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2.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3.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CC7B2" w14:textId="77777777" w:rsidR="00F107D3" w:rsidRPr="00CF4C7D" w:rsidRDefault="00F107D3" w:rsidP="00F107D3">
      <w:pPr>
        <w:pStyle w:val="a3"/>
        <w:jc w:val="center"/>
        <w:rPr>
          <w:rFonts w:ascii="Times New Roman" w:hAnsi="Times New Roman" w:cs="Times New Roman"/>
          <w:sz w:val="28"/>
          <w:szCs w:val="28"/>
        </w:rPr>
      </w:pPr>
      <w:bookmarkStart w:id="0" w:name="_GoBack"/>
      <w:bookmarkEnd w:id="0"/>
      <w:r w:rsidRPr="00CF4C7D">
        <w:rPr>
          <w:rFonts w:ascii="Times New Roman" w:hAnsi="Times New Roman" w:cs="Times New Roman"/>
          <w:sz w:val="28"/>
          <w:szCs w:val="28"/>
        </w:rPr>
        <w:t>МИНИСТЕРСТВО ОБРАЗОВАНИЯ И НАУКИ РЕСПУБЛИКИ КАЗАХСТАН</w:t>
      </w:r>
    </w:p>
    <w:p w14:paraId="0CC5E969" w14:textId="77777777" w:rsidR="00F107D3" w:rsidRPr="00CF4C7D" w:rsidRDefault="00F107D3" w:rsidP="00F107D3">
      <w:pPr>
        <w:pStyle w:val="a3"/>
        <w:jc w:val="center"/>
        <w:rPr>
          <w:rFonts w:ascii="Times New Roman" w:hAnsi="Times New Roman" w:cs="Times New Roman"/>
          <w:sz w:val="28"/>
          <w:szCs w:val="28"/>
        </w:rPr>
      </w:pPr>
      <w:r w:rsidRPr="00CF4C7D">
        <w:rPr>
          <w:rFonts w:ascii="Times New Roman" w:hAnsi="Times New Roman" w:cs="Times New Roman"/>
          <w:sz w:val="28"/>
          <w:szCs w:val="28"/>
        </w:rPr>
        <w:t>АЛМАТЫ МЕНЕДЖМЕНТ УНИВЕРСИТЕТ</w:t>
      </w:r>
    </w:p>
    <w:p w14:paraId="1F980A48" w14:textId="77777777" w:rsidR="00F107D3" w:rsidRDefault="00F107D3" w:rsidP="00F107D3">
      <w:pPr>
        <w:pStyle w:val="a3"/>
        <w:rPr>
          <w:rFonts w:ascii="Times New Roman" w:hAnsi="Times New Roman" w:cs="Times New Roman"/>
          <w:sz w:val="28"/>
          <w:szCs w:val="28"/>
        </w:rPr>
      </w:pPr>
    </w:p>
    <w:p w14:paraId="26CF3B48" w14:textId="77777777" w:rsidR="00F107D3" w:rsidRDefault="00F107D3" w:rsidP="00F107D3">
      <w:pPr>
        <w:pStyle w:val="a3"/>
        <w:rPr>
          <w:rFonts w:ascii="Times New Roman" w:hAnsi="Times New Roman" w:cs="Times New Roman"/>
          <w:sz w:val="28"/>
          <w:szCs w:val="28"/>
        </w:rPr>
      </w:pPr>
    </w:p>
    <w:p w14:paraId="77220BCD" w14:textId="77777777" w:rsidR="00F107D3" w:rsidRDefault="00F107D3" w:rsidP="00F107D3">
      <w:pPr>
        <w:pStyle w:val="a3"/>
        <w:rPr>
          <w:rFonts w:ascii="Times New Roman" w:hAnsi="Times New Roman" w:cs="Times New Roman"/>
          <w:sz w:val="28"/>
          <w:szCs w:val="28"/>
        </w:rPr>
      </w:pPr>
    </w:p>
    <w:p w14:paraId="702B9EB9" w14:textId="77777777" w:rsidR="00F107D3" w:rsidRDefault="00F107D3" w:rsidP="00F107D3">
      <w:pPr>
        <w:pStyle w:val="a3"/>
        <w:rPr>
          <w:rFonts w:ascii="Times New Roman" w:hAnsi="Times New Roman" w:cs="Times New Roman"/>
          <w:sz w:val="28"/>
          <w:szCs w:val="28"/>
        </w:rPr>
      </w:pPr>
      <w:r>
        <w:rPr>
          <w:rFonts w:ascii="Times New Roman" w:hAnsi="Times New Roman" w:cs="Times New Roman"/>
          <w:sz w:val="28"/>
          <w:szCs w:val="28"/>
        </w:rPr>
        <w:t xml:space="preserve">УДК: </w:t>
      </w:r>
      <w:r w:rsidR="000102B4" w:rsidRPr="003F5B63">
        <w:rPr>
          <w:rFonts w:ascii="Times New Roman" w:hAnsi="Times New Roman"/>
          <w:sz w:val="28"/>
          <w:szCs w:val="28"/>
        </w:rPr>
        <w:t>657.6</w:t>
      </w:r>
      <w:r w:rsidRPr="005244B1">
        <w:rPr>
          <w:rFonts w:ascii="Times New Roman" w:hAnsi="Times New Roman"/>
          <w:sz w:val="28"/>
          <w:szCs w:val="28"/>
        </w:rPr>
        <w:t>.</w:t>
      </w:r>
      <w:r>
        <w:rPr>
          <w:rFonts w:ascii="Times New Roman" w:hAnsi="Times New Roman" w:cs="Times New Roman"/>
          <w:sz w:val="28"/>
          <w:szCs w:val="28"/>
        </w:rPr>
        <w:t xml:space="preserve">                                                                     На правах рукописи</w:t>
      </w:r>
    </w:p>
    <w:p w14:paraId="547504BC" w14:textId="77777777" w:rsidR="00F107D3" w:rsidRDefault="00F107D3" w:rsidP="00F107D3">
      <w:pPr>
        <w:pStyle w:val="a3"/>
        <w:rPr>
          <w:rFonts w:ascii="Times New Roman" w:hAnsi="Times New Roman" w:cs="Times New Roman"/>
          <w:sz w:val="28"/>
          <w:szCs w:val="28"/>
        </w:rPr>
      </w:pPr>
    </w:p>
    <w:p w14:paraId="28437EEF" w14:textId="77777777" w:rsidR="00F107D3" w:rsidRDefault="00F107D3" w:rsidP="00F107D3">
      <w:pPr>
        <w:pStyle w:val="a3"/>
        <w:rPr>
          <w:rFonts w:ascii="Times New Roman" w:hAnsi="Times New Roman" w:cs="Times New Roman"/>
          <w:sz w:val="28"/>
          <w:szCs w:val="28"/>
        </w:rPr>
      </w:pPr>
    </w:p>
    <w:p w14:paraId="40695A1C" w14:textId="77777777" w:rsidR="00F107D3" w:rsidRPr="006A04FA" w:rsidRDefault="00F107D3" w:rsidP="00F107D3">
      <w:pPr>
        <w:pStyle w:val="a3"/>
        <w:rPr>
          <w:rFonts w:ascii="Times New Roman" w:hAnsi="Times New Roman" w:cs="Times New Roman"/>
          <w:sz w:val="28"/>
          <w:szCs w:val="28"/>
        </w:rPr>
      </w:pPr>
    </w:p>
    <w:p w14:paraId="24B2C25C" w14:textId="77777777" w:rsidR="00F107D3" w:rsidRPr="00CF4C7D" w:rsidRDefault="009420D0" w:rsidP="00F107D3">
      <w:pPr>
        <w:pStyle w:val="a3"/>
        <w:jc w:val="center"/>
        <w:rPr>
          <w:rFonts w:ascii="Times New Roman" w:hAnsi="Times New Roman" w:cs="Times New Roman"/>
          <w:b/>
          <w:sz w:val="28"/>
          <w:szCs w:val="28"/>
        </w:rPr>
      </w:pPr>
      <w:r w:rsidRPr="009420D0">
        <w:rPr>
          <w:rFonts w:ascii="Times New Roman" w:hAnsi="Times New Roman"/>
          <w:b/>
          <w:bCs/>
          <w:sz w:val="28"/>
          <w:szCs w:val="28"/>
        </w:rPr>
        <w:t>ШАЛКЕНОВ ЖУМАХАН КАЛМУХАНОВИЧ</w:t>
      </w:r>
      <w:r w:rsidRPr="00CF4C7D">
        <w:rPr>
          <w:rFonts w:ascii="Times New Roman" w:hAnsi="Times New Roman"/>
          <w:b/>
          <w:sz w:val="28"/>
          <w:szCs w:val="28"/>
        </w:rPr>
        <w:t> </w:t>
      </w:r>
    </w:p>
    <w:p w14:paraId="78D70342" w14:textId="77777777" w:rsidR="00F107D3" w:rsidRDefault="00F107D3" w:rsidP="00F107D3">
      <w:pPr>
        <w:pStyle w:val="a3"/>
        <w:rPr>
          <w:rFonts w:ascii="Times New Roman" w:hAnsi="Times New Roman" w:cs="Times New Roman"/>
          <w:sz w:val="28"/>
          <w:szCs w:val="28"/>
        </w:rPr>
      </w:pPr>
    </w:p>
    <w:p w14:paraId="6BA4F1E3" w14:textId="77777777" w:rsidR="00F107D3" w:rsidRDefault="00F107D3" w:rsidP="00F107D3">
      <w:pPr>
        <w:pStyle w:val="a3"/>
        <w:rPr>
          <w:rFonts w:ascii="Times New Roman" w:hAnsi="Times New Roman" w:cs="Times New Roman"/>
          <w:sz w:val="28"/>
          <w:szCs w:val="28"/>
        </w:rPr>
      </w:pPr>
    </w:p>
    <w:p w14:paraId="31E0757F" w14:textId="77777777" w:rsidR="00F107D3" w:rsidRPr="00B728D9" w:rsidRDefault="00F107D3" w:rsidP="00F107D3">
      <w:pPr>
        <w:pStyle w:val="a3"/>
        <w:jc w:val="center"/>
        <w:rPr>
          <w:rFonts w:ascii="Times New Roman" w:hAnsi="Times New Roman" w:cs="Times New Roman"/>
          <w:b/>
          <w:sz w:val="28"/>
          <w:szCs w:val="28"/>
          <w:lang w:val="kk-KZ"/>
        </w:rPr>
      </w:pPr>
      <w:r w:rsidRPr="00B728D9">
        <w:rPr>
          <w:rFonts w:ascii="Times New Roman" w:hAnsi="Times New Roman" w:cs="Times New Roman"/>
          <w:b/>
          <w:sz w:val="28"/>
          <w:szCs w:val="28"/>
          <w:lang w:val="kk-KZ"/>
        </w:rPr>
        <w:t>«</w:t>
      </w:r>
      <w:r w:rsidR="009420D0" w:rsidRPr="009420D0">
        <w:rPr>
          <w:rFonts w:ascii="Times New Roman" w:hAnsi="Times New Roman" w:cs="Times New Roman"/>
          <w:b/>
          <w:bCs/>
          <w:color w:val="000000"/>
          <w:sz w:val="28"/>
          <w:szCs w:val="28"/>
        </w:rPr>
        <w:t>Внутренний государственный аудит Казахстана: состояние и проблемы развития</w:t>
      </w:r>
      <w:r w:rsidRPr="00B728D9">
        <w:rPr>
          <w:rFonts w:ascii="Times New Roman" w:hAnsi="Times New Roman" w:cs="Times New Roman"/>
          <w:b/>
          <w:sz w:val="28"/>
          <w:szCs w:val="28"/>
          <w:lang w:val="kk-KZ"/>
        </w:rPr>
        <w:t>»</w:t>
      </w:r>
    </w:p>
    <w:p w14:paraId="0B084F7F" w14:textId="77777777" w:rsidR="00F107D3" w:rsidRDefault="00F107D3" w:rsidP="00F107D3">
      <w:pPr>
        <w:pStyle w:val="a3"/>
        <w:rPr>
          <w:rFonts w:ascii="Times New Roman" w:hAnsi="Times New Roman" w:cs="Times New Roman"/>
          <w:sz w:val="28"/>
          <w:szCs w:val="28"/>
          <w:lang w:val="kk-KZ"/>
        </w:rPr>
      </w:pPr>
    </w:p>
    <w:p w14:paraId="58DE841E" w14:textId="77777777" w:rsidR="00F107D3" w:rsidRPr="00CF4C7D" w:rsidRDefault="00F107D3" w:rsidP="00F107D3">
      <w:pPr>
        <w:pStyle w:val="a3"/>
        <w:jc w:val="center"/>
        <w:rPr>
          <w:rFonts w:ascii="Times New Roman" w:hAnsi="Times New Roman" w:cs="Times New Roman"/>
          <w:sz w:val="28"/>
          <w:szCs w:val="28"/>
        </w:rPr>
      </w:pPr>
      <w:r>
        <w:rPr>
          <w:rFonts w:ascii="Times New Roman" w:hAnsi="Times New Roman" w:cs="Times New Roman"/>
          <w:sz w:val="28"/>
          <w:szCs w:val="28"/>
          <w:lang w:val="kk-KZ"/>
        </w:rPr>
        <w:t>8</w:t>
      </w:r>
      <w:r>
        <w:rPr>
          <w:rFonts w:ascii="Times New Roman" w:hAnsi="Times New Roman" w:cs="Times New Roman"/>
          <w:sz w:val="28"/>
          <w:szCs w:val="28"/>
          <w:lang w:val="en-US"/>
        </w:rPr>
        <w:t>D</w:t>
      </w:r>
      <w:r w:rsidRPr="00B611BB">
        <w:rPr>
          <w:rFonts w:ascii="Times New Roman" w:hAnsi="Times New Roman" w:cs="Times New Roman"/>
          <w:sz w:val="28"/>
          <w:szCs w:val="28"/>
        </w:rPr>
        <w:t xml:space="preserve">04102 – </w:t>
      </w:r>
      <w:r>
        <w:rPr>
          <w:rFonts w:ascii="Times New Roman" w:hAnsi="Times New Roman" w:cs="Times New Roman"/>
          <w:sz w:val="28"/>
          <w:szCs w:val="28"/>
        </w:rPr>
        <w:t>Деловое администрирование</w:t>
      </w:r>
    </w:p>
    <w:p w14:paraId="6B7F4997" w14:textId="77777777" w:rsidR="00F107D3" w:rsidRDefault="00F107D3" w:rsidP="00F107D3">
      <w:pPr>
        <w:pStyle w:val="a3"/>
        <w:jc w:val="center"/>
        <w:rPr>
          <w:rFonts w:ascii="Times New Roman" w:hAnsi="Times New Roman" w:cs="Times New Roman"/>
          <w:sz w:val="28"/>
          <w:szCs w:val="28"/>
        </w:rPr>
      </w:pPr>
    </w:p>
    <w:p w14:paraId="0D3705C4" w14:textId="77777777" w:rsidR="00F107D3" w:rsidRDefault="00F107D3" w:rsidP="00F107D3">
      <w:pPr>
        <w:pStyle w:val="a3"/>
        <w:jc w:val="center"/>
        <w:rPr>
          <w:rFonts w:ascii="Times New Roman" w:hAnsi="Times New Roman" w:cs="Times New Roman"/>
          <w:sz w:val="28"/>
          <w:szCs w:val="28"/>
        </w:rPr>
      </w:pPr>
      <w:r w:rsidRPr="006A04FA">
        <w:rPr>
          <w:rFonts w:ascii="Times New Roman" w:hAnsi="Times New Roman" w:cs="Times New Roman"/>
          <w:sz w:val="28"/>
          <w:szCs w:val="28"/>
        </w:rPr>
        <w:t>Диссертация</w:t>
      </w:r>
      <w:r>
        <w:rPr>
          <w:rFonts w:ascii="Times New Roman" w:hAnsi="Times New Roman" w:cs="Times New Roman"/>
          <w:sz w:val="28"/>
          <w:szCs w:val="28"/>
        </w:rPr>
        <w:t xml:space="preserve"> на соискание степени</w:t>
      </w:r>
    </w:p>
    <w:p w14:paraId="12E4F6DD" w14:textId="77777777" w:rsidR="00F107D3" w:rsidRPr="006A04FA" w:rsidRDefault="00F107D3" w:rsidP="00F107D3">
      <w:pPr>
        <w:pStyle w:val="a3"/>
        <w:jc w:val="center"/>
        <w:rPr>
          <w:rFonts w:ascii="Times New Roman" w:hAnsi="Times New Roman" w:cs="Times New Roman"/>
          <w:sz w:val="28"/>
          <w:szCs w:val="28"/>
        </w:rPr>
      </w:pPr>
      <w:r>
        <w:rPr>
          <w:rFonts w:ascii="Times New Roman" w:hAnsi="Times New Roman" w:cs="Times New Roman"/>
          <w:sz w:val="28"/>
          <w:szCs w:val="28"/>
        </w:rPr>
        <w:t>доктора делового администрирования (</w:t>
      </w:r>
      <w:r>
        <w:rPr>
          <w:rFonts w:ascii="Times New Roman" w:hAnsi="Times New Roman" w:cs="Times New Roman"/>
          <w:sz w:val="28"/>
          <w:szCs w:val="28"/>
          <w:lang w:val="en-US"/>
        </w:rPr>
        <w:t>DBA</w:t>
      </w:r>
      <w:r>
        <w:rPr>
          <w:rFonts w:ascii="Times New Roman" w:hAnsi="Times New Roman" w:cs="Times New Roman"/>
          <w:sz w:val="28"/>
          <w:szCs w:val="28"/>
        </w:rPr>
        <w:t>)</w:t>
      </w:r>
    </w:p>
    <w:p w14:paraId="74DF3AC6" w14:textId="77777777" w:rsidR="00F107D3" w:rsidRPr="006A04FA" w:rsidRDefault="00F107D3" w:rsidP="00F107D3">
      <w:pPr>
        <w:pStyle w:val="a3"/>
        <w:rPr>
          <w:rFonts w:ascii="Times New Roman" w:hAnsi="Times New Roman" w:cs="Times New Roman"/>
          <w:sz w:val="28"/>
          <w:szCs w:val="28"/>
        </w:rPr>
      </w:pPr>
    </w:p>
    <w:p w14:paraId="32DEAA80" w14:textId="77777777" w:rsidR="00F107D3" w:rsidRPr="006A04FA" w:rsidRDefault="00F107D3" w:rsidP="00F107D3">
      <w:pPr>
        <w:pStyle w:val="a3"/>
        <w:rPr>
          <w:rFonts w:ascii="Times New Roman" w:hAnsi="Times New Roman" w:cs="Times New Roman"/>
          <w:sz w:val="28"/>
          <w:szCs w:val="28"/>
        </w:rPr>
      </w:pPr>
    </w:p>
    <w:p w14:paraId="233FD1FC" w14:textId="77777777" w:rsidR="00F107D3" w:rsidRDefault="00F107D3" w:rsidP="00F107D3">
      <w:pPr>
        <w:pStyle w:val="a3"/>
        <w:rPr>
          <w:rFonts w:ascii="Times New Roman" w:hAnsi="Times New Roman" w:cs="Times New Roman"/>
          <w:sz w:val="28"/>
          <w:szCs w:val="28"/>
        </w:rPr>
      </w:pPr>
    </w:p>
    <w:p w14:paraId="62677016" w14:textId="77777777" w:rsidR="00F107D3" w:rsidRDefault="00F107D3" w:rsidP="00F107D3">
      <w:pPr>
        <w:pStyle w:val="a3"/>
        <w:rPr>
          <w:rFonts w:ascii="Times New Roman" w:hAnsi="Times New Roman" w:cs="Times New Roman"/>
          <w:sz w:val="28"/>
          <w:szCs w:val="28"/>
        </w:rPr>
      </w:pPr>
    </w:p>
    <w:p w14:paraId="3543D708" w14:textId="77777777" w:rsidR="00F107D3" w:rsidRDefault="00F107D3" w:rsidP="00F107D3">
      <w:pPr>
        <w:pStyle w:val="a3"/>
        <w:rPr>
          <w:rFonts w:ascii="Times New Roman" w:hAnsi="Times New Roman" w:cs="Times New Roman"/>
          <w:sz w:val="28"/>
          <w:szCs w:val="28"/>
        </w:rPr>
      </w:pPr>
    </w:p>
    <w:p w14:paraId="069D1BFC" w14:textId="77777777" w:rsidR="00F107D3" w:rsidRPr="006A04FA" w:rsidRDefault="00F107D3" w:rsidP="00F107D3">
      <w:pPr>
        <w:pStyle w:val="a3"/>
        <w:rPr>
          <w:rFonts w:ascii="Times New Roman" w:hAnsi="Times New Roman" w:cs="Times New Roman"/>
          <w:sz w:val="28"/>
          <w:szCs w:val="28"/>
        </w:rPr>
      </w:pPr>
    </w:p>
    <w:p w14:paraId="5447505D" w14:textId="77777777" w:rsidR="00F107D3" w:rsidRPr="00B728D9" w:rsidRDefault="00F107D3" w:rsidP="00F107D3">
      <w:pPr>
        <w:pStyle w:val="a3"/>
        <w:ind w:firstLine="5529"/>
        <w:rPr>
          <w:rFonts w:ascii="Times New Roman" w:hAnsi="Times New Roman" w:cs="Times New Roman"/>
          <w:sz w:val="28"/>
          <w:szCs w:val="28"/>
        </w:rPr>
      </w:pPr>
      <w:r w:rsidRPr="00B728D9">
        <w:rPr>
          <w:rFonts w:ascii="Times New Roman" w:hAnsi="Times New Roman" w:cs="Times New Roman"/>
          <w:sz w:val="28"/>
          <w:szCs w:val="28"/>
        </w:rPr>
        <w:t>Научный консультант</w:t>
      </w:r>
    </w:p>
    <w:p w14:paraId="4EE2D401" w14:textId="6F870D3C" w:rsidR="00F107D3" w:rsidRPr="00631CD4" w:rsidRDefault="00631CD4" w:rsidP="00F107D3">
      <w:pPr>
        <w:pStyle w:val="a3"/>
        <w:ind w:firstLine="5529"/>
        <w:rPr>
          <w:rFonts w:ascii="Times New Roman" w:hAnsi="Times New Roman" w:cs="Times New Roman"/>
          <w:sz w:val="28"/>
          <w:szCs w:val="28"/>
        </w:rPr>
      </w:pPr>
      <w:r w:rsidRPr="00631CD4">
        <w:rPr>
          <w:rFonts w:ascii="Times New Roman" w:hAnsi="Times New Roman" w:cs="Times New Roman"/>
          <w:sz w:val="28"/>
          <w:szCs w:val="28"/>
        </w:rPr>
        <w:t xml:space="preserve">д.э.н., профессор </w:t>
      </w:r>
      <w:r w:rsidR="006559EC" w:rsidRPr="00631CD4">
        <w:rPr>
          <w:rFonts w:ascii="Times New Roman" w:hAnsi="Times New Roman" w:cs="Times New Roman"/>
          <w:sz w:val="28"/>
          <w:szCs w:val="28"/>
        </w:rPr>
        <w:t>Исахова П.Б.</w:t>
      </w:r>
      <w:r w:rsidR="00F107D3" w:rsidRPr="00631CD4">
        <w:rPr>
          <w:rFonts w:ascii="Times New Roman" w:hAnsi="Times New Roman" w:cs="Times New Roman"/>
          <w:sz w:val="28"/>
          <w:szCs w:val="28"/>
        </w:rPr>
        <w:t xml:space="preserve"> </w:t>
      </w:r>
    </w:p>
    <w:p w14:paraId="6EEC0A7E" w14:textId="77777777" w:rsidR="00F107D3" w:rsidRPr="006A04FA" w:rsidRDefault="00F107D3" w:rsidP="00F107D3">
      <w:pPr>
        <w:pStyle w:val="a3"/>
        <w:rPr>
          <w:rFonts w:ascii="Times New Roman" w:hAnsi="Times New Roman" w:cs="Times New Roman"/>
          <w:sz w:val="28"/>
          <w:szCs w:val="28"/>
        </w:rPr>
      </w:pPr>
    </w:p>
    <w:p w14:paraId="705B85B2" w14:textId="77777777" w:rsidR="00F107D3" w:rsidRPr="006A04FA" w:rsidRDefault="00F107D3" w:rsidP="00F107D3">
      <w:pPr>
        <w:pStyle w:val="a3"/>
        <w:rPr>
          <w:rFonts w:ascii="Times New Roman" w:hAnsi="Times New Roman" w:cs="Times New Roman"/>
          <w:sz w:val="28"/>
          <w:szCs w:val="28"/>
        </w:rPr>
      </w:pPr>
    </w:p>
    <w:p w14:paraId="0224FCAC" w14:textId="77777777" w:rsidR="00F107D3" w:rsidRPr="006A04FA" w:rsidRDefault="00F107D3" w:rsidP="00F107D3">
      <w:pPr>
        <w:pStyle w:val="a3"/>
        <w:rPr>
          <w:rFonts w:ascii="Times New Roman" w:hAnsi="Times New Roman" w:cs="Times New Roman"/>
          <w:sz w:val="28"/>
          <w:szCs w:val="28"/>
        </w:rPr>
      </w:pPr>
    </w:p>
    <w:p w14:paraId="5FFE0176" w14:textId="77777777" w:rsidR="00F107D3" w:rsidRPr="006A04FA" w:rsidRDefault="00F107D3" w:rsidP="00F107D3">
      <w:pPr>
        <w:pStyle w:val="a3"/>
        <w:rPr>
          <w:rFonts w:ascii="Times New Roman" w:hAnsi="Times New Roman" w:cs="Times New Roman"/>
          <w:sz w:val="28"/>
          <w:szCs w:val="28"/>
        </w:rPr>
      </w:pPr>
    </w:p>
    <w:p w14:paraId="2E8B07CD" w14:textId="77777777" w:rsidR="00F107D3" w:rsidRPr="006A04FA" w:rsidRDefault="00F107D3" w:rsidP="00F107D3">
      <w:pPr>
        <w:pStyle w:val="a3"/>
        <w:rPr>
          <w:rFonts w:ascii="Times New Roman" w:hAnsi="Times New Roman" w:cs="Times New Roman"/>
          <w:sz w:val="28"/>
          <w:szCs w:val="28"/>
        </w:rPr>
      </w:pPr>
    </w:p>
    <w:p w14:paraId="26B71E96" w14:textId="77777777" w:rsidR="00F107D3" w:rsidRPr="006A04FA" w:rsidRDefault="00F107D3" w:rsidP="00F107D3">
      <w:pPr>
        <w:pStyle w:val="a3"/>
        <w:rPr>
          <w:rFonts w:ascii="Times New Roman" w:hAnsi="Times New Roman" w:cs="Times New Roman"/>
          <w:sz w:val="28"/>
          <w:szCs w:val="28"/>
        </w:rPr>
      </w:pPr>
    </w:p>
    <w:p w14:paraId="5A1D3589" w14:textId="77777777" w:rsidR="00F107D3" w:rsidRPr="006A04FA" w:rsidRDefault="00F107D3" w:rsidP="00F107D3">
      <w:pPr>
        <w:pStyle w:val="a3"/>
        <w:rPr>
          <w:rFonts w:ascii="Times New Roman" w:hAnsi="Times New Roman" w:cs="Times New Roman"/>
          <w:sz w:val="28"/>
          <w:szCs w:val="28"/>
        </w:rPr>
      </w:pPr>
    </w:p>
    <w:p w14:paraId="2D9BA8D4" w14:textId="77777777" w:rsidR="00F107D3" w:rsidRPr="006A04FA" w:rsidRDefault="00F107D3" w:rsidP="00F107D3">
      <w:pPr>
        <w:pStyle w:val="a3"/>
        <w:rPr>
          <w:rFonts w:ascii="Times New Roman" w:hAnsi="Times New Roman" w:cs="Times New Roman"/>
          <w:sz w:val="28"/>
          <w:szCs w:val="28"/>
        </w:rPr>
      </w:pPr>
    </w:p>
    <w:p w14:paraId="47A8A19C" w14:textId="77777777" w:rsidR="00F107D3" w:rsidRPr="006A04FA" w:rsidRDefault="00F107D3" w:rsidP="00F107D3">
      <w:pPr>
        <w:pStyle w:val="a3"/>
        <w:rPr>
          <w:rFonts w:ascii="Times New Roman" w:hAnsi="Times New Roman" w:cs="Times New Roman"/>
          <w:sz w:val="28"/>
          <w:szCs w:val="28"/>
        </w:rPr>
      </w:pPr>
    </w:p>
    <w:p w14:paraId="2B4CBA49" w14:textId="77777777" w:rsidR="00F107D3" w:rsidRPr="006A04FA" w:rsidRDefault="00F107D3" w:rsidP="00F107D3">
      <w:pPr>
        <w:pStyle w:val="a3"/>
        <w:rPr>
          <w:rFonts w:ascii="Times New Roman" w:hAnsi="Times New Roman" w:cs="Times New Roman"/>
          <w:sz w:val="28"/>
          <w:szCs w:val="28"/>
        </w:rPr>
      </w:pPr>
    </w:p>
    <w:p w14:paraId="3993497A" w14:textId="77777777" w:rsidR="00F107D3" w:rsidRPr="006A04FA" w:rsidRDefault="00F107D3" w:rsidP="00F107D3">
      <w:pPr>
        <w:pStyle w:val="a3"/>
        <w:rPr>
          <w:rFonts w:ascii="Times New Roman" w:hAnsi="Times New Roman" w:cs="Times New Roman"/>
          <w:sz w:val="28"/>
          <w:szCs w:val="28"/>
        </w:rPr>
      </w:pPr>
    </w:p>
    <w:p w14:paraId="6276A7AF" w14:textId="77777777" w:rsidR="00F107D3" w:rsidRPr="006A04FA" w:rsidRDefault="00F107D3" w:rsidP="00F107D3">
      <w:pPr>
        <w:pStyle w:val="a3"/>
        <w:rPr>
          <w:rFonts w:ascii="Times New Roman" w:hAnsi="Times New Roman" w:cs="Times New Roman"/>
          <w:sz w:val="28"/>
          <w:szCs w:val="28"/>
        </w:rPr>
      </w:pPr>
    </w:p>
    <w:p w14:paraId="7D0BC0A8" w14:textId="77777777" w:rsidR="00F107D3" w:rsidRPr="006A04FA" w:rsidRDefault="00F107D3" w:rsidP="00F107D3">
      <w:pPr>
        <w:pStyle w:val="a3"/>
        <w:rPr>
          <w:rFonts w:ascii="Times New Roman" w:hAnsi="Times New Roman" w:cs="Times New Roman"/>
          <w:sz w:val="28"/>
          <w:szCs w:val="28"/>
        </w:rPr>
      </w:pPr>
    </w:p>
    <w:p w14:paraId="46EAF64D" w14:textId="77777777" w:rsidR="00F107D3" w:rsidRDefault="00F107D3" w:rsidP="00F107D3">
      <w:pPr>
        <w:pStyle w:val="a3"/>
        <w:rPr>
          <w:rFonts w:ascii="Times New Roman" w:hAnsi="Times New Roman" w:cs="Times New Roman"/>
          <w:sz w:val="28"/>
          <w:szCs w:val="28"/>
        </w:rPr>
      </w:pPr>
    </w:p>
    <w:p w14:paraId="3EF7B8D2" w14:textId="77777777" w:rsidR="00F107D3" w:rsidRPr="00B728D9" w:rsidRDefault="00F107D3" w:rsidP="00F107D3">
      <w:pPr>
        <w:pStyle w:val="a3"/>
        <w:jc w:val="center"/>
        <w:rPr>
          <w:rFonts w:ascii="Times New Roman" w:hAnsi="Times New Roman" w:cs="Times New Roman"/>
          <w:sz w:val="28"/>
          <w:szCs w:val="28"/>
        </w:rPr>
      </w:pPr>
      <w:r w:rsidRPr="00B728D9">
        <w:rPr>
          <w:rFonts w:ascii="Times New Roman" w:hAnsi="Times New Roman" w:cs="Times New Roman"/>
          <w:sz w:val="28"/>
          <w:szCs w:val="28"/>
        </w:rPr>
        <w:t>Республика Казахстан</w:t>
      </w:r>
    </w:p>
    <w:p w14:paraId="407A29C1" w14:textId="77777777" w:rsidR="00F107D3" w:rsidRPr="00AC65A4" w:rsidRDefault="00F107D3" w:rsidP="00F107D3">
      <w:pPr>
        <w:pStyle w:val="a3"/>
        <w:jc w:val="center"/>
        <w:rPr>
          <w:rFonts w:ascii="Times New Roman" w:hAnsi="Times New Roman" w:cs="Times New Roman"/>
          <w:sz w:val="28"/>
          <w:szCs w:val="28"/>
        </w:rPr>
      </w:pPr>
      <w:r w:rsidRPr="00B728D9">
        <w:rPr>
          <w:rFonts w:ascii="Times New Roman" w:hAnsi="Times New Roman" w:cs="Times New Roman"/>
          <w:sz w:val="28"/>
          <w:szCs w:val="28"/>
        </w:rPr>
        <w:t>Алматы, 202</w:t>
      </w:r>
      <w:r w:rsidR="009420D0">
        <w:rPr>
          <w:rFonts w:ascii="Times New Roman" w:hAnsi="Times New Roman" w:cs="Times New Roman"/>
          <w:sz w:val="28"/>
          <w:szCs w:val="28"/>
        </w:rPr>
        <w:t>3</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7540"/>
        <w:gridCol w:w="810"/>
      </w:tblGrid>
      <w:tr w:rsidR="00F107D3" w:rsidRPr="009420D0" w14:paraId="1318EC55" w14:textId="77777777" w:rsidTr="00993FF7">
        <w:tc>
          <w:tcPr>
            <w:tcW w:w="9571" w:type="dxa"/>
            <w:gridSpan w:val="3"/>
          </w:tcPr>
          <w:p w14:paraId="6CB809DE" w14:textId="77777777" w:rsidR="009A548A" w:rsidRDefault="009A548A" w:rsidP="00AB37C1">
            <w:pPr>
              <w:jc w:val="center"/>
              <w:rPr>
                <w:rFonts w:ascii="Times New Roman" w:hAnsi="Times New Roman" w:cs="Times New Roman"/>
                <w:sz w:val="28"/>
                <w:szCs w:val="28"/>
              </w:rPr>
            </w:pPr>
          </w:p>
          <w:p w14:paraId="523D864D" w14:textId="77777777" w:rsidR="00EE1DE8" w:rsidRDefault="00EE1DE8" w:rsidP="00AB37C1">
            <w:pPr>
              <w:jc w:val="center"/>
              <w:rPr>
                <w:rFonts w:ascii="Times New Roman" w:hAnsi="Times New Roman" w:cs="Times New Roman"/>
                <w:sz w:val="28"/>
                <w:szCs w:val="28"/>
              </w:rPr>
            </w:pPr>
          </w:p>
          <w:p w14:paraId="29A0A64F" w14:textId="2634CA31" w:rsidR="00F107D3" w:rsidRPr="009420D0" w:rsidRDefault="00F107D3" w:rsidP="00AB37C1">
            <w:pPr>
              <w:jc w:val="center"/>
              <w:rPr>
                <w:rFonts w:ascii="Times New Roman" w:hAnsi="Times New Roman" w:cs="Times New Roman"/>
                <w:sz w:val="28"/>
                <w:szCs w:val="28"/>
              </w:rPr>
            </w:pPr>
            <w:r w:rsidRPr="009420D0">
              <w:rPr>
                <w:rFonts w:ascii="Times New Roman" w:hAnsi="Times New Roman" w:cs="Times New Roman"/>
                <w:sz w:val="28"/>
                <w:szCs w:val="28"/>
              </w:rPr>
              <w:lastRenderedPageBreak/>
              <w:t>СОДЕРЖАНИЕ</w:t>
            </w:r>
          </w:p>
        </w:tc>
      </w:tr>
      <w:tr w:rsidR="00F107D3" w:rsidRPr="009420D0" w14:paraId="01B934B3" w14:textId="77777777" w:rsidTr="00E33BAA">
        <w:tc>
          <w:tcPr>
            <w:tcW w:w="1221" w:type="dxa"/>
          </w:tcPr>
          <w:p w14:paraId="3E2F453B" w14:textId="06D17ECC" w:rsidR="00F107D3" w:rsidRPr="009420D0" w:rsidRDefault="00F107D3" w:rsidP="00AB37C1">
            <w:pPr>
              <w:pStyle w:val="a3"/>
              <w:rPr>
                <w:rFonts w:ascii="Times New Roman" w:hAnsi="Times New Roman" w:cs="Times New Roman"/>
                <w:sz w:val="28"/>
                <w:szCs w:val="28"/>
              </w:rPr>
            </w:pPr>
          </w:p>
        </w:tc>
        <w:tc>
          <w:tcPr>
            <w:tcW w:w="7540" w:type="dxa"/>
          </w:tcPr>
          <w:p w14:paraId="367FC5CC" w14:textId="6B5F868D" w:rsidR="00F107D3" w:rsidRPr="009420D0" w:rsidRDefault="00F107D3" w:rsidP="00AB37C1">
            <w:pPr>
              <w:pStyle w:val="a3"/>
              <w:jc w:val="center"/>
              <w:rPr>
                <w:rFonts w:ascii="Times New Roman" w:hAnsi="Times New Roman" w:cs="Times New Roman"/>
                <w:sz w:val="28"/>
                <w:szCs w:val="28"/>
              </w:rPr>
            </w:pPr>
          </w:p>
        </w:tc>
        <w:tc>
          <w:tcPr>
            <w:tcW w:w="810" w:type="dxa"/>
          </w:tcPr>
          <w:p w14:paraId="5ED3E306" w14:textId="77777777" w:rsidR="00F107D3" w:rsidRPr="009420D0" w:rsidRDefault="00F107D3" w:rsidP="00AB37C1">
            <w:pPr>
              <w:pStyle w:val="a3"/>
              <w:jc w:val="center"/>
              <w:rPr>
                <w:rFonts w:ascii="Times New Roman" w:hAnsi="Times New Roman" w:cs="Times New Roman"/>
                <w:sz w:val="28"/>
                <w:szCs w:val="28"/>
              </w:rPr>
            </w:pPr>
            <w:r w:rsidRPr="009420D0">
              <w:rPr>
                <w:rFonts w:ascii="Times New Roman" w:hAnsi="Times New Roman" w:cs="Times New Roman"/>
                <w:sz w:val="28"/>
                <w:szCs w:val="28"/>
              </w:rPr>
              <w:t>Стр.</w:t>
            </w:r>
          </w:p>
        </w:tc>
      </w:tr>
      <w:tr w:rsidR="003B6728" w:rsidRPr="009420D0" w14:paraId="27D21AD3" w14:textId="77777777" w:rsidTr="00E33BAA">
        <w:tc>
          <w:tcPr>
            <w:tcW w:w="1221" w:type="dxa"/>
          </w:tcPr>
          <w:p w14:paraId="6E78C9C9" w14:textId="77777777" w:rsidR="003B6728" w:rsidRPr="009420D0" w:rsidRDefault="003B6728" w:rsidP="00AB37C1">
            <w:pPr>
              <w:rPr>
                <w:rFonts w:ascii="Times New Roman" w:hAnsi="Times New Roman" w:cs="Times New Roman"/>
              </w:rPr>
            </w:pPr>
          </w:p>
        </w:tc>
        <w:tc>
          <w:tcPr>
            <w:tcW w:w="7540" w:type="dxa"/>
          </w:tcPr>
          <w:p w14:paraId="087CACD4" w14:textId="77777777" w:rsidR="003B6728" w:rsidRDefault="003B6728" w:rsidP="00AB37C1">
            <w:pPr>
              <w:rPr>
                <w:rFonts w:ascii="Times New Roman" w:hAnsi="Times New Roman" w:cs="Times New Roman"/>
                <w:b/>
                <w:sz w:val="28"/>
                <w:szCs w:val="28"/>
              </w:rPr>
            </w:pPr>
            <w:r>
              <w:rPr>
                <w:rFonts w:ascii="Times New Roman" w:hAnsi="Times New Roman" w:cs="Times New Roman"/>
                <w:b/>
                <w:sz w:val="28"/>
                <w:szCs w:val="28"/>
              </w:rPr>
              <w:t>НОРМАТИВНЫЕ ССЫЛКИ</w:t>
            </w:r>
          </w:p>
          <w:p w14:paraId="2AE21503" w14:textId="631694F2" w:rsidR="00EC26C2" w:rsidRPr="009420D0" w:rsidRDefault="00EC26C2" w:rsidP="00AB37C1">
            <w:pPr>
              <w:rPr>
                <w:rFonts w:ascii="Times New Roman" w:hAnsi="Times New Roman" w:cs="Times New Roman"/>
                <w:b/>
                <w:sz w:val="28"/>
                <w:szCs w:val="28"/>
              </w:rPr>
            </w:pPr>
          </w:p>
        </w:tc>
        <w:tc>
          <w:tcPr>
            <w:tcW w:w="810" w:type="dxa"/>
          </w:tcPr>
          <w:p w14:paraId="3E4CEAA2" w14:textId="41D6AB5D" w:rsidR="003B6728" w:rsidRDefault="0022097A" w:rsidP="00AB37C1">
            <w:pPr>
              <w:jc w:val="center"/>
              <w:rPr>
                <w:rFonts w:ascii="Times New Roman" w:hAnsi="Times New Roman" w:cs="Times New Roman"/>
                <w:sz w:val="28"/>
                <w:szCs w:val="28"/>
              </w:rPr>
            </w:pPr>
            <w:r>
              <w:rPr>
                <w:rFonts w:ascii="Times New Roman" w:hAnsi="Times New Roman" w:cs="Times New Roman"/>
                <w:sz w:val="28"/>
                <w:szCs w:val="28"/>
              </w:rPr>
              <w:t>4</w:t>
            </w:r>
          </w:p>
        </w:tc>
      </w:tr>
      <w:tr w:rsidR="0068221D" w:rsidRPr="009420D0" w14:paraId="146ED6E8" w14:textId="77777777" w:rsidTr="00E33BAA">
        <w:tc>
          <w:tcPr>
            <w:tcW w:w="1221" w:type="dxa"/>
          </w:tcPr>
          <w:p w14:paraId="395A90BB" w14:textId="77777777" w:rsidR="0068221D" w:rsidRPr="009420D0" w:rsidRDefault="0068221D" w:rsidP="00AB37C1">
            <w:pPr>
              <w:rPr>
                <w:rFonts w:ascii="Times New Roman" w:hAnsi="Times New Roman" w:cs="Times New Roman"/>
              </w:rPr>
            </w:pPr>
          </w:p>
        </w:tc>
        <w:tc>
          <w:tcPr>
            <w:tcW w:w="7540" w:type="dxa"/>
          </w:tcPr>
          <w:p w14:paraId="1DE20CD8" w14:textId="77777777" w:rsidR="0068221D" w:rsidRDefault="0068221D" w:rsidP="00AB37C1">
            <w:pPr>
              <w:rPr>
                <w:rFonts w:ascii="Times New Roman" w:hAnsi="Times New Roman" w:cs="Times New Roman"/>
                <w:b/>
                <w:sz w:val="28"/>
                <w:szCs w:val="28"/>
              </w:rPr>
            </w:pPr>
            <w:r>
              <w:rPr>
                <w:rFonts w:ascii="Times New Roman" w:hAnsi="Times New Roman" w:cs="Times New Roman"/>
                <w:b/>
                <w:sz w:val="28"/>
                <w:szCs w:val="28"/>
              </w:rPr>
              <w:t>ОПРЕДЕЛЕНИЯ</w:t>
            </w:r>
          </w:p>
          <w:p w14:paraId="626F39A9" w14:textId="7BB5A3B7" w:rsidR="00EC26C2" w:rsidRDefault="00EC26C2" w:rsidP="00AB37C1">
            <w:pPr>
              <w:rPr>
                <w:rFonts w:ascii="Times New Roman" w:hAnsi="Times New Roman" w:cs="Times New Roman"/>
                <w:b/>
                <w:sz w:val="28"/>
                <w:szCs w:val="28"/>
              </w:rPr>
            </w:pPr>
          </w:p>
        </w:tc>
        <w:tc>
          <w:tcPr>
            <w:tcW w:w="810" w:type="dxa"/>
          </w:tcPr>
          <w:p w14:paraId="6003FF87" w14:textId="6378F1B0" w:rsidR="0068221D" w:rsidRDefault="0022097A" w:rsidP="00AB37C1">
            <w:pPr>
              <w:jc w:val="center"/>
              <w:rPr>
                <w:rFonts w:ascii="Times New Roman" w:hAnsi="Times New Roman" w:cs="Times New Roman"/>
                <w:sz w:val="28"/>
                <w:szCs w:val="28"/>
              </w:rPr>
            </w:pPr>
            <w:r>
              <w:rPr>
                <w:rFonts w:ascii="Times New Roman" w:hAnsi="Times New Roman" w:cs="Times New Roman"/>
                <w:sz w:val="28"/>
                <w:szCs w:val="28"/>
              </w:rPr>
              <w:t>5</w:t>
            </w:r>
          </w:p>
        </w:tc>
      </w:tr>
      <w:tr w:rsidR="00F107D3" w:rsidRPr="009420D0" w14:paraId="1EC5A0A4" w14:textId="77777777" w:rsidTr="00E33BAA">
        <w:tc>
          <w:tcPr>
            <w:tcW w:w="1221" w:type="dxa"/>
          </w:tcPr>
          <w:p w14:paraId="39277080" w14:textId="77777777" w:rsidR="00F107D3" w:rsidRPr="009420D0" w:rsidRDefault="00F107D3" w:rsidP="00AB37C1">
            <w:pPr>
              <w:rPr>
                <w:rFonts w:ascii="Times New Roman" w:hAnsi="Times New Roman" w:cs="Times New Roman"/>
              </w:rPr>
            </w:pPr>
          </w:p>
        </w:tc>
        <w:tc>
          <w:tcPr>
            <w:tcW w:w="7540" w:type="dxa"/>
          </w:tcPr>
          <w:p w14:paraId="39139E31" w14:textId="77777777" w:rsidR="00F107D3" w:rsidRPr="009420D0" w:rsidRDefault="00F107D3" w:rsidP="00AB37C1">
            <w:pPr>
              <w:rPr>
                <w:rFonts w:ascii="Times New Roman" w:hAnsi="Times New Roman" w:cs="Times New Roman"/>
                <w:b/>
                <w:sz w:val="28"/>
                <w:szCs w:val="28"/>
              </w:rPr>
            </w:pPr>
            <w:r w:rsidRPr="009420D0">
              <w:rPr>
                <w:rFonts w:ascii="Times New Roman" w:hAnsi="Times New Roman" w:cs="Times New Roman"/>
                <w:b/>
                <w:sz w:val="28"/>
                <w:szCs w:val="28"/>
              </w:rPr>
              <w:t>ОБОЗНАЧЕНИЯ И СОКРАЩЕНИЯ</w:t>
            </w:r>
          </w:p>
        </w:tc>
        <w:tc>
          <w:tcPr>
            <w:tcW w:w="810" w:type="dxa"/>
          </w:tcPr>
          <w:p w14:paraId="40A8976A" w14:textId="02295F46" w:rsidR="00F107D3" w:rsidRPr="009420D0" w:rsidRDefault="0022097A" w:rsidP="00AB37C1">
            <w:pPr>
              <w:jc w:val="center"/>
              <w:rPr>
                <w:rFonts w:ascii="Times New Roman" w:hAnsi="Times New Roman" w:cs="Times New Roman"/>
                <w:sz w:val="28"/>
                <w:szCs w:val="28"/>
              </w:rPr>
            </w:pPr>
            <w:r>
              <w:rPr>
                <w:rFonts w:ascii="Times New Roman" w:hAnsi="Times New Roman" w:cs="Times New Roman"/>
                <w:sz w:val="28"/>
                <w:szCs w:val="28"/>
              </w:rPr>
              <w:t>6</w:t>
            </w:r>
          </w:p>
        </w:tc>
      </w:tr>
      <w:tr w:rsidR="001424BE" w:rsidRPr="009420D0" w14:paraId="16EE58C6" w14:textId="77777777" w:rsidTr="00E33BAA">
        <w:tc>
          <w:tcPr>
            <w:tcW w:w="1221" w:type="dxa"/>
          </w:tcPr>
          <w:p w14:paraId="2C3A4D36" w14:textId="77777777" w:rsidR="001424BE" w:rsidRPr="009420D0" w:rsidRDefault="001424BE" w:rsidP="00AB37C1">
            <w:pPr>
              <w:rPr>
                <w:rFonts w:ascii="Times New Roman" w:hAnsi="Times New Roman" w:cs="Times New Roman"/>
              </w:rPr>
            </w:pPr>
          </w:p>
        </w:tc>
        <w:tc>
          <w:tcPr>
            <w:tcW w:w="7540" w:type="dxa"/>
          </w:tcPr>
          <w:p w14:paraId="53B0CFB5" w14:textId="77777777" w:rsidR="001424BE" w:rsidRPr="009420D0" w:rsidRDefault="001424BE" w:rsidP="00AB37C1">
            <w:pPr>
              <w:rPr>
                <w:rFonts w:ascii="Times New Roman" w:hAnsi="Times New Roman" w:cs="Times New Roman"/>
                <w:b/>
                <w:sz w:val="28"/>
                <w:szCs w:val="28"/>
              </w:rPr>
            </w:pPr>
          </w:p>
        </w:tc>
        <w:tc>
          <w:tcPr>
            <w:tcW w:w="810" w:type="dxa"/>
          </w:tcPr>
          <w:p w14:paraId="411D2A58" w14:textId="77777777" w:rsidR="001424BE" w:rsidRDefault="001424BE" w:rsidP="00AB37C1">
            <w:pPr>
              <w:jc w:val="center"/>
              <w:rPr>
                <w:rFonts w:ascii="Times New Roman" w:hAnsi="Times New Roman" w:cs="Times New Roman"/>
                <w:sz w:val="28"/>
                <w:szCs w:val="28"/>
              </w:rPr>
            </w:pPr>
          </w:p>
        </w:tc>
      </w:tr>
      <w:tr w:rsidR="00F107D3" w:rsidRPr="009420D0" w14:paraId="6511FF1D" w14:textId="77777777" w:rsidTr="00E33BAA">
        <w:tc>
          <w:tcPr>
            <w:tcW w:w="1221" w:type="dxa"/>
          </w:tcPr>
          <w:p w14:paraId="1EB072F8" w14:textId="77777777" w:rsidR="00F107D3" w:rsidRPr="009420D0" w:rsidRDefault="00F107D3" w:rsidP="00AB37C1">
            <w:pPr>
              <w:rPr>
                <w:rFonts w:ascii="Times New Roman" w:hAnsi="Times New Roman" w:cs="Times New Roman"/>
              </w:rPr>
            </w:pPr>
          </w:p>
        </w:tc>
        <w:tc>
          <w:tcPr>
            <w:tcW w:w="7540" w:type="dxa"/>
          </w:tcPr>
          <w:p w14:paraId="797622AF" w14:textId="77777777" w:rsidR="00F107D3" w:rsidRDefault="00F107D3" w:rsidP="00AB37C1">
            <w:pPr>
              <w:pStyle w:val="a3"/>
              <w:jc w:val="both"/>
              <w:rPr>
                <w:rFonts w:ascii="Times New Roman" w:hAnsi="Times New Roman" w:cs="Times New Roman"/>
                <w:b/>
                <w:sz w:val="28"/>
                <w:szCs w:val="28"/>
              </w:rPr>
            </w:pPr>
            <w:r w:rsidRPr="009420D0">
              <w:rPr>
                <w:rFonts w:ascii="Times New Roman" w:hAnsi="Times New Roman" w:cs="Times New Roman"/>
                <w:b/>
                <w:sz w:val="28"/>
                <w:szCs w:val="28"/>
              </w:rPr>
              <w:t>ВВЕДЕНИЕ</w:t>
            </w:r>
          </w:p>
          <w:p w14:paraId="72376131" w14:textId="77777777" w:rsidR="00EC26C2" w:rsidRPr="009420D0" w:rsidRDefault="00EC26C2" w:rsidP="00AB37C1">
            <w:pPr>
              <w:pStyle w:val="a3"/>
              <w:jc w:val="both"/>
              <w:rPr>
                <w:rFonts w:ascii="Times New Roman" w:hAnsi="Times New Roman" w:cs="Times New Roman"/>
                <w:b/>
                <w:sz w:val="28"/>
                <w:szCs w:val="28"/>
              </w:rPr>
            </w:pPr>
          </w:p>
        </w:tc>
        <w:tc>
          <w:tcPr>
            <w:tcW w:w="810" w:type="dxa"/>
            <w:vAlign w:val="center"/>
          </w:tcPr>
          <w:p w14:paraId="5198917B" w14:textId="01A864FA" w:rsidR="00F107D3" w:rsidRPr="009420D0" w:rsidRDefault="0022097A" w:rsidP="00AB37C1">
            <w:pPr>
              <w:pStyle w:val="a3"/>
              <w:jc w:val="center"/>
              <w:rPr>
                <w:rFonts w:ascii="Times New Roman" w:hAnsi="Times New Roman" w:cs="Times New Roman"/>
                <w:sz w:val="28"/>
                <w:szCs w:val="28"/>
              </w:rPr>
            </w:pPr>
            <w:r>
              <w:rPr>
                <w:rFonts w:ascii="Times New Roman" w:hAnsi="Times New Roman" w:cs="Times New Roman"/>
                <w:sz w:val="28"/>
                <w:szCs w:val="28"/>
              </w:rPr>
              <w:t>7</w:t>
            </w:r>
          </w:p>
        </w:tc>
      </w:tr>
      <w:tr w:rsidR="00F107D3" w:rsidRPr="009420D0" w14:paraId="31F53A33" w14:textId="77777777" w:rsidTr="00E33BAA">
        <w:tc>
          <w:tcPr>
            <w:tcW w:w="1221" w:type="dxa"/>
          </w:tcPr>
          <w:p w14:paraId="7E74D6CB" w14:textId="77777777" w:rsidR="00F107D3" w:rsidRPr="009420D0" w:rsidRDefault="00F107D3" w:rsidP="00AB37C1">
            <w:pPr>
              <w:rPr>
                <w:rFonts w:ascii="Times New Roman" w:hAnsi="Times New Roman" w:cs="Times New Roman"/>
              </w:rPr>
            </w:pPr>
            <w:r w:rsidRPr="009420D0">
              <w:rPr>
                <w:rFonts w:ascii="Times New Roman" w:hAnsi="Times New Roman" w:cs="Times New Roman"/>
                <w:sz w:val="28"/>
                <w:szCs w:val="28"/>
              </w:rPr>
              <w:t>Глава 1.</w:t>
            </w:r>
          </w:p>
        </w:tc>
        <w:tc>
          <w:tcPr>
            <w:tcW w:w="7540" w:type="dxa"/>
          </w:tcPr>
          <w:p w14:paraId="63613316" w14:textId="77777777" w:rsidR="00F107D3" w:rsidRPr="009420D0" w:rsidRDefault="009420D0" w:rsidP="00AB37C1">
            <w:pPr>
              <w:pStyle w:val="a3"/>
              <w:jc w:val="both"/>
              <w:rPr>
                <w:rFonts w:ascii="Times New Roman" w:hAnsi="Times New Roman" w:cs="Times New Roman"/>
                <w:b/>
                <w:sz w:val="28"/>
                <w:szCs w:val="28"/>
              </w:rPr>
            </w:pPr>
            <w:r w:rsidRPr="00D616F2">
              <w:rPr>
                <w:rFonts w:ascii="Times New Roman" w:eastAsia="Arial" w:hAnsi="Times New Roman" w:cs="Times New Roman"/>
                <w:b/>
                <w:color w:val="000000"/>
                <w:spacing w:val="-8"/>
                <w:kern w:val="1"/>
                <w:sz w:val="28"/>
                <w:szCs w:val="28"/>
                <w:lang w:eastAsia="zh-CN"/>
              </w:rPr>
              <w:t>ВНУТРЕННИЙ ГОСУДАРСТВЕННЫЙ АУДИТ: СУЩНОСТЬ, СТРУКТУРА, ПРИНЦИПЫ И СПЕЦИФИКА ФУНКЦИОНИРОВАНИЯ</w:t>
            </w:r>
          </w:p>
        </w:tc>
        <w:tc>
          <w:tcPr>
            <w:tcW w:w="810" w:type="dxa"/>
            <w:vAlign w:val="center"/>
          </w:tcPr>
          <w:p w14:paraId="22F1D140" w14:textId="6DB598EF" w:rsidR="00F107D3" w:rsidRPr="009420D0" w:rsidRDefault="0022097A" w:rsidP="00AB37C1">
            <w:pPr>
              <w:pStyle w:val="a3"/>
              <w:jc w:val="center"/>
              <w:rPr>
                <w:rFonts w:ascii="Times New Roman" w:hAnsi="Times New Roman" w:cs="Times New Roman"/>
                <w:sz w:val="28"/>
                <w:szCs w:val="28"/>
              </w:rPr>
            </w:pPr>
            <w:r>
              <w:rPr>
                <w:rFonts w:ascii="Times New Roman" w:hAnsi="Times New Roman" w:cs="Times New Roman"/>
                <w:sz w:val="28"/>
                <w:szCs w:val="28"/>
              </w:rPr>
              <w:t>11</w:t>
            </w:r>
          </w:p>
        </w:tc>
      </w:tr>
      <w:tr w:rsidR="00F107D3" w:rsidRPr="009420D0" w14:paraId="31EE66BA" w14:textId="77777777" w:rsidTr="00E33BAA">
        <w:tc>
          <w:tcPr>
            <w:tcW w:w="1221" w:type="dxa"/>
            <w:vAlign w:val="center"/>
          </w:tcPr>
          <w:p w14:paraId="27C687FA" w14:textId="4FBC9894" w:rsidR="00F107D3" w:rsidRPr="009420D0" w:rsidRDefault="00F107D3" w:rsidP="00AB37C1">
            <w:pPr>
              <w:jc w:val="center"/>
              <w:rPr>
                <w:rFonts w:ascii="Times New Roman" w:hAnsi="Times New Roman" w:cs="Times New Roman"/>
              </w:rPr>
            </w:pPr>
            <w:r w:rsidRPr="009420D0">
              <w:rPr>
                <w:rFonts w:ascii="Times New Roman" w:hAnsi="Times New Roman" w:cs="Times New Roman"/>
                <w:sz w:val="28"/>
                <w:szCs w:val="28"/>
              </w:rPr>
              <w:t>1.1.</w:t>
            </w:r>
          </w:p>
        </w:tc>
        <w:tc>
          <w:tcPr>
            <w:tcW w:w="7540" w:type="dxa"/>
          </w:tcPr>
          <w:p w14:paraId="065B464F" w14:textId="77777777" w:rsidR="00F107D3" w:rsidRPr="0042124E" w:rsidRDefault="009420D0" w:rsidP="00AB37C1">
            <w:pPr>
              <w:pStyle w:val="a3"/>
              <w:jc w:val="both"/>
              <w:rPr>
                <w:rFonts w:ascii="Times New Roman" w:hAnsi="Times New Roman" w:cs="Times New Roman"/>
                <w:sz w:val="28"/>
                <w:szCs w:val="28"/>
              </w:rPr>
            </w:pPr>
            <w:r w:rsidRPr="0042124E">
              <w:rPr>
                <w:rFonts w:ascii="Times New Roman" w:eastAsia="Arial" w:hAnsi="Times New Roman" w:cs="Times New Roman"/>
                <w:color w:val="000000"/>
                <w:spacing w:val="-8"/>
                <w:kern w:val="1"/>
                <w:sz w:val="28"/>
                <w:szCs w:val="28"/>
                <w:lang w:eastAsia="zh-CN"/>
              </w:rPr>
              <w:t>Внутренний государственный аудит как культурно – исторический феномен: эволюция государственного аудита в мировой и отечественной практике</w:t>
            </w:r>
          </w:p>
        </w:tc>
        <w:tc>
          <w:tcPr>
            <w:tcW w:w="810" w:type="dxa"/>
            <w:vAlign w:val="center"/>
          </w:tcPr>
          <w:p w14:paraId="76A4F8EC" w14:textId="28922B35" w:rsidR="00F107D3" w:rsidRPr="009420D0" w:rsidRDefault="0022097A" w:rsidP="00AB37C1">
            <w:pPr>
              <w:pStyle w:val="a3"/>
              <w:jc w:val="center"/>
              <w:rPr>
                <w:rFonts w:ascii="Times New Roman" w:hAnsi="Times New Roman" w:cs="Times New Roman"/>
                <w:sz w:val="28"/>
                <w:szCs w:val="28"/>
              </w:rPr>
            </w:pPr>
            <w:r>
              <w:rPr>
                <w:rFonts w:ascii="Times New Roman" w:hAnsi="Times New Roman" w:cs="Times New Roman"/>
                <w:sz w:val="28"/>
                <w:szCs w:val="28"/>
              </w:rPr>
              <w:t>11</w:t>
            </w:r>
          </w:p>
        </w:tc>
      </w:tr>
      <w:tr w:rsidR="00F107D3" w:rsidRPr="009420D0" w14:paraId="49EB5FBB" w14:textId="77777777" w:rsidTr="00E33BAA">
        <w:tc>
          <w:tcPr>
            <w:tcW w:w="1221" w:type="dxa"/>
            <w:vAlign w:val="center"/>
          </w:tcPr>
          <w:p w14:paraId="21E7C41D" w14:textId="11365616" w:rsidR="00F107D3" w:rsidRPr="009420D0" w:rsidRDefault="00F107D3" w:rsidP="00AB37C1">
            <w:pPr>
              <w:jc w:val="center"/>
              <w:rPr>
                <w:rFonts w:ascii="Times New Roman" w:hAnsi="Times New Roman" w:cs="Times New Roman"/>
              </w:rPr>
            </w:pPr>
            <w:r w:rsidRPr="009420D0">
              <w:rPr>
                <w:rFonts w:ascii="Times New Roman" w:hAnsi="Times New Roman" w:cs="Times New Roman"/>
                <w:sz w:val="28"/>
                <w:szCs w:val="28"/>
              </w:rPr>
              <w:t>1.2.</w:t>
            </w:r>
          </w:p>
        </w:tc>
        <w:tc>
          <w:tcPr>
            <w:tcW w:w="7540" w:type="dxa"/>
          </w:tcPr>
          <w:p w14:paraId="535B5E81" w14:textId="5F58D574" w:rsidR="00F107D3" w:rsidRPr="005F32D3" w:rsidRDefault="006A02F8" w:rsidP="00AB37C1">
            <w:pPr>
              <w:pStyle w:val="a3"/>
              <w:jc w:val="both"/>
              <w:rPr>
                <w:rFonts w:ascii="Times New Roman" w:hAnsi="Times New Roman" w:cs="Times New Roman"/>
                <w:color w:val="FF0000"/>
                <w:sz w:val="28"/>
                <w:szCs w:val="28"/>
              </w:rPr>
            </w:pPr>
            <w:r>
              <w:rPr>
                <w:rFonts w:ascii="Times New Roman" w:hAnsi="Times New Roman" w:cs="Times New Roman"/>
                <w:bCs/>
                <w:sz w:val="28"/>
                <w:szCs w:val="28"/>
              </w:rPr>
              <w:t>Сущность</w:t>
            </w:r>
            <w:r w:rsidR="009420D0" w:rsidRPr="00E525A9">
              <w:rPr>
                <w:rFonts w:ascii="Times New Roman" w:hAnsi="Times New Roman" w:cs="Times New Roman"/>
                <w:bCs/>
                <w:sz w:val="28"/>
                <w:szCs w:val="28"/>
              </w:rPr>
              <w:t xml:space="preserve">, роль и особенности </w:t>
            </w:r>
            <w:r w:rsidR="000B4EDD" w:rsidRPr="00E525A9">
              <w:rPr>
                <w:rFonts w:ascii="Times New Roman" w:hAnsi="Times New Roman" w:cs="Times New Roman"/>
                <w:bCs/>
                <w:sz w:val="28"/>
                <w:szCs w:val="28"/>
              </w:rPr>
              <w:t xml:space="preserve">внутреннего аудита </w:t>
            </w:r>
            <w:r w:rsidR="009420D0" w:rsidRPr="00E525A9">
              <w:rPr>
                <w:rFonts w:ascii="Times New Roman" w:hAnsi="Times New Roman" w:cs="Times New Roman"/>
                <w:bCs/>
                <w:sz w:val="28"/>
                <w:szCs w:val="28"/>
              </w:rPr>
              <w:t xml:space="preserve"> в гос</w:t>
            </w:r>
            <w:r w:rsidR="00B92A37" w:rsidRPr="00E525A9">
              <w:rPr>
                <w:rFonts w:ascii="Times New Roman" w:hAnsi="Times New Roman" w:cs="Times New Roman"/>
                <w:bCs/>
                <w:sz w:val="28"/>
                <w:szCs w:val="28"/>
              </w:rPr>
              <w:t xml:space="preserve">ударственном </w:t>
            </w:r>
            <w:r w:rsidR="009420D0" w:rsidRPr="00E525A9">
              <w:rPr>
                <w:rFonts w:ascii="Times New Roman" w:hAnsi="Times New Roman" w:cs="Times New Roman"/>
                <w:bCs/>
                <w:sz w:val="28"/>
                <w:szCs w:val="28"/>
              </w:rPr>
              <w:t>секторе</w:t>
            </w:r>
          </w:p>
        </w:tc>
        <w:tc>
          <w:tcPr>
            <w:tcW w:w="810" w:type="dxa"/>
            <w:vAlign w:val="center"/>
          </w:tcPr>
          <w:p w14:paraId="73457020" w14:textId="5CCADFDC" w:rsidR="00F107D3" w:rsidRPr="009420D0" w:rsidRDefault="00AB37C1" w:rsidP="00AB37C1">
            <w:pPr>
              <w:pStyle w:val="a3"/>
              <w:jc w:val="center"/>
              <w:rPr>
                <w:rFonts w:ascii="Times New Roman" w:hAnsi="Times New Roman" w:cs="Times New Roman"/>
                <w:sz w:val="28"/>
                <w:szCs w:val="28"/>
              </w:rPr>
            </w:pPr>
            <w:r>
              <w:rPr>
                <w:rFonts w:ascii="Times New Roman" w:hAnsi="Times New Roman" w:cs="Times New Roman"/>
                <w:sz w:val="28"/>
                <w:szCs w:val="28"/>
              </w:rPr>
              <w:t>2</w:t>
            </w:r>
            <w:r w:rsidR="0022097A">
              <w:rPr>
                <w:rFonts w:ascii="Times New Roman" w:hAnsi="Times New Roman" w:cs="Times New Roman"/>
                <w:sz w:val="28"/>
                <w:szCs w:val="28"/>
              </w:rPr>
              <w:t>5</w:t>
            </w:r>
          </w:p>
        </w:tc>
      </w:tr>
      <w:tr w:rsidR="00F107D3" w:rsidRPr="009420D0" w14:paraId="474B3767" w14:textId="77777777" w:rsidTr="00E33BAA">
        <w:tc>
          <w:tcPr>
            <w:tcW w:w="1221" w:type="dxa"/>
            <w:vAlign w:val="center"/>
          </w:tcPr>
          <w:p w14:paraId="65C4562F" w14:textId="76A5BFD0" w:rsidR="00F107D3" w:rsidRPr="009420D0" w:rsidRDefault="00F107D3" w:rsidP="00AB37C1">
            <w:pPr>
              <w:jc w:val="center"/>
              <w:rPr>
                <w:rFonts w:ascii="Times New Roman" w:hAnsi="Times New Roman" w:cs="Times New Roman"/>
              </w:rPr>
            </w:pPr>
          </w:p>
        </w:tc>
        <w:tc>
          <w:tcPr>
            <w:tcW w:w="7540" w:type="dxa"/>
          </w:tcPr>
          <w:p w14:paraId="382B2D54" w14:textId="5B24D61D" w:rsidR="00F107D3" w:rsidRPr="005F32D3" w:rsidRDefault="00F107D3" w:rsidP="00AB37C1">
            <w:pPr>
              <w:pStyle w:val="a3"/>
              <w:jc w:val="both"/>
              <w:rPr>
                <w:rFonts w:ascii="Times New Roman" w:hAnsi="Times New Roman" w:cs="Times New Roman"/>
                <w:color w:val="FF0000"/>
                <w:sz w:val="28"/>
                <w:szCs w:val="28"/>
              </w:rPr>
            </w:pPr>
          </w:p>
        </w:tc>
        <w:tc>
          <w:tcPr>
            <w:tcW w:w="810" w:type="dxa"/>
            <w:vAlign w:val="center"/>
          </w:tcPr>
          <w:p w14:paraId="6B76CAB3" w14:textId="48BE9631" w:rsidR="00F107D3" w:rsidRPr="009420D0" w:rsidRDefault="00F107D3" w:rsidP="00AB37C1">
            <w:pPr>
              <w:pStyle w:val="a3"/>
              <w:jc w:val="center"/>
              <w:rPr>
                <w:rFonts w:ascii="Times New Roman" w:hAnsi="Times New Roman" w:cs="Times New Roman"/>
                <w:sz w:val="28"/>
                <w:szCs w:val="28"/>
              </w:rPr>
            </w:pPr>
          </w:p>
        </w:tc>
      </w:tr>
      <w:tr w:rsidR="00F107D3" w:rsidRPr="009420D0" w14:paraId="5A6BEF7C" w14:textId="77777777" w:rsidTr="00E33BAA">
        <w:tc>
          <w:tcPr>
            <w:tcW w:w="1221" w:type="dxa"/>
          </w:tcPr>
          <w:p w14:paraId="2B99465B" w14:textId="77777777" w:rsidR="00FA2B23" w:rsidRDefault="00FA2B23" w:rsidP="00AB37C1">
            <w:pPr>
              <w:rPr>
                <w:rFonts w:ascii="Times New Roman" w:hAnsi="Times New Roman" w:cs="Times New Roman"/>
                <w:sz w:val="28"/>
                <w:szCs w:val="28"/>
              </w:rPr>
            </w:pPr>
          </w:p>
          <w:p w14:paraId="322CE607" w14:textId="77777777" w:rsidR="00F107D3" w:rsidRPr="009420D0" w:rsidRDefault="00F107D3" w:rsidP="00AB37C1">
            <w:pPr>
              <w:rPr>
                <w:rFonts w:ascii="Times New Roman" w:hAnsi="Times New Roman" w:cs="Times New Roman"/>
              </w:rPr>
            </w:pPr>
            <w:r w:rsidRPr="009420D0">
              <w:rPr>
                <w:rFonts w:ascii="Times New Roman" w:hAnsi="Times New Roman" w:cs="Times New Roman"/>
                <w:sz w:val="28"/>
                <w:szCs w:val="28"/>
              </w:rPr>
              <w:t>Глава 2.</w:t>
            </w:r>
          </w:p>
        </w:tc>
        <w:tc>
          <w:tcPr>
            <w:tcW w:w="7540" w:type="dxa"/>
          </w:tcPr>
          <w:p w14:paraId="7F8173A1" w14:textId="77777777" w:rsidR="00FA2B23" w:rsidRDefault="00FA2B23" w:rsidP="00AB37C1">
            <w:pPr>
              <w:jc w:val="both"/>
              <w:rPr>
                <w:rFonts w:ascii="Times New Roman" w:eastAsia="Arial" w:hAnsi="Times New Roman" w:cs="Times New Roman"/>
                <w:b/>
                <w:color w:val="000000"/>
                <w:spacing w:val="-8"/>
                <w:kern w:val="1"/>
                <w:sz w:val="28"/>
                <w:szCs w:val="28"/>
                <w:lang w:eastAsia="zh-CN"/>
              </w:rPr>
            </w:pPr>
          </w:p>
          <w:p w14:paraId="243DE692" w14:textId="77777777" w:rsidR="00F107D3" w:rsidRPr="009420D0" w:rsidRDefault="0042124E" w:rsidP="00AB37C1">
            <w:pPr>
              <w:jc w:val="both"/>
              <w:rPr>
                <w:rFonts w:ascii="Times New Roman" w:hAnsi="Times New Roman" w:cs="Times New Roman"/>
                <w:b/>
                <w:sz w:val="28"/>
                <w:szCs w:val="28"/>
              </w:rPr>
            </w:pPr>
            <w:r w:rsidRPr="00C05D67">
              <w:rPr>
                <w:rFonts w:ascii="Times New Roman" w:eastAsia="Arial" w:hAnsi="Times New Roman" w:cs="Times New Roman"/>
                <w:b/>
                <w:color w:val="000000"/>
                <w:spacing w:val="-8"/>
                <w:kern w:val="1"/>
                <w:sz w:val="28"/>
                <w:szCs w:val="28"/>
                <w:lang w:eastAsia="zh-CN"/>
              </w:rPr>
              <w:t>ИНСТИТУЦИОНАЛЬНЫЕ ПРОБЛЕМЫ ВНУТРЕННЕГО ГОСУДАРСТВЕННОГО АУДИТА В КАЗАХСТАНЕ И ПУТИ ИХ РЕШЕНИЯ</w:t>
            </w:r>
          </w:p>
        </w:tc>
        <w:tc>
          <w:tcPr>
            <w:tcW w:w="810" w:type="dxa"/>
            <w:vAlign w:val="center"/>
          </w:tcPr>
          <w:p w14:paraId="75C324E9" w14:textId="3C94B350" w:rsidR="00F107D3" w:rsidRPr="009420D0" w:rsidRDefault="00E517A9" w:rsidP="00AB37C1">
            <w:pPr>
              <w:pStyle w:val="a3"/>
              <w:jc w:val="center"/>
              <w:rPr>
                <w:rFonts w:ascii="Times New Roman" w:hAnsi="Times New Roman" w:cs="Times New Roman"/>
                <w:sz w:val="28"/>
                <w:szCs w:val="28"/>
              </w:rPr>
            </w:pPr>
            <w:r>
              <w:rPr>
                <w:rFonts w:ascii="Times New Roman" w:hAnsi="Times New Roman" w:cs="Times New Roman"/>
                <w:sz w:val="28"/>
                <w:szCs w:val="28"/>
              </w:rPr>
              <w:t>49</w:t>
            </w:r>
          </w:p>
        </w:tc>
      </w:tr>
      <w:tr w:rsidR="00F107D3" w:rsidRPr="009420D0" w14:paraId="3D7A965C" w14:textId="77777777" w:rsidTr="00E33BAA">
        <w:tc>
          <w:tcPr>
            <w:tcW w:w="1221" w:type="dxa"/>
            <w:vAlign w:val="center"/>
          </w:tcPr>
          <w:p w14:paraId="79CF572A" w14:textId="6C91482E" w:rsidR="00F107D3" w:rsidRPr="009420D0" w:rsidRDefault="00F107D3" w:rsidP="00AB37C1">
            <w:pPr>
              <w:jc w:val="center"/>
              <w:rPr>
                <w:rFonts w:ascii="Times New Roman" w:hAnsi="Times New Roman" w:cs="Times New Roman"/>
              </w:rPr>
            </w:pPr>
            <w:r w:rsidRPr="009420D0">
              <w:rPr>
                <w:rFonts w:ascii="Times New Roman" w:hAnsi="Times New Roman" w:cs="Times New Roman"/>
                <w:sz w:val="28"/>
                <w:szCs w:val="28"/>
              </w:rPr>
              <w:t>2.1.</w:t>
            </w:r>
          </w:p>
        </w:tc>
        <w:tc>
          <w:tcPr>
            <w:tcW w:w="7540" w:type="dxa"/>
          </w:tcPr>
          <w:p w14:paraId="224FCE69" w14:textId="49228086" w:rsidR="00F107D3" w:rsidRPr="00AA68C9" w:rsidRDefault="0096165E" w:rsidP="00AB37C1">
            <w:pPr>
              <w:jc w:val="both"/>
              <w:rPr>
                <w:rFonts w:ascii="Times New Roman" w:hAnsi="Times New Roman" w:cs="Times New Roman"/>
                <w:sz w:val="28"/>
                <w:szCs w:val="28"/>
              </w:rPr>
            </w:pPr>
            <w:r>
              <w:rPr>
                <w:rFonts w:ascii="Times New Roman" w:eastAsia="Arial" w:hAnsi="Times New Roman" w:cs="Times New Roman"/>
                <w:color w:val="000000"/>
                <w:spacing w:val="-8"/>
                <w:kern w:val="1"/>
                <w:sz w:val="28"/>
                <w:szCs w:val="28"/>
                <w:lang w:eastAsia="zh-CN"/>
              </w:rPr>
              <w:t>В</w:t>
            </w:r>
            <w:r w:rsidR="0042124E" w:rsidRPr="00AA68C9">
              <w:rPr>
                <w:rFonts w:ascii="Times New Roman" w:eastAsia="Arial" w:hAnsi="Times New Roman" w:cs="Times New Roman"/>
                <w:color w:val="000000"/>
                <w:spacing w:val="-8"/>
                <w:kern w:val="1"/>
                <w:sz w:val="28"/>
                <w:szCs w:val="28"/>
                <w:lang w:eastAsia="zh-CN"/>
              </w:rPr>
              <w:t>нутренн</w:t>
            </w:r>
            <w:r>
              <w:rPr>
                <w:rFonts w:ascii="Times New Roman" w:eastAsia="Arial" w:hAnsi="Times New Roman" w:cs="Times New Roman"/>
                <w:color w:val="000000"/>
                <w:spacing w:val="-8"/>
                <w:kern w:val="1"/>
                <w:sz w:val="28"/>
                <w:szCs w:val="28"/>
                <w:lang w:eastAsia="zh-CN"/>
              </w:rPr>
              <w:t>ий</w:t>
            </w:r>
            <w:r w:rsidR="0042124E" w:rsidRPr="00AA68C9">
              <w:rPr>
                <w:rFonts w:ascii="Times New Roman" w:eastAsia="Arial" w:hAnsi="Times New Roman" w:cs="Times New Roman"/>
                <w:color w:val="000000"/>
                <w:spacing w:val="-8"/>
                <w:kern w:val="1"/>
                <w:sz w:val="28"/>
                <w:szCs w:val="28"/>
                <w:lang w:eastAsia="zh-CN"/>
              </w:rPr>
              <w:t xml:space="preserve"> государственн</w:t>
            </w:r>
            <w:r>
              <w:rPr>
                <w:rFonts w:ascii="Times New Roman" w:eastAsia="Arial" w:hAnsi="Times New Roman" w:cs="Times New Roman"/>
                <w:color w:val="000000"/>
                <w:spacing w:val="-8"/>
                <w:kern w:val="1"/>
                <w:sz w:val="28"/>
                <w:szCs w:val="28"/>
                <w:lang w:eastAsia="zh-CN"/>
              </w:rPr>
              <w:t>ый</w:t>
            </w:r>
            <w:r w:rsidR="0042124E" w:rsidRPr="00AA68C9">
              <w:rPr>
                <w:rFonts w:ascii="Times New Roman" w:eastAsia="Arial" w:hAnsi="Times New Roman" w:cs="Times New Roman"/>
                <w:color w:val="000000"/>
                <w:spacing w:val="-8"/>
                <w:kern w:val="1"/>
                <w:sz w:val="28"/>
                <w:szCs w:val="28"/>
                <w:lang w:eastAsia="zh-CN"/>
              </w:rPr>
              <w:t xml:space="preserve"> аудит в системе государственного финансового контроля государства</w:t>
            </w:r>
          </w:p>
        </w:tc>
        <w:tc>
          <w:tcPr>
            <w:tcW w:w="810" w:type="dxa"/>
            <w:vAlign w:val="center"/>
          </w:tcPr>
          <w:p w14:paraId="6AAE5833" w14:textId="2192FDB9" w:rsidR="00F107D3" w:rsidRPr="009420D0" w:rsidRDefault="00E517A9" w:rsidP="00AB37C1">
            <w:pPr>
              <w:pStyle w:val="a3"/>
              <w:jc w:val="center"/>
              <w:rPr>
                <w:rFonts w:ascii="Times New Roman" w:hAnsi="Times New Roman" w:cs="Times New Roman"/>
                <w:sz w:val="28"/>
                <w:szCs w:val="28"/>
              </w:rPr>
            </w:pPr>
            <w:r>
              <w:rPr>
                <w:rFonts w:ascii="Times New Roman" w:hAnsi="Times New Roman" w:cs="Times New Roman"/>
                <w:sz w:val="28"/>
                <w:szCs w:val="28"/>
              </w:rPr>
              <w:t>49</w:t>
            </w:r>
          </w:p>
        </w:tc>
      </w:tr>
      <w:tr w:rsidR="00F107D3" w:rsidRPr="009420D0" w14:paraId="6FF5FE00" w14:textId="77777777" w:rsidTr="00E33BAA">
        <w:tc>
          <w:tcPr>
            <w:tcW w:w="1221" w:type="dxa"/>
            <w:vAlign w:val="center"/>
          </w:tcPr>
          <w:p w14:paraId="22E72E9A" w14:textId="1C8B03C6" w:rsidR="00F107D3" w:rsidRPr="009420D0" w:rsidRDefault="00F107D3" w:rsidP="00AB37C1">
            <w:pPr>
              <w:jc w:val="center"/>
              <w:rPr>
                <w:rFonts w:ascii="Times New Roman" w:hAnsi="Times New Roman" w:cs="Times New Roman"/>
              </w:rPr>
            </w:pPr>
            <w:r w:rsidRPr="009420D0">
              <w:rPr>
                <w:rFonts w:ascii="Times New Roman" w:hAnsi="Times New Roman" w:cs="Times New Roman"/>
                <w:sz w:val="28"/>
                <w:szCs w:val="28"/>
              </w:rPr>
              <w:t>2.2.</w:t>
            </w:r>
          </w:p>
        </w:tc>
        <w:tc>
          <w:tcPr>
            <w:tcW w:w="7540" w:type="dxa"/>
          </w:tcPr>
          <w:p w14:paraId="19F381FF" w14:textId="77777777" w:rsidR="00F107D3" w:rsidRPr="00AA68C9" w:rsidRDefault="0042124E" w:rsidP="00AB37C1">
            <w:pPr>
              <w:jc w:val="both"/>
              <w:rPr>
                <w:rFonts w:ascii="Times New Roman" w:hAnsi="Times New Roman" w:cs="Times New Roman"/>
                <w:sz w:val="28"/>
                <w:szCs w:val="28"/>
              </w:rPr>
            </w:pPr>
            <w:r w:rsidRPr="00AA68C9">
              <w:rPr>
                <w:rFonts w:ascii="Times New Roman" w:eastAsia="Arial" w:hAnsi="Times New Roman" w:cs="Times New Roman"/>
                <w:color w:val="000000"/>
                <w:spacing w:val="-8"/>
                <w:kern w:val="1"/>
                <w:sz w:val="28"/>
                <w:szCs w:val="28"/>
                <w:lang w:eastAsia="zh-CN"/>
              </w:rPr>
              <w:t>Институциональные вопросы внутреннего государственного аудита: постановка проблем</w:t>
            </w:r>
          </w:p>
        </w:tc>
        <w:tc>
          <w:tcPr>
            <w:tcW w:w="810" w:type="dxa"/>
            <w:vAlign w:val="center"/>
          </w:tcPr>
          <w:p w14:paraId="2DCEC205" w14:textId="1EA82563" w:rsidR="00F107D3" w:rsidRPr="009420D0" w:rsidRDefault="00AB37C1" w:rsidP="00AB37C1">
            <w:pPr>
              <w:pStyle w:val="a3"/>
              <w:jc w:val="center"/>
              <w:rPr>
                <w:rFonts w:ascii="Times New Roman" w:hAnsi="Times New Roman" w:cs="Times New Roman"/>
                <w:sz w:val="28"/>
                <w:szCs w:val="28"/>
              </w:rPr>
            </w:pPr>
            <w:r>
              <w:rPr>
                <w:rFonts w:ascii="Times New Roman" w:hAnsi="Times New Roman" w:cs="Times New Roman"/>
                <w:sz w:val="28"/>
                <w:szCs w:val="28"/>
              </w:rPr>
              <w:t>5</w:t>
            </w:r>
            <w:r w:rsidR="00E517A9">
              <w:rPr>
                <w:rFonts w:ascii="Times New Roman" w:hAnsi="Times New Roman" w:cs="Times New Roman"/>
                <w:sz w:val="28"/>
                <w:szCs w:val="28"/>
              </w:rPr>
              <w:t>7</w:t>
            </w:r>
          </w:p>
        </w:tc>
      </w:tr>
      <w:tr w:rsidR="00F107D3" w:rsidRPr="009420D0" w14:paraId="354F5E62" w14:textId="77777777" w:rsidTr="00E33BAA">
        <w:tc>
          <w:tcPr>
            <w:tcW w:w="1221" w:type="dxa"/>
          </w:tcPr>
          <w:p w14:paraId="4B1E2B14" w14:textId="77777777" w:rsidR="00FA2B23" w:rsidRDefault="00FA2B23" w:rsidP="00AB37C1">
            <w:pPr>
              <w:rPr>
                <w:rFonts w:ascii="Times New Roman" w:hAnsi="Times New Roman" w:cs="Times New Roman"/>
                <w:sz w:val="28"/>
                <w:szCs w:val="28"/>
              </w:rPr>
            </w:pPr>
          </w:p>
          <w:p w14:paraId="5F677974" w14:textId="77777777" w:rsidR="00F107D3" w:rsidRPr="009420D0" w:rsidRDefault="00F107D3" w:rsidP="00AB37C1">
            <w:pPr>
              <w:rPr>
                <w:rFonts w:ascii="Times New Roman" w:hAnsi="Times New Roman" w:cs="Times New Roman"/>
              </w:rPr>
            </w:pPr>
            <w:r w:rsidRPr="009420D0">
              <w:rPr>
                <w:rFonts w:ascii="Times New Roman" w:hAnsi="Times New Roman" w:cs="Times New Roman"/>
                <w:sz w:val="28"/>
                <w:szCs w:val="28"/>
              </w:rPr>
              <w:t>Глава 3.</w:t>
            </w:r>
          </w:p>
        </w:tc>
        <w:tc>
          <w:tcPr>
            <w:tcW w:w="7540" w:type="dxa"/>
          </w:tcPr>
          <w:p w14:paraId="1FAB3328" w14:textId="77777777" w:rsidR="00FA2B23" w:rsidRDefault="00FA2B23" w:rsidP="00AB37C1">
            <w:pPr>
              <w:jc w:val="both"/>
              <w:rPr>
                <w:rFonts w:ascii="Times New Roman" w:eastAsia="Arial" w:hAnsi="Times New Roman" w:cs="Times New Roman"/>
                <w:b/>
                <w:color w:val="000000"/>
                <w:spacing w:val="-8"/>
                <w:kern w:val="1"/>
                <w:sz w:val="28"/>
                <w:szCs w:val="28"/>
                <w:lang w:eastAsia="zh-CN"/>
              </w:rPr>
            </w:pPr>
          </w:p>
          <w:p w14:paraId="05D63B1C" w14:textId="77777777" w:rsidR="00F107D3" w:rsidRPr="009420D0" w:rsidRDefault="00AA68C9" w:rsidP="00AB37C1">
            <w:pPr>
              <w:jc w:val="both"/>
              <w:rPr>
                <w:rFonts w:ascii="Times New Roman" w:hAnsi="Times New Roman" w:cs="Times New Roman"/>
                <w:b/>
                <w:sz w:val="28"/>
                <w:szCs w:val="28"/>
              </w:rPr>
            </w:pPr>
            <w:r w:rsidRPr="00E20946">
              <w:rPr>
                <w:rFonts w:ascii="Times New Roman" w:eastAsia="Arial" w:hAnsi="Times New Roman" w:cs="Times New Roman"/>
                <w:b/>
                <w:color w:val="000000"/>
                <w:spacing w:val="-8"/>
                <w:kern w:val="1"/>
                <w:sz w:val="28"/>
                <w:szCs w:val="28"/>
                <w:lang w:eastAsia="zh-CN"/>
              </w:rPr>
              <w:t>ОСНОВНЫЕ НАПРАВЛЕНИЯ РАЗВИТИЯ ВНУТРЕННЕГО ГОСУДАРСТВЕННОГО АУДИТА В КАЗАХСТАНЕ</w:t>
            </w:r>
          </w:p>
        </w:tc>
        <w:tc>
          <w:tcPr>
            <w:tcW w:w="810" w:type="dxa"/>
            <w:vAlign w:val="center"/>
          </w:tcPr>
          <w:p w14:paraId="06A64FC8" w14:textId="77777777" w:rsidR="00F107D3" w:rsidRPr="009420D0" w:rsidRDefault="00AB37C1" w:rsidP="00AB37C1">
            <w:pPr>
              <w:pStyle w:val="a3"/>
              <w:jc w:val="center"/>
              <w:rPr>
                <w:rFonts w:ascii="Times New Roman" w:hAnsi="Times New Roman" w:cs="Times New Roman"/>
                <w:sz w:val="28"/>
                <w:szCs w:val="28"/>
              </w:rPr>
            </w:pPr>
            <w:r>
              <w:rPr>
                <w:rFonts w:ascii="Times New Roman" w:hAnsi="Times New Roman" w:cs="Times New Roman"/>
                <w:sz w:val="28"/>
                <w:szCs w:val="28"/>
              </w:rPr>
              <w:t>77</w:t>
            </w:r>
          </w:p>
        </w:tc>
      </w:tr>
      <w:tr w:rsidR="00F107D3" w:rsidRPr="009420D0" w14:paraId="785F3DC3" w14:textId="77777777" w:rsidTr="00E33BAA">
        <w:tc>
          <w:tcPr>
            <w:tcW w:w="1221" w:type="dxa"/>
            <w:vAlign w:val="center"/>
          </w:tcPr>
          <w:p w14:paraId="40E4AE51" w14:textId="1C1C8E89" w:rsidR="00F107D3" w:rsidRPr="009420D0" w:rsidRDefault="00F107D3" w:rsidP="00AB37C1">
            <w:pPr>
              <w:jc w:val="center"/>
              <w:rPr>
                <w:rFonts w:ascii="Times New Roman" w:hAnsi="Times New Roman" w:cs="Times New Roman"/>
              </w:rPr>
            </w:pPr>
            <w:r w:rsidRPr="009420D0">
              <w:rPr>
                <w:rFonts w:ascii="Times New Roman" w:hAnsi="Times New Roman" w:cs="Times New Roman"/>
                <w:sz w:val="28"/>
                <w:szCs w:val="28"/>
              </w:rPr>
              <w:t>3.1.</w:t>
            </w:r>
          </w:p>
        </w:tc>
        <w:tc>
          <w:tcPr>
            <w:tcW w:w="7540" w:type="dxa"/>
          </w:tcPr>
          <w:p w14:paraId="200035AA" w14:textId="68991750" w:rsidR="00F107D3" w:rsidRPr="00AA68C9" w:rsidRDefault="0014335C" w:rsidP="00AB37C1">
            <w:pPr>
              <w:jc w:val="both"/>
              <w:rPr>
                <w:rFonts w:ascii="Times New Roman" w:hAnsi="Times New Roman" w:cs="Times New Roman"/>
                <w:sz w:val="28"/>
                <w:szCs w:val="28"/>
              </w:rPr>
            </w:pPr>
            <w:r>
              <w:rPr>
                <w:rFonts w:ascii="Times New Roman" w:eastAsia="Arial" w:hAnsi="Times New Roman" w:cs="Times New Roman"/>
                <w:color w:val="000000"/>
                <w:spacing w:val="-8"/>
                <w:kern w:val="1"/>
                <w:sz w:val="28"/>
                <w:szCs w:val="28"/>
                <w:lang w:eastAsia="zh-CN"/>
              </w:rPr>
              <w:t>Р</w:t>
            </w:r>
            <w:r w:rsidR="00AA68C9" w:rsidRPr="00AA68C9">
              <w:rPr>
                <w:rFonts w:ascii="Times New Roman" w:eastAsia="Arial" w:hAnsi="Times New Roman" w:cs="Times New Roman"/>
                <w:color w:val="000000"/>
                <w:spacing w:val="-8"/>
                <w:kern w:val="1"/>
                <w:sz w:val="28"/>
                <w:szCs w:val="28"/>
                <w:lang w:eastAsia="zh-CN"/>
              </w:rPr>
              <w:t>иск-ориентированн</w:t>
            </w:r>
            <w:r>
              <w:rPr>
                <w:rFonts w:ascii="Times New Roman" w:eastAsia="Arial" w:hAnsi="Times New Roman" w:cs="Times New Roman"/>
                <w:color w:val="000000"/>
                <w:spacing w:val="-8"/>
                <w:kern w:val="1"/>
                <w:sz w:val="28"/>
                <w:szCs w:val="28"/>
                <w:lang w:eastAsia="zh-CN"/>
              </w:rPr>
              <w:t>ый</w:t>
            </w:r>
            <w:r w:rsidR="00AA68C9" w:rsidRPr="00AA68C9">
              <w:rPr>
                <w:rFonts w:ascii="Times New Roman" w:eastAsia="Arial" w:hAnsi="Times New Roman" w:cs="Times New Roman"/>
                <w:color w:val="000000"/>
                <w:spacing w:val="-8"/>
                <w:kern w:val="1"/>
                <w:sz w:val="28"/>
                <w:szCs w:val="28"/>
                <w:lang w:eastAsia="zh-CN"/>
              </w:rPr>
              <w:t xml:space="preserve"> </w:t>
            </w:r>
            <w:r w:rsidR="00AA68C9" w:rsidRPr="00AA68C9">
              <w:rPr>
                <w:rFonts w:ascii="Times New Roman" w:hAnsi="Times New Roman" w:cs="Times New Roman"/>
                <w:sz w:val="28"/>
                <w:szCs w:val="28"/>
              </w:rPr>
              <w:t xml:space="preserve">подход в практике </w:t>
            </w:r>
            <w:r w:rsidR="00AA68C9" w:rsidRPr="00AA68C9">
              <w:rPr>
                <w:rFonts w:ascii="Times New Roman" w:eastAsia="Arial" w:hAnsi="Times New Roman" w:cs="Times New Roman"/>
                <w:color w:val="000000"/>
                <w:spacing w:val="-8"/>
                <w:kern w:val="1"/>
                <w:sz w:val="28"/>
                <w:szCs w:val="28"/>
                <w:lang w:eastAsia="zh-CN"/>
              </w:rPr>
              <w:t>внутреннего государственного аудита в Казахстане</w:t>
            </w:r>
          </w:p>
        </w:tc>
        <w:tc>
          <w:tcPr>
            <w:tcW w:w="810" w:type="dxa"/>
            <w:vAlign w:val="center"/>
          </w:tcPr>
          <w:p w14:paraId="4317853D" w14:textId="77777777" w:rsidR="00F107D3" w:rsidRPr="009420D0" w:rsidRDefault="00AB37C1" w:rsidP="00AB37C1">
            <w:pPr>
              <w:pStyle w:val="a3"/>
              <w:jc w:val="center"/>
              <w:rPr>
                <w:rFonts w:ascii="Times New Roman" w:hAnsi="Times New Roman" w:cs="Times New Roman"/>
                <w:sz w:val="28"/>
                <w:szCs w:val="28"/>
              </w:rPr>
            </w:pPr>
            <w:r>
              <w:rPr>
                <w:rFonts w:ascii="Times New Roman" w:hAnsi="Times New Roman" w:cs="Times New Roman"/>
                <w:sz w:val="28"/>
                <w:szCs w:val="28"/>
              </w:rPr>
              <w:t>77</w:t>
            </w:r>
          </w:p>
        </w:tc>
      </w:tr>
      <w:tr w:rsidR="00F107D3" w:rsidRPr="009420D0" w14:paraId="2A6E2EB3" w14:textId="77777777" w:rsidTr="00E33BAA">
        <w:tc>
          <w:tcPr>
            <w:tcW w:w="1221" w:type="dxa"/>
            <w:vAlign w:val="center"/>
          </w:tcPr>
          <w:p w14:paraId="78D1626A" w14:textId="0E94DBD0" w:rsidR="00F107D3" w:rsidRPr="009420D0" w:rsidRDefault="00F107D3" w:rsidP="00AB37C1">
            <w:pPr>
              <w:jc w:val="center"/>
              <w:rPr>
                <w:rFonts w:ascii="Times New Roman" w:hAnsi="Times New Roman" w:cs="Times New Roman"/>
              </w:rPr>
            </w:pPr>
            <w:r w:rsidRPr="009420D0">
              <w:rPr>
                <w:rFonts w:ascii="Times New Roman" w:hAnsi="Times New Roman" w:cs="Times New Roman"/>
                <w:sz w:val="28"/>
                <w:szCs w:val="28"/>
              </w:rPr>
              <w:t>3.2.</w:t>
            </w:r>
          </w:p>
        </w:tc>
        <w:tc>
          <w:tcPr>
            <w:tcW w:w="7540" w:type="dxa"/>
          </w:tcPr>
          <w:p w14:paraId="13B97106" w14:textId="202EC8A4" w:rsidR="00F107D3" w:rsidRPr="00AA68C9" w:rsidRDefault="00AA68C9" w:rsidP="00AB37C1">
            <w:pPr>
              <w:jc w:val="both"/>
              <w:rPr>
                <w:rFonts w:ascii="Times New Roman" w:hAnsi="Times New Roman" w:cs="Times New Roman"/>
                <w:sz w:val="28"/>
                <w:szCs w:val="28"/>
              </w:rPr>
            </w:pPr>
            <w:r w:rsidRPr="00AA68C9">
              <w:rPr>
                <w:rFonts w:ascii="Times New Roman" w:hAnsi="Times New Roman" w:cs="Times New Roman"/>
                <w:sz w:val="28"/>
                <w:szCs w:val="28"/>
              </w:rPr>
              <w:t>Основные направления совершенствования внутреннего государственного аудита в Казахстане</w:t>
            </w:r>
          </w:p>
        </w:tc>
        <w:tc>
          <w:tcPr>
            <w:tcW w:w="810" w:type="dxa"/>
            <w:vAlign w:val="center"/>
          </w:tcPr>
          <w:p w14:paraId="4C31B80A" w14:textId="3EA2DF8D" w:rsidR="00F107D3" w:rsidRPr="009420D0" w:rsidRDefault="00AB37C1" w:rsidP="00AB37C1">
            <w:pPr>
              <w:pStyle w:val="a3"/>
              <w:jc w:val="center"/>
              <w:rPr>
                <w:rFonts w:ascii="Times New Roman" w:hAnsi="Times New Roman" w:cs="Times New Roman"/>
                <w:sz w:val="28"/>
                <w:szCs w:val="28"/>
              </w:rPr>
            </w:pPr>
            <w:r>
              <w:rPr>
                <w:rFonts w:ascii="Times New Roman" w:hAnsi="Times New Roman" w:cs="Times New Roman"/>
                <w:sz w:val="28"/>
                <w:szCs w:val="28"/>
              </w:rPr>
              <w:t>9</w:t>
            </w:r>
            <w:r w:rsidR="00360061">
              <w:rPr>
                <w:rFonts w:ascii="Times New Roman" w:hAnsi="Times New Roman" w:cs="Times New Roman"/>
                <w:sz w:val="28"/>
                <w:szCs w:val="28"/>
              </w:rPr>
              <w:t>3</w:t>
            </w:r>
          </w:p>
        </w:tc>
      </w:tr>
      <w:tr w:rsidR="00F107D3" w:rsidRPr="009420D0" w14:paraId="742AF27C" w14:textId="77777777" w:rsidTr="00E33BAA">
        <w:tc>
          <w:tcPr>
            <w:tcW w:w="1221" w:type="dxa"/>
          </w:tcPr>
          <w:p w14:paraId="6002656A" w14:textId="77777777" w:rsidR="00F107D3" w:rsidRPr="009420D0" w:rsidRDefault="00F107D3" w:rsidP="00AB37C1">
            <w:pPr>
              <w:rPr>
                <w:rFonts w:ascii="Times New Roman" w:hAnsi="Times New Roman" w:cs="Times New Roman"/>
                <w:sz w:val="28"/>
                <w:szCs w:val="28"/>
              </w:rPr>
            </w:pPr>
          </w:p>
        </w:tc>
        <w:tc>
          <w:tcPr>
            <w:tcW w:w="7540" w:type="dxa"/>
          </w:tcPr>
          <w:p w14:paraId="56F96BEC" w14:textId="77777777" w:rsidR="00534EC6" w:rsidRDefault="00534EC6" w:rsidP="00AB37C1">
            <w:pPr>
              <w:jc w:val="both"/>
              <w:rPr>
                <w:rFonts w:ascii="Times New Roman" w:hAnsi="Times New Roman" w:cs="Times New Roman"/>
                <w:b/>
                <w:sz w:val="28"/>
                <w:szCs w:val="28"/>
              </w:rPr>
            </w:pPr>
          </w:p>
          <w:p w14:paraId="39AE2376" w14:textId="77777777" w:rsidR="00F107D3" w:rsidRPr="009420D0" w:rsidRDefault="00F107D3" w:rsidP="00AB37C1">
            <w:pPr>
              <w:jc w:val="both"/>
              <w:rPr>
                <w:rFonts w:ascii="Times New Roman" w:hAnsi="Times New Roman" w:cs="Times New Roman"/>
                <w:b/>
                <w:sz w:val="28"/>
                <w:szCs w:val="28"/>
              </w:rPr>
            </w:pPr>
            <w:r w:rsidRPr="009420D0">
              <w:rPr>
                <w:rFonts w:ascii="Times New Roman" w:hAnsi="Times New Roman" w:cs="Times New Roman"/>
                <w:b/>
                <w:sz w:val="28"/>
                <w:szCs w:val="28"/>
              </w:rPr>
              <w:t>ЗАКЛЮЧЕНИЕ</w:t>
            </w:r>
          </w:p>
        </w:tc>
        <w:tc>
          <w:tcPr>
            <w:tcW w:w="810" w:type="dxa"/>
            <w:vAlign w:val="center"/>
          </w:tcPr>
          <w:p w14:paraId="689340D4" w14:textId="50A04CCD" w:rsidR="00F107D3" w:rsidRPr="009420D0" w:rsidRDefault="00AB37C1" w:rsidP="00AB37C1">
            <w:pPr>
              <w:pStyle w:val="a3"/>
              <w:jc w:val="center"/>
              <w:rPr>
                <w:rFonts w:ascii="Times New Roman" w:hAnsi="Times New Roman" w:cs="Times New Roman"/>
                <w:sz w:val="28"/>
                <w:szCs w:val="28"/>
              </w:rPr>
            </w:pPr>
            <w:r>
              <w:rPr>
                <w:rFonts w:ascii="Times New Roman" w:hAnsi="Times New Roman" w:cs="Times New Roman"/>
                <w:sz w:val="28"/>
                <w:szCs w:val="28"/>
              </w:rPr>
              <w:t>10</w:t>
            </w:r>
            <w:r w:rsidR="00360061">
              <w:rPr>
                <w:rFonts w:ascii="Times New Roman" w:hAnsi="Times New Roman" w:cs="Times New Roman"/>
                <w:sz w:val="28"/>
                <w:szCs w:val="28"/>
              </w:rPr>
              <w:t>1</w:t>
            </w:r>
          </w:p>
        </w:tc>
      </w:tr>
      <w:tr w:rsidR="005845CE" w:rsidRPr="009420D0" w14:paraId="11379351" w14:textId="77777777" w:rsidTr="00E33BAA">
        <w:tc>
          <w:tcPr>
            <w:tcW w:w="1221" w:type="dxa"/>
          </w:tcPr>
          <w:p w14:paraId="2EA56759" w14:textId="77777777" w:rsidR="005845CE" w:rsidRPr="009420D0" w:rsidRDefault="005845CE" w:rsidP="00AB37C1">
            <w:pPr>
              <w:rPr>
                <w:rFonts w:ascii="Times New Roman" w:hAnsi="Times New Roman" w:cs="Times New Roman"/>
                <w:sz w:val="28"/>
                <w:szCs w:val="28"/>
              </w:rPr>
            </w:pPr>
          </w:p>
        </w:tc>
        <w:tc>
          <w:tcPr>
            <w:tcW w:w="7540" w:type="dxa"/>
            <w:vAlign w:val="center"/>
          </w:tcPr>
          <w:p w14:paraId="1A7A952E" w14:textId="77777777" w:rsidR="00534EC6" w:rsidRPr="00FA2B23" w:rsidRDefault="00534EC6" w:rsidP="00534EC6">
            <w:pPr>
              <w:pStyle w:val="a3"/>
              <w:rPr>
                <w:rFonts w:ascii="Times New Roman" w:hAnsi="Times New Roman" w:cs="Times New Roman"/>
                <w:b/>
                <w:sz w:val="28"/>
                <w:szCs w:val="28"/>
              </w:rPr>
            </w:pPr>
          </w:p>
          <w:p w14:paraId="6BB9C300" w14:textId="636731BC" w:rsidR="005244AF" w:rsidRPr="00FA2B23" w:rsidRDefault="00534EC6" w:rsidP="00534EC6">
            <w:pPr>
              <w:pStyle w:val="a3"/>
              <w:rPr>
                <w:rFonts w:ascii="Times New Roman" w:hAnsi="Times New Roman" w:cs="Times New Roman"/>
                <w:b/>
                <w:sz w:val="28"/>
                <w:szCs w:val="28"/>
              </w:rPr>
            </w:pPr>
            <w:r w:rsidRPr="00FA2B23">
              <w:rPr>
                <w:rFonts w:ascii="Times New Roman" w:hAnsi="Times New Roman" w:cs="Times New Roman"/>
                <w:b/>
                <w:sz w:val="28"/>
                <w:szCs w:val="28"/>
              </w:rPr>
              <w:t>СПИСОК ИСПОЛЬЗОВАНН</w:t>
            </w:r>
            <w:r w:rsidR="005A6931">
              <w:rPr>
                <w:rFonts w:ascii="Times New Roman" w:hAnsi="Times New Roman" w:cs="Times New Roman"/>
                <w:b/>
                <w:sz w:val="28"/>
                <w:szCs w:val="28"/>
              </w:rPr>
              <w:t>ЫХ ИСТОЧНИКОВ</w:t>
            </w:r>
          </w:p>
        </w:tc>
        <w:tc>
          <w:tcPr>
            <w:tcW w:w="810" w:type="dxa"/>
            <w:vAlign w:val="center"/>
          </w:tcPr>
          <w:p w14:paraId="507AC72B" w14:textId="1148362E" w:rsidR="005845CE" w:rsidRPr="009420D0" w:rsidRDefault="00EC084C" w:rsidP="00AB37C1">
            <w:pPr>
              <w:pStyle w:val="a3"/>
              <w:jc w:val="center"/>
              <w:rPr>
                <w:rFonts w:ascii="Times New Roman" w:hAnsi="Times New Roman" w:cs="Times New Roman"/>
                <w:sz w:val="28"/>
                <w:szCs w:val="28"/>
              </w:rPr>
            </w:pPr>
            <w:r>
              <w:rPr>
                <w:rFonts w:ascii="Times New Roman" w:hAnsi="Times New Roman" w:cs="Times New Roman"/>
                <w:sz w:val="28"/>
                <w:szCs w:val="28"/>
              </w:rPr>
              <w:t>10</w:t>
            </w:r>
            <w:r w:rsidR="009571C7">
              <w:rPr>
                <w:rFonts w:ascii="Times New Roman" w:hAnsi="Times New Roman" w:cs="Times New Roman"/>
                <w:sz w:val="28"/>
                <w:szCs w:val="28"/>
              </w:rPr>
              <w:t>5</w:t>
            </w:r>
          </w:p>
        </w:tc>
      </w:tr>
      <w:tr w:rsidR="00F107D3" w:rsidRPr="009420D0" w14:paraId="79BDEE2C" w14:textId="77777777" w:rsidTr="00E33BAA">
        <w:tc>
          <w:tcPr>
            <w:tcW w:w="1221" w:type="dxa"/>
          </w:tcPr>
          <w:p w14:paraId="1C1B43F9" w14:textId="77777777" w:rsidR="00F107D3" w:rsidRPr="009420D0" w:rsidRDefault="00F107D3" w:rsidP="00AB37C1">
            <w:pPr>
              <w:rPr>
                <w:rFonts w:ascii="Times New Roman" w:hAnsi="Times New Roman" w:cs="Times New Roman"/>
                <w:sz w:val="28"/>
                <w:szCs w:val="28"/>
              </w:rPr>
            </w:pPr>
          </w:p>
        </w:tc>
        <w:tc>
          <w:tcPr>
            <w:tcW w:w="7540" w:type="dxa"/>
          </w:tcPr>
          <w:p w14:paraId="5D0B6E1D" w14:textId="77777777" w:rsidR="00534EC6" w:rsidRDefault="00534EC6" w:rsidP="00534EC6">
            <w:pPr>
              <w:jc w:val="both"/>
              <w:rPr>
                <w:rFonts w:ascii="Times New Roman" w:hAnsi="Times New Roman" w:cs="Times New Roman"/>
                <w:b/>
                <w:sz w:val="28"/>
                <w:szCs w:val="28"/>
              </w:rPr>
            </w:pPr>
          </w:p>
          <w:p w14:paraId="1A8C3364" w14:textId="5D08CF93" w:rsidR="00F107D3" w:rsidRPr="00534EC6" w:rsidRDefault="00534EC6" w:rsidP="00534EC6">
            <w:pPr>
              <w:jc w:val="both"/>
              <w:rPr>
                <w:rFonts w:ascii="Times New Roman" w:hAnsi="Times New Roman" w:cs="Times New Roman"/>
                <w:b/>
                <w:sz w:val="28"/>
                <w:szCs w:val="28"/>
              </w:rPr>
            </w:pPr>
            <w:r>
              <w:rPr>
                <w:rFonts w:ascii="Times New Roman" w:hAnsi="Times New Roman" w:cs="Times New Roman"/>
                <w:b/>
                <w:sz w:val="28"/>
                <w:szCs w:val="28"/>
              </w:rPr>
              <w:t>ПРИЛОЖЕНИ</w:t>
            </w:r>
            <w:r w:rsidR="005A6931">
              <w:rPr>
                <w:rFonts w:ascii="Times New Roman" w:hAnsi="Times New Roman" w:cs="Times New Roman"/>
                <w:b/>
                <w:sz w:val="28"/>
                <w:szCs w:val="28"/>
              </w:rPr>
              <w:t>Я</w:t>
            </w:r>
            <w:r>
              <w:rPr>
                <w:rFonts w:ascii="Times New Roman" w:hAnsi="Times New Roman" w:cs="Times New Roman"/>
                <w:b/>
                <w:sz w:val="28"/>
                <w:szCs w:val="28"/>
              </w:rPr>
              <w:t xml:space="preserve"> </w:t>
            </w:r>
          </w:p>
        </w:tc>
        <w:tc>
          <w:tcPr>
            <w:tcW w:w="810" w:type="dxa"/>
            <w:vAlign w:val="center"/>
          </w:tcPr>
          <w:p w14:paraId="0F9C498A" w14:textId="4C511C12" w:rsidR="00F107D3" w:rsidRPr="0052254C" w:rsidRDefault="00EC084C" w:rsidP="00AB37C1">
            <w:pPr>
              <w:pStyle w:val="a3"/>
              <w:jc w:val="center"/>
              <w:rPr>
                <w:rFonts w:ascii="Times New Roman" w:hAnsi="Times New Roman" w:cs="Times New Roman"/>
                <w:sz w:val="28"/>
                <w:szCs w:val="28"/>
              </w:rPr>
            </w:pPr>
            <w:r>
              <w:rPr>
                <w:rFonts w:ascii="Times New Roman" w:hAnsi="Times New Roman" w:cs="Times New Roman"/>
                <w:sz w:val="28"/>
                <w:szCs w:val="28"/>
              </w:rPr>
              <w:t>11</w:t>
            </w:r>
            <w:r w:rsidR="00360061">
              <w:rPr>
                <w:rFonts w:ascii="Times New Roman" w:hAnsi="Times New Roman" w:cs="Times New Roman"/>
                <w:sz w:val="28"/>
                <w:szCs w:val="28"/>
              </w:rPr>
              <w:t>5</w:t>
            </w:r>
          </w:p>
        </w:tc>
      </w:tr>
    </w:tbl>
    <w:p w14:paraId="06671349" w14:textId="77777777" w:rsidR="00F107D3" w:rsidRDefault="00F107D3" w:rsidP="00F107D3"/>
    <w:p w14:paraId="3B5B9064" w14:textId="77777777" w:rsidR="00F107D3" w:rsidRDefault="00F107D3" w:rsidP="00F107D3"/>
    <w:p w14:paraId="75D4D84D" w14:textId="77777777" w:rsidR="00CE3602" w:rsidRPr="00CE3602" w:rsidRDefault="00CE3602" w:rsidP="00CE3602">
      <w:pPr>
        <w:spacing w:after="0" w:line="240" w:lineRule="auto"/>
        <w:ind w:firstLine="709"/>
        <w:jc w:val="center"/>
        <w:rPr>
          <w:rFonts w:ascii="Times New Roman" w:eastAsia="Calibri" w:hAnsi="Times New Roman" w:cs="Times New Roman"/>
          <w:b/>
          <w:bCs/>
          <w:kern w:val="2"/>
          <w:sz w:val="28"/>
          <w:szCs w:val="28"/>
          <w14:ligatures w14:val="standardContextual"/>
        </w:rPr>
      </w:pPr>
      <w:r w:rsidRPr="00CE3602">
        <w:rPr>
          <w:rFonts w:ascii="Times New Roman" w:eastAsia="Calibri" w:hAnsi="Times New Roman" w:cs="Times New Roman"/>
          <w:b/>
          <w:bCs/>
          <w:kern w:val="2"/>
          <w:sz w:val="28"/>
          <w:szCs w:val="28"/>
          <w14:ligatures w14:val="standardContextual"/>
        </w:rPr>
        <w:t>АННОТАЦИЯ</w:t>
      </w:r>
    </w:p>
    <w:p w14:paraId="017AF36B" w14:textId="77777777" w:rsidR="00CE3602" w:rsidRPr="00CE3602" w:rsidRDefault="00CE3602" w:rsidP="00CE3602">
      <w:pPr>
        <w:spacing w:after="0" w:line="240" w:lineRule="auto"/>
        <w:ind w:firstLine="709"/>
        <w:jc w:val="both"/>
        <w:rPr>
          <w:rFonts w:ascii="Times New Roman" w:eastAsia="Arial" w:hAnsi="Times New Roman" w:cs="Times New Roman"/>
          <w:spacing w:val="-8"/>
          <w:kern w:val="1"/>
          <w:sz w:val="28"/>
          <w:szCs w:val="28"/>
          <w:lang w:eastAsia="zh-CN"/>
        </w:rPr>
      </w:pPr>
    </w:p>
    <w:p w14:paraId="64D903A5" w14:textId="77777777" w:rsidR="00CE3602" w:rsidRPr="00CE3602" w:rsidRDefault="00CE3602" w:rsidP="00CE3602">
      <w:pPr>
        <w:spacing w:after="0" w:line="240" w:lineRule="auto"/>
        <w:ind w:firstLine="709"/>
        <w:jc w:val="both"/>
        <w:rPr>
          <w:rFonts w:ascii="Times New Roman" w:eastAsia="Times New Roman" w:hAnsi="Times New Roman" w:cs="Times New Roman"/>
          <w:color w:val="202124"/>
          <w:sz w:val="28"/>
          <w:szCs w:val="28"/>
          <w:lang w:val="kk-KZ" w:eastAsia="ru-RU"/>
        </w:rPr>
      </w:pPr>
      <w:r w:rsidRPr="00CE3602">
        <w:rPr>
          <w:rFonts w:ascii="Times New Roman" w:eastAsia="Times New Roman" w:hAnsi="Times New Roman" w:cs="Times New Roman"/>
          <w:color w:val="202124"/>
          <w:sz w:val="28"/>
          <w:szCs w:val="28"/>
          <w:lang w:val="kk-KZ" w:eastAsia="ru-RU"/>
        </w:rPr>
        <w:t>Диссертацияда жалпы мемлекеттік басқару жүйесіндегі аудиттің  түсінігі мен ішкі мемлекеттік аудит қарастырылған. Мемлекеттің қаржылық бақылау жүйесіндегі ішкі мемлекеттік аудиттің рөлі зерттелген.</w:t>
      </w:r>
    </w:p>
    <w:p w14:paraId="746DBE7C" w14:textId="77777777" w:rsidR="00CE3602" w:rsidRPr="00CE3602" w:rsidRDefault="00CE3602" w:rsidP="00CE3602">
      <w:pPr>
        <w:spacing w:after="0" w:line="240" w:lineRule="auto"/>
        <w:ind w:firstLine="709"/>
        <w:jc w:val="both"/>
        <w:rPr>
          <w:rFonts w:ascii="Times New Roman" w:eastAsia="Times New Roman" w:hAnsi="Times New Roman" w:cs="Times New Roman"/>
          <w:color w:val="202124"/>
          <w:sz w:val="28"/>
          <w:szCs w:val="28"/>
          <w:lang w:val="kk-KZ" w:eastAsia="ru-RU"/>
        </w:rPr>
      </w:pPr>
      <w:r w:rsidRPr="00CE3602">
        <w:rPr>
          <w:rFonts w:ascii="Times New Roman" w:eastAsia="Times New Roman" w:hAnsi="Times New Roman" w:cs="Times New Roman"/>
          <w:color w:val="202124"/>
          <w:sz w:val="28"/>
          <w:szCs w:val="28"/>
          <w:lang w:val="kk-KZ" w:eastAsia="ru-RU"/>
        </w:rPr>
        <w:t xml:space="preserve"> Мемлекеттік қаржылық бақылау мен ішкі аудиттің даму кезеңдері анықталған.</w:t>
      </w:r>
    </w:p>
    <w:p w14:paraId="313195C8" w14:textId="77777777" w:rsidR="00CE3602" w:rsidRPr="00CE3602" w:rsidRDefault="00CE3602" w:rsidP="00CE3602">
      <w:pPr>
        <w:spacing w:after="0" w:line="240" w:lineRule="auto"/>
        <w:ind w:firstLine="709"/>
        <w:jc w:val="both"/>
        <w:rPr>
          <w:rFonts w:ascii="Times New Roman" w:eastAsia="Times New Roman" w:hAnsi="Times New Roman" w:cs="Times New Roman"/>
          <w:color w:val="202124"/>
          <w:sz w:val="28"/>
          <w:szCs w:val="28"/>
          <w:lang w:val="kk-KZ" w:eastAsia="ru-RU"/>
        </w:rPr>
      </w:pPr>
      <w:r w:rsidRPr="00CE3602">
        <w:rPr>
          <w:rFonts w:ascii="Times New Roman" w:eastAsia="Times New Roman" w:hAnsi="Times New Roman" w:cs="Times New Roman"/>
          <w:color w:val="202124"/>
          <w:sz w:val="28"/>
          <w:szCs w:val="28"/>
          <w:lang w:val="kk-KZ" w:eastAsia="ru-RU"/>
        </w:rPr>
        <w:t>Мемлекеттік сектордағы ішкі аудиттің орны, рөлі және ерекшеліктері айқындалған. Мемлекеттік сатып алу процесінің әртүрлі кезеңдері үшін тәуекел индикаторлары әзірленген.</w:t>
      </w:r>
    </w:p>
    <w:p w14:paraId="564BE183" w14:textId="77777777" w:rsidR="00CE3602" w:rsidRPr="00CE3602" w:rsidRDefault="00CE3602" w:rsidP="00CE3602">
      <w:pPr>
        <w:spacing w:after="0" w:line="240" w:lineRule="auto"/>
        <w:ind w:firstLine="709"/>
        <w:jc w:val="both"/>
        <w:rPr>
          <w:rFonts w:ascii="Times New Roman" w:eastAsia="Times New Roman" w:hAnsi="Times New Roman" w:cs="Times New Roman"/>
          <w:color w:val="202124"/>
          <w:sz w:val="28"/>
          <w:szCs w:val="28"/>
          <w:lang w:val="kk-KZ" w:eastAsia="ru-RU"/>
        </w:rPr>
      </w:pPr>
      <w:r w:rsidRPr="00CE3602">
        <w:rPr>
          <w:rFonts w:ascii="Times New Roman" w:eastAsia="Times New Roman" w:hAnsi="Times New Roman" w:cs="Times New Roman"/>
          <w:color w:val="202124"/>
          <w:sz w:val="28"/>
          <w:szCs w:val="28"/>
          <w:lang w:val="kk-KZ" w:eastAsia="ru-RU"/>
        </w:rPr>
        <w:t>Қазақстанда ішкі мемлекеттік аудит тәжірибесінде тәуекелге негізделген тәсілді жетілдіруге назар аударылған.</w:t>
      </w:r>
    </w:p>
    <w:p w14:paraId="38173FD9" w14:textId="77777777" w:rsidR="00CE3602" w:rsidRPr="00CE3602" w:rsidRDefault="00CE3602" w:rsidP="00CE3602">
      <w:pPr>
        <w:spacing w:after="0" w:line="240" w:lineRule="auto"/>
        <w:ind w:firstLine="709"/>
        <w:jc w:val="both"/>
        <w:rPr>
          <w:rFonts w:ascii="Times New Roman" w:eastAsia="Times New Roman" w:hAnsi="Times New Roman" w:cs="Times New Roman"/>
          <w:color w:val="202124"/>
          <w:sz w:val="28"/>
          <w:szCs w:val="28"/>
          <w:lang w:val="kk-KZ" w:eastAsia="ru-RU"/>
        </w:rPr>
      </w:pPr>
    </w:p>
    <w:p w14:paraId="6EF938D4" w14:textId="77777777" w:rsidR="00CE3602" w:rsidRPr="00CE3602" w:rsidRDefault="00CE3602" w:rsidP="00CE3602">
      <w:pPr>
        <w:spacing w:after="0" w:line="240" w:lineRule="auto"/>
        <w:ind w:firstLine="709"/>
        <w:jc w:val="center"/>
        <w:rPr>
          <w:rFonts w:ascii="Times New Roman" w:eastAsia="Calibri" w:hAnsi="Times New Roman" w:cs="Times New Roman"/>
          <w:b/>
          <w:bCs/>
          <w:kern w:val="2"/>
          <w:sz w:val="28"/>
          <w:szCs w:val="28"/>
          <w:lang w:val="kk-KZ"/>
          <w14:ligatures w14:val="standardContextual"/>
        </w:rPr>
      </w:pPr>
    </w:p>
    <w:p w14:paraId="6A06046A" w14:textId="77777777" w:rsidR="00CE3602" w:rsidRPr="00CE3602" w:rsidRDefault="00CE3602" w:rsidP="00CE3602">
      <w:pPr>
        <w:spacing w:after="0" w:line="240" w:lineRule="auto"/>
        <w:ind w:firstLine="709"/>
        <w:jc w:val="center"/>
        <w:rPr>
          <w:rFonts w:ascii="Times New Roman" w:eastAsia="Calibri" w:hAnsi="Times New Roman" w:cs="Times New Roman"/>
          <w:b/>
          <w:bCs/>
          <w:kern w:val="2"/>
          <w:sz w:val="28"/>
          <w:szCs w:val="28"/>
          <w14:ligatures w14:val="standardContextual"/>
        </w:rPr>
      </w:pPr>
      <w:r w:rsidRPr="00CE3602">
        <w:rPr>
          <w:rFonts w:ascii="Times New Roman" w:eastAsia="Calibri" w:hAnsi="Times New Roman" w:cs="Times New Roman"/>
          <w:b/>
          <w:bCs/>
          <w:kern w:val="2"/>
          <w:sz w:val="28"/>
          <w:szCs w:val="28"/>
          <w14:ligatures w14:val="standardContextual"/>
        </w:rPr>
        <w:t>АННОТАЦИЯ</w:t>
      </w:r>
    </w:p>
    <w:p w14:paraId="03E449D4" w14:textId="77777777" w:rsidR="00CE3602" w:rsidRPr="00CE3602" w:rsidRDefault="00CE3602" w:rsidP="00CE3602">
      <w:pPr>
        <w:spacing w:after="0" w:line="240" w:lineRule="auto"/>
        <w:ind w:firstLine="709"/>
        <w:jc w:val="both"/>
        <w:rPr>
          <w:rFonts w:ascii="Times New Roman" w:eastAsia="Calibri" w:hAnsi="Times New Roman" w:cs="Times New Roman"/>
          <w:kern w:val="2"/>
          <w:sz w:val="28"/>
          <w:szCs w:val="28"/>
          <w14:ligatures w14:val="standardContextual"/>
        </w:rPr>
      </w:pPr>
    </w:p>
    <w:p w14:paraId="67F0EC08" w14:textId="612E411F" w:rsidR="00CE3602" w:rsidRPr="00CE3602" w:rsidRDefault="00CE3602" w:rsidP="00CE3602">
      <w:pPr>
        <w:spacing w:after="0" w:line="240" w:lineRule="auto"/>
        <w:ind w:firstLine="709"/>
        <w:jc w:val="both"/>
        <w:rPr>
          <w:rFonts w:ascii="Times New Roman" w:eastAsia="Calibri" w:hAnsi="Times New Roman" w:cs="Times New Roman"/>
          <w:kern w:val="24"/>
          <w:sz w:val="28"/>
          <w:szCs w:val="28"/>
          <w14:ligatures w14:val="standardContextual"/>
        </w:rPr>
      </w:pPr>
      <w:r w:rsidRPr="00CE3602">
        <w:rPr>
          <w:rFonts w:ascii="Times New Roman" w:eastAsia="Calibri" w:hAnsi="Times New Roman" w:cs="Times New Roman"/>
          <w:kern w:val="2"/>
          <w:sz w:val="28"/>
          <w:szCs w:val="28"/>
          <w14:ligatures w14:val="standardContextual"/>
        </w:rPr>
        <w:t>В диссертации рассм</w:t>
      </w:r>
      <w:r w:rsidRPr="00CE3602">
        <w:rPr>
          <w:rFonts w:ascii="Times New Roman" w:eastAsia="Calibri" w:hAnsi="Times New Roman" w:cs="Times New Roman"/>
          <w:kern w:val="2"/>
          <w:sz w:val="28"/>
          <w:szCs w:val="28"/>
          <w:lang w:val="kk-KZ"/>
          <w14:ligatures w14:val="standardContextual"/>
        </w:rPr>
        <w:t>о</w:t>
      </w:r>
      <w:r w:rsidRPr="00CE3602">
        <w:rPr>
          <w:rFonts w:ascii="Times New Roman" w:eastAsia="Calibri" w:hAnsi="Times New Roman" w:cs="Times New Roman"/>
          <w:kern w:val="2"/>
          <w:sz w:val="28"/>
          <w:szCs w:val="28"/>
          <w14:ligatures w14:val="standardContextual"/>
        </w:rPr>
        <w:t>тр</w:t>
      </w:r>
      <w:r w:rsidRPr="00CE3602">
        <w:rPr>
          <w:rFonts w:ascii="Times New Roman" w:eastAsia="Calibri" w:hAnsi="Times New Roman" w:cs="Times New Roman"/>
          <w:kern w:val="2"/>
          <w:sz w:val="28"/>
          <w:szCs w:val="28"/>
          <w:lang w:val="kk-KZ"/>
          <w14:ligatures w14:val="standardContextual"/>
        </w:rPr>
        <w:t>ены</w:t>
      </w:r>
      <w:r w:rsidRPr="00CE3602">
        <w:rPr>
          <w:rFonts w:ascii="Times New Roman" w:eastAsia="Calibri" w:hAnsi="Times New Roman" w:cs="Times New Roman"/>
          <w:kern w:val="2"/>
          <w:sz w:val="28"/>
          <w:szCs w:val="28"/>
          <w14:ligatures w14:val="standardContextual"/>
        </w:rPr>
        <w:t xml:space="preserve"> понятие аудита в системе государственного управления в целом и внутренний государственный аудит в частности. Изучены р</w:t>
      </w:r>
      <w:r w:rsidRPr="00CE3602">
        <w:rPr>
          <w:rFonts w:ascii="Times New Roman" w:eastAsia="Arial" w:hAnsi="Times New Roman" w:cs="Times New Roman"/>
          <w:spacing w:val="-8"/>
          <w:kern w:val="1"/>
          <w:sz w:val="28"/>
          <w:szCs w:val="28"/>
          <w:lang w:eastAsia="zh-CN"/>
        </w:rPr>
        <w:t>оль внутреннего государственного аудита в системе государственного финансового контроля государства</w:t>
      </w:r>
      <w:r w:rsidRPr="00CE3602">
        <w:rPr>
          <w:rFonts w:ascii="Times New Roman" w:eastAsia="Calibri" w:hAnsi="Times New Roman" w:cs="Times New Roman"/>
          <w:kern w:val="2"/>
          <w:sz w:val="28"/>
          <w:szCs w:val="28"/>
          <w14:ligatures w14:val="standardContextual"/>
        </w:rPr>
        <w:t xml:space="preserve">. </w:t>
      </w:r>
      <w:r w:rsidRPr="00CE3602">
        <w:rPr>
          <w:rFonts w:ascii="Times New Roman" w:eastAsia="Calibri" w:hAnsi="Times New Roman" w:cs="Times New Roman"/>
          <w:kern w:val="24"/>
          <w:sz w:val="28"/>
          <w:szCs w:val="28"/>
          <w14:ligatures w14:val="standardContextual"/>
        </w:rPr>
        <w:t>Определены этапы развития государственного финансового контроля и внутреннего аудита.</w:t>
      </w:r>
    </w:p>
    <w:p w14:paraId="209BDA95" w14:textId="77777777" w:rsidR="00CE3602" w:rsidRPr="00CE3602" w:rsidRDefault="00CE3602" w:rsidP="00CE3602">
      <w:pPr>
        <w:spacing w:after="0" w:line="240" w:lineRule="auto"/>
        <w:ind w:firstLine="709"/>
        <w:jc w:val="both"/>
        <w:rPr>
          <w:rFonts w:ascii="Times New Roman" w:eastAsia="Calibri" w:hAnsi="Times New Roman" w:cs="Times New Roman"/>
          <w:kern w:val="24"/>
          <w:sz w:val="28"/>
          <w:szCs w:val="28"/>
          <w14:ligatures w14:val="standardContextual"/>
        </w:rPr>
      </w:pPr>
      <w:r w:rsidRPr="00CE3602">
        <w:rPr>
          <w:rFonts w:ascii="Times New Roman" w:eastAsia="Calibri" w:hAnsi="Times New Roman" w:cs="Times New Roman"/>
          <w:kern w:val="2"/>
          <w:sz w:val="28"/>
          <w:szCs w:val="28"/>
          <w14:ligatures w14:val="standardContextual"/>
        </w:rPr>
        <w:t>М</w:t>
      </w:r>
      <w:r w:rsidRPr="00CE3602">
        <w:rPr>
          <w:rFonts w:ascii="Times New Roman" w:eastAsia="Calibri" w:hAnsi="Times New Roman" w:cs="Times New Roman"/>
          <w:bCs/>
          <w:sz w:val="28"/>
          <w:szCs w:val="28"/>
        </w:rPr>
        <w:t>есто, роль и особенности внутреннего аудита в государственном секторе.</w:t>
      </w:r>
      <w:r w:rsidRPr="00CE3602">
        <w:rPr>
          <w:rFonts w:ascii="Times New Roman" w:eastAsia="Calibri" w:hAnsi="Times New Roman" w:cs="Times New Roman"/>
          <w:kern w:val="24"/>
          <w:sz w:val="28"/>
          <w:szCs w:val="28"/>
          <w14:ligatures w14:val="standardContextual"/>
        </w:rPr>
        <w:t xml:space="preserve"> Разработаны индикаторы рисков по различным этапам процесса госзакупок. </w:t>
      </w:r>
    </w:p>
    <w:p w14:paraId="161D3A48" w14:textId="77777777" w:rsidR="00CE3602" w:rsidRPr="00CE3602" w:rsidRDefault="00CE3602" w:rsidP="00CE3602">
      <w:pPr>
        <w:spacing w:after="0" w:line="240" w:lineRule="auto"/>
        <w:ind w:firstLine="709"/>
        <w:jc w:val="both"/>
        <w:rPr>
          <w:rFonts w:ascii="Times New Roman" w:eastAsia="Arial" w:hAnsi="Times New Roman" w:cs="Times New Roman"/>
          <w:spacing w:val="-8"/>
          <w:kern w:val="1"/>
          <w:sz w:val="28"/>
          <w:szCs w:val="28"/>
          <w:lang w:eastAsia="zh-CN"/>
        </w:rPr>
      </w:pPr>
      <w:r w:rsidRPr="00CE3602">
        <w:rPr>
          <w:rFonts w:ascii="Times New Roman" w:eastAsia="Calibri" w:hAnsi="Times New Roman" w:cs="Times New Roman"/>
          <w:kern w:val="2"/>
          <w:sz w:val="28"/>
          <w:szCs w:val="28"/>
          <w14:ligatures w14:val="standardContextual"/>
        </w:rPr>
        <w:t xml:space="preserve"> </w:t>
      </w:r>
      <w:r w:rsidRPr="00CE3602">
        <w:rPr>
          <w:rFonts w:ascii="Times New Roman" w:eastAsia="Arial" w:hAnsi="Times New Roman" w:cs="Times New Roman"/>
          <w:spacing w:val="-8"/>
          <w:kern w:val="1"/>
          <w:sz w:val="28"/>
          <w:szCs w:val="28"/>
          <w:lang w:eastAsia="zh-CN"/>
        </w:rPr>
        <w:t xml:space="preserve">Уделено внимание совершенствованию риск-ориентированного </w:t>
      </w:r>
      <w:r w:rsidRPr="00CE3602">
        <w:rPr>
          <w:rFonts w:ascii="Times New Roman" w:eastAsia="Calibri" w:hAnsi="Times New Roman" w:cs="Times New Roman"/>
          <w:sz w:val="28"/>
          <w:szCs w:val="28"/>
        </w:rPr>
        <w:t xml:space="preserve">подхода в практике </w:t>
      </w:r>
      <w:r w:rsidRPr="00CE3602">
        <w:rPr>
          <w:rFonts w:ascii="Times New Roman" w:eastAsia="Arial" w:hAnsi="Times New Roman" w:cs="Times New Roman"/>
          <w:spacing w:val="-8"/>
          <w:kern w:val="1"/>
          <w:sz w:val="28"/>
          <w:szCs w:val="28"/>
          <w:lang w:eastAsia="zh-CN"/>
        </w:rPr>
        <w:t>внутреннего государственного аудита в Казахстане.</w:t>
      </w:r>
    </w:p>
    <w:p w14:paraId="7A519FD0" w14:textId="77777777" w:rsidR="00CE3602" w:rsidRPr="00CE3602" w:rsidRDefault="00CE3602" w:rsidP="00CE3602">
      <w:pPr>
        <w:spacing w:after="0" w:line="240" w:lineRule="auto"/>
        <w:ind w:firstLine="709"/>
        <w:jc w:val="both"/>
        <w:rPr>
          <w:rFonts w:ascii="Times New Roman" w:eastAsia="Arial" w:hAnsi="Times New Roman" w:cs="Times New Roman"/>
          <w:spacing w:val="-8"/>
          <w:kern w:val="1"/>
          <w:sz w:val="28"/>
          <w:szCs w:val="28"/>
          <w:lang w:eastAsia="zh-CN"/>
        </w:rPr>
      </w:pPr>
    </w:p>
    <w:p w14:paraId="286CEF97" w14:textId="709D9429" w:rsidR="00CE3602" w:rsidRPr="00CE3602" w:rsidRDefault="006D506D" w:rsidP="00CE3602">
      <w:pPr>
        <w:spacing w:after="0" w:line="240" w:lineRule="auto"/>
        <w:ind w:firstLine="709"/>
        <w:jc w:val="center"/>
        <w:rPr>
          <w:rFonts w:ascii="Times New Roman" w:eastAsia="Arial" w:hAnsi="Times New Roman" w:cs="Times New Roman"/>
          <w:b/>
          <w:bCs/>
          <w:spacing w:val="-8"/>
          <w:kern w:val="1"/>
          <w:sz w:val="28"/>
          <w:szCs w:val="28"/>
          <w:lang w:val="en-US" w:eastAsia="zh-CN"/>
        </w:rPr>
      </w:pPr>
      <w:r>
        <w:rPr>
          <w:rFonts w:ascii="Times New Roman" w:eastAsia="Arial" w:hAnsi="Times New Roman" w:cs="Times New Roman"/>
          <w:b/>
          <w:bCs/>
          <w:spacing w:val="-8"/>
          <w:kern w:val="1"/>
          <w:sz w:val="28"/>
          <w:szCs w:val="28"/>
          <w:lang w:val="en" w:eastAsia="zh-CN"/>
        </w:rPr>
        <w:t>ABSTRACT</w:t>
      </w:r>
    </w:p>
    <w:p w14:paraId="76304599" w14:textId="77777777" w:rsidR="00CE3602" w:rsidRPr="00CE3602" w:rsidRDefault="00CE3602" w:rsidP="00CE3602">
      <w:pPr>
        <w:spacing w:after="0" w:line="240" w:lineRule="auto"/>
        <w:ind w:firstLine="709"/>
        <w:jc w:val="both"/>
        <w:rPr>
          <w:rFonts w:ascii="Times New Roman" w:eastAsia="Arial" w:hAnsi="Times New Roman" w:cs="Times New Roman"/>
          <w:spacing w:val="-8"/>
          <w:kern w:val="1"/>
          <w:sz w:val="28"/>
          <w:szCs w:val="28"/>
          <w:lang w:val="en-US" w:eastAsia="zh-CN"/>
        </w:rPr>
      </w:pPr>
    </w:p>
    <w:p w14:paraId="34EB054E" w14:textId="77777777" w:rsidR="00CE3602" w:rsidRPr="00CE3602" w:rsidRDefault="00CE3602" w:rsidP="00CE3602">
      <w:pPr>
        <w:spacing w:after="0" w:line="240" w:lineRule="auto"/>
        <w:ind w:firstLine="709"/>
        <w:jc w:val="both"/>
        <w:rPr>
          <w:rFonts w:ascii="Times New Roman" w:eastAsia="Arial" w:hAnsi="Times New Roman" w:cs="Times New Roman"/>
          <w:spacing w:val="-8"/>
          <w:kern w:val="1"/>
          <w:sz w:val="28"/>
          <w:szCs w:val="28"/>
          <w:lang w:val="en-US" w:eastAsia="zh-CN"/>
        </w:rPr>
      </w:pPr>
      <w:r w:rsidRPr="00CE3602">
        <w:rPr>
          <w:rFonts w:ascii="Times New Roman" w:eastAsia="Arial" w:hAnsi="Times New Roman" w:cs="Times New Roman"/>
          <w:spacing w:val="-8"/>
          <w:kern w:val="1"/>
          <w:sz w:val="28"/>
          <w:szCs w:val="28"/>
          <w:lang w:val="en-US" w:eastAsia="zh-CN"/>
        </w:rPr>
        <w:t>The thesis examines the concept of audit in the system of public administration in general and internal state audit in particular. The role of internal state audit in the system of state financial control of the state is studied. The stages of development of state financial control and internal audit are defined.</w:t>
      </w:r>
    </w:p>
    <w:p w14:paraId="37374B97" w14:textId="77777777" w:rsidR="00CE3602" w:rsidRPr="00CE3602" w:rsidRDefault="00CE3602" w:rsidP="00CE3602">
      <w:pPr>
        <w:spacing w:after="0" w:line="240" w:lineRule="auto"/>
        <w:ind w:firstLine="709"/>
        <w:jc w:val="both"/>
        <w:rPr>
          <w:rFonts w:ascii="Times New Roman" w:eastAsia="Arial" w:hAnsi="Times New Roman" w:cs="Times New Roman"/>
          <w:spacing w:val="-8"/>
          <w:kern w:val="1"/>
          <w:sz w:val="28"/>
          <w:szCs w:val="28"/>
          <w:lang w:val="en-US" w:eastAsia="zh-CN"/>
        </w:rPr>
      </w:pPr>
      <w:r w:rsidRPr="00CE3602">
        <w:rPr>
          <w:rFonts w:ascii="Times New Roman" w:eastAsia="Arial" w:hAnsi="Times New Roman" w:cs="Times New Roman"/>
          <w:spacing w:val="-8"/>
          <w:kern w:val="1"/>
          <w:sz w:val="28"/>
          <w:szCs w:val="28"/>
          <w:lang w:val="en-US" w:eastAsia="zh-CN"/>
        </w:rPr>
        <w:t>The place, role and features of internal audit in the public sector. Risk indicators have been developed for various stages of the public procurement process.</w:t>
      </w:r>
    </w:p>
    <w:p w14:paraId="5F5BB9EB" w14:textId="77777777" w:rsidR="00CE3602" w:rsidRPr="00CE3602" w:rsidRDefault="00CE3602" w:rsidP="00CE3602">
      <w:pPr>
        <w:spacing w:after="0" w:line="240" w:lineRule="auto"/>
        <w:ind w:firstLine="709"/>
        <w:jc w:val="both"/>
        <w:rPr>
          <w:rFonts w:ascii="Times New Roman" w:eastAsia="Arial" w:hAnsi="Times New Roman" w:cs="Times New Roman"/>
          <w:spacing w:val="-8"/>
          <w:kern w:val="1"/>
          <w:sz w:val="28"/>
          <w:szCs w:val="28"/>
          <w:lang w:val="en-US" w:eastAsia="zh-CN"/>
        </w:rPr>
      </w:pPr>
      <w:r w:rsidRPr="00CE3602">
        <w:rPr>
          <w:rFonts w:ascii="Times New Roman" w:eastAsia="Arial" w:hAnsi="Times New Roman" w:cs="Times New Roman"/>
          <w:spacing w:val="-8"/>
          <w:kern w:val="1"/>
          <w:sz w:val="28"/>
          <w:szCs w:val="28"/>
          <w:lang w:val="en-US" w:eastAsia="zh-CN"/>
        </w:rPr>
        <w:t>Attention is paid to improving the risk-based approach in the practice of internal state audit in Kazakhstan</w:t>
      </w:r>
    </w:p>
    <w:p w14:paraId="5CF852F2" w14:textId="77777777" w:rsidR="00CE3602" w:rsidRPr="00CE3602" w:rsidRDefault="00CE3602" w:rsidP="00CE3602">
      <w:pPr>
        <w:spacing w:after="0" w:line="240" w:lineRule="auto"/>
        <w:ind w:firstLine="709"/>
        <w:jc w:val="both"/>
        <w:rPr>
          <w:rFonts w:ascii="Times New Roman" w:eastAsia="Arial" w:hAnsi="Times New Roman" w:cs="Times New Roman"/>
          <w:spacing w:val="-8"/>
          <w:kern w:val="1"/>
          <w:sz w:val="28"/>
          <w:szCs w:val="28"/>
          <w:lang w:val="en-US" w:eastAsia="zh-CN"/>
        </w:rPr>
      </w:pPr>
    </w:p>
    <w:p w14:paraId="3D93014E" w14:textId="77777777" w:rsidR="00CE3602" w:rsidRPr="00CE3602" w:rsidRDefault="00CE3602" w:rsidP="00CE3602">
      <w:pPr>
        <w:spacing w:after="0" w:line="240" w:lineRule="auto"/>
        <w:ind w:firstLine="709"/>
        <w:jc w:val="both"/>
        <w:rPr>
          <w:rFonts w:ascii="Times New Roman" w:eastAsia="Arial" w:hAnsi="Times New Roman" w:cs="Times New Roman"/>
          <w:spacing w:val="-8"/>
          <w:kern w:val="1"/>
          <w:sz w:val="28"/>
          <w:szCs w:val="28"/>
          <w:lang w:val="kk-KZ" w:eastAsia="zh-CN"/>
        </w:rPr>
      </w:pPr>
    </w:p>
    <w:p w14:paraId="5484A054" w14:textId="77777777" w:rsidR="001F4919" w:rsidRPr="00E44A21" w:rsidRDefault="001F4919" w:rsidP="00F107D3">
      <w:pPr>
        <w:pStyle w:val="a3"/>
        <w:jc w:val="center"/>
        <w:rPr>
          <w:rFonts w:ascii="Times New Roman" w:hAnsi="Times New Roman" w:cs="Times New Roman"/>
          <w:b/>
          <w:sz w:val="28"/>
          <w:szCs w:val="28"/>
          <w:lang w:val="en-US"/>
        </w:rPr>
      </w:pPr>
    </w:p>
    <w:p w14:paraId="61F47C47" w14:textId="77777777" w:rsidR="001F4919" w:rsidRPr="00E44A21" w:rsidRDefault="001F4919" w:rsidP="00F107D3">
      <w:pPr>
        <w:pStyle w:val="a3"/>
        <w:jc w:val="center"/>
        <w:rPr>
          <w:rFonts w:ascii="Times New Roman" w:hAnsi="Times New Roman" w:cs="Times New Roman"/>
          <w:b/>
          <w:sz w:val="28"/>
          <w:szCs w:val="28"/>
          <w:lang w:val="en-US"/>
        </w:rPr>
      </w:pPr>
    </w:p>
    <w:p w14:paraId="5D1B8DBF" w14:textId="77777777" w:rsidR="001F4919" w:rsidRPr="00E44A21" w:rsidRDefault="001F4919" w:rsidP="00F107D3">
      <w:pPr>
        <w:pStyle w:val="a3"/>
        <w:jc w:val="center"/>
        <w:rPr>
          <w:rFonts w:ascii="Times New Roman" w:hAnsi="Times New Roman" w:cs="Times New Roman"/>
          <w:b/>
          <w:sz w:val="28"/>
          <w:szCs w:val="28"/>
          <w:lang w:val="en-US"/>
        </w:rPr>
      </w:pPr>
    </w:p>
    <w:p w14:paraId="6B84B61E" w14:textId="77777777" w:rsidR="00403E28" w:rsidRPr="00BD21AA" w:rsidRDefault="00403E28" w:rsidP="00F107D3">
      <w:pPr>
        <w:pStyle w:val="a3"/>
        <w:jc w:val="center"/>
        <w:rPr>
          <w:rFonts w:ascii="Times New Roman" w:hAnsi="Times New Roman" w:cs="Times New Roman"/>
          <w:b/>
          <w:sz w:val="28"/>
          <w:szCs w:val="28"/>
          <w:lang w:val="en-US"/>
        </w:rPr>
      </w:pPr>
    </w:p>
    <w:p w14:paraId="3943FB47" w14:textId="77777777" w:rsidR="00403E28" w:rsidRPr="00BD21AA" w:rsidRDefault="00403E28" w:rsidP="00F107D3">
      <w:pPr>
        <w:pStyle w:val="a3"/>
        <w:jc w:val="center"/>
        <w:rPr>
          <w:rFonts w:ascii="Times New Roman" w:hAnsi="Times New Roman" w:cs="Times New Roman"/>
          <w:b/>
          <w:sz w:val="28"/>
          <w:szCs w:val="28"/>
          <w:lang w:val="en-US"/>
        </w:rPr>
      </w:pPr>
    </w:p>
    <w:p w14:paraId="5B6BEEB4" w14:textId="77777777" w:rsidR="00403E28" w:rsidRPr="00BD21AA" w:rsidRDefault="00403E28" w:rsidP="00F107D3">
      <w:pPr>
        <w:pStyle w:val="a3"/>
        <w:jc w:val="center"/>
        <w:rPr>
          <w:rFonts w:ascii="Times New Roman" w:hAnsi="Times New Roman" w:cs="Times New Roman"/>
          <w:b/>
          <w:sz w:val="28"/>
          <w:szCs w:val="28"/>
          <w:lang w:val="en-US"/>
        </w:rPr>
      </w:pPr>
    </w:p>
    <w:p w14:paraId="452AB480" w14:textId="000BB002" w:rsidR="001F4919" w:rsidRDefault="007B6E24" w:rsidP="00F107D3">
      <w:pPr>
        <w:pStyle w:val="a3"/>
        <w:jc w:val="center"/>
        <w:rPr>
          <w:rFonts w:ascii="Times New Roman" w:hAnsi="Times New Roman" w:cs="Times New Roman"/>
          <w:b/>
          <w:sz w:val="28"/>
          <w:szCs w:val="28"/>
        </w:rPr>
      </w:pPr>
      <w:r>
        <w:rPr>
          <w:rFonts w:ascii="Times New Roman" w:hAnsi="Times New Roman" w:cs="Times New Roman"/>
          <w:b/>
          <w:sz w:val="28"/>
          <w:szCs w:val="28"/>
        </w:rPr>
        <w:t>НОРМАТИВНЫЕССЫЛКИ</w:t>
      </w:r>
    </w:p>
    <w:p w14:paraId="2E26871D" w14:textId="77777777" w:rsidR="008F7D14" w:rsidRDefault="008F7D14" w:rsidP="00F107D3">
      <w:pPr>
        <w:pStyle w:val="a3"/>
        <w:jc w:val="center"/>
        <w:rPr>
          <w:rFonts w:ascii="Times New Roman" w:hAnsi="Times New Roman" w:cs="Times New Roman"/>
          <w:b/>
          <w:sz w:val="28"/>
          <w:szCs w:val="28"/>
        </w:rPr>
      </w:pPr>
    </w:p>
    <w:p w14:paraId="3D567B62" w14:textId="2C9FB269" w:rsidR="008F7D14" w:rsidRDefault="008F7D14" w:rsidP="008F7D14">
      <w:pPr>
        <w:pStyle w:val="a3"/>
        <w:ind w:firstLine="709"/>
        <w:jc w:val="both"/>
        <w:rPr>
          <w:rFonts w:ascii="Times New Roman" w:hAnsi="Times New Roman" w:cs="Times New Roman"/>
          <w:sz w:val="28"/>
          <w:szCs w:val="28"/>
        </w:rPr>
      </w:pPr>
      <w:r w:rsidRPr="008F7D14">
        <w:rPr>
          <w:rFonts w:ascii="Times New Roman" w:hAnsi="Times New Roman" w:cs="Times New Roman"/>
          <w:sz w:val="28"/>
          <w:szCs w:val="28"/>
        </w:rPr>
        <w:t xml:space="preserve">В </w:t>
      </w:r>
      <w:r w:rsidR="00E73C89">
        <w:rPr>
          <w:rFonts w:ascii="Times New Roman" w:hAnsi="Times New Roman" w:cs="Times New Roman"/>
          <w:sz w:val="28"/>
          <w:szCs w:val="28"/>
        </w:rPr>
        <w:t xml:space="preserve">данной диссертации </w:t>
      </w:r>
      <w:r w:rsidRPr="008F7D14">
        <w:rPr>
          <w:rFonts w:ascii="Times New Roman" w:hAnsi="Times New Roman" w:cs="Times New Roman"/>
          <w:sz w:val="28"/>
          <w:szCs w:val="28"/>
        </w:rPr>
        <w:t>использованы ссылки на следующие нормативные документы:</w:t>
      </w:r>
    </w:p>
    <w:p w14:paraId="4FDF8798" w14:textId="77777777" w:rsidR="008F7D14" w:rsidRDefault="008F7D14" w:rsidP="008F7D14">
      <w:pPr>
        <w:pStyle w:val="a3"/>
        <w:ind w:firstLine="709"/>
        <w:jc w:val="both"/>
        <w:rPr>
          <w:rFonts w:ascii="Times New Roman" w:hAnsi="Times New Roman" w:cs="Times New Roman"/>
          <w:sz w:val="28"/>
          <w:szCs w:val="28"/>
        </w:rPr>
      </w:pPr>
      <w:r w:rsidRPr="008F7D14">
        <w:rPr>
          <w:rFonts w:ascii="Times New Roman" w:hAnsi="Times New Roman" w:cs="Times New Roman"/>
          <w:sz w:val="28"/>
          <w:szCs w:val="28"/>
        </w:rPr>
        <w:t xml:space="preserve"> Закон Республики Казахстан «О государственном аудите и финансовом контроле» от 12 ноября 2015 года № 392-V ЗРК; </w:t>
      </w:r>
    </w:p>
    <w:p w14:paraId="3909967D" w14:textId="77777777" w:rsidR="008F7D14" w:rsidRDefault="008F7D14" w:rsidP="008F7D14">
      <w:pPr>
        <w:pStyle w:val="a3"/>
        <w:ind w:firstLine="709"/>
        <w:jc w:val="both"/>
        <w:rPr>
          <w:rFonts w:ascii="Times New Roman" w:hAnsi="Times New Roman" w:cs="Times New Roman"/>
          <w:sz w:val="28"/>
          <w:szCs w:val="28"/>
        </w:rPr>
      </w:pPr>
      <w:r w:rsidRPr="008F7D14">
        <w:rPr>
          <w:rFonts w:ascii="Times New Roman" w:hAnsi="Times New Roman" w:cs="Times New Roman"/>
          <w:sz w:val="28"/>
          <w:szCs w:val="28"/>
        </w:rPr>
        <w:t xml:space="preserve">Указ Президента Республики Казахстан «Об утверждении Концепции внедрения государственного аудита в Республике Казахстан» от 3 сентября 2013 года № 634; </w:t>
      </w:r>
    </w:p>
    <w:p w14:paraId="6D092360" w14:textId="77777777" w:rsidR="008F7D14" w:rsidRDefault="008F7D14" w:rsidP="008F7D14">
      <w:pPr>
        <w:pStyle w:val="a3"/>
        <w:ind w:firstLine="709"/>
        <w:jc w:val="both"/>
        <w:rPr>
          <w:rFonts w:ascii="Times New Roman" w:hAnsi="Times New Roman" w:cs="Times New Roman"/>
          <w:sz w:val="28"/>
          <w:szCs w:val="28"/>
        </w:rPr>
      </w:pPr>
      <w:r w:rsidRPr="008F7D14">
        <w:rPr>
          <w:rFonts w:ascii="Times New Roman" w:hAnsi="Times New Roman" w:cs="Times New Roman"/>
          <w:sz w:val="28"/>
          <w:szCs w:val="28"/>
        </w:rPr>
        <w:t xml:space="preserve">Нормативное постановление Счетного комитета по контролю за исполнением республиканского бюджета «1001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 от 29.04.2022 № 5-НҚ; </w:t>
      </w:r>
    </w:p>
    <w:p w14:paraId="7A3CFFAA" w14:textId="77777777" w:rsidR="008F7D14" w:rsidRDefault="008F7D14" w:rsidP="008F7D14">
      <w:pPr>
        <w:pStyle w:val="a3"/>
        <w:ind w:firstLine="709"/>
        <w:jc w:val="both"/>
        <w:rPr>
          <w:rFonts w:ascii="Times New Roman" w:hAnsi="Times New Roman" w:cs="Times New Roman"/>
          <w:sz w:val="28"/>
          <w:szCs w:val="28"/>
        </w:rPr>
      </w:pPr>
      <w:r w:rsidRPr="008F7D14">
        <w:rPr>
          <w:rFonts w:ascii="Times New Roman" w:hAnsi="Times New Roman" w:cs="Times New Roman"/>
          <w:sz w:val="28"/>
          <w:szCs w:val="28"/>
        </w:rPr>
        <w:t xml:space="preserve">Нормативное постановление Счетного комитета по контролю за исполнением республиканского бюджета «Процедурный стандарт внешнего государственного аудита и финансового контроля по признанию результатов государственного аудита» от 03.12.2020 № 9-НҚ; </w:t>
      </w:r>
    </w:p>
    <w:p w14:paraId="608CAD44" w14:textId="129F0985" w:rsidR="008F7D14" w:rsidRPr="008F7D14" w:rsidRDefault="008F7D14" w:rsidP="008F7D14">
      <w:pPr>
        <w:pStyle w:val="a3"/>
        <w:ind w:firstLine="709"/>
        <w:jc w:val="both"/>
        <w:rPr>
          <w:rFonts w:ascii="Times New Roman" w:hAnsi="Times New Roman" w:cs="Times New Roman"/>
          <w:b/>
          <w:sz w:val="28"/>
          <w:szCs w:val="28"/>
        </w:rPr>
      </w:pPr>
      <w:r w:rsidRPr="008F7D14">
        <w:rPr>
          <w:rFonts w:ascii="Times New Roman" w:hAnsi="Times New Roman" w:cs="Times New Roman"/>
          <w:sz w:val="28"/>
          <w:szCs w:val="28"/>
        </w:rPr>
        <w:t>Нормативное постановление Счетного Комитета за исполнением Республиканского бюджета Республики Казахстан «Об утверждении Положения о Координационном совете органов государственного аудита и финансового контроля» от 28 ноября 2015 года № 12-НҚ.</w:t>
      </w:r>
    </w:p>
    <w:p w14:paraId="706870F4" w14:textId="77777777" w:rsidR="007B6E24" w:rsidRDefault="007B6E24" w:rsidP="00F107D3">
      <w:pPr>
        <w:pStyle w:val="a3"/>
        <w:jc w:val="center"/>
        <w:rPr>
          <w:rFonts w:ascii="Times New Roman" w:hAnsi="Times New Roman" w:cs="Times New Roman"/>
          <w:b/>
          <w:sz w:val="28"/>
          <w:szCs w:val="28"/>
        </w:rPr>
      </w:pPr>
    </w:p>
    <w:p w14:paraId="483D001F" w14:textId="77777777" w:rsidR="0018682B" w:rsidRDefault="0018682B" w:rsidP="00F107D3">
      <w:pPr>
        <w:pStyle w:val="a3"/>
        <w:jc w:val="center"/>
        <w:rPr>
          <w:rFonts w:ascii="Times New Roman" w:hAnsi="Times New Roman" w:cs="Times New Roman"/>
          <w:b/>
          <w:sz w:val="28"/>
          <w:szCs w:val="28"/>
        </w:rPr>
      </w:pPr>
    </w:p>
    <w:p w14:paraId="4AE2D1D7" w14:textId="77777777" w:rsidR="0018682B" w:rsidRDefault="0018682B" w:rsidP="00F107D3">
      <w:pPr>
        <w:pStyle w:val="a3"/>
        <w:jc w:val="center"/>
        <w:rPr>
          <w:rFonts w:ascii="Times New Roman" w:hAnsi="Times New Roman" w:cs="Times New Roman"/>
          <w:b/>
          <w:sz w:val="28"/>
          <w:szCs w:val="28"/>
        </w:rPr>
      </w:pPr>
    </w:p>
    <w:p w14:paraId="5B201415" w14:textId="77777777" w:rsidR="0018682B" w:rsidRDefault="0018682B" w:rsidP="00F107D3">
      <w:pPr>
        <w:pStyle w:val="a3"/>
        <w:jc w:val="center"/>
        <w:rPr>
          <w:rFonts w:ascii="Times New Roman" w:hAnsi="Times New Roman" w:cs="Times New Roman"/>
          <w:b/>
          <w:sz w:val="28"/>
          <w:szCs w:val="28"/>
        </w:rPr>
      </w:pPr>
    </w:p>
    <w:p w14:paraId="7B177215" w14:textId="77777777" w:rsidR="0018682B" w:rsidRDefault="0018682B" w:rsidP="00F107D3">
      <w:pPr>
        <w:pStyle w:val="a3"/>
        <w:jc w:val="center"/>
        <w:rPr>
          <w:rFonts w:ascii="Times New Roman" w:hAnsi="Times New Roman" w:cs="Times New Roman"/>
          <w:b/>
          <w:sz w:val="28"/>
          <w:szCs w:val="28"/>
        </w:rPr>
      </w:pPr>
    </w:p>
    <w:p w14:paraId="59E69B6F" w14:textId="77777777" w:rsidR="0018682B" w:rsidRDefault="0018682B" w:rsidP="00F107D3">
      <w:pPr>
        <w:pStyle w:val="a3"/>
        <w:jc w:val="center"/>
        <w:rPr>
          <w:rFonts w:ascii="Times New Roman" w:hAnsi="Times New Roman" w:cs="Times New Roman"/>
          <w:b/>
          <w:sz w:val="28"/>
          <w:szCs w:val="28"/>
        </w:rPr>
      </w:pPr>
    </w:p>
    <w:p w14:paraId="5095FD18" w14:textId="77777777" w:rsidR="0018682B" w:rsidRDefault="0018682B" w:rsidP="00F107D3">
      <w:pPr>
        <w:pStyle w:val="a3"/>
        <w:jc w:val="center"/>
        <w:rPr>
          <w:rFonts w:ascii="Times New Roman" w:hAnsi="Times New Roman" w:cs="Times New Roman"/>
          <w:b/>
          <w:sz w:val="28"/>
          <w:szCs w:val="28"/>
        </w:rPr>
      </w:pPr>
    </w:p>
    <w:p w14:paraId="25551178" w14:textId="77777777" w:rsidR="0018682B" w:rsidRDefault="0018682B" w:rsidP="00F107D3">
      <w:pPr>
        <w:pStyle w:val="a3"/>
        <w:jc w:val="center"/>
        <w:rPr>
          <w:rFonts w:ascii="Times New Roman" w:hAnsi="Times New Roman" w:cs="Times New Roman"/>
          <w:b/>
          <w:sz w:val="28"/>
          <w:szCs w:val="28"/>
        </w:rPr>
      </w:pPr>
    </w:p>
    <w:p w14:paraId="518BD8EE" w14:textId="77777777" w:rsidR="0018682B" w:rsidRDefault="0018682B" w:rsidP="00F107D3">
      <w:pPr>
        <w:pStyle w:val="a3"/>
        <w:jc w:val="center"/>
        <w:rPr>
          <w:rFonts w:ascii="Times New Roman" w:hAnsi="Times New Roman" w:cs="Times New Roman"/>
          <w:b/>
          <w:sz w:val="28"/>
          <w:szCs w:val="28"/>
        </w:rPr>
      </w:pPr>
    </w:p>
    <w:p w14:paraId="2054FC74" w14:textId="77777777" w:rsidR="0018682B" w:rsidRDefault="0018682B" w:rsidP="00F107D3">
      <w:pPr>
        <w:pStyle w:val="a3"/>
        <w:jc w:val="center"/>
        <w:rPr>
          <w:rFonts w:ascii="Times New Roman" w:hAnsi="Times New Roman" w:cs="Times New Roman"/>
          <w:b/>
          <w:sz w:val="28"/>
          <w:szCs w:val="28"/>
        </w:rPr>
      </w:pPr>
    </w:p>
    <w:p w14:paraId="1196F4D5" w14:textId="77777777" w:rsidR="0018682B" w:rsidRDefault="0018682B" w:rsidP="00F107D3">
      <w:pPr>
        <w:pStyle w:val="a3"/>
        <w:jc w:val="center"/>
        <w:rPr>
          <w:rFonts w:ascii="Times New Roman" w:hAnsi="Times New Roman" w:cs="Times New Roman"/>
          <w:b/>
          <w:sz w:val="28"/>
          <w:szCs w:val="28"/>
        </w:rPr>
      </w:pPr>
    </w:p>
    <w:p w14:paraId="675E1EC8" w14:textId="77777777" w:rsidR="0018682B" w:rsidRDefault="0018682B" w:rsidP="00F107D3">
      <w:pPr>
        <w:pStyle w:val="a3"/>
        <w:jc w:val="center"/>
        <w:rPr>
          <w:rFonts w:ascii="Times New Roman" w:hAnsi="Times New Roman" w:cs="Times New Roman"/>
          <w:b/>
          <w:sz w:val="28"/>
          <w:szCs w:val="28"/>
        </w:rPr>
      </w:pPr>
    </w:p>
    <w:p w14:paraId="5D7DDF71" w14:textId="77777777" w:rsidR="0018682B" w:rsidRDefault="0018682B" w:rsidP="00F107D3">
      <w:pPr>
        <w:pStyle w:val="a3"/>
        <w:jc w:val="center"/>
        <w:rPr>
          <w:rFonts w:ascii="Times New Roman" w:hAnsi="Times New Roman" w:cs="Times New Roman"/>
          <w:b/>
          <w:sz w:val="28"/>
          <w:szCs w:val="28"/>
        </w:rPr>
      </w:pPr>
    </w:p>
    <w:p w14:paraId="1B608AE0" w14:textId="77777777" w:rsidR="0018682B" w:rsidRDefault="0018682B" w:rsidP="00F107D3">
      <w:pPr>
        <w:pStyle w:val="a3"/>
        <w:jc w:val="center"/>
        <w:rPr>
          <w:rFonts w:ascii="Times New Roman" w:hAnsi="Times New Roman" w:cs="Times New Roman"/>
          <w:b/>
          <w:sz w:val="28"/>
          <w:szCs w:val="28"/>
        </w:rPr>
      </w:pPr>
    </w:p>
    <w:p w14:paraId="1732234C" w14:textId="77777777" w:rsidR="0018682B" w:rsidRDefault="0018682B" w:rsidP="00F107D3">
      <w:pPr>
        <w:pStyle w:val="a3"/>
        <w:jc w:val="center"/>
        <w:rPr>
          <w:rFonts w:ascii="Times New Roman" w:hAnsi="Times New Roman" w:cs="Times New Roman"/>
          <w:b/>
          <w:sz w:val="28"/>
          <w:szCs w:val="28"/>
        </w:rPr>
      </w:pPr>
    </w:p>
    <w:p w14:paraId="5E1B6BE7" w14:textId="77777777" w:rsidR="0018682B" w:rsidRDefault="0018682B" w:rsidP="00F107D3">
      <w:pPr>
        <w:pStyle w:val="a3"/>
        <w:jc w:val="center"/>
        <w:rPr>
          <w:rFonts w:ascii="Times New Roman" w:hAnsi="Times New Roman" w:cs="Times New Roman"/>
          <w:b/>
          <w:sz w:val="28"/>
          <w:szCs w:val="28"/>
        </w:rPr>
      </w:pPr>
    </w:p>
    <w:p w14:paraId="00BCFDF1" w14:textId="77777777" w:rsidR="0018682B" w:rsidRDefault="0018682B" w:rsidP="00F107D3">
      <w:pPr>
        <w:pStyle w:val="a3"/>
        <w:jc w:val="center"/>
        <w:rPr>
          <w:rFonts w:ascii="Times New Roman" w:hAnsi="Times New Roman" w:cs="Times New Roman"/>
          <w:b/>
          <w:sz w:val="28"/>
          <w:szCs w:val="28"/>
        </w:rPr>
      </w:pPr>
    </w:p>
    <w:p w14:paraId="1877362B" w14:textId="77777777" w:rsidR="0018682B" w:rsidRDefault="0018682B" w:rsidP="00F107D3">
      <w:pPr>
        <w:pStyle w:val="a3"/>
        <w:jc w:val="center"/>
        <w:rPr>
          <w:rFonts w:ascii="Times New Roman" w:hAnsi="Times New Roman" w:cs="Times New Roman"/>
          <w:b/>
          <w:sz w:val="28"/>
          <w:szCs w:val="28"/>
        </w:rPr>
      </w:pPr>
    </w:p>
    <w:p w14:paraId="4C4D987E" w14:textId="77777777" w:rsidR="0018682B" w:rsidRDefault="0018682B" w:rsidP="00F107D3">
      <w:pPr>
        <w:pStyle w:val="a3"/>
        <w:jc w:val="center"/>
        <w:rPr>
          <w:rFonts w:ascii="Times New Roman" w:hAnsi="Times New Roman" w:cs="Times New Roman"/>
          <w:b/>
          <w:sz w:val="28"/>
          <w:szCs w:val="28"/>
        </w:rPr>
      </w:pPr>
    </w:p>
    <w:p w14:paraId="475D8B04" w14:textId="77777777" w:rsidR="0018682B" w:rsidRDefault="0018682B" w:rsidP="00F107D3">
      <w:pPr>
        <w:pStyle w:val="a3"/>
        <w:jc w:val="center"/>
        <w:rPr>
          <w:rFonts w:ascii="Times New Roman" w:hAnsi="Times New Roman" w:cs="Times New Roman"/>
          <w:b/>
          <w:sz w:val="28"/>
          <w:szCs w:val="28"/>
        </w:rPr>
      </w:pPr>
    </w:p>
    <w:p w14:paraId="39F8C61C" w14:textId="77777777" w:rsidR="0018682B" w:rsidRDefault="0018682B" w:rsidP="00F107D3">
      <w:pPr>
        <w:pStyle w:val="a3"/>
        <w:jc w:val="center"/>
        <w:rPr>
          <w:rFonts w:ascii="Times New Roman" w:hAnsi="Times New Roman" w:cs="Times New Roman"/>
          <w:b/>
          <w:sz w:val="28"/>
          <w:szCs w:val="28"/>
        </w:rPr>
      </w:pPr>
    </w:p>
    <w:p w14:paraId="60379A62" w14:textId="77777777" w:rsidR="0018682B" w:rsidRDefault="0018682B" w:rsidP="00F107D3">
      <w:pPr>
        <w:pStyle w:val="a3"/>
        <w:jc w:val="center"/>
        <w:rPr>
          <w:rFonts w:ascii="Times New Roman" w:hAnsi="Times New Roman" w:cs="Times New Roman"/>
          <w:b/>
          <w:sz w:val="28"/>
          <w:szCs w:val="28"/>
        </w:rPr>
      </w:pPr>
    </w:p>
    <w:p w14:paraId="77ED1C84" w14:textId="17D4F7EA" w:rsidR="007B6E24" w:rsidRDefault="007B6E24" w:rsidP="00F107D3">
      <w:pPr>
        <w:pStyle w:val="a3"/>
        <w:jc w:val="center"/>
        <w:rPr>
          <w:rFonts w:ascii="Times New Roman" w:hAnsi="Times New Roman" w:cs="Times New Roman"/>
          <w:b/>
          <w:sz w:val="28"/>
          <w:szCs w:val="28"/>
        </w:rPr>
      </w:pPr>
      <w:r>
        <w:rPr>
          <w:rFonts w:ascii="Times New Roman" w:hAnsi="Times New Roman" w:cs="Times New Roman"/>
          <w:b/>
          <w:sz w:val="28"/>
          <w:szCs w:val="28"/>
        </w:rPr>
        <w:t>ОПРЕДЕЛЕНИЯ</w:t>
      </w:r>
    </w:p>
    <w:p w14:paraId="76DDE24E" w14:textId="77777777" w:rsidR="00D73A0D" w:rsidRDefault="00D73A0D" w:rsidP="00F107D3">
      <w:pPr>
        <w:pStyle w:val="a3"/>
        <w:jc w:val="center"/>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7162"/>
      </w:tblGrid>
      <w:tr w:rsidR="00D73A0D" w14:paraId="6C45C763" w14:textId="77777777" w:rsidTr="00825393">
        <w:tc>
          <w:tcPr>
            <w:tcW w:w="1980" w:type="dxa"/>
          </w:tcPr>
          <w:p w14:paraId="20ED7011" w14:textId="57AE6E20" w:rsidR="00D73A0D" w:rsidRPr="00915830" w:rsidRDefault="003C03C8" w:rsidP="00915830">
            <w:pPr>
              <w:pStyle w:val="a3"/>
              <w:jc w:val="both"/>
              <w:rPr>
                <w:rFonts w:ascii="Times New Roman" w:hAnsi="Times New Roman" w:cs="Times New Roman"/>
                <w:b/>
                <w:sz w:val="28"/>
                <w:szCs w:val="28"/>
              </w:rPr>
            </w:pPr>
            <w:r w:rsidRPr="00915830">
              <w:rPr>
                <w:rFonts w:ascii="Times New Roman" w:hAnsi="Times New Roman" w:cs="Times New Roman"/>
                <w:b/>
                <w:sz w:val="28"/>
                <w:szCs w:val="28"/>
              </w:rPr>
              <w:t>Аудиторский риск</w:t>
            </w:r>
          </w:p>
        </w:tc>
        <w:tc>
          <w:tcPr>
            <w:tcW w:w="7648" w:type="dxa"/>
          </w:tcPr>
          <w:p w14:paraId="4FF1047B" w14:textId="54BB00D0" w:rsidR="00D73A0D" w:rsidRPr="00915830" w:rsidRDefault="003C03C8" w:rsidP="00C93DD8">
            <w:pPr>
              <w:pStyle w:val="a3"/>
              <w:jc w:val="both"/>
              <w:rPr>
                <w:rFonts w:ascii="Times New Roman" w:hAnsi="Times New Roman" w:cs="Times New Roman"/>
                <w:b/>
                <w:sz w:val="28"/>
                <w:szCs w:val="28"/>
              </w:rPr>
            </w:pPr>
            <w:r w:rsidRPr="00915830">
              <w:rPr>
                <w:rFonts w:ascii="Times New Roman" w:hAnsi="Times New Roman" w:cs="Times New Roman"/>
                <w:sz w:val="28"/>
                <w:szCs w:val="28"/>
              </w:rPr>
              <w:t>Это риск выражения аудитором ошибочного аудиторского мнения в случае, когда в финансовой (бухгалтерской) отчетности содержатся существенные искажения. Аудиторский риск напрямую зависит от риска существенного искажения финансовой (бухгалтерской) отчетности («риск существенного искажения»), то есть, риска того, что существенное искажение было допущено в финансовой (бухгалтерской) отчетности до начала проведения аудита, а также от риска того, что аудитор не обнаружит такое искажение («риск необнаружения»). Риск существенного искажения состоит из двух составляющих: неотъемлемого риска и риска средств контроля на уровне предпосылок подготовки финансовой отчетности. Риск необнаружения - это риск того, что аудитором не будет обнаружено искажение на уровне предпосылки подготовки финансовой (бухгалтерской) отчетности, которое может быть существенным по отдельности или в совокупности с другими искажениями</w:t>
            </w:r>
          </w:p>
        </w:tc>
      </w:tr>
      <w:tr w:rsidR="00D73A0D" w14:paraId="7780E77C" w14:textId="77777777" w:rsidTr="00825393">
        <w:tc>
          <w:tcPr>
            <w:tcW w:w="1980" w:type="dxa"/>
          </w:tcPr>
          <w:p w14:paraId="4BFEFF99" w14:textId="723E94C0" w:rsidR="00D73A0D" w:rsidRPr="00915830" w:rsidRDefault="00AB5E84" w:rsidP="00915830">
            <w:pPr>
              <w:pStyle w:val="a3"/>
              <w:jc w:val="both"/>
              <w:rPr>
                <w:rFonts w:ascii="Times New Roman" w:hAnsi="Times New Roman" w:cs="Times New Roman"/>
                <w:b/>
                <w:sz w:val="28"/>
                <w:szCs w:val="28"/>
              </w:rPr>
            </w:pPr>
            <w:r w:rsidRPr="00915830">
              <w:rPr>
                <w:rFonts w:ascii="Times New Roman" w:hAnsi="Times New Roman" w:cs="Times New Roman"/>
                <w:b/>
                <w:sz w:val="28"/>
                <w:szCs w:val="28"/>
              </w:rPr>
              <w:t>Аудиторское доказательство</w:t>
            </w:r>
          </w:p>
        </w:tc>
        <w:tc>
          <w:tcPr>
            <w:tcW w:w="7648" w:type="dxa"/>
          </w:tcPr>
          <w:p w14:paraId="10A07A4F" w14:textId="2438FFFA" w:rsidR="00D73A0D" w:rsidRPr="00915830" w:rsidRDefault="00AB5E84" w:rsidP="00AB5E84">
            <w:pPr>
              <w:pStyle w:val="a3"/>
              <w:jc w:val="both"/>
              <w:rPr>
                <w:rFonts w:ascii="Times New Roman" w:hAnsi="Times New Roman" w:cs="Times New Roman"/>
                <w:b/>
                <w:sz w:val="28"/>
                <w:szCs w:val="28"/>
              </w:rPr>
            </w:pPr>
            <w:r w:rsidRPr="00915830">
              <w:rPr>
                <w:rFonts w:ascii="Times New Roman" w:hAnsi="Times New Roman" w:cs="Times New Roman"/>
                <w:sz w:val="28"/>
                <w:szCs w:val="28"/>
              </w:rPr>
              <w:t>Совокупность данных, используемых аудитором с целью формулирования выводов, на которых основывается мнение аудитора. Аудиторские доказательства включают информацию, содержащуюся в бухгалтерских записях, лежащих в основе финансовой (бухгалтерской) отчетности, а также иную информацию</w:t>
            </w:r>
          </w:p>
        </w:tc>
      </w:tr>
      <w:tr w:rsidR="00D73A0D" w14:paraId="5ED1DEF7" w14:textId="77777777" w:rsidTr="00825393">
        <w:tc>
          <w:tcPr>
            <w:tcW w:w="1980" w:type="dxa"/>
          </w:tcPr>
          <w:p w14:paraId="273D887E" w14:textId="60A3810B" w:rsidR="00D73A0D" w:rsidRPr="00915830" w:rsidRDefault="00A069E7" w:rsidP="00915830">
            <w:pPr>
              <w:pStyle w:val="a3"/>
              <w:jc w:val="both"/>
              <w:rPr>
                <w:rFonts w:ascii="Times New Roman" w:hAnsi="Times New Roman" w:cs="Times New Roman"/>
                <w:b/>
                <w:sz w:val="28"/>
                <w:szCs w:val="28"/>
              </w:rPr>
            </w:pPr>
            <w:r w:rsidRPr="00915830">
              <w:rPr>
                <w:rFonts w:ascii="Times New Roman" w:hAnsi="Times New Roman" w:cs="Times New Roman"/>
                <w:b/>
                <w:sz w:val="28"/>
                <w:szCs w:val="28"/>
              </w:rPr>
              <w:t>Государственный сектор</w:t>
            </w:r>
          </w:p>
        </w:tc>
        <w:tc>
          <w:tcPr>
            <w:tcW w:w="7648" w:type="dxa"/>
          </w:tcPr>
          <w:p w14:paraId="7EAA1AC4" w14:textId="5DA11A5D" w:rsidR="00D73A0D" w:rsidRPr="00915830" w:rsidRDefault="00A069E7" w:rsidP="00915830">
            <w:pPr>
              <w:pStyle w:val="a3"/>
              <w:jc w:val="both"/>
              <w:rPr>
                <w:rFonts w:ascii="Times New Roman" w:hAnsi="Times New Roman" w:cs="Times New Roman"/>
                <w:b/>
                <w:sz w:val="28"/>
                <w:szCs w:val="28"/>
              </w:rPr>
            </w:pPr>
            <w:r w:rsidRPr="00915830">
              <w:rPr>
                <w:rFonts w:ascii="Times New Roman" w:hAnsi="Times New Roman" w:cs="Times New Roman"/>
                <w:sz w:val="28"/>
                <w:szCs w:val="28"/>
              </w:rPr>
              <w:t>Правительственные органы на национальном уровне, региональном уровне (например, республика, область, район), а также структуры власти на местном уровне (например, город, поселок) и связанные с ними государственные экономические субъекты (например, агентства, советы, комиссии и предприятия)</w:t>
            </w:r>
          </w:p>
        </w:tc>
      </w:tr>
      <w:tr w:rsidR="00D73A0D" w14:paraId="698C4754" w14:textId="77777777" w:rsidTr="00825393">
        <w:tc>
          <w:tcPr>
            <w:tcW w:w="1980" w:type="dxa"/>
          </w:tcPr>
          <w:p w14:paraId="34639D0C" w14:textId="3AAB1B25" w:rsidR="00D73A0D" w:rsidRPr="00915830" w:rsidRDefault="001B6FD8" w:rsidP="00915830">
            <w:pPr>
              <w:pStyle w:val="a3"/>
              <w:jc w:val="both"/>
              <w:rPr>
                <w:rFonts w:ascii="Times New Roman" w:hAnsi="Times New Roman" w:cs="Times New Roman"/>
                <w:b/>
                <w:sz w:val="28"/>
                <w:szCs w:val="28"/>
              </w:rPr>
            </w:pPr>
            <w:r w:rsidRPr="00915830">
              <w:rPr>
                <w:rFonts w:ascii="Times New Roman" w:hAnsi="Times New Roman" w:cs="Times New Roman"/>
                <w:b/>
                <w:sz w:val="28"/>
                <w:szCs w:val="28"/>
              </w:rPr>
              <w:t>Существенные недостатки</w:t>
            </w:r>
          </w:p>
        </w:tc>
        <w:tc>
          <w:tcPr>
            <w:tcW w:w="7648" w:type="dxa"/>
          </w:tcPr>
          <w:p w14:paraId="6C8C9DBD" w14:textId="7A855C33" w:rsidR="00D73A0D" w:rsidRPr="00915830" w:rsidRDefault="00290B20" w:rsidP="00915830">
            <w:pPr>
              <w:pStyle w:val="a3"/>
              <w:jc w:val="both"/>
              <w:rPr>
                <w:rFonts w:ascii="Times New Roman" w:hAnsi="Times New Roman" w:cs="Times New Roman"/>
                <w:b/>
                <w:sz w:val="28"/>
                <w:szCs w:val="28"/>
              </w:rPr>
            </w:pPr>
            <w:r w:rsidRPr="00915830">
              <w:rPr>
                <w:rFonts w:ascii="Times New Roman" w:hAnsi="Times New Roman" w:cs="Times New Roman"/>
                <w:sz w:val="28"/>
                <w:szCs w:val="28"/>
              </w:rPr>
              <w:t>Недостатки в системе внутреннего контроля, способные оказать существенное влияние на финансовую (бухгалтерскую) отчетность</w:t>
            </w:r>
          </w:p>
        </w:tc>
      </w:tr>
      <w:tr w:rsidR="00D73A0D" w14:paraId="076F4141" w14:textId="77777777" w:rsidTr="00825393">
        <w:tc>
          <w:tcPr>
            <w:tcW w:w="1980" w:type="dxa"/>
          </w:tcPr>
          <w:p w14:paraId="45996278" w14:textId="7D4DD3CB" w:rsidR="00D73A0D" w:rsidRPr="00915830" w:rsidRDefault="00915830" w:rsidP="00915830">
            <w:pPr>
              <w:pStyle w:val="a3"/>
              <w:jc w:val="both"/>
              <w:rPr>
                <w:rFonts w:ascii="Times New Roman" w:hAnsi="Times New Roman" w:cs="Times New Roman"/>
                <w:b/>
                <w:sz w:val="28"/>
                <w:szCs w:val="28"/>
              </w:rPr>
            </w:pPr>
            <w:r w:rsidRPr="00915830">
              <w:rPr>
                <w:rFonts w:ascii="Times New Roman" w:hAnsi="Times New Roman" w:cs="Times New Roman"/>
                <w:b/>
                <w:sz w:val="28"/>
                <w:szCs w:val="28"/>
              </w:rPr>
              <w:t>Средства контроля программного обеспечения</w:t>
            </w:r>
          </w:p>
        </w:tc>
        <w:tc>
          <w:tcPr>
            <w:tcW w:w="7648" w:type="dxa"/>
          </w:tcPr>
          <w:p w14:paraId="28636039" w14:textId="019B12ED" w:rsidR="00D73A0D" w:rsidRPr="00A64DF3" w:rsidRDefault="00A64DF3" w:rsidP="00915830">
            <w:pPr>
              <w:pStyle w:val="a3"/>
              <w:jc w:val="both"/>
              <w:rPr>
                <w:rFonts w:ascii="Times New Roman" w:hAnsi="Times New Roman" w:cs="Times New Roman"/>
                <w:b/>
                <w:sz w:val="28"/>
                <w:szCs w:val="28"/>
              </w:rPr>
            </w:pPr>
            <w:r w:rsidRPr="00A64DF3">
              <w:rPr>
                <w:rFonts w:ascii="Times New Roman" w:hAnsi="Times New Roman" w:cs="Times New Roman"/>
                <w:sz w:val="28"/>
                <w:szCs w:val="28"/>
              </w:rPr>
              <w:t>Процедуры, направленные на предотвращение или выявление фактов несанкционированного внесения изменений в компьютерные программы, доступ к которым осуществляется через интерактивные терминальные устройства</w:t>
            </w:r>
          </w:p>
        </w:tc>
      </w:tr>
    </w:tbl>
    <w:p w14:paraId="0D842132" w14:textId="77777777" w:rsidR="00915830" w:rsidRDefault="00915830" w:rsidP="00F107D3">
      <w:pPr>
        <w:pStyle w:val="a3"/>
        <w:jc w:val="center"/>
        <w:rPr>
          <w:rFonts w:ascii="Times New Roman" w:hAnsi="Times New Roman" w:cs="Times New Roman"/>
          <w:b/>
          <w:sz w:val="28"/>
          <w:szCs w:val="28"/>
        </w:rPr>
      </w:pPr>
    </w:p>
    <w:p w14:paraId="383E025D" w14:textId="77777777" w:rsidR="00915830" w:rsidRDefault="00915830" w:rsidP="00F107D3">
      <w:pPr>
        <w:pStyle w:val="a3"/>
        <w:jc w:val="center"/>
        <w:rPr>
          <w:rFonts w:ascii="Times New Roman" w:hAnsi="Times New Roman" w:cs="Times New Roman"/>
          <w:b/>
          <w:sz w:val="28"/>
          <w:szCs w:val="28"/>
        </w:rPr>
      </w:pPr>
    </w:p>
    <w:p w14:paraId="5B4709A6" w14:textId="77777777" w:rsidR="00915830" w:rsidRDefault="00915830" w:rsidP="00F107D3">
      <w:pPr>
        <w:pStyle w:val="a3"/>
        <w:jc w:val="center"/>
        <w:rPr>
          <w:rFonts w:ascii="Times New Roman" w:hAnsi="Times New Roman" w:cs="Times New Roman"/>
          <w:b/>
          <w:sz w:val="28"/>
          <w:szCs w:val="28"/>
        </w:rPr>
      </w:pPr>
    </w:p>
    <w:p w14:paraId="46B993AA" w14:textId="77777777" w:rsidR="00A64DF3" w:rsidRDefault="00A64DF3" w:rsidP="00F107D3">
      <w:pPr>
        <w:pStyle w:val="a3"/>
        <w:jc w:val="center"/>
        <w:rPr>
          <w:rFonts w:ascii="Times New Roman" w:hAnsi="Times New Roman" w:cs="Times New Roman"/>
          <w:b/>
          <w:sz w:val="28"/>
          <w:szCs w:val="28"/>
        </w:rPr>
      </w:pPr>
    </w:p>
    <w:p w14:paraId="0F99F474" w14:textId="3EA7CEE9" w:rsidR="00F107D3" w:rsidRPr="00D44870" w:rsidRDefault="00F107D3" w:rsidP="00F107D3">
      <w:pPr>
        <w:pStyle w:val="a3"/>
        <w:jc w:val="center"/>
        <w:rPr>
          <w:rFonts w:ascii="Times New Roman" w:hAnsi="Times New Roman" w:cs="Times New Roman"/>
          <w:b/>
          <w:sz w:val="28"/>
          <w:szCs w:val="28"/>
        </w:rPr>
      </w:pPr>
      <w:r w:rsidRPr="00D44870">
        <w:rPr>
          <w:rFonts w:ascii="Times New Roman" w:hAnsi="Times New Roman" w:cs="Times New Roman"/>
          <w:b/>
          <w:sz w:val="28"/>
          <w:szCs w:val="28"/>
        </w:rPr>
        <w:t>ОБОЗНАЧЕНИЯ И СОКРАЩЕНИЯ</w:t>
      </w:r>
    </w:p>
    <w:p w14:paraId="2043B86B" w14:textId="77777777" w:rsidR="00F107D3" w:rsidRDefault="00F107D3" w:rsidP="00F107D3">
      <w:pPr>
        <w:pStyle w:val="a3"/>
        <w:jc w:val="both"/>
        <w:rPr>
          <w:rFonts w:ascii="Times New Roman" w:hAnsi="Times New Roman" w:cs="Times New Roman"/>
          <w:b/>
          <w:sz w:val="28"/>
          <w:szCs w:val="28"/>
        </w:rPr>
      </w:pPr>
    </w:p>
    <w:p w14:paraId="6106B623" w14:textId="77777777" w:rsidR="00E84248" w:rsidRDefault="00E84248" w:rsidP="00E84248">
      <w:pPr>
        <w:pStyle w:val="a3"/>
        <w:rPr>
          <w:rFonts w:ascii="Times New Roman" w:hAnsi="Times New Roman" w:cs="Times New Roman"/>
          <w:sz w:val="28"/>
          <w:szCs w:val="28"/>
        </w:rPr>
      </w:pPr>
      <w:r w:rsidRPr="00A21C43">
        <w:rPr>
          <w:rFonts w:ascii="Times New Roman" w:hAnsi="Times New Roman" w:cs="Times New Roman"/>
          <w:sz w:val="28"/>
          <w:szCs w:val="28"/>
        </w:rPr>
        <w:t xml:space="preserve">ВА </w:t>
      </w:r>
      <w:r>
        <w:rPr>
          <w:rFonts w:ascii="Times New Roman" w:hAnsi="Times New Roman" w:cs="Times New Roman"/>
          <w:sz w:val="28"/>
          <w:szCs w:val="28"/>
        </w:rPr>
        <w:t>- В</w:t>
      </w:r>
      <w:r w:rsidRPr="00A21C43">
        <w:rPr>
          <w:rFonts w:ascii="Times New Roman" w:hAnsi="Times New Roman" w:cs="Times New Roman"/>
          <w:sz w:val="28"/>
          <w:szCs w:val="28"/>
        </w:rPr>
        <w:t>нутренн</w:t>
      </w:r>
      <w:r>
        <w:rPr>
          <w:rFonts w:ascii="Times New Roman" w:hAnsi="Times New Roman" w:cs="Times New Roman"/>
          <w:sz w:val="28"/>
          <w:szCs w:val="28"/>
        </w:rPr>
        <w:t>ий аудит;</w:t>
      </w:r>
    </w:p>
    <w:p w14:paraId="598651AD" w14:textId="77777777" w:rsidR="00E84248" w:rsidRDefault="00A719EC" w:rsidP="00E84248">
      <w:pPr>
        <w:pStyle w:val="a3"/>
        <w:rPr>
          <w:rFonts w:ascii="Times New Roman" w:hAnsi="Times New Roman" w:cs="Times New Roman"/>
          <w:sz w:val="28"/>
          <w:szCs w:val="28"/>
        </w:rPr>
      </w:pPr>
      <w:r>
        <w:rPr>
          <w:rFonts w:ascii="Times New Roman" w:hAnsi="Times New Roman" w:cs="Times New Roman"/>
          <w:sz w:val="28"/>
          <w:szCs w:val="28"/>
        </w:rPr>
        <w:t>ИВА</w:t>
      </w:r>
      <w:r w:rsidR="0025745C">
        <w:rPr>
          <w:rFonts w:ascii="Times New Roman" w:hAnsi="Times New Roman" w:cs="Times New Roman"/>
          <w:sz w:val="28"/>
          <w:szCs w:val="28"/>
        </w:rPr>
        <w:t xml:space="preserve"> /</w:t>
      </w:r>
      <w:r>
        <w:rPr>
          <w:rFonts w:ascii="Times New Roman" w:hAnsi="Times New Roman" w:cs="Times New Roman"/>
          <w:sz w:val="28"/>
          <w:szCs w:val="28"/>
        </w:rPr>
        <w:t xml:space="preserve"> </w:t>
      </w:r>
      <w:r w:rsidR="00E84248" w:rsidRPr="00A21C43">
        <w:rPr>
          <w:rFonts w:ascii="Times New Roman" w:hAnsi="Times New Roman" w:cs="Times New Roman"/>
          <w:sz w:val="28"/>
          <w:szCs w:val="28"/>
        </w:rPr>
        <w:t xml:space="preserve">ИВАГ </w:t>
      </w:r>
      <w:r w:rsidR="00E84248">
        <w:rPr>
          <w:rFonts w:ascii="Times New Roman" w:hAnsi="Times New Roman" w:cs="Times New Roman"/>
          <w:sz w:val="28"/>
          <w:szCs w:val="28"/>
        </w:rPr>
        <w:t xml:space="preserve">- </w:t>
      </w:r>
      <w:r w:rsidRPr="00A21C43">
        <w:rPr>
          <w:rFonts w:ascii="Times New Roman" w:hAnsi="Times New Roman" w:cs="Times New Roman"/>
          <w:sz w:val="28"/>
          <w:szCs w:val="28"/>
        </w:rPr>
        <w:t>Институт</w:t>
      </w:r>
      <w:r>
        <w:rPr>
          <w:rFonts w:ascii="Times New Roman" w:hAnsi="Times New Roman" w:cs="Times New Roman"/>
          <w:sz w:val="28"/>
          <w:szCs w:val="28"/>
        </w:rPr>
        <w:t xml:space="preserve"> внутреннего аудита</w:t>
      </w:r>
      <w:r w:rsidR="00615365">
        <w:rPr>
          <w:rFonts w:ascii="Times New Roman" w:hAnsi="Times New Roman" w:cs="Times New Roman"/>
          <w:sz w:val="28"/>
          <w:szCs w:val="28"/>
        </w:rPr>
        <w:t>,</w:t>
      </w:r>
      <w:r>
        <w:rPr>
          <w:rFonts w:ascii="Times New Roman" w:hAnsi="Times New Roman" w:cs="Times New Roman"/>
          <w:sz w:val="28"/>
          <w:szCs w:val="28"/>
        </w:rPr>
        <w:t xml:space="preserve"> </w:t>
      </w:r>
      <w:r w:rsidR="00615365">
        <w:rPr>
          <w:rFonts w:ascii="Times New Roman" w:hAnsi="Times New Roman" w:cs="Times New Roman"/>
          <w:sz w:val="28"/>
          <w:szCs w:val="28"/>
        </w:rPr>
        <w:t xml:space="preserve">ИВА </w:t>
      </w:r>
      <w:r w:rsidR="00E84248">
        <w:rPr>
          <w:rFonts w:ascii="Times New Roman" w:hAnsi="Times New Roman" w:cs="Times New Roman"/>
          <w:sz w:val="28"/>
          <w:szCs w:val="28"/>
        </w:rPr>
        <w:t xml:space="preserve">Глобальный; </w:t>
      </w:r>
    </w:p>
    <w:p w14:paraId="10F84872" w14:textId="77777777" w:rsidR="00E84248" w:rsidRDefault="00615365" w:rsidP="00615365">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СВА – </w:t>
      </w:r>
      <w:r w:rsidR="0025745C">
        <w:rPr>
          <w:rFonts w:ascii="Times New Roman" w:hAnsi="Times New Roman" w:cs="Times New Roman"/>
          <w:sz w:val="28"/>
          <w:szCs w:val="28"/>
        </w:rPr>
        <w:t>С</w:t>
      </w:r>
      <w:r>
        <w:rPr>
          <w:rFonts w:ascii="Times New Roman" w:hAnsi="Times New Roman" w:cs="Times New Roman"/>
          <w:sz w:val="28"/>
          <w:szCs w:val="28"/>
        </w:rPr>
        <w:t>лужба внутреннего аудита;</w:t>
      </w:r>
    </w:p>
    <w:p w14:paraId="1FFFF4CA" w14:textId="77777777" w:rsidR="00615365" w:rsidRDefault="0067129B" w:rsidP="00E84248">
      <w:pPr>
        <w:pStyle w:val="a3"/>
        <w:rPr>
          <w:rFonts w:ascii="Times New Roman" w:eastAsia="Times New Roman" w:hAnsi="Times New Roman" w:cs="Times New Roman"/>
          <w:sz w:val="28"/>
          <w:szCs w:val="28"/>
        </w:rPr>
      </w:pPr>
      <w:r w:rsidRPr="00B50FCC">
        <w:rPr>
          <w:rFonts w:ascii="Times New Roman" w:hAnsi="Times New Roman" w:cs="Times New Roman"/>
          <w:sz w:val="28"/>
          <w:szCs w:val="28"/>
        </w:rPr>
        <w:t xml:space="preserve">НПО </w:t>
      </w:r>
      <w:r>
        <w:rPr>
          <w:rFonts w:ascii="Times New Roman" w:hAnsi="Times New Roman" w:cs="Times New Roman"/>
          <w:sz w:val="28"/>
          <w:szCs w:val="28"/>
        </w:rPr>
        <w:t xml:space="preserve">- </w:t>
      </w:r>
      <w:r w:rsidR="0025745C">
        <w:rPr>
          <w:rFonts w:ascii="Times New Roman" w:hAnsi="Times New Roman" w:cs="Times New Roman"/>
          <w:sz w:val="28"/>
          <w:szCs w:val="28"/>
        </w:rPr>
        <w:t>Н</w:t>
      </w:r>
      <w:r w:rsidRPr="00B50FCC">
        <w:rPr>
          <w:rFonts w:ascii="Times New Roman" w:hAnsi="Times New Roman" w:cs="Times New Roman"/>
          <w:sz w:val="28"/>
          <w:szCs w:val="28"/>
        </w:rPr>
        <w:t>еправительственн</w:t>
      </w:r>
      <w:r>
        <w:rPr>
          <w:rFonts w:ascii="Times New Roman" w:hAnsi="Times New Roman" w:cs="Times New Roman"/>
          <w:sz w:val="28"/>
          <w:szCs w:val="28"/>
        </w:rPr>
        <w:t>ые организации;</w:t>
      </w:r>
    </w:p>
    <w:p w14:paraId="395EA5C7" w14:textId="2874607E" w:rsidR="00615365" w:rsidRDefault="0067129B" w:rsidP="00E84248">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БОР - </w:t>
      </w:r>
      <w:r w:rsidR="00440CE1">
        <w:rPr>
          <w:rFonts w:ascii="Times New Roman" w:hAnsi="Times New Roman" w:cs="Times New Roman"/>
          <w:sz w:val="28"/>
          <w:szCs w:val="28"/>
        </w:rPr>
        <w:t>Бюджетирование,</w:t>
      </w:r>
      <w:r>
        <w:rPr>
          <w:rFonts w:ascii="Times New Roman" w:hAnsi="Times New Roman" w:cs="Times New Roman"/>
          <w:sz w:val="28"/>
          <w:szCs w:val="28"/>
        </w:rPr>
        <w:t xml:space="preserve"> ориентированное на результат; </w:t>
      </w:r>
    </w:p>
    <w:p w14:paraId="7F0A8633" w14:textId="77777777" w:rsidR="00615365" w:rsidRDefault="008B6044" w:rsidP="00E84248">
      <w:pPr>
        <w:pStyle w:val="a3"/>
        <w:rPr>
          <w:rFonts w:ascii="Times New Roman" w:eastAsia="Times New Roman" w:hAnsi="Times New Roman" w:cs="Times New Roman"/>
          <w:sz w:val="28"/>
          <w:szCs w:val="28"/>
        </w:rPr>
      </w:pPr>
      <w:r>
        <w:rPr>
          <w:rFonts w:ascii="Times New Roman" w:hAnsi="Times New Roman" w:cs="Times New Roman"/>
          <w:sz w:val="28"/>
          <w:szCs w:val="28"/>
        </w:rPr>
        <w:t>РОВА</w:t>
      </w:r>
      <w:r w:rsidRPr="002204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204B1">
        <w:rPr>
          <w:rFonts w:ascii="Times New Roman" w:hAnsi="Times New Roman" w:cs="Times New Roman"/>
          <w:sz w:val="28"/>
          <w:szCs w:val="28"/>
        </w:rPr>
        <w:t xml:space="preserve">Риск-ориентированный </w:t>
      </w:r>
      <w:r>
        <w:rPr>
          <w:rFonts w:ascii="Times New Roman" w:hAnsi="Times New Roman" w:cs="Times New Roman"/>
          <w:sz w:val="28"/>
          <w:szCs w:val="28"/>
        </w:rPr>
        <w:t xml:space="preserve">ВА; </w:t>
      </w:r>
    </w:p>
    <w:p w14:paraId="51CB5A99" w14:textId="77777777" w:rsidR="00615365" w:rsidRDefault="008B6044" w:rsidP="00E84248">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СУР – Система управления рисками; </w:t>
      </w:r>
    </w:p>
    <w:p w14:paraId="015F7408" w14:textId="77777777" w:rsidR="00615365" w:rsidRDefault="008B6044" w:rsidP="00E84248">
      <w:pPr>
        <w:pStyle w:val="a3"/>
        <w:rPr>
          <w:rFonts w:ascii="Times New Roman" w:hAnsi="Times New Roman" w:cs="Times New Roman"/>
          <w:sz w:val="28"/>
          <w:szCs w:val="28"/>
        </w:rPr>
      </w:pPr>
      <w:r>
        <w:rPr>
          <w:rFonts w:ascii="Times New Roman" w:hAnsi="Times New Roman" w:cs="Times New Roman"/>
          <w:sz w:val="28"/>
          <w:szCs w:val="28"/>
        </w:rPr>
        <w:t>ВАГС - В</w:t>
      </w:r>
      <w:r w:rsidRPr="00A21C43">
        <w:rPr>
          <w:rFonts w:ascii="Times New Roman" w:hAnsi="Times New Roman" w:cs="Times New Roman"/>
          <w:sz w:val="28"/>
          <w:szCs w:val="28"/>
        </w:rPr>
        <w:t>нутренн</w:t>
      </w:r>
      <w:r>
        <w:rPr>
          <w:rFonts w:ascii="Times New Roman" w:hAnsi="Times New Roman" w:cs="Times New Roman"/>
          <w:sz w:val="28"/>
          <w:szCs w:val="28"/>
        </w:rPr>
        <w:t>ий аудит государственного сектора;</w:t>
      </w:r>
    </w:p>
    <w:p w14:paraId="45F2FF38" w14:textId="77777777" w:rsidR="008B6044" w:rsidRDefault="008B6044" w:rsidP="00E84248">
      <w:pPr>
        <w:pStyle w:val="a3"/>
        <w:rPr>
          <w:rFonts w:ascii="Times New Roman" w:hAnsi="Times New Roman" w:cs="Times New Roman"/>
          <w:sz w:val="28"/>
          <w:szCs w:val="28"/>
        </w:rPr>
      </w:pPr>
      <w:r>
        <w:rPr>
          <w:rFonts w:ascii="Times New Roman" w:hAnsi="Times New Roman" w:cs="Times New Roman"/>
          <w:sz w:val="28"/>
          <w:szCs w:val="28"/>
        </w:rPr>
        <w:t>КРУ</w:t>
      </w:r>
      <w:r w:rsidRPr="00DB787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B7877">
        <w:rPr>
          <w:rFonts w:ascii="Times New Roman" w:hAnsi="Times New Roman" w:cs="Times New Roman"/>
          <w:sz w:val="28"/>
          <w:szCs w:val="28"/>
        </w:rPr>
        <w:t>Контрольно-Ревизионно</w:t>
      </w:r>
      <w:r>
        <w:rPr>
          <w:rFonts w:ascii="Times New Roman" w:hAnsi="Times New Roman" w:cs="Times New Roman"/>
          <w:sz w:val="28"/>
          <w:szCs w:val="28"/>
        </w:rPr>
        <w:t>е управление;</w:t>
      </w:r>
    </w:p>
    <w:p w14:paraId="1635D68C" w14:textId="77777777" w:rsidR="008B6044" w:rsidRDefault="008B6044" w:rsidP="00E84248">
      <w:pPr>
        <w:pStyle w:val="a3"/>
        <w:rPr>
          <w:rFonts w:ascii="Times New Roman" w:hAnsi="Times New Roman" w:cs="Times New Roman"/>
          <w:sz w:val="28"/>
          <w:szCs w:val="28"/>
        </w:rPr>
      </w:pPr>
      <w:r w:rsidRPr="00A21C43">
        <w:rPr>
          <w:rFonts w:ascii="Times New Roman" w:hAnsi="Times New Roman" w:cs="Times New Roman"/>
          <w:sz w:val="28"/>
          <w:szCs w:val="28"/>
        </w:rPr>
        <w:t>КУ</w:t>
      </w:r>
      <w:r>
        <w:rPr>
          <w:rFonts w:ascii="Times New Roman" w:hAnsi="Times New Roman" w:cs="Times New Roman"/>
          <w:sz w:val="28"/>
          <w:szCs w:val="28"/>
        </w:rPr>
        <w:t xml:space="preserve"> –</w:t>
      </w:r>
      <w:r w:rsidR="0025745C">
        <w:rPr>
          <w:rFonts w:ascii="Times New Roman" w:hAnsi="Times New Roman" w:cs="Times New Roman"/>
          <w:sz w:val="28"/>
          <w:szCs w:val="28"/>
        </w:rPr>
        <w:t xml:space="preserve"> К</w:t>
      </w:r>
      <w:r>
        <w:rPr>
          <w:rFonts w:ascii="Times New Roman" w:hAnsi="Times New Roman" w:cs="Times New Roman"/>
          <w:sz w:val="28"/>
          <w:szCs w:val="28"/>
        </w:rPr>
        <w:t>орпоративное управление;</w:t>
      </w:r>
    </w:p>
    <w:p w14:paraId="2A747793" w14:textId="77777777" w:rsidR="008B6044" w:rsidRDefault="008B6044" w:rsidP="00E84248">
      <w:pPr>
        <w:pStyle w:val="a3"/>
        <w:rPr>
          <w:rFonts w:ascii="Times New Roman" w:hAnsi="Times New Roman" w:cs="Times New Roman"/>
          <w:sz w:val="28"/>
          <w:szCs w:val="28"/>
        </w:rPr>
      </w:pPr>
      <w:r>
        <w:rPr>
          <w:rFonts w:ascii="Times New Roman" w:hAnsi="Times New Roman" w:cs="Times New Roman"/>
          <w:sz w:val="28"/>
          <w:szCs w:val="28"/>
        </w:rPr>
        <w:t xml:space="preserve">ГВА – </w:t>
      </w:r>
      <w:r w:rsidR="0025745C">
        <w:rPr>
          <w:rFonts w:ascii="Times New Roman" w:hAnsi="Times New Roman" w:cs="Times New Roman"/>
          <w:sz w:val="28"/>
          <w:szCs w:val="28"/>
        </w:rPr>
        <w:t>Г</w:t>
      </w:r>
      <w:r>
        <w:rPr>
          <w:rFonts w:ascii="Times New Roman" w:hAnsi="Times New Roman" w:cs="Times New Roman"/>
          <w:sz w:val="28"/>
          <w:szCs w:val="28"/>
        </w:rPr>
        <w:t>осударственный в</w:t>
      </w:r>
      <w:r w:rsidRPr="00A21C43">
        <w:rPr>
          <w:rFonts w:ascii="Times New Roman" w:hAnsi="Times New Roman" w:cs="Times New Roman"/>
          <w:sz w:val="28"/>
          <w:szCs w:val="28"/>
        </w:rPr>
        <w:t>нутренн</w:t>
      </w:r>
      <w:r>
        <w:rPr>
          <w:rFonts w:ascii="Times New Roman" w:hAnsi="Times New Roman" w:cs="Times New Roman"/>
          <w:sz w:val="28"/>
          <w:szCs w:val="28"/>
        </w:rPr>
        <w:t>ий аудит;</w:t>
      </w:r>
    </w:p>
    <w:p w14:paraId="511C1D84" w14:textId="77777777" w:rsidR="008B6044" w:rsidRDefault="00D60ACE" w:rsidP="00E84248">
      <w:pPr>
        <w:pStyle w:val="a3"/>
        <w:rPr>
          <w:rFonts w:ascii="Times New Roman" w:hAnsi="Times New Roman" w:cs="Times New Roman"/>
          <w:sz w:val="28"/>
          <w:szCs w:val="28"/>
        </w:rPr>
      </w:pPr>
      <w:r>
        <w:rPr>
          <w:rFonts w:ascii="Times New Roman" w:hAnsi="Times New Roman" w:cs="Times New Roman"/>
          <w:sz w:val="28"/>
          <w:szCs w:val="28"/>
        </w:rPr>
        <w:t xml:space="preserve">АБР – Азиатский банк развития; </w:t>
      </w:r>
    </w:p>
    <w:p w14:paraId="3EA525FF" w14:textId="77777777" w:rsidR="008B6044" w:rsidRDefault="00D60ACE" w:rsidP="00E84248">
      <w:pPr>
        <w:pStyle w:val="a3"/>
        <w:rPr>
          <w:rFonts w:ascii="Times New Roman" w:hAnsi="Times New Roman" w:cs="Times New Roman"/>
          <w:sz w:val="28"/>
          <w:szCs w:val="28"/>
        </w:rPr>
      </w:pPr>
      <w:r>
        <w:rPr>
          <w:rFonts w:ascii="Times New Roman" w:hAnsi="Times New Roman" w:cs="Times New Roman"/>
          <w:sz w:val="28"/>
          <w:szCs w:val="28"/>
        </w:rPr>
        <w:t xml:space="preserve">ФИ - </w:t>
      </w:r>
      <w:r w:rsidR="0025745C">
        <w:rPr>
          <w:rFonts w:ascii="Times New Roman" w:hAnsi="Times New Roman" w:cs="Times New Roman"/>
          <w:sz w:val="28"/>
          <w:szCs w:val="28"/>
        </w:rPr>
        <w:t>Ф</w:t>
      </w:r>
      <w:r>
        <w:rPr>
          <w:rFonts w:ascii="Times New Roman" w:hAnsi="Times New Roman" w:cs="Times New Roman"/>
          <w:sz w:val="28"/>
          <w:szCs w:val="28"/>
        </w:rPr>
        <w:t>инансовая инспекция;</w:t>
      </w:r>
    </w:p>
    <w:p w14:paraId="60AF87B1" w14:textId="77777777" w:rsidR="008B6044" w:rsidRDefault="00205E73" w:rsidP="00E84248">
      <w:pPr>
        <w:pStyle w:val="a3"/>
        <w:rPr>
          <w:rFonts w:ascii="Times New Roman" w:hAnsi="Times New Roman" w:cs="Times New Roman"/>
          <w:sz w:val="28"/>
          <w:szCs w:val="28"/>
        </w:rPr>
      </w:pPr>
      <w:r>
        <w:rPr>
          <w:rFonts w:ascii="Times New Roman" w:hAnsi="Times New Roman" w:cs="Times New Roman"/>
          <w:sz w:val="28"/>
          <w:szCs w:val="28"/>
        </w:rPr>
        <w:t xml:space="preserve">МЗВ - </w:t>
      </w:r>
      <w:r w:rsidRPr="00196912">
        <w:rPr>
          <w:rFonts w:ascii="Times New Roman" w:hAnsi="Times New Roman" w:cs="Times New Roman"/>
          <w:sz w:val="28"/>
          <w:szCs w:val="28"/>
        </w:rPr>
        <w:t>Модели зрелости возможностей</w:t>
      </w:r>
      <w:r>
        <w:rPr>
          <w:rFonts w:ascii="Times New Roman" w:hAnsi="Times New Roman" w:cs="Times New Roman"/>
          <w:sz w:val="28"/>
          <w:szCs w:val="28"/>
        </w:rPr>
        <w:t xml:space="preserve"> (</w:t>
      </w:r>
      <w:r w:rsidRPr="00196912">
        <w:rPr>
          <w:rFonts w:ascii="Times New Roman" w:hAnsi="Times New Roman" w:cs="Times New Roman"/>
          <w:sz w:val="28"/>
          <w:szCs w:val="28"/>
          <w:lang w:val="en-US"/>
        </w:rPr>
        <w:t>CMM</w:t>
      </w:r>
      <w:r w:rsidRPr="00196912">
        <w:rPr>
          <w:rFonts w:ascii="Times New Roman" w:hAnsi="Times New Roman" w:cs="Times New Roman"/>
          <w:sz w:val="28"/>
          <w:szCs w:val="28"/>
        </w:rPr>
        <w:t xml:space="preserve"> - Capability Maturity Model</w:t>
      </w:r>
      <w:r>
        <w:rPr>
          <w:rFonts w:ascii="Times New Roman" w:hAnsi="Times New Roman" w:cs="Times New Roman"/>
          <w:sz w:val="28"/>
          <w:szCs w:val="28"/>
        </w:rPr>
        <w:t>);</w:t>
      </w:r>
    </w:p>
    <w:p w14:paraId="48F58C42" w14:textId="77777777" w:rsidR="008B6044" w:rsidRPr="0025745C" w:rsidRDefault="00205E73" w:rsidP="00205E73">
      <w:pPr>
        <w:pStyle w:val="a3"/>
        <w:rPr>
          <w:rFonts w:ascii="Times New Roman" w:hAnsi="Times New Roman" w:cs="Times New Roman"/>
          <w:sz w:val="28"/>
          <w:szCs w:val="28"/>
        </w:rPr>
      </w:pPr>
      <w:r>
        <w:rPr>
          <w:rFonts w:ascii="Times New Roman" w:hAnsi="Times New Roman" w:cs="Times New Roman"/>
          <w:sz w:val="28"/>
          <w:szCs w:val="28"/>
        </w:rPr>
        <w:t xml:space="preserve">ЭВГА - </w:t>
      </w:r>
      <w:r w:rsidR="0025745C">
        <w:rPr>
          <w:rFonts w:ascii="Times New Roman" w:hAnsi="Times New Roman" w:cs="Times New Roman"/>
          <w:sz w:val="28"/>
          <w:szCs w:val="28"/>
        </w:rPr>
        <w:t>Э</w:t>
      </w:r>
      <w:r w:rsidRPr="00B8541F">
        <w:rPr>
          <w:rFonts w:ascii="Times New Roman" w:hAnsi="Times New Roman" w:cs="Times New Roman"/>
          <w:sz w:val="28"/>
          <w:szCs w:val="28"/>
        </w:rPr>
        <w:t>лектронн</w:t>
      </w:r>
      <w:r>
        <w:rPr>
          <w:rFonts w:ascii="Times New Roman" w:hAnsi="Times New Roman" w:cs="Times New Roman"/>
          <w:sz w:val="28"/>
          <w:szCs w:val="28"/>
        </w:rPr>
        <w:t>ый в</w:t>
      </w:r>
      <w:r w:rsidRPr="00A21C43">
        <w:rPr>
          <w:rFonts w:ascii="Times New Roman" w:hAnsi="Times New Roman" w:cs="Times New Roman"/>
          <w:sz w:val="28"/>
          <w:szCs w:val="28"/>
        </w:rPr>
        <w:t>нутренн</w:t>
      </w:r>
      <w:r>
        <w:rPr>
          <w:rFonts w:ascii="Times New Roman" w:hAnsi="Times New Roman" w:cs="Times New Roman"/>
          <w:sz w:val="28"/>
          <w:szCs w:val="28"/>
        </w:rPr>
        <w:t>ий государственный аудит;</w:t>
      </w:r>
    </w:p>
    <w:p w14:paraId="0F129C97" w14:textId="77777777" w:rsidR="00A347AF" w:rsidRPr="00A347AF" w:rsidRDefault="00A347AF" w:rsidP="00205E73">
      <w:pPr>
        <w:pStyle w:val="a3"/>
        <w:rPr>
          <w:rFonts w:ascii="Times New Roman" w:hAnsi="Times New Roman" w:cs="Times New Roman"/>
          <w:sz w:val="28"/>
          <w:szCs w:val="28"/>
        </w:rPr>
      </w:pPr>
      <w:r w:rsidRPr="00E13ECC">
        <w:rPr>
          <w:rFonts w:ascii="Times New Roman" w:hAnsi="Times New Roman" w:cs="Times New Roman"/>
          <w:sz w:val="28"/>
          <w:szCs w:val="28"/>
        </w:rPr>
        <w:t>КВГА</w:t>
      </w:r>
      <w:r w:rsidRPr="00A347AF">
        <w:rPr>
          <w:rFonts w:ascii="Times New Roman" w:hAnsi="Times New Roman" w:cs="Times New Roman"/>
          <w:sz w:val="28"/>
          <w:szCs w:val="28"/>
        </w:rPr>
        <w:t xml:space="preserve"> </w:t>
      </w:r>
      <w:r>
        <w:rPr>
          <w:rFonts w:ascii="Times New Roman" w:hAnsi="Times New Roman" w:cs="Times New Roman"/>
          <w:sz w:val="28"/>
          <w:szCs w:val="28"/>
        </w:rPr>
        <w:t>– Комитет в</w:t>
      </w:r>
      <w:r w:rsidRPr="00A21C43">
        <w:rPr>
          <w:rFonts w:ascii="Times New Roman" w:hAnsi="Times New Roman" w:cs="Times New Roman"/>
          <w:sz w:val="28"/>
          <w:szCs w:val="28"/>
        </w:rPr>
        <w:t>нутренн</w:t>
      </w:r>
      <w:r>
        <w:rPr>
          <w:rFonts w:ascii="Times New Roman" w:hAnsi="Times New Roman" w:cs="Times New Roman"/>
          <w:sz w:val="28"/>
          <w:szCs w:val="28"/>
        </w:rPr>
        <w:t xml:space="preserve">его государственного аудита; </w:t>
      </w:r>
    </w:p>
    <w:p w14:paraId="580E13D0" w14:textId="77777777" w:rsidR="00615365" w:rsidRDefault="0049688E" w:rsidP="00E84248">
      <w:pPr>
        <w:pStyle w:val="a3"/>
        <w:rPr>
          <w:rFonts w:ascii="Times New Roman" w:eastAsia="Times New Roman" w:hAnsi="Times New Roman" w:cs="Times New Roman"/>
          <w:sz w:val="28"/>
          <w:szCs w:val="28"/>
        </w:rPr>
      </w:pPr>
      <w:r>
        <w:rPr>
          <w:rFonts w:ascii="Times New Roman" w:hAnsi="Times New Roman" w:cs="Times New Roman"/>
          <w:sz w:val="28"/>
          <w:szCs w:val="28"/>
        </w:rPr>
        <w:t>ЦГО - Центральные государственные органы;</w:t>
      </w:r>
    </w:p>
    <w:p w14:paraId="2F1AECED" w14:textId="77777777" w:rsidR="0049688E" w:rsidRDefault="0049688E" w:rsidP="0049688E">
      <w:pPr>
        <w:pStyle w:val="a3"/>
        <w:rPr>
          <w:rFonts w:ascii="Times New Roman" w:eastAsia="Times New Roman" w:hAnsi="Times New Roman" w:cs="Times New Roman"/>
          <w:sz w:val="28"/>
          <w:szCs w:val="28"/>
        </w:rPr>
      </w:pPr>
      <w:r>
        <w:rPr>
          <w:rFonts w:ascii="Times New Roman" w:hAnsi="Times New Roman" w:cs="Times New Roman"/>
          <w:sz w:val="28"/>
          <w:szCs w:val="28"/>
        </w:rPr>
        <w:t>МИО – Местные исполнительные органы;</w:t>
      </w:r>
    </w:p>
    <w:p w14:paraId="37001C2F" w14:textId="77777777" w:rsidR="0049688E" w:rsidRDefault="00033055" w:rsidP="00E84248">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ДП - </w:t>
      </w:r>
      <w:r w:rsidR="0025745C">
        <w:rPr>
          <w:rFonts w:ascii="Times New Roman" w:hAnsi="Times New Roman" w:cs="Times New Roman"/>
          <w:sz w:val="28"/>
          <w:szCs w:val="28"/>
        </w:rPr>
        <w:t>Д</w:t>
      </w:r>
      <w:r>
        <w:rPr>
          <w:rFonts w:ascii="Times New Roman" w:hAnsi="Times New Roman" w:cs="Times New Roman"/>
          <w:sz w:val="28"/>
          <w:szCs w:val="28"/>
        </w:rPr>
        <w:t xml:space="preserve">епартамент полиции; </w:t>
      </w:r>
    </w:p>
    <w:p w14:paraId="1A4619FB" w14:textId="77777777" w:rsidR="0049688E" w:rsidRDefault="00864B69" w:rsidP="00E84248">
      <w:pPr>
        <w:pStyle w:val="a3"/>
        <w:rPr>
          <w:rFonts w:ascii="Times New Roman" w:hAnsi="Times New Roman" w:cs="Times New Roman"/>
          <w:sz w:val="28"/>
          <w:szCs w:val="28"/>
        </w:rPr>
      </w:pPr>
      <w:r w:rsidRPr="00E61208">
        <w:rPr>
          <w:rFonts w:ascii="Times New Roman" w:hAnsi="Times New Roman" w:cs="Times New Roman"/>
          <w:sz w:val="28"/>
          <w:szCs w:val="28"/>
        </w:rPr>
        <w:t xml:space="preserve">ДВГА </w:t>
      </w:r>
      <w:r>
        <w:rPr>
          <w:rFonts w:ascii="Times New Roman" w:hAnsi="Times New Roman" w:cs="Times New Roman"/>
          <w:sz w:val="28"/>
          <w:szCs w:val="28"/>
        </w:rPr>
        <w:t xml:space="preserve">- </w:t>
      </w:r>
      <w:r w:rsidRPr="00E61208">
        <w:rPr>
          <w:rFonts w:ascii="Times New Roman" w:hAnsi="Times New Roman" w:cs="Times New Roman"/>
          <w:sz w:val="28"/>
          <w:szCs w:val="28"/>
        </w:rPr>
        <w:t>Департамент внутреннег</w:t>
      </w:r>
      <w:r>
        <w:rPr>
          <w:rFonts w:ascii="Times New Roman" w:hAnsi="Times New Roman" w:cs="Times New Roman"/>
          <w:sz w:val="28"/>
          <w:szCs w:val="28"/>
        </w:rPr>
        <w:t xml:space="preserve">о государственного аудита; </w:t>
      </w:r>
    </w:p>
    <w:p w14:paraId="0E5F8309" w14:textId="77777777" w:rsidR="00864B69" w:rsidRDefault="00864B69" w:rsidP="00864B69">
      <w:pPr>
        <w:pStyle w:val="a3"/>
        <w:rPr>
          <w:rFonts w:ascii="Times New Roman" w:hAnsi="Times New Roman" w:cs="Times New Roman"/>
          <w:sz w:val="28"/>
          <w:szCs w:val="28"/>
        </w:rPr>
      </w:pPr>
      <w:r w:rsidRPr="0048642F">
        <w:rPr>
          <w:rFonts w:ascii="Times New Roman" w:eastAsia="Times New Roman" w:hAnsi="Times New Roman" w:cs="Times New Roman"/>
          <w:color w:val="000000"/>
          <w:sz w:val="28"/>
          <w:szCs w:val="28"/>
          <w:lang w:eastAsia="ru-RU"/>
        </w:rPr>
        <w:t>ОВГА</w:t>
      </w:r>
      <w:r>
        <w:rPr>
          <w:rFonts w:ascii="Times New Roman" w:eastAsia="Times New Roman" w:hAnsi="Times New Roman" w:cs="Times New Roman"/>
          <w:color w:val="000000"/>
          <w:sz w:val="28"/>
          <w:szCs w:val="28"/>
          <w:lang w:eastAsia="ru-RU"/>
        </w:rPr>
        <w:t xml:space="preserve"> – Отдел </w:t>
      </w:r>
      <w:r w:rsidRPr="00E61208">
        <w:rPr>
          <w:rFonts w:ascii="Times New Roman" w:hAnsi="Times New Roman" w:cs="Times New Roman"/>
          <w:sz w:val="28"/>
          <w:szCs w:val="28"/>
        </w:rPr>
        <w:t>внутреннег</w:t>
      </w:r>
      <w:r>
        <w:rPr>
          <w:rFonts w:ascii="Times New Roman" w:hAnsi="Times New Roman" w:cs="Times New Roman"/>
          <w:sz w:val="28"/>
          <w:szCs w:val="28"/>
        </w:rPr>
        <w:t>о государственного аудита;</w:t>
      </w:r>
    </w:p>
    <w:p w14:paraId="0132A360" w14:textId="77777777" w:rsidR="00234B6B" w:rsidRPr="00234B6B" w:rsidRDefault="00234B6B" w:rsidP="00E84248">
      <w:pPr>
        <w:pStyle w:val="a3"/>
        <w:rPr>
          <w:rFonts w:ascii="Times New Roman" w:hAnsi="Times New Roman" w:cs="Times New Roman"/>
          <w:color w:val="000000"/>
          <w:sz w:val="28"/>
          <w:szCs w:val="28"/>
        </w:rPr>
      </w:pPr>
      <w:r w:rsidRPr="00234B6B">
        <w:rPr>
          <w:rFonts w:ascii="Times New Roman" w:hAnsi="Times New Roman" w:cs="Times New Roman"/>
          <w:color w:val="000000"/>
          <w:sz w:val="28"/>
          <w:szCs w:val="28"/>
        </w:rPr>
        <w:t xml:space="preserve">РАП – </w:t>
      </w:r>
      <w:r w:rsidR="0025745C">
        <w:rPr>
          <w:rFonts w:ascii="Times New Roman" w:hAnsi="Times New Roman" w:cs="Times New Roman"/>
          <w:color w:val="000000"/>
          <w:sz w:val="28"/>
          <w:szCs w:val="28"/>
        </w:rPr>
        <w:t>Р</w:t>
      </w:r>
      <w:r w:rsidRPr="00234B6B">
        <w:rPr>
          <w:rFonts w:ascii="Times New Roman" w:hAnsi="Times New Roman" w:cs="Times New Roman"/>
          <w:color w:val="000000"/>
          <w:sz w:val="28"/>
          <w:szCs w:val="28"/>
        </w:rPr>
        <w:t>оботизированная автоматизация процессов</w:t>
      </w:r>
      <w:r>
        <w:rPr>
          <w:rFonts w:ascii="Times New Roman" w:hAnsi="Times New Roman" w:cs="Times New Roman"/>
          <w:color w:val="000000"/>
          <w:sz w:val="28"/>
          <w:szCs w:val="28"/>
        </w:rPr>
        <w:t>,</w:t>
      </w:r>
      <w:r w:rsidRPr="00234B6B">
        <w:rPr>
          <w:rFonts w:ascii="Times New Roman" w:hAnsi="Times New Roman" w:cs="Times New Roman"/>
          <w:sz w:val="28"/>
          <w:szCs w:val="28"/>
        </w:rPr>
        <w:t xml:space="preserve"> RPA – </w:t>
      </w:r>
      <w:r>
        <w:rPr>
          <w:rFonts w:ascii="Times New Roman" w:hAnsi="Times New Roman" w:cs="Times New Roman"/>
          <w:color w:val="000000"/>
          <w:sz w:val="28"/>
          <w:szCs w:val="28"/>
        </w:rPr>
        <w:t xml:space="preserve">Robotic Process Automation; </w:t>
      </w:r>
    </w:p>
    <w:p w14:paraId="0EB248B5" w14:textId="77777777" w:rsidR="00864B69" w:rsidRDefault="00234B6B" w:rsidP="00E84248">
      <w:pPr>
        <w:pStyle w:val="a3"/>
        <w:rPr>
          <w:rFonts w:ascii="Times New Roman" w:hAnsi="Times New Roman" w:cs="Times New Roman"/>
          <w:color w:val="000000"/>
          <w:sz w:val="28"/>
          <w:szCs w:val="28"/>
        </w:rPr>
      </w:pPr>
      <w:r w:rsidRPr="00C935D7">
        <w:rPr>
          <w:rFonts w:ascii="Times New Roman" w:hAnsi="Times New Roman" w:cs="Times New Roman"/>
          <w:color w:val="000000"/>
          <w:sz w:val="28"/>
          <w:szCs w:val="28"/>
        </w:rPr>
        <w:t xml:space="preserve">ИРА </w:t>
      </w:r>
      <w:r w:rsidR="0025745C">
        <w:rPr>
          <w:rFonts w:ascii="Times New Roman" w:hAnsi="Times New Roman" w:cs="Times New Roman"/>
          <w:color w:val="000000"/>
          <w:sz w:val="28"/>
          <w:szCs w:val="28"/>
        </w:rPr>
        <w:t>– И</w:t>
      </w:r>
      <w:r w:rsidRPr="00C935D7">
        <w:rPr>
          <w:rFonts w:ascii="Times New Roman" w:hAnsi="Times New Roman" w:cs="Times New Roman"/>
          <w:color w:val="000000"/>
          <w:sz w:val="28"/>
          <w:szCs w:val="28"/>
        </w:rPr>
        <w:t>нтеллектуальная роботизированная автоматизация</w:t>
      </w:r>
      <w:r>
        <w:rPr>
          <w:rFonts w:ascii="Times New Roman" w:hAnsi="Times New Roman" w:cs="Times New Roman"/>
          <w:color w:val="000000"/>
          <w:sz w:val="28"/>
          <w:szCs w:val="28"/>
        </w:rPr>
        <w:t>,</w:t>
      </w:r>
      <w:r w:rsidRPr="00C935D7">
        <w:rPr>
          <w:rFonts w:ascii="Times New Roman" w:hAnsi="Times New Roman" w:cs="Times New Roman"/>
          <w:color w:val="000000"/>
          <w:sz w:val="28"/>
          <w:szCs w:val="28"/>
        </w:rPr>
        <w:t xml:space="preserve"> IRA </w:t>
      </w:r>
      <w:r>
        <w:rPr>
          <w:rFonts w:ascii="Times New Roman" w:hAnsi="Times New Roman" w:cs="Times New Roman"/>
          <w:color w:val="000000"/>
          <w:sz w:val="28"/>
          <w:szCs w:val="28"/>
        </w:rPr>
        <w:t xml:space="preserve">- </w:t>
      </w:r>
      <w:r w:rsidRPr="00C935D7">
        <w:rPr>
          <w:rFonts w:ascii="Times New Roman" w:hAnsi="Times New Roman" w:cs="Times New Roman"/>
          <w:color w:val="000000"/>
          <w:sz w:val="28"/>
          <w:szCs w:val="28"/>
        </w:rPr>
        <w:t>In</w:t>
      </w:r>
      <w:r>
        <w:rPr>
          <w:rFonts w:ascii="Times New Roman" w:hAnsi="Times New Roman" w:cs="Times New Roman"/>
          <w:color w:val="000000"/>
          <w:sz w:val="28"/>
          <w:szCs w:val="28"/>
        </w:rPr>
        <w:t xml:space="preserve">telligent Robotics Automation; </w:t>
      </w:r>
    </w:p>
    <w:p w14:paraId="689C0F62" w14:textId="77777777" w:rsidR="00234B6B" w:rsidRDefault="00234B6B" w:rsidP="00234B6B">
      <w:pPr>
        <w:pStyle w:val="a3"/>
        <w:rPr>
          <w:rFonts w:ascii="Times New Roman" w:hAnsi="Times New Roman" w:cs="Times New Roman"/>
          <w:sz w:val="28"/>
          <w:szCs w:val="28"/>
        </w:rPr>
      </w:pPr>
      <w:r>
        <w:rPr>
          <w:rFonts w:ascii="Times New Roman" w:hAnsi="Times New Roman" w:cs="Times New Roman"/>
          <w:sz w:val="28"/>
          <w:szCs w:val="28"/>
        </w:rPr>
        <w:t xml:space="preserve">ИР / КИР - индикаторы риска / </w:t>
      </w:r>
      <w:r w:rsidRPr="00C75B17">
        <w:rPr>
          <w:rFonts w:ascii="Times New Roman" w:hAnsi="Times New Roman" w:cs="Times New Roman"/>
          <w:sz w:val="28"/>
          <w:szCs w:val="28"/>
        </w:rPr>
        <w:t>ключевы</w:t>
      </w:r>
      <w:r>
        <w:rPr>
          <w:rFonts w:ascii="Times New Roman" w:hAnsi="Times New Roman" w:cs="Times New Roman"/>
          <w:sz w:val="28"/>
          <w:szCs w:val="28"/>
        </w:rPr>
        <w:t>е индикаторы</w:t>
      </w:r>
      <w:r w:rsidRPr="00C75B17">
        <w:rPr>
          <w:rFonts w:ascii="Times New Roman" w:hAnsi="Times New Roman" w:cs="Times New Roman"/>
          <w:sz w:val="28"/>
          <w:szCs w:val="28"/>
        </w:rPr>
        <w:t xml:space="preserve"> риск</w:t>
      </w:r>
      <w:r>
        <w:rPr>
          <w:rFonts w:ascii="Times New Roman" w:hAnsi="Times New Roman" w:cs="Times New Roman"/>
          <w:sz w:val="28"/>
          <w:szCs w:val="28"/>
        </w:rPr>
        <w:t xml:space="preserve">а; </w:t>
      </w:r>
    </w:p>
    <w:p w14:paraId="460720D1" w14:textId="77777777" w:rsidR="00864B69" w:rsidRDefault="00676066" w:rsidP="00676066">
      <w:pPr>
        <w:pStyle w:val="a3"/>
        <w:rPr>
          <w:rFonts w:ascii="Times New Roman" w:hAnsi="Times New Roman" w:cs="Times New Roman"/>
          <w:sz w:val="28"/>
          <w:szCs w:val="28"/>
        </w:rPr>
      </w:pPr>
      <w:r w:rsidRPr="00862244">
        <w:rPr>
          <w:rFonts w:ascii="Times New Roman" w:hAnsi="Times New Roman" w:cs="Times New Roman"/>
          <w:color w:val="000000"/>
          <w:sz w:val="28"/>
          <w:szCs w:val="28"/>
        </w:rPr>
        <w:t xml:space="preserve">НДС </w:t>
      </w:r>
      <w:r>
        <w:rPr>
          <w:rFonts w:ascii="Times New Roman" w:hAnsi="Times New Roman" w:cs="Times New Roman"/>
          <w:color w:val="000000"/>
          <w:sz w:val="28"/>
          <w:szCs w:val="28"/>
        </w:rPr>
        <w:t>- Н</w:t>
      </w:r>
      <w:r w:rsidRPr="00862244">
        <w:rPr>
          <w:rFonts w:ascii="Times New Roman" w:hAnsi="Times New Roman" w:cs="Times New Roman"/>
          <w:color w:val="000000"/>
          <w:sz w:val="28"/>
          <w:szCs w:val="28"/>
        </w:rPr>
        <w:t>алог</w:t>
      </w:r>
      <w:r>
        <w:rPr>
          <w:rFonts w:ascii="Times New Roman" w:hAnsi="Times New Roman" w:cs="Times New Roman"/>
          <w:color w:val="000000"/>
          <w:sz w:val="28"/>
          <w:szCs w:val="28"/>
        </w:rPr>
        <w:t xml:space="preserve"> на добавленную стоимость;</w:t>
      </w:r>
    </w:p>
    <w:p w14:paraId="1A82DDFA" w14:textId="77777777" w:rsidR="00864B69" w:rsidRDefault="00676066" w:rsidP="00E84248">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ТРУ - </w:t>
      </w:r>
      <w:r w:rsidR="0025745C">
        <w:rPr>
          <w:rFonts w:ascii="Times New Roman" w:hAnsi="Times New Roman" w:cs="Times New Roman"/>
          <w:sz w:val="28"/>
          <w:szCs w:val="28"/>
        </w:rPr>
        <w:t>Т</w:t>
      </w:r>
      <w:r>
        <w:rPr>
          <w:rFonts w:ascii="Times New Roman" w:hAnsi="Times New Roman" w:cs="Times New Roman"/>
          <w:sz w:val="28"/>
          <w:szCs w:val="28"/>
        </w:rPr>
        <w:t xml:space="preserve">овары, работы и услуги; </w:t>
      </w:r>
    </w:p>
    <w:p w14:paraId="298A7073" w14:textId="77777777" w:rsidR="0049688E" w:rsidRDefault="005F6C33" w:rsidP="00E84248">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АФО - Анализ финансовой отчетности; </w:t>
      </w:r>
    </w:p>
    <w:p w14:paraId="3F08C132" w14:textId="77777777" w:rsidR="005F6C33" w:rsidRDefault="005F6C33" w:rsidP="00E84248">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БПЛА - Беспилотный летательный аппарат; </w:t>
      </w:r>
    </w:p>
    <w:p w14:paraId="4DE877B3" w14:textId="77777777" w:rsidR="00F107D3" w:rsidRDefault="00F107D3" w:rsidP="00F107D3">
      <w:pPr>
        <w:pStyle w:val="a3"/>
        <w:rPr>
          <w:rFonts w:ascii="Times New Roman" w:hAnsi="Times New Roman" w:cs="Times New Roman"/>
          <w:sz w:val="28"/>
          <w:szCs w:val="28"/>
        </w:rPr>
      </w:pPr>
    </w:p>
    <w:p w14:paraId="6A44F461" w14:textId="77777777" w:rsidR="00F107D3" w:rsidRPr="0015535E" w:rsidRDefault="00F107D3" w:rsidP="00F107D3">
      <w:pPr>
        <w:pStyle w:val="a3"/>
        <w:rPr>
          <w:rFonts w:ascii="Times New Roman" w:hAnsi="Times New Roman" w:cs="Times New Roman"/>
          <w:sz w:val="28"/>
          <w:szCs w:val="28"/>
        </w:rPr>
      </w:pPr>
    </w:p>
    <w:p w14:paraId="72600BB8" w14:textId="77777777" w:rsidR="00F107D3" w:rsidRDefault="00F107D3" w:rsidP="00F107D3">
      <w:pPr>
        <w:pStyle w:val="a3"/>
        <w:jc w:val="both"/>
        <w:rPr>
          <w:rFonts w:ascii="Times New Roman" w:hAnsi="Times New Roman" w:cs="Times New Roman"/>
          <w:b/>
          <w:sz w:val="28"/>
          <w:szCs w:val="28"/>
        </w:rPr>
      </w:pPr>
    </w:p>
    <w:p w14:paraId="69AE93EB" w14:textId="77777777" w:rsidR="00F107D3" w:rsidRDefault="00F107D3" w:rsidP="00F107D3">
      <w:pPr>
        <w:pStyle w:val="a3"/>
        <w:jc w:val="both"/>
        <w:rPr>
          <w:rFonts w:ascii="Times New Roman" w:hAnsi="Times New Roman" w:cs="Times New Roman"/>
          <w:b/>
          <w:sz w:val="28"/>
          <w:szCs w:val="28"/>
        </w:rPr>
      </w:pPr>
    </w:p>
    <w:p w14:paraId="696D84CC" w14:textId="77777777" w:rsidR="00F107D3" w:rsidRDefault="00F107D3" w:rsidP="00F107D3">
      <w:pPr>
        <w:pStyle w:val="a3"/>
        <w:jc w:val="both"/>
        <w:rPr>
          <w:rFonts w:ascii="Times New Roman" w:hAnsi="Times New Roman" w:cs="Times New Roman"/>
          <w:b/>
          <w:sz w:val="28"/>
          <w:szCs w:val="28"/>
        </w:rPr>
      </w:pPr>
    </w:p>
    <w:p w14:paraId="298C6B90" w14:textId="77777777" w:rsidR="00F107D3" w:rsidRDefault="00F107D3" w:rsidP="00F107D3">
      <w:pPr>
        <w:pStyle w:val="a3"/>
        <w:jc w:val="both"/>
        <w:rPr>
          <w:rFonts w:ascii="Times New Roman" w:hAnsi="Times New Roman" w:cs="Times New Roman"/>
          <w:b/>
          <w:sz w:val="28"/>
          <w:szCs w:val="28"/>
        </w:rPr>
      </w:pPr>
    </w:p>
    <w:p w14:paraId="0B074AE8" w14:textId="77777777" w:rsidR="00F107D3" w:rsidRDefault="00F107D3" w:rsidP="00F107D3">
      <w:pPr>
        <w:pStyle w:val="a3"/>
        <w:jc w:val="both"/>
        <w:rPr>
          <w:rFonts w:ascii="Times New Roman" w:hAnsi="Times New Roman" w:cs="Times New Roman"/>
          <w:b/>
          <w:sz w:val="28"/>
          <w:szCs w:val="28"/>
        </w:rPr>
      </w:pPr>
    </w:p>
    <w:p w14:paraId="31D166B9" w14:textId="77777777" w:rsidR="00F107D3" w:rsidRDefault="00F107D3" w:rsidP="00F107D3">
      <w:pPr>
        <w:pStyle w:val="a3"/>
        <w:jc w:val="both"/>
        <w:rPr>
          <w:rFonts w:ascii="Times New Roman" w:hAnsi="Times New Roman" w:cs="Times New Roman"/>
          <w:b/>
          <w:sz w:val="28"/>
          <w:szCs w:val="28"/>
        </w:rPr>
      </w:pPr>
    </w:p>
    <w:p w14:paraId="495E82C6" w14:textId="77777777" w:rsidR="00F107D3" w:rsidRDefault="00F107D3" w:rsidP="00F107D3">
      <w:pPr>
        <w:pStyle w:val="a3"/>
        <w:jc w:val="both"/>
        <w:rPr>
          <w:rFonts w:ascii="Times New Roman" w:hAnsi="Times New Roman" w:cs="Times New Roman"/>
          <w:b/>
          <w:sz w:val="28"/>
          <w:szCs w:val="28"/>
        </w:rPr>
      </w:pPr>
    </w:p>
    <w:p w14:paraId="49CBCF47" w14:textId="77777777" w:rsidR="00AB37C1" w:rsidRDefault="00AB37C1" w:rsidP="00F107D3">
      <w:pPr>
        <w:pStyle w:val="a3"/>
        <w:ind w:firstLine="709"/>
        <w:jc w:val="center"/>
        <w:rPr>
          <w:rFonts w:ascii="Times New Roman" w:hAnsi="Times New Roman" w:cs="Times New Roman"/>
          <w:b/>
          <w:sz w:val="28"/>
          <w:szCs w:val="28"/>
        </w:rPr>
      </w:pPr>
    </w:p>
    <w:p w14:paraId="2ADBBF78" w14:textId="77777777" w:rsidR="00AB37C1" w:rsidRDefault="00AB37C1" w:rsidP="00F107D3">
      <w:pPr>
        <w:pStyle w:val="a3"/>
        <w:ind w:firstLine="709"/>
        <w:jc w:val="center"/>
        <w:rPr>
          <w:rFonts w:ascii="Times New Roman" w:hAnsi="Times New Roman" w:cs="Times New Roman"/>
          <w:b/>
          <w:sz w:val="28"/>
          <w:szCs w:val="28"/>
        </w:rPr>
      </w:pPr>
    </w:p>
    <w:p w14:paraId="4B4D2EEB" w14:textId="77777777" w:rsidR="00AB37C1" w:rsidRDefault="00AB37C1" w:rsidP="00F107D3">
      <w:pPr>
        <w:pStyle w:val="a3"/>
        <w:ind w:firstLine="709"/>
        <w:jc w:val="center"/>
        <w:rPr>
          <w:rFonts w:ascii="Times New Roman" w:hAnsi="Times New Roman" w:cs="Times New Roman"/>
          <w:b/>
          <w:sz w:val="28"/>
          <w:szCs w:val="28"/>
        </w:rPr>
      </w:pPr>
    </w:p>
    <w:p w14:paraId="6B0DBC6B" w14:textId="77777777" w:rsidR="00F107D3" w:rsidRPr="00415F39" w:rsidRDefault="00F107D3" w:rsidP="00F107D3">
      <w:pPr>
        <w:pStyle w:val="a3"/>
        <w:ind w:firstLine="709"/>
        <w:jc w:val="center"/>
        <w:rPr>
          <w:rFonts w:ascii="Times New Roman" w:hAnsi="Times New Roman" w:cs="Times New Roman"/>
          <w:b/>
          <w:sz w:val="28"/>
          <w:szCs w:val="28"/>
        </w:rPr>
      </w:pPr>
      <w:r w:rsidRPr="00415F39">
        <w:rPr>
          <w:rFonts w:ascii="Times New Roman" w:hAnsi="Times New Roman" w:cs="Times New Roman"/>
          <w:b/>
          <w:sz w:val="28"/>
          <w:szCs w:val="28"/>
        </w:rPr>
        <w:t>ВВЕДЕНИЕ</w:t>
      </w:r>
    </w:p>
    <w:p w14:paraId="090246EA" w14:textId="77777777" w:rsidR="00F107D3" w:rsidRPr="00415F39" w:rsidRDefault="00F107D3" w:rsidP="00F107D3">
      <w:pPr>
        <w:pStyle w:val="a3"/>
        <w:ind w:firstLine="709"/>
        <w:jc w:val="center"/>
        <w:rPr>
          <w:rFonts w:ascii="Times New Roman" w:hAnsi="Times New Roman" w:cs="Times New Roman"/>
          <w:b/>
          <w:sz w:val="28"/>
          <w:szCs w:val="28"/>
        </w:rPr>
      </w:pPr>
    </w:p>
    <w:p w14:paraId="3767442B" w14:textId="3A2DA2B4" w:rsidR="0063639C" w:rsidRDefault="00F107D3" w:rsidP="00F107D3">
      <w:pPr>
        <w:pStyle w:val="a3"/>
        <w:jc w:val="both"/>
        <w:rPr>
          <w:rFonts w:ascii="Times New Roman" w:hAnsi="Times New Roman"/>
          <w:bCs/>
          <w:color w:val="000000"/>
          <w:sz w:val="28"/>
          <w:szCs w:val="28"/>
        </w:rPr>
      </w:pPr>
      <w:r w:rsidRPr="00415F39">
        <w:rPr>
          <w:rFonts w:ascii="Times New Roman" w:hAnsi="Times New Roman"/>
          <w:b/>
          <w:bCs/>
          <w:color w:val="000000"/>
          <w:sz w:val="28"/>
          <w:szCs w:val="28"/>
        </w:rPr>
        <w:t>Актуальность исследования.</w:t>
      </w:r>
      <w:r w:rsidRPr="00AA574B">
        <w:rPr>
          <w:rFonts w:ascii="Times New Roman" w:hAnsi="Times New Roman"/>
          <w:bCs/>
          <w:color w:val="000000"/>
          <w:sz w:val="28"/>
          <w:szCs w:val="28"/>
        </w:rPr>
        <w:t xml:space="preserve"> </w:t>
      </w:r>
      <w:r w:rsidR="00847F3F">
        <w:rPr>
          <w:rFonts w:ascii="Times New Roman" w:hAnsi="Times New Roman"/>
          <w:bCs/>
          <w:color w:val="000000"/>
          <w:sz w:val="28"/>
          <w:szCs w:val="28"/>
        </w:rPr>
        <w:t>Одним</w:t>
      </w:r>
      <w:r w:rsidRPr="00135138">
        <w:rPr>
          <w:rFonts w:ascii="Times New Roman" w:hAnsi="Times New Roman"/>
          <w:bCs/>
          <w:color w:val="000000"/>
          <w:sz w:val="28"/>
          <w:szCs w:val="28"/>
        </w:rPr>
        <w:t xml:space="preserve"> из </w:t>
      </w:r>
      <w:r w:rsidR="0063639C">
        <w:rPr>
          <w:rFonts w:ascii="Times New Roman" w:hAnsi="Times New Roman"/>
          <w:bCs/>
          <w:color w:val="000000"/>
          <w:sz w:val="28"/>
          <w:szCs w:val="28"/>
        </w:rPr>
        <w:t xml:space="preserve">старейших элементов государственного управления выступает государственный финансовый контроль. В современном мире он развился во внутренний аудит расширяясь до функций риск-менеджмента и управленческих консультаций. В условиях все более широкого перехода государств на принципы </w:t>
      </w:r>
      <w:r w:rsidR="00440CE1">
        <w:rPr>
          <w:rFonts w:ascii="Times New Roman" w:hAnsi="Times New Roman"/>
          <w:bCs/>
          <w:color w:val="000000"/>
          <w:sz w:val="28"/>
          <w:szCs w:val="28"/>
        </w:rPr>
        <w:t>бюджетирования,</w:t>
      </w:r>
      <w:r w:rsidR="0063639C">
        <w:rPr>
          <w:rFonts w:ascii="Times New Roman" w:hAnsi="Times New Roman"/>
          <w:bCs/>
          <w:color w:val="000000"/>
          <w:sz w:val="28"/>
          <w:szCs w:val="28"/>
        </w:rPr>
        <w:t xml:space="preserve"> ориентированного на результаты</w:t>
      </w:r>
      <w:r w:rsidR="006E4B1F">
        <w:rPr>
          <w:rFonts w:ascii="Times New Roman" w:hAnsi="Times New Roman"/>
          <w:bCs/>
          <w:color w:val="000000"/>
          <w:sz w:val="28"/>
          <w:szCs w:val="28"/>
        </w:rPr>
        <w:t xml:space="preserve"> и расширения учитываемых рисков</w:t>
      </w:r>
      <w:r w:rsidR="0063639C">
        <w:rPr>
          <w:rFonts w:ascii="Times New Roman" w:hAnsi="Times New Roman"/>
          <w:bCs/>
          <w:color w:val="000000"/>
          <w:sz w:val="28"/>
          <w:szCs w:val="28"/>
        </w:rPr>
        <w:t xml:space="preserve">, </w:t>
      </w:r>
      <w:r w:rsidR="006E4B1F">
        <w:rPr>
          <w:rFonts w:ascii="Times New Roman" w:hAnsi="Times New Roman"/>
          <w:bCs/>
          <w:color w:val="000000"/>
          <w:sz w:val="28"/>
          <w:szCs w:val="28"/>
        </w:rPr>
        <w:t xml:space="preserve">функция внутреннего аудита становится особенно востребованной для качественного госуправления. </w:t>
      </w:r>
    </w:p>
    <w:p w14:paraId="0FAEF233" w14:textId="77777777" w:rsidR="00062FA7" w:rsidRPr="00062FA7" w:rsidRDefault="0063639C" w:rsidP="00F107D3">
      <w:pPr>
        <w:pStyle w:val="a3"/>
        <w:ind w:firstLine="567"/>
        <w:jc w:val="both"/>
        <w:rPr>
          <w:rFonts w:ascii="Times New Roman" w:hAnsi="Times New Roman" w:cs="Times New Roman"/>
          <w:sz w:val="28"/>
          <w:szCs w:val="28"/>
          <w:highlight w:val="yellow"/>
        </w:rPr>
      </w:pPr>
      <w:r>
        <w:rPr>
          <w:rFonts w:ascii="Times New Roman" w:hAnsi="Times New Roman"/>
          <w:bCs/>
          <w:color w:val="000000"/>
          <w:sz w:val="28"/>
          <w:szCs w:val="28"/>
        </w:rPr>
        <w:t xml:space="preserve">Развитие эффективного внутреннего аудита государственного сектора особенно актуально для нашей страны, учитывая высокую роль в экономике </w:t>
      </w:r>
      <w:r w:rsidRPr="00062FA7">
        <w:rPr>
          <w:rFonts w:ascii="Times New Roman" w:hAnsi="Times New Roman"/>
          <w:bCs/>
          <w:color w:val="000000"/>
          <w:sz w:val="28"/>
          <w:szCs w:val="28"/>
        </w:rPr>
        <w:t xml:space="preserve">государственного и особенно квазигосударственного секторов. </w:t>
      </w:r>
      <w:r w:rsidR="00F107D3" w:rsidRPr="00062FA7">
        <w:rPr>
          <w:rFonts w:ascii="Times New Roman" w:hAnsi="Times New Roman" w:cs="Times New Roman"/>
          <w:sz w:val="28"/>
          <w:szCs w:val="28"/>
        </w:rPr>
        <w:t xml:space="preserve">В этой связи вопросы </w:t>
      </w:r>
      <w:r w:rsidR="00062FA7" w:rsidRPr="00062FA7">
        <w:rPr>
          <w:rFonts w:ascii="Times New Roman" w:hAnsi="Times New Roman" w:cs="Times New Roman"/>
          <w:bCs/>
          <w:color w:val="000000"/>
          <w:sz w:val="28"/>
          <w:szCs w:val="28"/>
        </w:rPr>
        <w:t xml:space="preserve">состояние и проблем развития </w:t>
      </w:r>
      <w:r w:rsidR="00062FA7">
        <w:rPr>
          <w:rFonts w:ascii="Times New Roman" w:hAnsi="Times New Roman" w:cs="Times New Roman"/>
          <w:bCs/>
          <w:color w:val="000000"/>
          <w:sz w:val="28"/>
          <w:szCs w:val="28"/>
        </w:rPr>
        <w:t>в</w:t>
      </w:r>
      <w:r w:rsidR="00062FA7" w:rsidRPr="00062FA7">
        <w:rPr>
          <w:rFonts w:ascii="Times New Roman" w:hAnsi="Times New Roman" w:cs="Times New Roman"/>
          <w:bCs/>
          <w:color w:val="000000"/>
          <w:sz w:val="28"/>
          <w:szCs w:val="28"/>
        </w:rPr>
        <w:t>нутренн</w:t>
      </w:r>
      <w:r w:rsidR="00062FA7">
        <w:rPr>
          <w:rFonts w:ascii="Times New Roman" w:hAnsi="Times New Roman" w:cs="Times New Roman"/>
          <w:bCs/>
          <w:color w:val="000000"/>
          <w:sz w:val="28"/>
          <w:szCs w:val="28"/>
        </w:rPr>
        <w:t>его</w:t>
      </w:r>
      <w:r w:rsidR="00062FA7" w:rsidRPr="00062FA7">
        <w:rPr>
          <w:rFonts w:ascii="Times New Roman" w:hAnsi="Times New Roman" w:cs="Times New Roman"/>
          <w:bCs/>
          <w:color w:val="000000"/>
          <w:sz w:val="28"/>
          <w:szCs w:val="28"/>
        </w:rPr>
        <w:t xml:space="preserve"> государственн</w:t>
      </w:r>
      <w:r w:rsidR="00062FA7">
        <w:rPr>
          <w:rFonts w:ascii="Times New Roman" w:hAnsi="Times New Roman" w:cs="Times New Roman"/>
          <w:bCs/>
          <w:color w:val="000000"/>
          <w:sz w:val="28"/>
          <w:szCs w:val="28"/>
        </w:rPr>
        <w:t>ого</w:t>
      </w:r>
      <w:r w:rsidR="00062FA7" w:rsidRPr="00062FA7">
        <w:rPr>
          <w:rFonts w:ascii="Times New Roman" w:hAnsi="Times New Roman" w:cs="Times New Roman"/>
          <w:bCs/>
          <w:color w:val="000000"/>
          <w:sz w:val="28"/>
          <w:szCs w:val="28"/>
        </w:rPr>
        <w:t xml:space="preserve"> аудит</w:t>
      </w:r>
      <w:r w:rsidR="00062FA7">
        <w:rPr>
          <w:rFonts w:ascii="Times New Roman" w:hAnsi="Times New Roman" w:cs="Times New Roman"/>
          <w:bCs/>
          <w:color w:val="000000"/>
          <w:sz w:val="28"/>
          <w:szCs w:val="28"/>
        </w:rPr>
        <w:t xml:space="preserve">а Казахстана </w:t>
      </w:r>
      <w:r w:rsidR="00062FA7" w:rsidRPr="00062FA7">
        <w:rPr>
          <w:rFonts w:ascii="Times New Roman" w:hAnsi="Times New Roman" w:cs="Times New Roman"/>
          <w:sz w:val="28"/>
          <w:szCs w:val="28"/>
        </w:rPr>
        <w:t>представляются весьма актуальными и востребованными.</w:t>
      </w:r>
    </w:p>
    <w:p w14:paraId="458E5A6E" w14:textId="05A16F39" w:rsidR="00062FA7" w:rsidRDefault="00062FA7" w:rsidP="00F107D3">
      <w:pPr>
        <w:pStyle w:val="a3"/>
        <w:ind w:firstLine="567"/>
        <w:jc w:val="both"/>
        <w:rPr>
          <w:rFonts w:ascii="Times New Roman" w:hAnsi="Times New Roman" w:cs="Times New Roman"/>
          <w:bCs/>
          <w:color w:val="000000"/>
          <w:sz w:val="28"/>
          <w:szCs w:val="28"/>
        </w:rPr>
      </w:pPr>
      <w:r w:rsidRPr="00062FA7">
        <w:rPr>
          <w:rFonts w:ascii="Times New Roman" w:hAnsi="Times New Roman" w:cs="Times New Roman"/>
          <w:bCs/>
          <w:color w:val="000000"/>
          <w:sz w:val="28"/>
          <w:szCs w:val="28"/>
        </w:rPr>
        <w:t xml:space="preserve">Однако </w:t>
      </w:r>
      <w:r>
        <w:rPr>
          <w:rFonts w:ascii="Times New Roman" w:hAnsi="Times New Roman" w:cs="Times New Roman"/>
          <w:bCs/>
          <w:color w:val="000000"/>
          <w:sz w:val="28"/>
          <w:szCs w:val="28"/>
        </w:rPr>
        <w:t>рассматривая</w:t>
      </w:r>
      <w:r w:rsidRPr="00062FA7">
        <w:rPr>
          <w:rFonts w:ascii="Times New Roman" w:hAnsi="Times New Roman" w:cs="Times New Roman"/>
          <w:bCs/>
          <w:color w:val="000000"/>
          <w:sz w:val="28"/>
          <w:szCs w:val="28"/>
        </w:rPr>
        <w:t xml:space="preserve"> отечественн</w:t>
      </w:r>
      <w:r>
        <w:rPr>
          <w:rFonts w:ascii="Times New Roman" w:hAnsi="Times New Roman" w:cs="Times New Roman"/>
          <w:bCs/>
          <w:color w:val="000000"/>
          <w:sz w:val="28"/>
          <w:szCs w:val="28"/>
        </w:rPr>
        <w:t>ую</w:t>
      </w:r>
      <w:r w:rsidRPr="00062FA7">
        <w:rPr>
          <w:rFonts w:ascii="Times New Roman" w:hAnsi="Times New Roman" w:cs="Times New Roman"/>
          <w:bCs/>
          <w:color w:val="000000"/>
          <w:sz w:val="28"/>
          <w:szCs w:val="28"/>
        </w:rPr>
        <w:t xml:space="preserve"> и зарубежн</w:t>
      </w:r>
      <w:r>
        <w:rPr>
          <w:rFonts w:ascii="Times New Roman" w:hAnsi="Times New Roman" w:cs="Times New Roman"/>
          <w:bCs/>
          <w:color w:val="000000"/>
          <w:sz w:val="28"/>
          <w:szCs w:val="28"/>
        </w:rPr>
        <w:t>ую</w:t>
      </w:r>
      <w:r w:rsidRPr="00062FA7">
        <w:rPr>
          <w:rFonts w:ascii="Times New Roman" w:hAnsi="Times New Roman" w:cs="Times New Roman"/>
          <w:bCs/>
          <w:color w:val="000000"/>
          <w:sz w:val="28"/>
          <w:szCs w:val="28"/>
        </w:rPr>
        <w:t xml:space="preserve"> научн</w:t>
      </w:r>
      <w:r>
        <w:rPr>
          <w:rFonts w:ascii="Times New Roman" w:hAnsi="Times New Roman" w:cs="Times New Roman"/>
          <w:bCs/>
          <w:color w:val="000000"/>
          <w:sz w:val="28"/>
          <w:szCs w:val="28"/>
        </w:rPr>
        <w:t>ую</w:t>
      </w:r>
      <w:r w:rsidRPr="00062FA7">
        <w:rPr>
          <w:rFonts w:ascii="Times New Roman" w:hAnsi="Times New Roman" w:cs="Times New Roman"/>
          <w:bCs/>
          <w:color w:val="000000"/>
          <w:sz w:val="28"/>
          <w:szCs w:val="28"/>
        </w:rPr>
        <w:t xml:space="preserve"> литератур</w:t>
      </w:r>
      <w:r>
        <w:rPr>
          <w:rFonts w:ascii="Times New Roman" w:hAnsi="Times New Roman" w:cs="Times New Roman"/>
          <w:bCs/>
          <w:color w:val="000000"/>
          <w:sz w:val="28"/>
          <w:szCs w:val="28"/>
        </w:rPr>
        <w:t>у по данной теме можно отметить наличие достаточно больших вопросов</w:t>
      </w:r>
      <w:r w:rsidR="006D4DC2">
        <w:rPr>
          <w:rFonts w:ascii="Times New Roman" w:hAnsi="Times New Roman" w:cs="Times New Roman"/>
          <w:bCs/>
          <w:color w:val="000000"/>
          <w:sz w:val="28"/>
          <w:szCs w:val="28"/>
        </w:rPr>
        <w:t xml:space="preserve"> для обсуждения и проработки</w:t>
      </w:r>
      <w:r>
        <w:rPr>
          <w:rFonts w:ascii="Times New Roman" w:hAnsi="Times New Roman" w:cs="Times New Roman"/>
          <w:bCs/>
          <w:color w:val="000000"/>
          <w:sz w:val="28"/>
          <w:szCs w:val="28"/>
        </w:rPr>
        <w:t xml:space="preserve">. </w:t>
      </w:r>
      <w:r w:rsidR="006D4DC2">
        <w:rPr>
          <w:rFonts w:ascii="Times New Roman" w:hAnsi="Times New Roman" w:cs="Times New Roman"/>
          <w:bCs/>
          <w:color w:val="000000"/>
          <w:sz w:val="28"/>
          <w:szCs w:val="28"/>
        </w:rPr>
        <w:t xml:space="preserve">Например, отсутствует общепринятая классификация этапов формирования и развития ВАГС. Другой важнейший аспект связан с активным внедрением автоматизации </w:t>
      </w:r>
      <w:r w:rsidR="005A3269">
        <w:rPr>
          <w:rFonts w:ascii="Times New Roman" w:hAnsi="Times New Roman" w:cs="Times New Roman"/>
          <w:bCs/>
          <w:color w:val="000000"/>
          <w:sz w:val="28"/>
          <w:szCs w:val="28"/>
        </w:rPr>
        <w:t xml:space="preserve">и цифровизации </w:t>
      </w:r>
      <w:r w:rsidR="006D4DC2">
        <w:rPr>
          <w:rFonts w:ascii="Times New Roman" w:hAnsi="Times New Roman" w:cs="Times New Roman"/>
          <w:bCs/>
          <w:color w:val="000000"/>
          <w:sz w:val="28"/>
          <w:szCs w:val="28"/>
        </w:rPr>
        <w:t xml:space="preserve">ВАГС, что требует в том числе четких индикаторов рисков, позволяющих покрыть все риски и компьютерным программам находить рисковые операции или транзакции. Это открывает возможности к резкому повышению </w:t>
      </w:r>
      <w:r w:rsidR="00F862E9">
        <w:rPr>
          <w:rFonts w:ascii="Times New Roman" w:hAnsi="Times New Roman" w:cs="Times New Roman"/>
          <w:bCs/>
          <w:color w:val="000000"/>
          <w:sz w:val="28"/>
          <w:szCs w:val="28"/>
        </w:rPr>
        <w:t xml:space="preserve">эффективности ВАГС. В части автоматизации работы ВАГС также можно отметить, что отсутствует четкий перечень автоматизируемых аспектов, что очень важно для повышения эффективности ВАГС. </w:t>
      </w:r>
    </w:p>
    <w:p w14:paraId="013007E1" w14:textId="74E279C0" w:rsidR="00F862E9" w:rsidRDefault="008C2AEE" w:rsidP="00F107D3">
      <w:pPr>
        <w:pStyle w:val="a3"/>
        <w:ind w:firstLine="567"/>
        <w:jc w:val="both"/>
        <w:rPr>
          <w:rFonts w:ascii="Times New Roman" w:hAnsi="Times New Roman" w:cs="Times New Roman"/>
          <w:bCs/>
          <w:color w:val="000000"/>
          <w:sz w:val="28"/>
          <w:szCs w:val="28"/>
        </w:rPr>
      </w:pPr>
      <w:r w:rsidRPr="006D506D">
        <w:rPr>
          <w:rFonts w:ascii="Times New Roman" w:hAnsi="Times New Roman" w:cs="Times New Roman"/>
          <w:bCs/>
          <w:color w:val="000000"/>
          <w:sz w:val="28"/>
          <w:szCs w:val="28"/>
        </w:rPr>
        <w:t>В Казахстане</w:t>
      </w:r>
      <w:r w:rsidR="00440CE1" w:rsidRPr="006D506D">
        <w:rPr>
          <w:rFonts w:ascii="Times New Roman" w:hAnsi="Times New Roman" w:cs="Times New Roman"/>
          <w:bCs/>
          <w:color w:val="000000"/>
          <w:sz w:val="28"/>
          <w:szCs w:val="28"/>
        </w:rPr>
        <w:t>, к сожалению,</w:t>
      </w:r>
      <w:r w:rsidR="00F862E9" w:rsidRPr="006D506D">
        <w:rPr>
          <w:rFonts w:ascii="Times New Roman" w:hAnsi="Times New Roman" w:cs="Times New Roman"/>
          <w:bCs/>
          <w:color w:val="000000"/>
          <w:sz w:val="28"/>
          <w:szCs w:val="28"/>
        </w:rPr>
        <w:t xml:space="preserve"> наблюдается</w:t>
      </w:r>
      <w:r w:rsidR="00F862E9">
        <w:rPr>
          <w:rFonts w:ascii="Times New Roman" w:hAnsi="Times New Roman" w:cs="Times New Roman"/>
          <w:bCs/>
          <w:color w:val="000000"/>
          <w:sz w:val="28"/>
          <w:szCs w:val="28"/>
        </w:rPr>
        <w:t xml:space="preserve"> дефицит полевых исследований включающих опросы сотрудников ВАГС. Например, отсутствуют обоснованные независимые оценки текущих уровней развития ВАГС РК с точки зрения современных методик классификаций уровней развития </w:t>
      </w:r>
      <w:r w:rsidR="006D506D">
        <w:rPr>
          <w:rFonts w:ascii="Times New Roman" w:hAnsi="Times New Roman" w:cs="Times New Roman"/>
          <w:bCs/>
          <w:color w:val="000000"/>
          <w:sz w:val="28"/>
          <w:szCs w:val="28"/>
        </w:rPr>
        <w:t>СВА</w:t>
      </w:r>
      <w:r w:rsidR="003428CC">
        <w:rPr>
          <w:rFonts w:ascii="Times New Roman" w:hAnsi="Times New Roman" w:cs="Times New Roman"/>
          <w:bCs/>
          <w:color w:val="000000"/>
          <w:sz w:val="28"/>
          <w:szCs w:val="28"/>
        </w:rPr>
        <w:t>.</w:t>
      </w:r>
      <w:r w:rsidR="00F862E9">
        <w:rPr>
          <w:rFonts w:ascii="Times New Roman" w:hAnsi="Times New Roman" w:cs="Times New Roman"/>
          <w:bCs/>
          <w:color w:val="000000"/>
          <w:sz w:val="28"/>
          <w:szCs w:val="28"/>
        </w:rPr>
        <w:t xml:space="preserve"> </w:t>
      </w:r>
      <w:r w:rsidR="009D604A">
        <w:rPr>
          <w:rFonts w:ascii="Times New Roman" w:hAnsi="Times New Roman" w:cs="Times New Roman"/>
          <w:bCs/>
          <w:color w:val="000000"/>
          <w:sz w:val="28"/>
          <w:szCs w:val="28"/>
        </w:rPr>
        <w:t xml:space="preserve">Однако, как показывает международный опыт, данные оценки весьма полезны и позволяют сделать обоснованные рекомендации по необходимым приоритетам для устойчивого развития. </w:t>
      </w:r>
    </w:p>
    <w:p w14:paraId="7B866FB8" w14:textId="67CAF4A9" w:rsidR="00075984" w:rsidRPr="008E5945" w:rsidRDefault="00F107D3" w:rsidP="00075984">
      <w:pPr>
        <w:pStyle w:val="a3"/>
        <w:ind w:firstLine="567"/>
        <w:jc w:val="both"/>
        <w:rPr>
          <w:rFonts w:ascii="Times New Roman" w:hAnsi="Times New Roman" w:cs="Times New Roman"/>
          <w:sz w:val="28"/>
          <w:szCs w:val="28"/>
          <w:lang w:eastAsia="zh-CN"/>
        </w:rPr>
      </w:pPr>
      <w:r w:rsidRPr="008E5945">
        <w:rPr>
          <w:rFonts w:ascii="Times New Roman" w:hAnsi="Times New Roman" w:cs="Times New Roman"/>
          <w:sz w:val="28"/>
          <w:szCs w:val="28"/>
          <w:lang w:eastAsia="zh-CN"/>
        </w:rPr>
        <w:t xml:space="preserve"> </w:t>
      </w:r>
      <w:r w:rsidRPr="008E5945">
        <w:rPr>
          <w:rFonts w:ascii="Times New Roman" w:hAnsi="Times New Roman" w:cs="Times New Roman"/>
          <w:b/>
          <w:sz w:val="28"/>
          <w:szCs w:val="28"/>
          <w:lang w:eastAsia="zh-CN"/>
        </w:rPr>
        <w:t>Целью данной диссертации</w:t>
      </w:r>
      <w:r w:rsidRPr="008E5945">
        <w:rPr>
          <w:rFonts w:ascii="Times New Roman" w:hAnsi="Times New Roman" w:cs="Times New Roman"/>
          <w:sz w:val="28"/>
          <w:szCs w:val="28"/>
          <w:lang w:eastAsia="zh-CN"/>
        </w:rPr>
        <w:t xml:space="preserve"> является </w:t>
      </w:r>
      <w:r w:rsidR="00FE7965" w:rsidRPr="008E5945">
        <w:rPr>
          <w:rFonts w:ascii="Times New Roman" w:hAnsi="Times New Roman" w:cs="Times New Roman"/>
          <w:sz w:val="28"/>
          <w:szCs w:val="28"/>
        </w:rPr>
        <w:t xml:space="preserve">развитие существующих теоретических подходов и подготовка практических рекомендаций </w:t>
      </w:r>
      <w:r w:rsidR="00075984" w:rsidRPr="008E5945">
        <w:rPr>
          <w:rFonts w:ascii="Times New Roman" w:hAnsi="Times New Roman" w:cs="Times New Roman"/>
          <w:sz w:val="28"/>
          <w:szCs w:val="28"/>
        </w:rPr>
        <w:t>по совершенствованию системы внутреннего государственного аудита Казахстана</w:t>
      </w:r>
      <w:r w:rsidR="006D506D">
        <w:rPr>
          <w:rFonts w:ascii="Times New Roman" w:hAnsi="Times New Roman" w:cs="Times New Roman"/>
          <w:sz w:val="28"/>
          <w:szCs w:val="28"/>
        </w:rPr>
        <w:t>.</w:t>
      </w:r>
    </w:p>
    <w:p w14:paraId="6F78E64E" w14:textId="77777777" w:rsidR="00F107D3" w:rsidRPr="0025745C" w:rsidRDefault="00F107D3" w:rsidP="0025745C">
      <w:pPr>
        <w:pStyle w:val="a3"/>
        <w:ind w:firstLine="567"/>
        <w:jc w:val="both"/>
        <w:rPr>
          <w:rFonts w:ascii="Times New Roman" w:hAnsi="Times New Roman" w:cs="Times New Roman"/>
          <w:sz w:val="28"/>
          <w:szCs w:val="28"/>
        </w:rPr>
      </w:pPr>
      <w:r w:rsidRPr="0025745C">
        <w:rPr>
          <w:rFonts w:ascii="Times New Roman" w:hAnsi="Times New Roman" w:cs="Times New Roman"/>
          <w:b/>
          <w:sz w:val="28"/>
          <w:szCs w:val="28"/>
        </w:rPr>
        <w:t>Задачи исследования</w:t>
      </w:r>
      <w:r w:rsidRPr="0025745C">
        <w:rPr>
          <w:rFonts w:ascii="Times New Roman" w:hAnsi="Times New Roman" w:cs="Times New Roman"/>
          <w:color w:val="808080" w:themeColor="background1" w:themeShade="80"/>
          <w:sz w:val="28"/>
          <w:szCs w:val="28"/>
        </w:rPr>
        <w:t xml:space="preserve"> </w:t>
      </w:r>
      <w:r w:rsidRPr="0025745C">
        <w:rPr>
          <w:rFonts w:ascii="Times New Roman" w:hAnsi="Times New Roman" w:cs="Times New Roman"/>
          <w:sz w:val="28"/>
          <w:szCs w:val="28"/>
        </w:rPr>
        <w:t xml:space="preserve">– для реализации указанной цели были поставлены следующие задачи: </w:t>
      </w:r>
    </w:p>
    <w:p w14:paraId="0C283BB2" w14:textId="0B29F923" w:rsidR="005244AF" w:rsidRPr="005244AF" w:rsidRDefault="0026438E" w:rsidP="005244AF">
      <w:pPr>
        <w:pStyle w:val="a6"/>
        <w:numPr>
          <w:ilvl w:val="0"/>
          <w:numId w:val="1"/>
        </w:numPr>
        <w:ind w:left="851" w:hanging="425"/>
        <w:jc w:val="both"/>
        <w:rPr>
          <w:rFonts w:eastAsia="Arial"/>
          <w:bCs/>
          <w:color w:val="000000"/>
          <w:spacing w:val="-8"/>
          <w:kern w:val="1"/>
          <w:sz w:val="28"/>
          <w:szCs w:val="28"/>
          <w:lang w:eastAsia="zh-CN"/>
        </w:rPr>
      </w:pPr>
      <w:r>
        <w:rPr>
          <w:rFonts w:eastAsia="Arial"/>
          <w:bCs/>
          <w:color w:val="000000"/>
          <w:spacing w:val="-8"/>
          <w:kern w:val="1"/>
          <w:sz w:val="28"/>
          <w:szCs w:val="28"/>
          <w:lang w:eastAsia="zh-CN"/>
        </w:rPr>
        <w:t xml:space="preserve">Исследовать </w:t>
      </w:r>
      <w:r w:rsidR="00B45323">
        <w:rPr>
          <w:rFonts w:eastAsia="Arial"/>
          <w:bCs/>
          <w:color w:val="000000"/>
          <w:spacing w:val="-8"/>
          <w:kern w:val="1"/>
          <w:sz w:val="28"/>
          <w:szCs w:val="28"/>
          <w:lang w:eastAsia="zh-CN"/>
        </w:rPr>
        <w:t xml:space="preserve">сущность и значение </w:t>
      </w:r>
      <w:r w:rsidR="00B45323">
        <w:rPr>
          <w:rFonts w:eastAsia="Arial"/>
          <w:color w:val="000000"/>
          <w:spacing w:val="-8"/>
          <w:kern w:val="1"/>
          <w:sz w:val="28"/>
          <w:szCs w:val="28"/>
          <w:lang w:eastAsia="zh-CN"/>
        </w:rPr>
        <w:t xml:space="preserve">ВАГС и </w:t>
      </w:r>
      <w:r w:rsidR="004016C1" w:rsidRPr="00B33820">
        <w:rPr>
          <w:rFonts w:eastAsia="Arial"/>
          <w:bCs/>
          <w:color w:val="000000"/>
          <w:spacing w:val="-8"/>
          <w:kern w:val="1"/>
          <w:sz w:val="28"/>
          <w:szCs w:val="28"/>
          <w:lang w:eastAsia="zh-CN"/>
        </w:rPr>
        <w:t>обобщить современны</w:t>
      </w:r>
      <w:r w:rsidR="004016C1" w:rsidRPr="00B33820">
        <w:rPr>
          <w:rFonts w:eastAsia="Arial"/>
          <w:bCs/>
          <w:iCs/>
          <w:color w:val="000000"/>
          <w:spacing w:val="-8"/>
          <w:kern w:val="1"/>
          <w:sz w:val="28"/>
          <w:szCs w:val="28"/>
          <w:lang w:eastAsia="zh-CN"/>
        </w:rPr>
        <w:t xml:space="preserve">е подходы к </w:t>
      </w:r>
      <w:r w:rsidR="005244AF" w:rsidRPr="0042124E">
        <w:rPr>
          <w:rFonts w:eastAsia="Arial"/>
          <w:color w:val="000000"/>
          <w:spacing w:val="-8"/>
          <w:kern w:val="1"/>
          <w:sz w:val="28"/>
          <w:szCs w:val="28"/>
          <w:lang w:eastAsia="zh-CN"/>
        </w:rPr>
        <w:t>эволюци</w:t>
      </w:r>
      <w:r w:rsidR="004016C1">
        <w:rPr>
          <w:rFonts w:eastAsia="Arial"/>
          <w:color w:val="000000"/>
          <w:spacing w:val="-8"/>
          <w:kern w:val="1"/>
          <w:sz w:val="28"/>
          <w:szCs w:val="28"/>
          <w:lang w:eastAsia="zh-CN"/>
        </w:rPr>
        <w:t>и</w:t>
      </w:r>
      <w:r w:rsidR="005244AF" w:rsidRPr="0042124E">
        <w:rPr>
          <w:rFonts w:eastAsia="Arial"/>
          <w:color w:val="000000"/>
          <w:spacing w:val="-8"/>
          <w:kern w:val="1"/>
          <w:sz w:val="28"/>
          <w:szCs w:val="28"/>
          <w:lang w:eastAsia="zh-CN"/>
        </w:rPr>
        <w:t xml:space="preserve"> </w:t>
      </w:r>
      <w:r w:rsidR="00301891">
        <w:rPr>
          <w:rFonts w:eastAsia="Arial"/>
          <w:color w:val="000000"/>
          <w:spacing w:val="-8"/>
          <w:kern w:val="1"/>
          <w:sz w:val="28"/>
          <w:szCs w:val="28"/>
          <w:lang w:eastAsia="zh-CN"/>
        </w:rPr>
        <w:t xml:space="preserve">внутреннего контроля </w:t>
      </w:r>
      <w:r w:rsidR="005244AF" w:rsidRPr="0042124E">
        <w:rPr>
          <w:rFonts w:eastAsia="Arial"/>
          <w:color w:val="000000"/>
          <w:spacing w:val="-8"/>
          <w:kern w:val="1"/>
          <w:sz w:val="28"/>
          <w:szCs w:val="28"/>
          <w:lang w:eastAsia="zh-CN"/>
        </w:rPr>
        <w:t>в мировой практике</w:t>
      </w:r>
      <w:r w:rsidR="005244AF">
        <w:rPr>
          <w:rFonts w:eastAsia="Arial"/>
          <w:color w:val="000000"/>
          <w:spacing w:val="-8"/>
          <w:kern w:val="1"/>
          <w:sz w:val="28"/>
          <w:szCs w:val="28"/>
          <w:lang w:eastAsia="zh-CN"/>
        </w:rPr>
        <w:t>;</w:t>
      </w:r>
    </w:p>
    <w:p w14:paraId="7E86CACA" w14:textId="77777777" w:rsidR="005244AF" w:rsidRPr="005244AF" w:rsidRDefault="004016C1" w:rsidP="005244AF">
      <w:pPr>
        <w:pStyle w:val="a6"/>
        <w:numPr>
          <w:ilvl w:val="0"/>
          <w:numId w:val="1"/>
        </w:numPr>
        <w:ind w:left="851" w:hanging="425"/>
        <w:jc w:val="both"/>
        <w:rPr>
          <w:rFonts w:eastAsia="Arial"/>
          <w:bCs/>
          <w:color w:val="000000"/>
          <w:spacing w:val="-8"/>
          <w:kern w:val="1"/>
          <w:sz w:val="28"/>
          <w:szCs w:val="28"/>
          <w:lang w:eastAsia="zh-CN"/>
        </w:rPr>
      </w:pPr>
      <w:r>
        <w:rPr>
          <w:rFonts w:eastAsia="Arial"/>
          <w:color w:val="000000"/>
          <w:spacing w:val="-8"/>
          <w:kern w:val="1"/>
          <w:sz w:val="28"/>
          <w:szCs w:val="28"/>
          <w:lang w:eastAsia="zh-CN"/>
        </w:rPr>
        <w:t>в</w:t>
      </w:r>
      <w:r w:rsidR="00B7057B">
        <w:rPr>
          <w:rFonts w:eastAsia="Arial"/>
          <w:color w:val="000000"/>
          <w:spacing w:val="-8"/>
          <w:kern w:val="1"/>
          <w:sz w:val="28"/>
          <w:szCs w:val="28"/>
          <w:lang w:eastAsia="zh-CN"/>
        </w:rPr>
        <w:t>ыяви</w:t>
      </w:r>
      <w:r>
        <w:rPr>
          <w:rFonts w:eastAsia="Arial"/>
          <w:color w:val="000000"/>
          <w:spacing w:val="-8"/>
          <w:kern w:val="1"/>
          <w:sz w:val="28"/>
          <w:szCs w:val="28"/>
          <w:lang w:eastAsia="zh-CN"/>
        </w:rPr>
        <w:t>ть этапы развития</w:t>
      </w:r>
      <w:r w:rsidR="005244AF" w:rsidRPr="0042124E">
        <w:rPr>
          <w:rFonts w:eastAsia="Arial"/>
          <w:color w:val="000000"/>
          <w:spacing w:val="-8"/>
          <w:kern w:val="1"/>
          <w:sz w:val="28"/>
          <w:szCs w:val="28"/>
          <w:lang w:eastAsia="zh-CN"/>
        </w:rPr>
        <w:t xml:space="preserve"> </w:t>
      </w:r>
      <w:r w:rsidR="005244AF">
        <w:rPr>
          <w:rFonts w:eastAsia="Arial"/>
          <w:color w:val="000000"/>
          <w:spacing w:val="-8"/>
          <w:kern w:val="1"/>
          <w:sz w:val="28"/>
          <w:szCs w:val="28"/>
          <w:lang w:eastAsia="zh-CN"/>
        </w:rPr>
        <w:t>ВАГС</w:t>
      </w:r>
      <w:r w:rsidR="005244AF" w:rsidRPr="0042124E">
        <w:rPr>
          <w:rFonts w:eastAsia="Arial"/>
          <w:color w:val="000000"/>
          <w:spacing w:val="-8"/>
          <w:kern w:val="1"/>
          <w:sz w:val="28"/>
          <w:szCs w:val="28"/>
          <w:lang w:eastAsia="zh-CN"/>
        </w:rPr>
        <w:t xml:space="preserve"> в </w:t>
      </w:r>
      <w:r w:rsidR="00315819">
        <w:rPr>
          <w:rFonts w:eastAsia="Arial"/>
          <w:color w:val="000000"/>
          <w:spacing w:val="-8"/>
          <w:kern w:val="1"/>
          <w:sz w:val="28"/>
          <w:szCs w:val="28"/>
          <w:lang w:eastAsia="zh-CN"/>
        </w:rPr>
        <w:t>Казахстан</w:t>
      </w:r>
      <w:r w:rsidR="005244AF" w:rsidRPr="0042124E">
        <w:rPr>
          <w:rFonts w:eastAsia="Arial"/>
          <w:color w:val="000000"/>
          <w:spacing w:val="-8"/>
          <w:kern w:val="1"/>
          <w:sz w:val="28"/>
          <w:szCs w:val="28"/>
          <w:lang w:eastAsia="zh-CN"/>
        </w:rPr>
        <w:t>е</w:t>
      </w:r>
      <w:r w:rsidR="005244AF">
        <w:rPr>
          <w:rFonts w:eastAsia="Arial"/>
          <w:color w:val="000000"/>
          <w:spacing w:val="-8"/>
          <w:kern w:val="1"/>
          <w:sz w:val="28"/>
          <w:szCs w:val="28"/>
          <w:lang w:eastAsia="zh-CN"/>
        </w:rPr>
        <w:t>;</w:t>
      </w:r>
      <w:r w:rsidR="005244AF" w:rsidRPr="00B33820">
        <w:rPr>
          <w:rFonts w:eastAsia="Arial"/>
          <w:bCs/>
          <w:color w:val="000000"/>
          <w:spacing w:val="-8"/>
          <w:kern w:val="1"/>
          <w:sz w:val="28"/>
          <w:szCs w:val="28"/>
          <w:lang w:eastAsia="zh-CN"/>
        </w:rPr>
        <w:t xml:space="preserve"> </w:t>
      </w:r>
    </w:p>
    <w:p w14:paraId="141EB141" w14:textId="77777777" w:rsidR="005244AF" w:rsidRPr="00315819" w:rsidRDefault="00315819" w:rsidP="005244AF">
      <w:pPr>
        <w:pStyle w:val="a6"/>
        <w:numPr>
          <w:ilvl w:val="0"/>
          <w:numId w:val="1"/>
        </w:numPr>
        <w:ind w:left="851" w:hanging="425"/>
        <w:jc w:val="both"/>
        <w:rPr>
          <w:rFonts w:eastAsia="Arial"/>
          <w:bCs/>
          <w:color w:val="000000"/>
          <w:spacing w:val="-8"/>
          <w:kern w:val="1"/>
          <w:sz w:val="28"/>
          <w:szCs w:val="28"/>
          <w:lang w:eastAsia="zh-CN"/>
        </w:rPr>
      </w:pPr>
      <w:r w:rsidRPr="00B33820">
        <w:rPr>
          <w:rFonts w:eastAsia="Arial"/>
          <w:bCs/>
          <w:color w:val="000000"/>
          <w:spacing w:val="-8"/>
          <w:kern w:val="1"/>
          <w:sz w:val="28"/>
          <w:szCs w:val="28"/>
          <w:lang w:eastAsia="zh-CN"/>
        </w:rPr>
        <w:t>обобщить современны</w:t>
      </w:r>
      <w:r w:rsidRPr="00B33820">
        <w:rPr>
          <w:rFonts w:eastAsia="Arial"/>
          <w:bCs/>
          <w:iCs/>
          <w:color w:val="000000"/>
          <w:spacing w:val="-8"/>
          <w:kern w:val="1"/>
          <w:sz w:val="28"/>
          <w:szCs w:val="28"/>
          <w:lang w:eastAsia="zh-CN"/>
        </w:rPr>
        <w:t xml:space="preserve">е подходы </w:t>
      </w:r>
      <w:r w:rsidR="009E2330">
        <w:rPr>
          <w:rFonts w:eastAsia="Arial"/>
          <w:bCs/>
          <w:iCs/>
          <w:color w:val="000000"/>
          <w:spacing w:val="-8"/>
          <w:kern w:val="1"/>
          <w:sz w:val="28"/>
          <w:szCs w:val="28"/>
          <w:lang w:eastAsia="zh-CN"/>
        </w:rPr>
        <w:t>о м</w:t>
      </w:r>
      <w:r w:rsidRPr="0042124E">
        <w:rPr>
          <w:bCs/>
          <w:sz w:val="28"/>
          <w:szCs w:val="28"/>
        </w:rPr>
        <w:t>ест</w:t>
      </w:r>
      <w:r w:rsidR="009E2330">
        <w:rPr>
          <w:bCs/>
          <w:sz w:val="28"/>
          <w:szCs w:val="28"/>
        </w:rPr>
        <w:t>е и</w:t>
      </w:r>
      <w:r w:rsidRPr="0042124E">
        <w:rPr>
          <w:bCs/>
          <w:sz w:val="28"/>
          <w:szCs w:val="28"/>
        </w:rPr>
        <w:t xml:space="preserve"> рол</w:t>
      </w:r>
      <w:r w:rsidR="00B7057B">
        <w:rPr>
          <w:bCs/>
          <w:sz w:val="28"/>
          <w:szCs w:val="28"/>
        </w:rPr>
        <w:t>и</w:t>
      </w:r>
      <w:r w:rsidRPr="0042124E">
        <w:rPr>
          <w:bCs/>
          <w:sz w:val="28"/>
          <w:szCs w:val="28"/>
        </w:rPr>
        <w:t xml:space="preserve"> </w:t>
      </w:r>
      <w:r w:rsidR="009E2330">
        <w:rPr>
          <w:bCs/>
          <w:sz w:val="28"/>
          <w:szCs w:val="28"/>
        </w:rPr>
        <w:t>ВАГС</w:t>
      </w:r>
      <w:r>
        <w:rPr>
          <w:bCs/>
          <w:sz w:val="28"/>
          <w:szCs w:val="28"/>
        </w:rPr>
        <w:t>;</w:t>
      </w:r>
    </w:p>
    <w:p w14:paraId="7882C67A" w14:textId="38106CB5" w:rsidR="00315819" w:rsidRPr="00482957" w:rsidRDefault="009E2330" w:rsidP="005244AF">
      <w:pPr>
        <w:pStyle w:val="a6"/>
        <w:numPr>
          <w:ilvl w:val="0"/>
          <w:numId w:val="1"/>
        </w:numPr>
        <w:ind w:left="851" w:hanging="425"/>
        <w:jc w:val="both"/>
        <w:rPr>
          <w:rFonts w:eastAsia="Arial"/>
          <w:bCs/>
          <w:spacing w:val="-8"/>
          <w:kern w:val="1"/>
          <w:sz w:val="28"/>
          <w:szCs w:val="28"/>
          <w:lang w:eastAsia="zh-CN"/>
        </w:rPr>
      </w:pPr>
      <w:r w:rsidRPr="00482957">
        <w:rPr>
          <w:rFonts w:eastAsia="Arial"/>
          <w:spacing w:val="-8"/>
          <w:kern w:val="1"/>
          <w:sz w:val="28"/>
          <w:szCs w:val="28"/>
          <w:lang w:eastAsia="zh-CN"/>
        </w:rPr>
        <w:t xml:space="preserve">изучить </w:t>
      </w:r>
      <w:r w:rsidR="003F524A" w:rsidRPr="00482957">
        <w:rPr>
          <w:rFonts w:eastAsia="Arial"/>
          <w:spacing w:val="-8"/>
          <w:kern w:val="1"/>
          <w:sz w:val="28"/>
          <w:szCs w:val="28"/>
          <w:lang w:eastAsia="zh-CN"/>
        </w:rPr>
        <w:t>особенности</w:t>
      </w:r>
      <w:r w:rsidRPr="00482957">
        <w:rPr>
          <w:rFonts w:eastAsia="Arial"/>
          <w:spacing w:val="-8"/>
          <w:kern w:val="1"/>
          <w:sz w:val="28"/>
          <w:szCs w:val="28"/>
          <w:lang w:eastAsia="zh-CN"/>
        </w:rPr>
        <w:t xml:space="preserve"> </w:t>
      </w:r>
      <w:r w:rsidR="00315819" w:rsidRPr="00482957">
        <w:rPr>
          <w:rFonts w:eastAsia="Arial"/>
          <w:spacing w:val="-8"/>
          <w:kern w:val="1"/>
          <w:sz w:val="28"/>
          <w:szCs w:val="28"/>
          <w:lang w:eastAsia="zh-CN"/>
        </w:rPr>
        <w:t>организации ВА</w:t>
      </w:r>
      <w:r w:rsidR="00B7057B" w:rsidRPr="00482957">
        <w:rPr>
          <w:rFonts w:eastAsia="Arial"/>
          <w:spacing w:val="-8"/>
          <w:kern w:val="1"/>
          <w:sz w:val="28"/>
          <w:szCs w:val="28"/>
          <w:lang w:eastAsia="zh-CN"/>
        </w:rPr>
        <w:t>ГС</w:t>
      </w:r>
      <w:r w:rsidR="00315819" w:rsidRPr="00482957">
        <w:rPr>
          <w:rFonts w:eastAsia="Arial"/>
          <w:spacing w:val="-8"/>
          <w:kern w:val="1"/>
          <w:sz w:val="28"/>
          <w:szCs w:val="28"/>
          <w:lang w:eastAsia="zh-CN"/>
        </w:rPr>
        <w:t>;</w:t>
      </w:r>
    </w:p>
    <w:p w14:paraId="4C053B8B" w14:textId="2CC4087C" w:rsidR="00315819" w:rsidRPr="006B58D2" w:rsidRDefault="000944FD" w:rsidP="005244AF">
      <w:pPr>
        <w:pStyle w:val="a6"/>
        <w:numPr>
          <w:ilvl w:val="0"/>
          <w:numId w:val="1"/>
        </w:numPr>
        <w:ind w:left="851" w:hanging="425"/>
        <w:jc w:val="both"/>
        <w:rPr>
          <w:rFonts w:eastAsia="Arial"/>
          <w:bCs/>
          <w:spacing w:val="-8"/>
          <w:kern w:val="1"/>
          <w:sz w:val="28"/>
          <w:szCs w:val="28"/>
          <w:lang w:eastAsia="zh-CN"/>
        </w:rPr>
      </w:pPr>
      <w:r w:rsidRPr="00482957">
        <w:rPr>
          <w:rFonts w:eastAsia="Arial"/>
          <w:spacing w:val="-8"/>
          <w:kern w:val="1"/>
          <w:sz w:val="28"/>
          <w:szCs w:val="28"/>
          <w:lang w:eastAsia="zh-CN"/>
        </w:rPr>
        <w:t>про</w:t>
      </w:r>
      <w:r w:rsidR="003342A0" w:rsidRPr="00482957">
        <w:rPr>
          <w:rFonts w:eastAsia="Arial"/>
          <w:spacing w:val="-8"/>
          <w:kern w:val="1"/>
          <w:sz w:val="28"/>
          <w:szCs w:val="28"/>
          <w:lang w:eastAsia="zh-CN"/>
        </w:rPr>
        <w:t xml:space="preserve">вести </w:t>
      </w:r>
      <w:r w:rsidRPr="00482957">
        <w:rPr>
          <w:rFonts w:eastAsia="Arial"/>
          <w:spacing w:val="-8"/>
          <w:kern w:val="1"/>
          <w:sz w:val="28"/>
          <w:szCs w:val="28"/>
          <w:lang w:eastAsia="zh-CN"/>
        </w:rPr>
        <w:t>анализ</w:t>
      </w:r>
      <w:r w:rsidR="00315819" w:rsidRPr="006B58D2">
        <w:rPr>
          <w:rFonts w:eastAsia="Arial"/>
          <w:spacing w:val="-8"/>
          <w:kern w:val="1"/>
          <w:sz w:val="28"/>
          <w:szCs w:val="28"/>
          <w:lang w:eastAsia="zh-CN"/>
        </w:rPr>
        <w:t xml:space="preserve"> </w:t>
      </w:r>
      <w:r w:rsidRPr="006B58D2">
        <w:rPr>
          <w:rFonts w:eastAsia="Arial"/>
          <w:spacing w:val="-8"/>
          <w:kern w:val="1"/>
          <w:sz w:val="28"/>
          <w:szCs w:val="28"/>
          <w:lang w:eastAsia="zh-CN"/>
        </w:rPr>
        <w:t>развити</w:t>
      </w:r>
      <w:r w:rsidR="003342A0" w:rsidRPr="006B58D2">
        <w:rPr>
          <w:rFonts w:eastAsia="Arial"/>
          <w:spacing w:val="-8"/>
          <w:kern w:val="1"/>
          <w:sz w:val="28"/>
          <w:szCs w:val="28"/>
          <w:lang w:eastAsia="zh-CN"/>
        </w:rPr>
        <w:t>я</w:t>
      </w:r>
      <w:r w:rsidRPr="006B58D2">
        <w:rPr>
          <w:rFonts w:eastAsia="Arial"/>
          <w:spacing w:val="-8"/>
          <w:kern w:val="1"/>
          <w:sz w:val="28"/>
          <w:szCs w:val="28"/>
          <w:lang w:eastAsia="zh-CN"/>
        </w:rPr>
        <w:t xml:space="preserve"> ВАГС в Казахстане</w:t>
      </w:r>
      <w:r w:rsidR="00315819" w:rsidRPr="006B58D2">
        <w:rPr>
          <w:rFonts w:eastAsia="Arial"/>
          <w:spacing w:val="-8"/>
          <w:kern w:val="1"/>
          <w:sz w:val="28"/>
          <w:szCs w:val="28"/>
          <w:lang w:eastAsia="zh-CN"/>
        </w:rPr>
        <w:t xml:space="preserve">; </w:t>
      </w:r>
    </w:p>
    <w:p w14:paraId="7FCA1BD5" w14:textId="77777777" w:rsidR="00315819" w:rsidRPr="006B58D2" w:rsidRDefault="00486F2A" w:rsidP="005244AF">
      <w:pPr>
        <w:pStyle w:val="a6"/>
        <w:numPr>
          <w:ilvl w:val="0"/>
          <w:numId w:val="1"/>
        </w:numPr>
        <w:ind w:left="851" w:hanging="425"/>
        <w:jc w:val="both"/>
        <w:rPr>
          <w:rFonts w:eastAsia="Arial"/>
          <w:bCs/>
          <w:spacing w:val="-8"/>
          <w:kern w:val="1"/>
          <w:sz w:val="28"/>
          <w:szCs w:val="28"/>
          <w:lang w:eastAsia="zh-CN"/>
        </w:rPr>
      </w:pPr>
      <w:r w:rsidRPr="006B58D2">
        <w:rPr>
          <w:rFonts w:eastAsia="Arial"/>
          <w:spacing w:val="-8"/>
          <w:kern w:val="1"/>
          <w:sz w:val="28"/>
          <w:szCs w:val="28"/>
          <w:lang w:eastAsia="zh-CN"/>
        </w:rPr>
        <w:t>изучить и</w:t>
      </w:r>
      <w:r w:rsidR="00315819" w:rsidRPr="006B58D2">
        <w:rPr>
          <w:rFonts w:eastAsia="Arial"/>
          <w:spacing w:val="-8"/>
          <w:kern w:val="1"/>
          <w:sz w:val="28"/>
          <w:szCs w:val="28"/>
          <w:lang w:eastAsia="zh-CN"/>
        </w:rPr>
        <w:t xml:space="preserve">нституциональные вопросы </w:t>
      </w:r>
      <w:r w:rsidRPr="006B58D2">
        <w:rPr>
          <w:rFonts w:eastAsia="Arial"/>
          <w:spacing w:val="-8"/>
          <w:kern w:val="1"/>
          <w:sz w:val="28"/>
          <w:szCs w:val="28"/>
          <w:lang w:eastAsia="zh-CN"/>
        </w:rPr>
        <w:t>ВАГС</w:t>
      </w:r>
      <w:r w:rsidR="00315819" w:rsidRPr="006B58D2">
        <w:rPr>
          <w:rFonts w:eastAsia="Arial"/>
          <w:spacing w:val="-8"/>
          <w:kern w:val="1"/>
          <w:sz w:val="28"/>
          <w:szCs w:val="28"/>
          <w:lang w:eastAsia="zh-CN"/>
        </w:rPr>
        <w:t>;</w:t>
      </w:r>
    </w:p>
    <w:p w14:paraId="079AC081" w14:textId="77777777" w:rsidR="00315819" w:rsidRPr="006B58D2" w:rsidRDefault="00486F2A" w:rsidP="005244AF">
      <w:pPr>
        <w:pStyle w:val="a6"/>
        <w:numPr>
          <w:ilvl w:val="0"/>
          <w:numId w:val="1"/>
        </w:numPr>
        <w:ind w:left="851" w:hanging="425"/>
        <w:jc w:val="both"/>
        <w:rPr>
          <w:rFonts w:eastAsia="Arial"/>
          <w:bCs/>
          <w:spacing w:val="-8"/>
          <w:kern w:val="1"/>
          <w:sz w:val="28"/>
          <w:szCs w:val="28"/>
          <w:lang w:eastAsia="zh-CN"/>
        </w:rPr>
      </w:pPr>
      <w:r w:rsidRPr="006B58D2">
        <w:rPr>
          <w:rFonts w:eastAsia="Arial"/>
          <w:spacing w:val="-8"/>
          <w:kern w:val="1"/>
          <w:sz w:val="28"/>
          <w:szCs w:val="28"/>
          <w:lang w:eastAsia="zh-CN"/>
        </w:rPr>
        <w:t>определить пути с</w:t>
      </w:r>
      <w:r w:rsidR="00315819" w:rsidRPr="006B58D2">
        <w:rPr>
          <w:rFonts w:eastAsia="Arial"/>
          <w:spacing w:val="-8"/>
          <w:kern w:val="1"/>
          <w:sz w:val="28"/>
          <w:szCs w:val="28"/>
          <w:lang w:eastAsia="zh-CN"/>
        </w:rPr>
        <w:t>овершенствовани</w:t>
      </w:r>
      <w:r w:rsidRPr="006B58D2">
        <w:rPr>
          <w:rFonts w:eastAsia="Arial"/>
          <w:spacing w:val="-8"/>
          <w:kern w:val="1"/>
          <w:sz w:val="28"/>
          <w:szCs w:val="28"/>
          <w:lang w:eastAsia="zh-CN"/>
        </w:rPr>
        <w:t>я</w:t>
      </w:r>
      <w:r w:rsidR="00315819" w:rsidRPr="006B58D2">
        <w:rPr>
          <w:rFonts w:eastAsia="Arial"/>
          <w:spacing w:val="-8"/>
          <w:kern w:val="1"/>
          <w:sz w:val="28"/>
          <w:szCs w:val="28"/>
          <w:lang w:eastAsia="zh-CN"/>
        </w:rPr>
        <w:t xml:space="preserve"> риск-ориентированного </w:t>
      </w:r>
      <w:r w:rsidR="00315819" w:rsidRPr="006B58D2">
        <w:rPr>
          <w:sz w:val="28"/>
          <w:szCs w:val="28"/>
        </w:rPr>
        <w:t xml:space="preserve">подхода в практике </w:t>
      </w:r>
      <w:r w:rsidRPr="006B58D2">
        <w:rPr>
          <w:rFonts w:eastAsia="Arial"/>
          <w:spacing w:val="-8"/>
          <w:kern w:val="1"/>
          <w:sz w:val="28"/>
          <w:szCs w:val="28"/>
          <w:lang w:eastAsia="zh-CN"/>
        </w:rPr>
        <w:t>ВАГС</w:t>
      </w:r>
      <w:r w:rsidR="00315819" w:rsidRPr="006B58D2">
        <w:rPr>
          <w:rFonts w:eastAsia="Arial"/>
          <w:spacing w:val="-8"/>
          <w:kern w:val="1"/>
          <w:sz w:val="28"/>
          <w:szCs w:val="28"/>
          <w:lang w:eastAsia="zh-CN"/>
        </w:rPr>
        <w:t xml:space="preserve"> в Казахстане;</w:t>
      </w:r>
    </w:p>
    <w:p w14:paraId="56D7CDBC" w14:textId="74A91676" w:rsidR="00315819" w:rsidRPr="006B58D2" w:rsidRDefault="00486F2A" w:rsidP="005244AF">
      <w:pPr>
        <w:pStyle w:val="a6"/>
        <w:numPr>
          <w:ilvl w:val="0"/>
          <w:numId w:val="1"/>
        </w:numPr>
        <w:ind w:left="851" w:hanging="425"/>
        <w:jc w:val="both"/>
        <w:rPr>
          <w:rFonts w:eastAsia="STKaiti"/>
          <w:bCs/>
          <w:spacing w:val="-8"/>
          <w:kern w:val="1"/>
          <w:sz w:val="28"/>
          <w:szCs w:val="28"/>
          <w:lang w:eastAsia="zh-CN"/>
        </w:rPr>
      </w:pPr>
      <w:r w:rsidRPr="006B58D2">
        <w:rPr>
          <w:rFonts w:eastAsia="STKaiti"/>
          <w:bCs/>
          <w:spacing w:val="-8"/>
          <w:kern w:val="1"/>
          <w:sz w:val="28"/>
          <w:szCs w:val="28"/>
          <w:lang w:eastAsia="zh-CN"/>
        </w:rPr>
        <w:t>предложить</w:t>
      </w:r>
      <w:r w:rsidRPr="006B58D2">
        <w:rPr>
          <w:rFonts w:eastAsia="STKaiti"/>
          <w:sz w:val="28"/>
          <w:szCs w:val="28"/>
        </w:rPr>
        <w:t xml:space="preserve"> о</w:t>
      </w:r>
      <w:r w:rsidR="00315819" w:rsidRPr="006B58D2">
        <w:rPr>
          <w:rFonts w:eastAsia="STKaiti"/>
          <w:sz w:val="28"/>
          <w:szCs w:val="28"/>
        </w:rPr>
        <w:t>сновные направления совершенствования организации и повышения роли внутреннего государственного аудита в Казахстане</w:t>
      </w:r>
      <w:r w:rsidR="007B3D5A" w:rsidRPr="006B58D2">
        <w:rPr>
          <w:rFonts w:eastAsia="STKaiti"/>
          <w:sz w:val="28"/>
          <w:szCs w:val="28"/>
        </w:rPr>
        <w:t>.</w:t>
      </w:r>
    </w:p>
    <w:p w14:paraId="03DFDC50" w14:textId="01F560FF" w:rsidR="00F107D3" w:rsidRPr="006B58D2" w:rsidRDefault="00F107D3" w:rsidP="0025745C">
      <w:pPr>
        <w:pStyle w:val="a3"/>
        <w:ind w:firstLine="567"/>
        <w:jc w:val="both"/>
        <w:rPr>
          <w:rFonts w:ascii="Times New Roman" w:eastAsia="STKaiti" w:hAnsi="Times New Roman" w:cs="Times New Roman"/>
          <w:sz w:val="28"/>
          <w:szCs w:val="28"/>
        </w:rPr>
      </w:pPr>
      <w:r w:rsidRPr="006B58D2">
        <w:rPr>
          <w:rFonts w:ascii="Times New Roman" w:eastAsia="STKaiti" w:hAnsi="Times New Roman" w:cs="Times New Roman"/>
          <w:b/>
          <w:sz w:val="28"/>
          <w:szCs w:val="28"/>
        </w:rPr>
        <w:t>Объектом исследования</w:t>
      </w:r>
      <w:r w:rsidRPr="006B58D2">
        <w:rPr>
          <w:rFonts w:ascii="Times New Roman" w:eastAsia="STKaiti" w:hAnsi="Times New Roman" w:cs="Times New Roman"/>
          <w:sz w:val="28"/>
          <w:szCs w:val="28"/>
        </w:rPr>
        <w:t xml:space="preserve"> являются </w:t>
      </w:r>
      <w:r w:rsidR="00075984" w:rsidRPr="006B58D2">
        <w:rPr>
          <w:rFonts w:ascii="Times New Roman" w:eastAsia="STKaiti" w:hAnsi="Times New Roman" w:cs="Times New Roman"/>
          <w:sz w:val="28"/>
          <w:szCs w:val="28"/>
        </w:rPr>
        <w:t>органы, входящие в систему государственного аудита</w:t>
      </w:r>
      <w:r w:rsidRPr="006B58D2">
        <w:rPr>
          <w:rFonts w:ascii="Times New Roman" w:eastAsia="STKaiti" w:hAnsi="Times New Roman" w:cs="Times New Roman"/>
          <w:sz w:val="28"/>
          <w:szCs w:val="28"/>
        </w:rPr>
        <w:t>.</w:t>
      </w:r>
    </w:p>
    <w:p w14:paraId="5EC9F045" w14:textId="6C5E18C5" w:rsidR="00852668" w:rsidRPr="00B630BA" w:rsidRDefault="00F107D3" w:rsidP="0025745C">
      <w:pPr>
        <w:pStyle w:val="a3"/>
        <w:ind w:firstLine="567"/>
        <w:jc w:val="both"/>
        <w:rPr>
          <w:rFonts w:ascii="Times New Roman" w:eastAsia="STKaiti" w:hAnsi="Times New Roman" w:cs="Times New Roman"/>
          <w:sz w:val="28"/>
          <w:szCs w:val="28"/>
        </w:rPr>
      </w:pPr>
      <w:r w:rsidRPr="00B630BA">
        <w:rPr>
          <w:rFonts w:ascii="Times New Roman" w:eastAsia="STKaiti" w:hAnsi="Times New Roman" w:cs="Times New Roman"/>
          <w:b/>
          <w:sz w:val="28"/>
          <w:szCs w:val="28"/>
        </w:rPr>
        <w:t>Предметом исследования</w:t>
      </w:r>
      <w:r w:rsidRPr="00B630BA">
        <w:rPr>
          <w:rFonts w:ascii="Times New Roman" w:eastAsia="STKaiti" w:hAnsi="Times New Roman" w:cs="Times New Roman"/>
          <w:sz w:val="28"/>
          <w:szCs w:val="28"/>
        </w:rPr>
        <w:t xml:space="preserve"> –</w:t>
      </w:r>
      <w:r w:rsidR="00482957">
        <w:rPr>
          <w:rFonts w:ascii="Times New Roman" w:eastAsia="STKaiti" w:hAnsi="Times New Roman" w:cs="Times New Roman"/>
          <w:sz w:val="28"/>
          <w:szCs w:val="28"/>
        </w:rPr>
        <w:t xml:space="preserve"> </w:t>
      </w:r>
      <w:r w:rsidR="00852668" w:rsidRPr="00B630BA">
        <w:rPr>
          <w:rFonts w:ascii="Times New Roman" w:eastAsia="STKaiti" w:hAnsi="Times New Roman" w:cs="Times New Roman"/>
          <w:kern w:val="24"/>
          <w:sz w:val="28"/>
          <w:szCs w:val="28"/>
        </w:rPr>
        <w:t xml:space="preserve">процессы, процедуры и инструментальные решения, направленные на организацию эффективного внутреннего </w:t>
      </w:r>
      <w:r w:rsidR="00482957" w:rsidRPr="00B630BA">
        <w:rPr>
          <w:rFonts w:ascii="Times New Roman" w:eastAsia="STKaiti" w:hAnsi="Times New Roman" w:cs="Times New Roman"/>
          <w:kern w:val="24"/>
          <w:sz w:val="28"/>
          <w:szCs w:val="28"/>
        </w:rPr>
        <w:t>государственного аудита</w:t>
      </w:r>
      <w:r w:rsidR="00852668" w:rsidRPr="00B630BA">
        <w:rPr>
          <w:rFonts w:ascii="Times New Roman" w:eastAsia="STKaiti" w:hAnsi="Times New Roman" w:cs="Times New Roman"/>
          <w:kern w:val="24"/>
          <w:sz w:val="28"/>
          <w:szCs w:val="28"/>
        </w:rPr>
        <w:t xml:space="preserve"> с учетом современных требовании</w:t>
      </w:r>
      <w:r w:rsidR="00482957">
        <w:rPr>
          <w:rFonts w:ascii="Times New Roman" w:eastAsia="STKaiti" w:hAnsi="Times New Roman" w:cs="Times New Roman"/>
          <w:kern w:val="24"/>
          <w:sz w:val="28"/>
          <w:szCs w:val="28"/>
        </w:rPr>
        <w:t>.</w:t>
      </w:r>
    </w:p>
    <w:p w14:paraId="592522CF" w14:textId="77777777" w:rsidR="00F107D3" w:rsidRPr="006B58D2" w:rsidRDefault="00F107D3" w:rsidP="005365F0">
      <w:pPr>
        <w:pStyle w:val="a3"/>
        <w:ind w:firstLine="567"/>
        <w:jc w:val="both"/>
        <w:rPr>
          <w:rFonts w:ascii="Times New Roman" w:eastAsia="STKaiti" w:hAnsi="Times New Roman" w:cs="Times New Roman"/>
          <w:sz w:val="28"/>
          <w:szCs w:val="28"/>
        </w:rPr>
      </w:pPr>
      <w:r w:rsidRPr="00B630BA">
        <w:rPr>
          <w:rFonts w:ascii="Times New Roman" w:eastAsia="STKaiti" w:hAnsi="Times New Roman" w:cs="Times New Roman"/>
          <w:b/>
          <w:sz w:val="28"/>
          <w:szCs w:val="28"/>
        </w:rPr>
        <w:t>Научно-теоретическая база исследования</w:t>
      </w:r>
      <w:r w:rsidRPr="00B630BA">
        <w:rPr>
          <w:rFonts w:ascii="Times New Roman" w:eastAsia="STKaiti" w:hAnsi="Times New Roman" w:cs="Times New Roman"/>
          <w:sz w:val="28"/>
          <w:szCs w:val="28"/>
        </w:rPr>
        <w:t xml:space="preserve">. Вопросы изучения </w:t>
      </w:r>
      <w:r w:rsidR="005365F0" w:rsidRPr="00B630BA">
        <w:rPr>
          <w:rFonts w:ascii="Times New Roman" w:eastAsia="STKaiti" w:hAnsi="Times New Roman" w:cs="Times New Roman"/>
          <w:bCs/>
          <w:sz w:val="28"/>
          <w:szCs w:val="28"/>
        </w:rPr>
        <w:t>состояния и проблемы развития</w:t>
      </w:r>
      <w:r w:rsidR="005365F0" w:rsidRPr="00B630BA">
        <w:rPr>
          <w:rFonts w:ascii="Times New Roman" w:eastAsia="STKaiti" w:hAnsi="Times New Roman" w:cs="Times New Roman"/>
          <w:sz w:val="28"/>
          <w:szCs w:val="28"/>
        </w:rPr>
        <w:t xml:space="preserve"> в</w:t>
      </w:r>
      <w:r w:rsidR="005365F0" w:rsidRPr="00B630BA">
        <w:rPr>
          <w:rFonts w:ascii="Times New Roman" w:eastAsia="STKaiti" w:hAnsi="Times New Roman" w:cs="Times New Roman"/>
          <w:bCs/>
          <w:sz w:val="28"/>
          <w:szCs w:val="28"/>
        </w:rPr>
        <w:t xml:space="preserve">нутреннего государственного аудита Казахстана </w:t>
      </w:r>
      <w:r w:rsidRPr="00B630BA">
        <w:rPr>
          <w:rFonts w:ascii="Times New Roman" w:eastAsia="STKaiti" w:hAnsi="Times New Roman" w:cs="Times New Roman"/>
          <w:sz w:val="28"/>
          <w:szCs w:val="28"/>
        </w:rPr>
        <w:t>или их отдельных</w:t>
      </w:r>
      <w:r w:rsidRPr="006B58D2">
        <w:rPr>
          <w:rFonts w:ascii="Times New Roman" w:eastAsia="STKaiti" w:hAnsi="Times New Roman" w:cs="Times New Roman"/>
          <w:sz w:val="28"/>
          <w:szCs w:val="28"/>
        </w:rPr>
        <w:t xml:space="preserve"> аспектов в мировой и отечественной литературе рассматриваются в различных учебниках, монографиях и статьях. </w:t>
      </w:r>
    </w:p>
    <w:p w14:paraId="00B553DE" w14:textId="55579E73" w:rsidR="00135138" w:rsidRPr="006B58D2" w:rsidRDefault="00F107D3" w:rsidP="00135138">
      <w:pPr>
        <w:pStyle w:val="a3"/>
        <w:ind w:firstLine="567"/>
        <w:jc w:val="both"/>
        <w:rPr>
          <w:rFonts w:ascii="Times New Roman" w:hAnsi="Times New Roman" w:cs="Times New Roman"/>
          <w:sz w:val="28"/>
          <w:szCs w:val="28"/>
        </w:rPr>
      </w:pPr>
      <w:r w:rsidRPr="006B58D2">
        <w:rPr>
          <w:rFonts w:ascii="Times New Roman" w:eastAsia="STKaiti" w:hAnsi="Times New Roman" w:cs="Times New Roman"/>
          <w:sz w:val="28"/>
          <w:szCs w:val="28"/>
        </w:rPr>
        <w:t xml:space="preserve">Среди научных трудов по вопросам </w:t>
      </w:r>
      <w:r w:rsidR="005365F0" w:rsidRPr="006B58D2">
        <w:rPr>
          <w:rFonts w:ascii="Times New Roman" w:eastAsia="STKaiti" w:hAnsi="Times New Roman" w:cs="Times New Roman"/>
          <w:sz w:val="28"/>
          <w:szCs w:val="28"/>
        </w:rPr>
        <w:t>внутреннего аудита в государственном секторе</w:t>
      </w:r>
      <w:r w:rsidRPr="006B58D2">
        <w:rPr>
          <w:rFonts w:ascii="Times New Roman" w:hAnsi="Times New Roman" w:cs="Times New Roman"/>
          <w:sz w:val="28"/>
          <w:szCs w:val="28"/>
        </w:rPr>
        <w:t xml:space="preserve"> можно отметить работы таких ученых и практиков дальнего зарубежья как </w:t>
      </w:r>
      <w:r w:rsidR="00C1412D" w:rsidRPr="006B58D2">
        <w:rPr>
          <w:rFonts w:ascii="Times New Roman" w:hAnsi="Times New Roman" w:cs="Times New Roman"/>
          <w:sz w:val="28"/>
          <w:szCs w:val="28"/>
        </w:rPr>
        <w:t>Б</w:t>
      </w:r>
      <w:r w:rsidR="00482957">
        <w:rPr>
          <w:rFonts w:ascii="Times New Roman" w:hAnsi="Times New Roman" w:cs="Times New Roman"/>
          <w:sz w:val="28"/>
          <w:szCs w:val="28"/>
        </w:rPr>
        <w:t>.</w:t>
      </w:r>
      <w:r w:rsidR="00C1412D" w:rsidRPr="006B58D2">
        <w:rPr>
          <w:rFonts w:ascii="Times New Roman" w:hAnsi="Times New Roman" w:cs="Times New Roman"/>
          <w:sz w:val="28"/>
          <w:szCs w:val="28"/>
        </w:rPr>
        <w:t>Тюрнер (</w:t>
      </w:r>
      <w:r w:rsidR="00C1412D" w:rsidRPr="006B58D2">
        <w:rPr>
          <w:rFonts w:ascii="Times New Roman" w:hAnsi="Times New Roman" w:cs="Times New Roman"/>
          <w:sz w:val="28"/>
          <w:szCs w:val="28"/>
          <w:lang w:val="en-US"/>
        </w:rPr>
        <w:t>B</w:t>
      </w:r>
      <w:r w:rsidR="00482957">
        <w:rPr>
          <w:rFonts w:ascii="Times New Roman" w:hAnsi="Times New Roman" w:cs="Times New Roman"/>
          <w:sz w:val="28"/>
          <w:szCs w:val="28"/>
        </w:rPr>
        <w:t>.</w:t>
      </w:r>
      <w:r w:rsidR="00C1412D" w:rsidRPr="006B58D2">
        <w:rPr>
          <w:rFonts w:ascii="Times New Roman" w:hAnsi="Times New Roman" w:cs="Times New Roman"/>
          <w:sz w:val="28"/>
          <w:szCs w:val="28"/>
          <w:lang w:val="en-US"/>
        </w:rPr>
        <w:t>Turner</w:t>
      </w:r>
      <w:r w:rsidR="00482957">
        <w:rPr>
          <w:rFonts w:ascii="Times New Roman" w:hAnsi="Times New Roman" w:cs="Times New Roman"/>
          <w:sz w:val="28"/>
          <w:szCs w:val="28"/>
        </w:rPr>
        <w:t>), А.</w:t>
      </w:r>
      <w:r w:rsidR="00C1412D" w:rsidRPr="006B58D2">
        <w:rPr>
          <w:rFonts w:ascii="Times New Roman" w:hAnsi="Times New Roman" w:cs="Times New Roman"/>
          <w:sz w:val="28"/>
          <w:szCs w:val="28"/>
        </w:rPr>
        <w:t>Кокс (</w:t>
      </w:r>
      <w:r w:rsidR="00C1412D" w:rsidRPr="006B58D2">
        <w:rPr>
          <w:rFonts w:ascii="Times New Roman" w:hAnsi="Times New Roman" w:cs="Times New Roman"/>
          <w:sz w:val="28"/>
          <w:szCs w:val="28"/>
          <w:lang w:val="en-US"/>
        </w:rPr>
        <w:t>A</w:t>
      </w:r>
      <w:r w:rsidR="00482957">
        <w:rPr>
          <w:rFonts w:ascii="Times New Roman" w:hAnsi="Times New Roman" w:cs="Times New Roman"/>
          <w:sz w:val="28"/>
          <w:szCs w:val="28"/>
        </w:rPr>
        <w:t>.</w:t>
      </w:r>
      <w:r w:rsidR="00C1412D" w:rsidRPr="006B58D2">
        <w:rPr>
          <w:rFonts w:ascii="Times New Roman" w:hAnsi="Times New Roman" w:cs="Times New Roman"/>
          <w:sz w:val="28"/>
          <w:szCs w:val="28"/>
          <w:lang w:val="en-US"/>
        </w:rPr>
        <w:t>Cox</w:t>
      </w:r>
      <w:r w:rsidR="00C1412D" w:rsidRPr="006B58D2">
        <w:rPr>
          <w:rFonts w:ascii="Times New Roman" w:hAnsi="Times New Roman" w:cs="Times New Roman"/>
          <w:sz w:val="28"/>
          <w:szCs w:val="28"/>
        </w:rPr>
        <w:t>), Д. Клейтон, К Риддл, А-М Скорпен (</w:t>
      </w:r>
      <w:r w:rsidR="00C1412D" w:rsidRPr="006B58D2">
        <w:rPr>
          <w:rFonts w:ascii="Times New Roman" w:hAnsi="Times New Roman" w:cs="Times New Roman"/>
          <w:sz w:val="28"/>
          <w:szCs w:val="28"/>
          <w:lang w:val="en-US"/>
        </w:rPr>
        <w:t>A</w:t>
      </w:r>
      <w:r w:rsidR="00C1412D" w:rsidRPr="006B58D2">
        <w:rPr>
          <w:rFonts w:ascii="Times New Roman" w:hAnsi="Times New Roman" w:cs="Times New Roman"/>
          <w:sz w:val="28"/>
          <w:szCs w:val="28"/>
        </w:rPr>
        <w:t>-</w:t>
      </w:r>
      <w:r w:rsidR="00C1412D" w:rsidRPr="006B58D2">
        <w:rPr>
          <w:rFonts w:ascii="Times New Roman" w:hAnsi="Times New Roman" w:cs="Times New Roman"/>
          <w:sz w:val="28"/>
          <w:szCs w:val="28"/>
          <w:lang w:val="en-US"/>
        </w:rPr>
        <w:t>M</w:t>
      </w:r>
      <w:r w:rsidR="00C1412D" w:rsidRPr="006B58D2">
        <w:rPr>
          <w:rFonts w:ascii="Times New Roman" w:hAnsi="Times New Roman" w:cs="Times New Roman"/>
          <w:sz w:val="28"/>
          <w:szCs w:val="28"/>
        </w:rPr>
        <w:t xml:space="preserve"> </w:t>
      </w:r>
      <w:r w:rsidR="00C1412D" w:rsidRPr="006B58D2">
        <w:rPr>
          <w:rFonts w:ascii="Times New Roman" w:hAnsi="Times New Roman" w:cs="Times New Roman"/>
          <w:sz w:val="28"/>
          <w:szCs w:val="28"/>
          <w:lang w:val="en-US"/>
        </w:rPr>
        <w:t>Skorpen</w:t>
      </w:r>
      <w:r w:rsidR="00C1412D" w:rsidRPr="006B58D2">
        <w:rPr>
          <w:rFonts w:ascii="Times New Roman" w:hAnsi="Times New Roman" w:cs="Times New Roman"/>
          <w:sz w:val="28"/>
          <w:szCs w:val="28"/>
        </w:rPr>
        <w:t>), А Хофслагаре (</w:t>
      </w:r>
      <w:r w:rsidR="00C1412D" w:rsidRPr="006B58D2">
        <w:rPr>
          <w:rFonts w:ascii="Times New Roman" w:hAnsi="Times New Roman" w:cs="Times New Roman"/>
          <w:sz w:val="28"/>
          <w:szCs w:val="28"/>
          <w:lang w:val="en-US"/>
        </w:rPr>
        <w:t>A</w:t>
      </w:r>
      <w:r w:rsidR="00C1412D" w:rsidRPr="006B58D2">
        <w:rPr>
          <w:rFonts w:ascii="Times New Roman" w:hAnsi="Times New Roman" w:cs="Times New Roman"/>
          <w:sz w:val="28"/>
          <w:szCs w:val="28"/>
        </w:rPr>
        <w:t xml:space="preserve"> </w:t>
      </w:r>
      <w:r w:rsidR="00C1412D" w:rsidRPr="006B58D2">
        <w:rPr>
          <w:rFonts w:ascii="Times New Roman" w:hAnsi="Times New Roman" w:cs="Times New Roman"/>
          <w:sz w:val="28"/>
          <w:szCs w:val="28"/>
          <w:lang w:val="en-US"/>
        </w:rPr>
        <w:t>Hofslagare</w:t>
      </w:r>
      <w:r w:rsidR="00C1412D" w:rsidRPr="006B58D2">
        <w:rPr>
          <w:rFonts w:ascii="Times New Roman" w:hAnsi="Times New Roman" w:cs="Times New Roman"/>
          <w:sz w:val="28"/>
          <w:szCs w:val="28"/>
        </w:rPr>
        <w:t>)</w:t>
      </w:r>
      <w:r w:rsidR="001905B4" w:rsidRPr="006B58D2">
        <w:rPr>
          <w:rFonts w:ascii="Times New Roman" w:hAnsi="Times New Roman" w:cs="Times New Roman"/>
          <w:sz w:val="28"/>
          <w:szCs w:val="28"/>
        </w:rPr>
        <w:t>, Н Рыльска (</w:t>
      </w:r>
      <w:r w:rsidR="00067E6B" w:rsidRPr="006B58D2">
        <w:rPr>
          <w:rFonts w:ascii="Times New Roman" w:hAnsi="Times New Roman" w:cs="Times New Roman"/>
          <w:sz w:val="28"/>
          <w:szCs w:val="28"/>
          <w:lang w:val="en-US"/>
        </w:rPr>
        <w:t>N</w:t>
      </w:r>
      <w:r w:rsidR="00067E6B" w:rsidRPr="006B58D2">
        <w:rPr>
          <w:rFonts w:ascii="Times New Roman" w:hAnsi="Times New Roman" w:cs="Times New Roman"/>
          <w:sz w:val="28"/>
          <w:szCs w:val="28"/>
        </w:rPr>
        <w:t xml:space="preserve"> </w:t>
      </w:r>
      <w:r w:rsidR="00067E6B" w:rsidRPr="006B58D2">
        <w:rPr>
          <w:rFonts w:ascii="Times New Roman" w:hAnsi="Times New Roman" w:cs="Times New Roman"/>
          <w:sz w:val="28"/>
          <w:szCs w:val="28"/>
          <w:lang w:val="en-US"/>
        </w:rPr>
        <w:t>Rylska</w:t>
      </w:r>
      <w:r w:rsidR="001905B4" w:rsidRPr="006B58D2">
        <w:rPr>
          <w:rFonts w:ascii="Times New Roman" w:hAnsi="Times New Roman" w:cs="Times New Roman"/>
          <w:sz w:val="28"/>
          <w:szCs w:val="28"/>
        </w:rPr>
        <w:t>)</w:t>
      </w:r>
      <w:r w:rsidR="00067E6B" w:rsidRPr="006B58D2">
        <w:rPr>
          <w:rFonts w:ascii="Times New Roman" w:hAnsi="Times New Roman" w:cs="Times New Roman"/>
          <w:sz w:val="28"/>
          <w:szCs w:val="28"/>
        </w:rPr>
        <w:t>,</w:t>
      </w:r>
      <w:r w:rsidR="001905B4" w:rsidRPr="006B58D2">
        <w:rPr>
          <w:rFonts w:ascii="Times New Roman" w:hAnsi="Times New Roman" w:cs="Times New Roman"/>
          <w:sz w:val="28"/>
          <w:szCs w:val="28"/>
        </w:rPr>
        <w:t xml:space="preserve"> М Кисучка</w:t>
      </w:r>
      <w:r w:rsidR="00067E6B" w:rsidRPr="006B58D2">
        <w:rPr>
          <w:rFonts w:ascii="Times New Roman" w:hAnsi="Times New Roman" w:cs="Times New Roman"/>
          <w:sz w:val="28"/>
          <w:szCs w:val="28"/>
        </w:rPr>
        <w:t xml:space="preserve"> </w:t>
      </w:r>
      <w:r w:rsidR="001905B4" w:rsidRPr="006B58D2">
        <w:rPr>
          <w:rFonts w:ascii="Times New Roman" w:hAnsi="Times New Roman" w:cs="Times New Roman"/>
          <w:sz w:val="28"/>
          <w:szCs w:val="28"/>
        </w:rPr>
        <w:t>(</w:t>
      </w:r>
      <w:r w:rsidR="00067E6B" w:rsidRPr="006B58D2">
        <w:rPr>
          <w:rFonts w:ascii="Times New Roman" w:hAnsi="Times New Roman" w:cs="Times New Roman"/>
          <w:sz w:val="28"/>
          <w:szCs w:val="28"/>
          <w:lang w:val="en-US"/>
        </w:rPr>
        <w:t>M</w:t>
      </w:r>
      <w:r w:rsidR="00067E6B" w:rsidRPr="006B58D2">
        <w:rPr>
          <w:rFonts w:ascii="Times New Roman" w:hAnsi="Times New Roman" w:cs="Times New Roman"/>
          <w:sz w:val="28"/>
          <w:szCs w:val="28"/>
        </w:rPr>
        <w:t xml:space="preserve"> </w:t>
      </w:r>
      <w:r w:rsidR="00067E6B" w:rsidRPr="006B58D2">
        <w:rPr>
          <w:rFonts w:ascii="Times New Roman" w:hAnsi="Times New Roman" w:cs="Times New Roman"/>
          <w:sz w:val="28"/>
          <w:szCs w:val="28"/>
          <w:lang w:val="en-US"/>
        </w:rPr>
        <w:t>Kysucka</w:t>
      </w:r>
      <w:r w:rsidR="001905B4" w:rsidRPr="006B58D2">
        <w:rPr>
          <w:rFonts w:ascii="Times New Roman" w:hAnsi="Times New Roman" w:cs="Times New Roman"/>
          <w:sz w:val="28"/>
          <w:szCs w:val="28"/>
        </w:rPr>
        <w:t>)</w:t>
      </w:r>
      <w:r w:rsidR="00067E6B" w:rsidRPr="006B58D2">
        <w:rPr>
          <w:rFonts w:ascii="Times New Roman" w:hAnsi="Times New Roman" w:cs="Times New Roman"/>
          <w:sz w:val="28"/>
          <w:szCs w:val="28"/>
        </w:rPr>
        <w:t xml:space="preserve">, </w:t>
      </w:r>
      <w:r w:rsidR="001905B4" w:rsidRPr="006B58D2">
        <w:rPr>
          <w:rFonts w:ascii="Times New Roman" w:hAnsi="Times New Roman" w:cs="Times New Roman"/>
          <w:sz w:val="28"/>
          <w:szCs w:val="28"/>
        </w:rPr>
        <w:t>Дж Линген (</w:t>
      </w:r>
      <w:r w:rsidR="00067E6B" w:rsidRPr="006B58D2">
        <w:rPr>
          <w:rFonts w:ascii="Times New Roman" w:hAnsi="Times New Roman" w:cs="Times New Roman"/>
          <w:sz w:val="28"/>
          <w:szCs w:val="28"/>
          <w:lang w:val="en-US"/>
        </w:rPr>
        <w:t>J</w:t>
      </w:r>
      <w:r w:rsidR="00067E6B" w:rsidRPr="006B58D2">
        <w:rPr>
          <w:rFonts w:ascii="Times New Roman" w:hAnsi="Times New Roman" w:cs="Times New Roman"/>
          <w:sz w:val="28"/>
          <w:szCs w:val="28"/>
        </w:rPr>
        <w:t xml:space="preserve"> </w:t>
      </w:r>
      <w:r w:rsidR="00067E6B" w:rsidRPr="006B58D2">
        <w:rPr>
          <w:rFonts w:ascii="Times New Roman" w:hAnsi="Times New Roman" w:cs="Times New Roman"/>
          <w:sz w:val="28"/>
          <w:szCs w:val="28"/>
          <w:lang w:val="en-US"/>
        </w:rPr>
        <w:t>Lingen</w:t>
      </w:r>
      <w:r w:rsidR="001905B4" w:rsidRPr="006B58D2">
        <w:rPr>
          <w:rFonts w:ascii="Times New Roman" w:hAnsi="Times New Roman" w:cs="Times New Roman"/>
          <w:sz w:val="28"/>
          <w:szCs w:val="28"/>
        </w:rPr>
        <w:t>)</w:t>
      </w:r>
      <w:r w:rsidR="00067E6B" w:rsidRPr="006B58D2">
        <w:rPr>
          <w:rFonts w:ascii="Times New Roman" w:hAnsi="Times New Roman" w:cs="Times New Roman"/>
          <w:sz w:val="28"/>
          <w:szCs w:val="28"/>
        </w:rPr>
        <w:t xml:space="preserve">, </w:t>
      </w:r>
      <w:r w:rsidR="001905B4" w:rsidRPr="006B58D2">
        <w:rPr>
          <w:rFonts w:ascii="Times New Roman" w:hAnsi="Times New Roman" w:cs="Times New Roman"/>
          <w:sz w:val="28"/>
          <w:szCs w:val="28"/>
        </w:rPr>
        <w:t>А Пайпер (</w:t>
      </w:r>
      <w:r w:rsidR="00067E6B" w:rsidRPr="006B58D2">
        <w:rPr>
          <w:rFonts w:ascii="Times New Roman" w:hAnsi="Times New Roman" w:cs="Times New Roman"/>
          <w:sz w:val="28"/>
          <w:szCs w:val="28"/>
          <w:lang w:val="en-US"/>
        </w:rPr>
        <w:t>A</w:t>
      </w:r>
      <w:r w:rsidR="00067E6B" w:rsidRPr="006B58D2">
        <w:rPr>
          <w:rFonts w:ascii="Times New Roman" w:hAnsi="Times New Roman" w:cs="Times New Roman"/>
          <w:sz w:val="28"/>
          <w:szCs w:val="28"/>
        </w:rPr>
        <w:t xml:space="preserve"> </w:t>
      </w:r>
      <w:r w:rsidR="00067E6B" w:rsidRPr="006B58D2">
        <w:rPr>
          <w:rFonts w:ascii="Times New Roman" w:hAnsi="Times New Roman" w:cs="Times New Roman"/>
          <w:sz w:val="28"/>
          <w:szCs w:val="28"/>
          <w:lang w:val="en-US"/>
        </w:rPr>
        <w:t>Piper</w:t>
      </w:r>
      <w:r w:rsidR="001905B4" w:rsidRPr="006B58D2">
        <w:rPr>
          <w:rFonts w:ascii="Times New Roman" w:hAnsi="Times New Roman" w:cs="Times New Roman"/>
          <w:sz w:val="28"/>
          <w:szCs w:val="28"/>
        </w:rPr>
        <w:t>)</w:t>
      </w:r>
      <w:r w:rsidR="00067E6B" w:rsidRPr="006B58D2">
        <w:rPr>
          <w:rFonts w:ascii="Times New Roman" w:hAnsi="Times New Roman" w:cs="Times New Roman"/>
          <w:sz w:val="28"/>
          <w:szCs w:val="28"/>
        </w:rPr>
        <w:t xml:space="preserve">, </w:t>
      </w:r>
      <w:r w:rsidR="001905B4" w:rsidRPr="006B58D2">
        <w:rPr>
          <w:rFonts w:ascii="Times New Roman" w:hAnsi="Times New Roman" w:cs="Times New Roman"/>
          <w:sz w:val="28"/>
          <w:szCs w:val="28"/>
        </w:rPr>
        <w:t>С Рамамоорти (</w:t>
      </w:r>
      <w:r w:rsidR="00067E6B" w:rsidRPr="006B58D2">
        <w:rPr>
          <w:rFonts w:ascii="Times New Roman" w:hAnsi="Times New Roman" w:cs="Times New Roman"/>
          <w:sz w:val="28"/>
          <w:szCs w:val="28"/>
          <w:lang w:val="en-US"/>
        </w:rPr>
        <w:t>S</w:t>
      </w:r>
      <w:r w:rsidR="00067E6B" w:rsidRPr="006B58D2">
        <w:rPr>
          <w:rFonts w:ascii="Times New Roman" w:hAnsi="Times New Roman" w:cs="Times New Roman"/>
          <w:sz w:val="28"/>
          <w:szCs w:val="28"/>
        </w:rPr>
        <w:t xml:space="preserve"> </w:t>
      </w:r>
      <w:r w:rsidR="00067E6B" w:rsidRPr="006B58D2">
        <w:rPr>
          <w:rFonts w:ascii="Times New Roman" w:hAnsi="Times New Roman" w:cs="Times New Roman"/>
          <w:sz w:val="28"/>
          <w:szCs w:val="28"/>
          <w:lang w:val="en-US"/>
        </w:rPr>
        <w:t>Ramamoorti</w:t>
      </w:r>
      <w:r w:rsidR="001905B4" w:rsidRPr="006B58D2">
        <w:rPr>
          <w:rFonts w:ascii="Times New Roman" w:hAnsi="Times New Roman" w:cs="Times New Roman"/>
          <w:sz w:val="28"/>
          <w:szCs w:val="28"/>
        </w:rPr>
        <w:t>)</w:t>
      </w:r>
      <w:r w:rsidR="00067E6B" w:rsidRPr="006B58D2">
        <w:rPr>
          <w:rFonts w:ascii="Times New Roman" w:hAnsi="Times New Roman" w:cs="Times New Roman"/>
          <w:sz w:val="28"/>
          <w:szCs w:val="28"/>
        </w:rPr>
        <w:t xml:space="preserve">, </w:t>
      </w:r>
      <w:r w:rsidR="001905B4" w:rsidRPr="006B58D2">
        <w:rPr>
          <w:rFonts w:ascii="Times New Roman" w:hAnsi="Times New Roman" w:cs="Times New Roman"/>
          <w:sz w:val="28"/>
          <w:szCs w:val="28"/>
        </w:rPr>
        <w:t>М Фулоп (</w:t>
      </w:r>
      <w:r w:rsidR="00067E6B" w:rsidRPr="006B58D2">
        <w:rPr>
          <w:rStyle w:val="a4"/>
          <w:rFonts w:ascii="Times New Roman" w:hAnsi="Times New Roman" w:cs="Times New Roman"/>
          <w:sz w:val="28"/>
          <w:szCs w:val="28"/>
          <w:lang w:val="en-US"/>
        </w:rPr>
        <w:t>M</w:t>
      </w:r>
      <w:r w:rsidR="00067E6B" w:rsidRPr="006B58D2">
        <w:rPr>
          <w:rStyle w:val="a4"/>
          <w:rFonts w:ascii="Times New Roman" w:hAnsi="Times New Roman" w:cs="Times New Roman"/>
          <w:sz w:val="28"/>
          <w:szCs w:val="28"/>
        </w:rPr>
        <w:t xml:space="preserve"> </w:t>
      </w:r>
      <w:r w:rsidR="00067E6B" w:rsidRPr="006B58D2">
        <w:rPr>
          <w:rStyle w:val="a4"/>
          <w:rFonts w:ascii="Times New Roman" w:hAnsi="Times New Roman" w:cs="Times New Roman"/>
          <w:sz w:val="28"/>
          <w:szCs w:val="28"/>
          <w:lang w:val="en-US"/>
        </w:rPr>
        <w:t>Fulop</w:t>
      </w:r>
      <w:r w:rsidR="001905B4" w:rsidRPr="006B58D2">
        <w:rPr>
          <w:rStyle w:val="a4"/>
          <w:rFonts w:ascii="Times New Roman" w:hAnsi="Times New Roman" w:cs="Times New Roman"/>
          <w:sz w:val="28"/>
          <w:szCs w:val="28"/>
        </w:rPr>
        <w:t>)</w:t>
      </w:r>
      <w:r w:rsidR="00067E6B" w:rsidRPr="006B58D2">
        <w:rPr>
          <w:rStyle w:val="a4"/>
          <w:rFonts w:ascii="Times New Roman" w:hAnsi="Times New Roman" w:cs="Times New Roman"/>
          <w:sz w:val="28"/>
          <w:szCs w:val="28"/>
        </w:rPr>
        <w:t xml:space="preserve">, </w:t>
      </w:r>
      <w:r w:rsidR="001905B4" w:rsidRPr="006B58D2">
        <w:rPr>
          <w:rStyle w:val="a4"/>
          <w:rFonts w:ascii="Times New Roman" w:hAnsi="Times New Roman" w:cs="Times New Roman"/>
          <w:sz w:val="28"/>
          <w:szCs w:val="28"/>
        </w:rPr>
        <w:t xml:space="preserve">С </w:t>
      </w:r>
      <w:r w:rsidR="00FD4E02" w:rsidRPr="006B58D2">
        <w:rPr>
          <w:rStyle w:val="a4"/>
          <w:rFonts w:ascii="Times New Roman" w:hAnsi="Times New Roman" w:cs="Times New Roman"/>
          <w:sz w:val="28"/>
          <w:szCs w:val="28"/>
        </w:rPr>
        <w:t>Сзекели (</w:t>
      </w:r>
      <w:r w:rsidR="00067E6B" w:rsidRPr="006B58D2">
        <w:rPr>
          <w:rStyle w:val="a4"/>
          <w:rFonts w:ascii="Times New Roman" w:hAnsi="Times New Roman" w:cs="Times New Roman"/>
          <w:sz w:val="28"/>
          <w:szCs w:val="28"/>
          <w:lang w:val="en-US"/>
        </w:rPr>
        <w:t>S</w:t>
      </w:r>
      <w:r w:rsidR="00067E6B" w:rsidRPr="006B58D2">
        <w:rPr>
          <w:rStyle w:val="a4"/>
          <w:rFonts w:ascii="Times New Roman" w:hAnsi="Times New Roman" w:cs="Times New Roman"/>
          <w:sz w:val="28"/>
          <w:szCs w:val="28"/>
        </w:rPr>
        <w:t xml:space="preserve"> </w:t>
      </w:r>
      <w:r w:rsidR="00067E6B" w:rsidRPr="006B58D2">
        <w:rPr>
          <w:rStyle w:val="a4"/>
          <w:rFonts w:ascii="Times New Roman" w:hAnsi="Times New Roman" w:cs="Times New Roman"/>
          <w:sz w:val="28"/>
          <w:szCs w:val="28"/>
          <w:lang w:val="en-US"/>
        </w:rPr>
        <w:t>Szekely</w:t>
      </w:r>
      <w:r w:rsidR="00FD4E02" w:rsidRPr="006B58D2">
        <w:rPr>
          <w:rStyle w:val="a4"/>
          <w:rFonts w:ascii="Times New Roman" w:hAnsi="Times New Roman" w:cs="Times New Roman"/>
          <w:sz w:val="28"/>
          <w:szCs w:val="28"/>
        </w:rPr>
        <w:t>)</w:t>
      </w:r>
      <w:r w:rsidR="00067E6B" w:rsidRPr="006B58D2">
        <w:rPr>
          <w:rStyle w:val="a4"/>
          <w:rFonts w:ascii="Times New Roman" w:hAnsi="Times New Roman" w:cs="Times New Roman"/>
          <w:sz w:val="28"/>
          <w:szCs w:val="28"/>
        </w:rPr>
        <w:t>,</w:t>
      </w:r>
      <w:r w:rsidR="00067E6B" w:rsidRPr="006B58D2">
        <w:rPr>
          <w:rFonts w:ascii="Times New Roman" w:hAnsi="Times New Roman" w:cs="Times New Roman"/>
          <w:sz w:val="28"/>
          <w:szCs w:val="28"/>
        </w:rPr>
        <w:t xml:space="preserve"> </w:t>
      </w:r>
      <w:r w:rsidR="00FD4E02" w:rsidRPr="006B58D2">
        <w:rPr>
          <w:rFonts w:ascii="Times New Roman" w:hAnsi="Times New Roman" w:cs="Times New Roman"/>
          <w:sz w:val="28"/>
          <w:szCs w:val="28"/>
        </w:rPr>
        <w:t>Д Пржибильска (</w:t>
      </w:r>
      <w:r w:rsidR="00FD4E02" w:rsidRPr="006B58D2">
        <w:rPr>
          <w:rFonts w:ascii="Times New Roman" w:hAnsi="Times New Roman" w:cs="Times New Roman"/>
          <w:sz w:val="28"/>
          <w:szCs w:val="28"/>
          <w:lang w:val="en-US"/>
        </w:rPr>
        <w:t>J</w:t>
      </w:r>
      <w:r w:rsidR="00FD4E02" w:rsidRPr="006B58D2">
        <w:rPr>
          <w:rFonts w:ascii="Times New Roman" w:hAnsi="Times New Roman" w:cs="Times New Roman"/>
          <w:sz w:val="28"/>
          <w:szCs w:val="28"/>
        </w:rPr>
        <w:t xml:space="preserve"> </w:t>
      </w:r>
      <w:r w:rsidR="00067E6B" w:rsidRPr="006B58D2">
        <w:rPr>
          <w:rFonts w:ascii="Times New Roman" w:hAnsi="Times New Roman" w:cs="Times New Roman"/>
          <w:sz w:val="28"/>
          <w:szCs w:val="28"/>
          <w:lang w:val="en-US"/>
        </w:rPr>
        <w:t>Przybylska</w:t>
      </w:r>
      <w:r w:rsidR="00FD4E02" w:rsidRPr="006B58D2">
        <w:rPr>
          <w:rFonts w:ascii="Times New Roman" w:hAnsi="Times New Roman" w:cs="Times New Roman"/>
          <w:sz w:val="28"/>
          <w:szCs w:val="28"/>
        </w:rPr>
        <w:t>)</w:t>
      </w:r>
      <w:r w:rsidR="00067E6B" w:rsidRPr="006B58D2">
        <w:rPr>
          <w:rFonts w:ascii="Times New Roman" w:hAnsi="Times New Roman" w:cs="Times New Roman"/>
          <w:sz w:val="28"/>
          <w:szCs w:val="28"/>
        </w:rPr>
        <w:t xml:space="preserve">, </w:t>
      </w:r>
      <w:r w:rsidR="00FD4E02" w:rsidRPr="006B58D2">
        <w:rPr>
          <w:rFonts w:ascii="Times New Roman" w:hAnsi="Times New Roman" w:cs="Times New Roman"/>
          <w:sz w:val="28"/>
          <w:szCs w:val="28"/>
        </w:rPr>
        <w:t>И Дамийеби (</w:t>
      </w:r>
      <w:r w:rsidR="00067E6B" w:rsidRPr="006B58D2">
        <w:rPr>
          <w:rFonts w:ascii="Times New Roman" w:hAnsi="Times New Roman" w:cs="Times New Roman"/>
          <w:sz w:val="28"/>
          <w:szCs w:val="28"/>
          <w:lang w:val="en-US"/>
        </w:rPr>
        <w:t>I</w:t>
      </w:r>
      <w:r w:rsidR="00067E6B" w:rsidRPr="006B58D2">
        <w:rPr>
          <w:rFonts w:ascii="Times New Roman" w:hAnsi="Times New Roman" w:cs="Times New Roman"/>
          <w:sz w:val="28"/>
          <w:szCs w:val="28"/>
        </w:rPr>
        <w:t xml:space="preserve"> </w:t>
      </w:r>
      <w:r w:rsidR="00067E6B" w:rsidRPr="006B58D2">
        <w:rPr>
          <w:rFonts w:ascii="Times New Roman" w:hAnsi="Times New Roman" w:cs="Times New Roman"/>
          <w:sz w:val="28"/>
          <w:szCs w:val="28"/>
          <w:lang w:val="en-US"/>
        </w:rPr>
        <w:t>Damieibi</w:t>
      </w:r>
      <w:r w:rsidR="00FD4E02" w:rsidRPr="006B58D2">
        <w:rPr>
          <w:rFonts w:ascii="Times New Roman" w:hAnsi="Times New Roman" w:cs="Times New Roman"/>
          <w:sz w:val="28"/>
          <w:szCs w:val="28"/>
        </w:rPr>
        <w:t>)</w:t>
      </w:r>
      <w:r w:rsidR="00067E6B" w:rsidRPr="006B58D2">
        <w:rPr>
          <w:rFonts w:ascii="Times New Roman" w:hAnsi="Times New Roman" w:cs="Times New Roman"/>
          <w:sz w:val="28"/>
          <w:szCs w:val="28"/>
        </w:rPr>
        <w:t xml:space="preserve">, </w:t>
      </w:r>
      <w:r w:rsidR="00FD4E02" w:rsidRPr="006B58D2">
        <w:rPr>
          <w:rFonts w:ascii="Times New Roman" w:hAnsi="Times New Roman" w:cs="Times New Roman"/>
          <w:sz w:val="28"/>
          <w:szCs w:val="28"/>
        </w:rPr>
        <w:t xml:space="preserve">и др. </w:t>
      </w:r>
    </w:p>
    <w:p w14:paraId="475F1802" w14:textId="2557C463" w:rsidR="00067E6B" w:rsidRPr="006B58D2" w:rsidRDefault="00FD4E02" w:rsidP="00135138">
      <w:pPr>
        <w:pStyle w:val="a3"/>
        <w:ind w:firstLine="567"/>
        <w:jc w:val="both"/>
        <w:rPr>
          <w:rFonts w:ascii="Times New Roman" w:hAnsi="Times New Roman" w:cs="Times New Roman"/>
          <w:sz w:val="28"/>
          <w:szCs w:val="28"/>
          <w:highlight w:val="yellow"/>
        </w:rPr>
      </w:pPr>
      <w:r w:rsidRPr="006B58D2">
        <w:rPr>
          <w:rFonts w:ascii="Times New Roman" w:hAnsi="Times New Roman" w:cs="Times New Roman"/>
          <w:sz w:val="28"/>
          <w:szCs w:val="28"/>
        </w:rPr>
        <w:t>Среди ученых стран СНГ</w:t>
      </w:r>
      <w:r w:rsidR="00135138" w:rsidRPr="006B58D2">
        <w:rPr>
          <w:rFonts w:ascii="Times New Roman" w:hAnsi="Times New Roman" w:cs="Times New Roman"/>
          <w:sz w:val="28"/>
          <w:szCs w:val="28"/>
        </w:rPr>
        <w:t xml:space="preserve"> </w:t>
      </w:r>
      <w:r w:rsidRPr="006B58D2">
        <w:rPr>
          <w:rFonts w:ascii="Times New Roman" w:hAnsi="Times New Roman" w:cs="Times New Roman"/>
          <w:sz w:val="28"/>
          <w:szCs w:val="28"/>
        </w:rPr>
        <w:t xml:space="preserve">по данной тематике можно отметить работы </w:t>
      </w:r>
      <w:r w:rsidR="00C1412D" w:rsidRPr="006B58D2">
        <w:rPr>
          <w:rFonts w:ascii="Times New Roman" w:hAnsi="Times New Roman" w:cs="Times New Roman"/>
          <w:bCs/>
          <w:sz w:val="28"/>
          <w:szCs w:val="28"/>
        </w:rPr>
        <w:t>Г. Гамзатов</w:t>
      </w:r>
      <w:r w:rsidRPr="006B58D2">
        <w:rPr>
          <w:rFonts w:ascii="Times New Roman" w:hAnsi="Times New Roman" w:cs="Times New Roman"/>
          <w:bCs/>
          <w:sz w:val="28"/>
          <w:szCs w:val="28"/>
        </w:rPr>
        <w:t>ова</w:t>
      </w:r>
      <w:r w:rsidR="00C1412D" w:rsidRPr="006B58D2">
        <w:rPr>
          <w:rFonts w:ascii="Times New Roman" w:hAnsi="Times New Roman" w:cs="Times New Roman"/>
          <w:bCs/>
          <w:sz w:val="28"/>
          <w:szCs w:val="28"/>
        </w:rPr>
        <w:t xml:space="preserve">, В. Смирнова, </w:t>
      </w:r>
      <w:r w:rsidR="00067E6B" w:rsidRPr="006B58D2">
        <w:rPr>
          <w:rFonts w:ascii="Times New Roman" w:hAnsi="Times New Roman" w:cs="Times New Roman"/>
          <w:sz w:val="28"/>
          <w:szCs w:val="28"/>
        </w:rPr>
        <w:t>Е.А. Роговск</w:t>
      </w:r>
      <w:r w:rsidRPr="006B58D2">
        <w:rPr>
          <w:rFonts w:ascii="Times New Roman" w:hAnsi="Times New Roman" w:cs="Times New Roman"/>
          <w:sz w:val="28"/>
          <w:szCs w:val="28"/>
        </w:rPr>
        <w:t>ого</w:t>
      </w:r>
      <w:r w:rsidR="00067E6B" w:rsidRPr="006B58D2">
        <w:rPr>
          <w:rFonts w:ascii="Times New Roman" w:hAnsi="Times New Roman" w:cs="Times New Roman"/>
          <w:sz w:val="28"/>
          <w:szCs w:val="28"/>
        </w:rPr>
        <w:t>, В.А. Федорович</w:t>
      </w:r>
      <w:r w:rsidR="00C1412D" w:rsidRPr="006B58D2">
        <w:rPr>
          <w:rFonts w:ascii="Times New Roman" w:hAnsi="Times New Roman" w:cs="Times New Roman"/>
          <w:sz w:val="28"/>
          <w:szCs w:val="28"/>
        </w:rPr>
        <w:t>, М Грачев</w:t>
      </w:r>
      <w:r w:rsidR="00464662" w:rsidRPr="006B58D2">
        <w:rPr>
          <w:rFonts w:ascii="Times New Roman" w:hAnsi="Times New Roman" w:cs="Times New Roman"/>
          <w:sz w:val="28"/>
          <w:szCs w:val="28"/>
        </w:rPr>
        <w:t>ой</w:t>
      </w:r>
      <w:r w:rsidR="00C1412D" w:rsidRPr="006B58D2">
        <w:rPr>
          <w:rFonts w:ascii="Times New Roman" w:hAnsi="Times New Roman" w:cs="Times New Roman"/>
          <w:sz w:val="28"/>
          <w:szCs w:val="28"/>
        </w:rPr>
        <w:t>,</w:t>
      </w:r>
      <w:r w:rsidR="00C1412D" w:rsidRPr="006B58D2">
        <w:rPr>
          <w:rFonts w:ascii="Times New Roman" w:hAnsi="Times New Roman" w:cs="Times New Roman"/>
        </w:rPr>
        <w:t xml:space="preserve"> </w:t>
      </w:r>
      <w:hyperlink r:id="rId8" w:history="1">
        <w:r w:rsidR="00C1412D" w:rsidRPr="006B58D2">
          <w:rPr>
            <w:rFonts w:ascii="Times New Roman" w:hAnsi="Times New Roman" w:cs="Times New Roman"/>
            <w:sz w:val="28"/>
            <w:szCs w:val="28"/>
          </w:rPr>
          <w:t>Е Горчаков</w:t>
        </w:r>
      </w:hyperlink>
      <w:r w:rsidR="00464662" w:rsidRPr="006B58D2">
        <w:rPr>
          <w:rFonts w:ascii="Times New Roman" w:hAnsi="Times New Roman" w:cs="Times New Roman"/>
          <w:sz w:val="28"/>
          <w:szCs w:val="28"/>
        </w:rPr>
        <w:t>ой</w:t>
      </w:r>
      <w:r w:rsidR="00C1412D" w:rsidRPr="006B58D2">
        <w:rPr>
          <w:rFonts w:ascii="Times New Roman" w:hAnsi="Times New Roman" w:cs="Times New Roman"/>
          <w:sz w:val="28"/>
          <w:szCs w:val="28"/>
        </w:rPr>
        <w:t>, А Горлов</w:t>
      </w:r>
      <w:r w:rsidR="00464662" w:rsidRPr="006B58D2">
        <w:rPr>
          <w:rFonts w:ascii="Times New Roman" w:hAnsi="Times New Roman" w:cs="Times New Roman"/>
          <w:sz w:val="28"/>
          <w:szCs w:val="28"/>
        </w:rPr>
        <w:t>а</w:t>
      </w:r>
      <w:r w:rsidR="00C1412D" w:rsidRPr="006B58D2">
        <w:rPr>
          <w:rFonts w:ascii="Times New Roman" w:hAnsi="Times New Roman" w:cs="Times New Roman"/>
          <w:sz w:val="28"/>
          <w:szCs w:val="28"/>
        </w:rPr>
        <w:t>, Е Зверев</w:t>
      </w:r>
      <w:r w:rsidR="00464662" w:rsidRPr="006B58D2">
        <w:rPr>
          <w:rFonts w:ascii="Times New Roman" w:hAnsi="Times New Roman" w:cs="Times New Roman"/>
          <w:sz w:val="28"/>
          <w:szCs w:val="28"/>
        </w:rPr>
        <w:t>а</w:t>
      </w:r>
      <w:r w:rsidR="00C1412D" w:rsidRPr="006B58D2">
        <w:rPr>
          <w:rFonts w:ascii="Times New Roman" w:hAnsi="Times New Roman" w:cs="Times New Roman"/>
          <w:sz w:val="28"/>
          <w:szCs w:val="28"/>
        </w:rPr>
        <w:t>, Н Масюк,</w:t>
      </w:r>
      <w:r w:rsidR="00464662" w:rsidRPr="006B58D2">
        <w:rPr>
          <w:rFonts w:ascii="Times New Roman" w:hAnsi="Times New Roman" w:cs="Times New Roman"/>
          <w:sz w:val="28"/>
          <w:szCs w:val="28"/>
        </w:rPr>
        <w:t xml:space="preserve"> и др. Среди казахстанских ученых по вопросам ВАГС можно отметить работы </w:t>
      </w:r>
      <w:r w:rsidR="00067E6B" w:rsidRPr="006B58D2">
        <w:rPr>
          <w:rFonts w:ascii="Times New Roman" w:hAnsi="Times New Roman" w:cs="Times New Roman"/>
          <w:sz w:val="28"/>
          <w:szCs w:val="28"/>
        </w:rPr>
        <w:t>С.К</w:t>
      </w:r>
      <w:r w:rsidR="00440CE1" w:rsidRPr="006B58D2">
        <w:rPr>
          <w:rFonts w:ascii="Times New Roman" w:hAnsi="Times New Roman" w:cs="Times New Roman"/>
          <w:sz w:val="28"/>
          <w:szCs w:val="28"/>
        </w:rPr>
        <w:t>.</w:t>
      </w:r>
      <w:r w:rsidR="00067E6B" w:rsidRPr="006B58D2">
        <w:rPr>
          <w:rFonts w:ascii="Times New Roman" w:hAnsi="Times New Roman" w:cs="Times New Roman"/>
          <w:sz w:val="28"/>
          <w:szCs w:val="28"/>
        </w:rPr>
        <w:t xml:space="preserve"> Рысбаева, С. Асанова</w:t>
      </w:r>
      <w:r w:rsidR="00067E6B" w:rsidRPr="006B58D2">
        <w:rPr>
          <w:rFonts w:ascii="Times New Roman" w:hAnsi="Times New Roman" w:cs="Times New Roman"/>
          <w:sz w:val="28"/>
          <w:szCs w:val="28"/>
          <w:lang w:val="kk-KZ"/>
        </w:rPr>
        <w:t>,</w:t>
      </w:r>
      <w:r w:rsidR="00464662" w:rsidRPr="006B58D2">
        <w:rPr>
          <w:rFonts w:ascii="Times New Roman" w:hAnsi="Times New Roman" w:cs="Times New Roman"/>
          <w:sz w:val="28"/>
          <w:szCs w:val="28"/>
          <w:lang w:val="kk-KZ"/>
        </w:rPr>
        <w:t xml:space="preserve"> </w:t>
      </w:r>
      <w:r w:rsidR="009B5A5F" w:rsidRPr="006B58D2">
        <w:rPr>
          <w:rFonts w:ascii="Times New Roman" w:hAnsi="Times New Roman" w:cs="Times New Roman"/>
          <w:sz w:val="28"/>
          <w:szCs w:val="28"/>
        </w:rPr>
        <w:t>М</w:t>
      </w:r>
      <w:r w:rsidR="00E34920" w:rsidRPr="006B58D2">
        <w:rPr>
          <w:rFonts w:ascii="Times New Roman" w:hAnsi="Times New Roman" w:cs="Times New Roman"/>
          <w:sz w:val="28"/>
          <w:szCs w:val="28"/>
        </w:rPr>
        <w:t xml:space="preserve">. </w:t>
      </w:r>
      <w:r w:rsidR="009B5A5F" w:rsidRPr="006B58D2">
        <w:rPr>
          <w:rFonts w:ascii="Times New Roman" w:hAnsi="Times New Roman" w:cs="Times New Roman"/>
          <w:sz w:val="28"/>
          <w:szCs w:val="28"/>
        </w:rPr>
        <w:t>Мамырханова,</w:t>
      </w:r>
      <w:r w:rsidR="00135138" w:rsidRPr="006B58D2">
        <w:rPr>
          <w:rFonts w:ascii="Times New Roman" w:hAnsi="Times New Roman" w:cs="Times New Roman"/>
          <w:sz w:val="28"/>
          <w:szCs w:val="28"/>
        </w:rPr>
        <w:t xml:space="preserve"> О</w:t>
      </w:r>
      <w:r w:rsidR="00E34920" w:rsidRPr="006B58D2">
        <w:rPr>
          <w:rFonts w:ascii="Times New Roman" w:hAnsi="Times New Roman" w:cs="Times New Roman"/>
          <w:sz w:val="28"/>
          <w:szCs w:val="28"/>
        </w:rPr>
        <w:t xml:space="preserve">. </w:t>
      </w:r>
      <w:r w:rsidR="00135138" w:rsidRPr="006B58D2">
        <w:rPr>
          <w:rFonts w:ascii="Times New Roman" w:hAnsi="Times New Roman" w:cs="Times New Roman"/>
          <w:sz w:val="28"/>
          <w:szCs w:val="28"/>
        </w:rPr>
        <w:t>Оксикбаева и др.</w:t>
      </w:r>
    </w:p>
    <w:p w14:paraId="063D5CDB" w14:textId="77777777" w:rsidR="00F107D3" w:rsidRDefault="00F107D3" w:rsidP="00F107D3">
      <w:pPr>
        <w:pStyle w:val="a3"/>
        <w:ind w:firstLine="567"/>
        <w:jc w:val="both"/>
        <w:rPr>
          <w:rFonts w:ascii="Times New Roman" w:hAnsi="Times New Roman" w:cs="Times New Roman"/>
          <w:sz w:val="28"/>
          <w:szCs w:val="28"/>
        </w:rPr>
      </w:pPr>
      <w:r w:rsidRPr="006B58D2">
        <w:rPr>
          <w:rFonts w:ascii="Times New Roman" w:hAnsi="Times New Roman" w:cs="Times New Roman"/>
          <w:b/>
          <w:bCs/>
          <w:sz w:val="28"/>
          <w:szCs w:val="28"/>
        </w:rPr>
        <w:t>Методологическая база.</w:t>
      </w:r>
      <w:r w:rsidRPr="006B58D2">
        <w:rPr>
          <w:rFonts w:ascii="Times New Roman" w:hAnsi="Times New Roman" w:cs="Times New Roman"/>
          <w:sz w:val="28"/>
          <w:szCs w:val="28"/>
        </w:rPr>
        <w:t xml:space="preserve">  В </w:t>
      </w:r>
      <w:r w:rsidR="005365F0" w:rsidRPr="006B58D2">
        <w:rPr>
          <w:rFonts w:ascii="Times New Roman" w:hAnsi="Times New Roman" w:cs="Times New Roman"/>
          <w:sz w:val="28"/>
          <w:szCs w:val="28"/>
        </w:rPr>
        <w:t>ходе</w:t>
      </w:r>
      <w:r w:rsidRPr="006B58D2">
        <w:rPr>
          <w:rFonts w:ascii="Times New Roman" w:hAnsi="Times New Roman" w:cs="Times New Roman"/>
          <w:sz w:val="28"/>
          <w:szCs w:val="28"/>
        </w:rPr>
        <w:t xml:space="preserve"> проведения исследования методическ</w:t>
      </w:r>
      <w:r w:rsidR="005365F0" w:rsidRPr="006B58D2">
        <w:rPr>
          <w:rFonts w:ascii="Times New Roman" w:hAnsi="Times New Roman" w:cs="Times New Roman"/>
          <w:sz w:val="28"/>
          <w:szCs w:val="28"/>
        </w:rPr>
        <w:t>им</w:t>
      </w:r>
      <w:r w:rsidRPr="006B58D2">
        <w:rPr>
          <w:rFonts w:ascii="Times New Roman" w:hAnsi="Times New Roman" w:cs="Times New Roman"/>
          <w:sz w:val="28"/>
          <w:szCs w:val="28"/>
        </w:rPr>
        <w:t xml:space="preserve"> инструментари</w:t>
      </w:r>
      <w:r w:rsidR="005365F0" w:rsidRPr="006B58D2">
        <w:rPr>
          <w:rFonts w:ascii="Times New Roman" w:hAnsi="Times New Roman" w:cs="Times New Roman"/>
          <w:sz w:val="28"/>
          <w:szCs w:val="28"/>
        </w:rPr>
        <w:t>ем</w:t>
      </w:r>
      <w:r w:rsidRPr="006B58D2">
        <w:rPr>
          <w:rFonts w:ascii="Times New Roman" w:hAnsi="Times New Roman" w:cs="Times New Roman"/>
          <w:sz w:val="28"/>
          <w:szCs w:val="28"/>
        </w:rPr>
        <w:t xml:space="preserve"> </w:t>
      </w:r>
      <w:r w:rsidR="005365F0" w:rsidRPr="006B58D2">
        <w:rPr>
          <w:rFonts w:ascii="Times New Roman" w:hAnsi="Times New Roman" w:cs="Times New Roman"/>
          <w:sz w:val="28"/>
          <w:szCs w:val="28"/>
        </w:rPr>
        <w:t xml:space="preserve">выступали </w:t>
      </w:r>
      <w:r w:rsidRPr="006B58D2">
        <w:rPr>
          <w:rFonts w:ascii="Times New Roman" w:hAnsi="Times New Roman" w:cs="Times New Roman"/>
          <w:sz w:val="28"/>
          <w:szCs w:val="28"/>
        </w:rPr>
        <w:t xml:space="preserve">такие общенаучные приёмы и методы исследования, как абстрагирование, сравнение (в т.ч. межстрановые), обобщение, анализ, индукция и дедукция, системный подход. В качестве информационной базы исследования были использованы статистические данные Министерства </w:t>
      </w:r>
      <w:r w:rsidR="00AE56D4" w:rsidRPr="006B58D2">
        <w:rPr>
          <w:rFonts w:ascii="Times New Roman" w:hAnsi="Times New Roman" w:cs="Times New Roman"/>
          <w:sz w:val="28"/>
          <w:szCs w:val="28"/>
        </w:rPr>
        <w:t>финансов</w:t>
      </w:r>
      <w:r w:rsidRPr="006B58D2">
        <w:rPr>
          <w:rFonts w:ascii="Times New Roman" w:hAnsi="Times New Roman" w:cs="Times New Roman"/>
          <w:sz w:val="28"/>
          <w:szCs w:val="28"/>
        </w:rPr>
        <w:t xml:space="preserve"> РК, </w:t>
      </w:r>
      <w:r w:rsidR="00803E32" w:rsidRPr="006B58D2">
        <w:rPr>
          <w:rFonts w:ascii="Times New Roman" w:hAnsi="Times New Roman" w:cs="Times New Roman"/>
          <w:sz w:val="28"/>
          <w:szCs w:val="28"/>
        </w:rPr>
        <w:t xml:space="preserve">Счетного комитета РК, </w:t>
      </w:r>
      <w:r w:rsidRPr="006B58D2">
        <w:rPr>
          <w:rFonts w:ascii="Times New Roman" w:hAnsi="Times New Roman" w:cs="Times New Roman"/>
          <w:sz w:val="28"/>
          <w:szCs w:val="28"/>
        </w:rPr>
        <w:t xml:space="preserve">законодательные и нормативные акты РК, </w:t>
      </w:r>
      <w:r w:rsidR="00AE56D4" w:rsidRPr="006B58D2">
        <w:rPr>
          <w:rFonts w:ascii="Times New Roman" w:hAnsi="Times New Roman" w:cs="Times New Roman"/>
          <w:sz w:val="28"/>
          <w:szCs w:val="28"/>
        </w:rPr>
        <w:t>международные стандарты, материалы ОЭСР, ЕС</w:t>
      </w:r>
      <w:r w:rsidR="005365F0" w:rsidRPr="006B58D2">
        <w:rPr>
          <w:rFonts w:ascii="Times New Roman" w:hAnsi="Times New Roman" w:cs="Times New Roman"/>
          <w:sz w:val="28"/>
          <w:szCs w:val="28"/>
        </w:rPr>
        <w:t xml:space="preserve">, </w:t>
      </w:r>
      <w:r w:rsidR="00803E32" w:rsidRPr="006B58D2">
        <w:rPr>
          <w:rFonts w:ascii="Times New Roman" w:hAnsi="Times New Roman" w:cs="Times New Roman"/>
          <w:sz w:val="28"/>
          <w:szCs w:val="28"/>
        </w:rPr>
        <w:t>ООН</w:t>
      </w:r>
      <w:r w:rsidR="005365F0" w:rsidRPr="006B58D2">
        <w:rPr>
          <w:rFonts w:ascii="Times New Roman" w:hAnsi="Times New Roman" w:cs="Times New Roman"/>
          <w:sz w:val="28"/>
          <w:szCs w:val="28"/>
        </w:rPr>
        <w:t xml:space="preserve">, </w:t>
      </w:r>
      <w:r w:rsidRPr="006B58D2">
        <w:rPr>
          <w:rFonts w:ascii="Times New Roman" w:hAnsi="Times New Roman" w:cs="Times New Roman"/>
          <w:sz w:val="28"/>
          <w:szCs w:val="28"/>
        </w:rPr>
        <w:t xml:space="preserve">а также материалы периодической печати и различных исследований. </w:t>
      </w:r>
    </w:p>
    <w:p w14:paraId="7B30DD76" w14:textId="4A510D0D" w:rsidR="001D08EE" w:rsidRPr="00142A7E" w:rsidRDefault="001D08EE" w:rsidP="00F107D3">
      <w:pPr>
        <w:pStyle w:val="a3"/>
        <w:ind w:firstLine="567"/>
        <w:jc w:val="both"/>
        <w:rPr>
          <w:rFonts w:ascii="Times New Roman" w:hAnsi="Times New Roman" w:cs="Times New Roman"/>
          <w:b/>
          <w:bCs/>
          <w:sz w:val="28"/>
          <w:szCs w:val="28"/>
        </w:rPr>
      </w:pPr>
      <w:r w:rsidRPr="00F95187">
        <w:rPr>
          <w:rFonts w:ascii="Times New Roman" w:hAnsi="Times New Roman" w:cs="Times New Roman"/>
          <w:b/>
          <w:bCs/>
          <w:sz w:val="28"/>
          <w:szCs w:val="28"/>
        </w:rPr>
        <w:t xml:space="preserve">Гипотеза исследования: </w:t>
      </w:r>
      <w:r w:rsidR="00142A7E" w:rsidRPr="00CB57C5">
        <w:rPr>
          <w:rFonts w:ascii="Times New Roman" w:hAnsi="Times New Roman" w:cs="Times New Roman"/>
          <w:sz w:val="28"/>
          <w:szCs w:val="28"/>
        </w:rPr>
        <w:t>Совершенствование процедуры взаимодействия органов государственного аудита</w:t>
      </w:r>
      <w:r w:rsidR="00CB57C5" w:rsidRPr="00CB57C5">
        <w:rPr>
          <w:rFonts w:ascii="Times New Roman" w:hAnsi="Times New Roman" w:cs="Times New Roman"/>
          <w:sz w:val="28"/>
          <w:szCs w:val="28"/>
        </w:rPr>
        <w:t>,</w:t>
      </w:r>
      <w:r w:rsidR="00142A7E" w:rsidRPr="00CB57C5">
        <w:rPr>
          <w:rFonts w:ascii="Times New Roman" w:hAnsi="Times New Roman" w:cs="Times New Roman"/>
          <w:sz w:val="28"/>
          <w:szCs w:val="28"/>
        </w:rPr>
        <w:t xml:space="preserve"> применение цифровой технологии (электронного аудита) и индикаторов риска позволя</w:t>
      </w:r>
      <w:r w:rsidR="00CB57C5" w:rsidRPr="00CB57C5">
        <w:rPr>
          <w:rFonts w:ascii="Times New Roman" w:hAnsi="Times New Roman" w:cs="Times New Roman"/>
          <w:sz w:val="28"/>
          <w:szCs w:val="28"/>
        </w:rPr>
        <w:t>ю</w:t>
      </w:r>
      <w:r w:rsidR="00142A7E" w:rsidRPr="00CB57C5">
        <w:rPr>
          <w:rFonts w:ascii="Times New Roman" w:hAnsi="Times New Roman" w:cs="Times New Roman"/>
          <w:sz w:val="28"/>
          <w:szCs w:val="28"/>
        </w:rPr>
        <w:t>т    повысить качество    государственного аудита в Казахстане</w:t>
      </w:r>
      <w:r w:rsidR="00A244F5">
        <w:rPr>
          <w:rFonts w:ascii="Times New Roman" w:hAnsi="Times New Roman" w:cs="Times New Roman"/>
          <w:sz w:val="28"/>
          <w:szCs w:val="28"/>
        </w:rPr>
        <w:t>.</w:t>
      </w:r>
    </w:p>
    <w:p w14:paraId="10E7F50B" w14:textId="68CAC0CC" w:rsidR="00F107D3" w:rsidRPr="006B58D2" w:rsidRDefault="00F107D3" w:rsidP="00B630BA">
      <w:pPr>
        <w:pStyle w:val="a3"/>
        <w:ind w:firstLine="709"/>
        <w:jc w:val="both"/>
        <w:rPr>
          <w:rFonts w:ascii="Times New Roman" w:hAnsi="Times New Roman" w:cs="Times New Roman"/>
          <w:sz w:val="28"/>
          <w:szCs w:val="28"/>
        </w:rPr>
      </w:pPr>
      <w:r w:rsidRPr="006B58D2">
        <w:rPr>
          <w:rFonts w:ascii="Times New Roman" w:hAnsi="Times New Roman" w:cs="Times New Roman"/>
          <w:sz w:val="28"/>
          <w:szCs w:val="28"/>
        </w:rPr>
        <w:t xml:space="preserve">В качестве </w:t>
      </w:r>
      <w:r w:rsidRPr="006B58D2">
        <w:rPr>
          <w:rFonts w:ascii="Times New Roman" w:hAnsi="Times New Roman" w:cs="Times New Roman"/>
          <w:b/>
          <w:sz w:val="28"/>
          <w:szCs w:val="28"/>
        </w:rPr>
        <w:t>положений</w:t>
      </w:r>
      <w:r w:rsidR="00E34920" w:rsidRPr="006B58D2">
        <w:rPr>
          <w:rFonts w:ascii="Times New Roman" w:hAnsi="Times New Roman" w:cs="Times New Roman"/>
          <w:b/>
          <w:sz w:val="28"/>
          <w:szCs w:val="28"/>
        </w:rPr>
        <w:t>,</w:t>
      </w:r>
      <w:r w:rsidRPr="006B58D2">
        <w:rPr>
          <w:rFonts w:ascii="Times New Roman" w:hAnsi="Times New Roman" w:cs="Times New Roman"/>
          <w:b/>
          <w:sz w:val="28"/>
          <w:szCs w:val="28"/>
        </w:rPr>
        <w:t xml:space="preserve"> выносимых </w:t>
      </w:r>
      <w:r w:rsidR="00440CE1" w:rsidRPr="006B58D2">
        <w:rPr>
          <w:rFonts w:ascii="Times New Roman" w:hAnsi="Times New Roman" w:cs="Times New Roman"/>
          <w:b/>
          <w:sz w:val="28"/>
          <w:szCs w:val="28"/>
        </w:rPr>
        <w:t>на защиту,</w:t>
      </w:r>
      <w:r w:rsidRPr="006B58D2">
        <w:rPr>
          <w:rFonts w:ascii="Times New Roman" w:hAnsi="Times New Roman" w:cs="Times New Roman"/>
          <w:sz w:val="28"/>
          <w:szCs w:val="28"/>
        </w:rPr>
        <w:t xml:space="preserve"> можно отметить следующие: </w:t>
      </w:r>
    </w:p>
    <w:p w14:paraId="62775B06" w14:textId="18896D5B" w:rsidR="00090E48" w:rsidRPr="007C3BEF" w:rsidRDefault="00A244F5" w:rsidP="00B630BA">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Установлены </w:t>
      </w:r>
      <w:r w:rsidR="0083707A">
        <w:rPr>
          <w:rFonts w:ascii="Times New Roman" w:hAnsi="Times New Roman" w:cs="Times New Roman"/>
          <w:sz w:val="28"/>
          <w:szCs w:val="28"/>
          <w:lang w:val="kk-KZ"/>
        </w:rPr>
        <w:t>э</w:t>
      </w:r>
      <w:r w:rsidR="00090E48">
        <w:rPr>
          <w:rFonts w:ascii="Times New Roman" w:hAnsi="Times New Roman" w:cs="Times New Roman"/>
          <w:sz w:val="28"/>
          <w:szCs w:val="28"/>
          <w:shd w:val="clear" w:color="auto" w:fill="FFFFFF" w:themeFill="background1"/>
          <w:lang w:eastAsia="ru-RU"/>
        </w:rPr>
        <w:t xml:space="preserve">тапы развития </w:t>
      </w:r>
      <w:r w:rsidR="0083707A">
        <w:rPr>
          <w:rFonts w:ascii="Times New Roman" w:hAnsi="Times New Roman" w:cs="Times New Roman"/>
          <w:sz w:val="28"/>
          <w:szCs w:val="28"/>
          <w:shd w:val="clear" w:color="auto" w:fill="FFFFFF" w:themeFill="background1"/>
          <w:lang w:eastAsia="ru-RU"/>
        </w:rPr>
        <w:t xml:space="preserve">государственного финансового контроля и внутреннего аудита </w:t>
      </w:r>
      <w:r w:rsidR="00090E48">
        <w:rPr>
          <w:rFonts w:ascii="Times New Roman" w:hAnsi="Times New Roman" w:cs="Times New Roman"/>
          <w:sz w:val="28"/>
          <w:szCs w:val="28"/>
          <w:shd w:val="clear" w:color="auto" w:fill="FFFFFF" w:themeFill="background1"/>
          <w:lang w:eastAsia="ru-RU"/>
        </w:rPr>
        <w:t>в Казахстане</w:t>
      </w:r>
      <w:r w:rsidR="0083707A">
        <w:rPr>
          <w:rFonts w:ascii="Times New Roman" w:hAnsi="Times New Roman" w:cs="Times New Roman"/>
          <w:sz w:val="28"/>
          <w:szCs w:val="28"/>
          <w:shd w:val="clear" w:color="auto" w:fill="FFFFFF" w:themeFill="background1"/>
          <w:lang w:eastAsia="ru-RU"/>
        </w:rPr>
        <w:t xml:space="preserve"> и ВАГС в</w:t>
      </w:r>
      <w:r w:rsidR="007C3BEF">
        <w:rPr>
          <w:rFonts w:ascii="Times New Roman" w:hAnsi="Times New Roman" w:cs="Times New Roman"/>
          <w:sz w:val="28"/>
          <w:szCs w:val="28"/>
          <w:shd w:val="clear" w:color="auto" w:fill="FFFFFF" w:themeFill="background1"/>
          <w:lang w:eastAsia="ru-RU"/>
        </w:rPr>
        <w:t xml:space="preserve"> </w:t>
      </w:r>
      <w:r w:rsidR="0083707A">
        <w:rPr>
          <w:rFonts w:ascii="Times New Roman" w:hAnsi="Times New Roman" w:cs="Times New Roman"/>
          <w:sz w:val="28"/>
          <w:szCs w:val="28"/>
          <w:shd w:val="clear" w:color="auto" w:fill="FFFFFF" w:themeFill="background1"/>
          <w:lang w:eastAsia="ru-RU"/>
        </w:rPr>
        <w:t>мире</w:t>
      </w:r>
      <w:r>
        <w:rPr>
          <w:rFonts w:ascii="Times New Roman" w:hAnsi="Times New Roman" w:cs="Times New Roman"/>
          <w:sz w:val="28"/>
          <w:szCs w:val="28"/>
          <w:shd w:val="clear" w:color="auto" w:fill="FFFFFF" w:themeFill="background1"/>
          <w:lang w:eastAsia="ru-RU"/>
        </w:rPr>
        <w:t>;</w:t>
      </w:r>
    </w:p>
    <w:p w14:paraId="5F0CFB72" w14:textId="3B434BD5" w:rsidR="007C3BEF" w:rsidRPr="007C3BEF" w:rsidRDefault="007C3BEF" w:rsidP="00B630BA">
      <w:pPr>
        <w:pStyle w:val="a6"/>
        <w:numPr>
          <w:ilvl w:val="0"/>
          <w:numId w:val="2"/>
        </w:numPr>
        <w:ind w:left="0" w:firstLine="709"/>
        <w:jc w:val="both"/>
        <w:rPr>
          <w:rFonts w:eastAsiaTheme="minorHAnsi"/>
          <w:sz w:val="28"/>
          <w:szCs w:val="28"/>
          <w:lang w:eastAsia="en-US"/>
        </w:rPr>
      </w:pPr>
      <w:r w:rsidRPr="007C3BEF">
        <w:rPr>
          <w:rFonts w:eastAsiaTheme="minorHAnsi"/>
          <w:sz w:val="28"/>
          <w:szCs w:val="28"/>
          <w:lang w:eastAsia="en-US"/>
        </w:rPr>
        <w:t>Выявлены роль и значение риск-ориентированного подхода к формированию эффекти</w:t>
      </w:r>
      <w:r w:rsidR="00850F80">
        <w:rPr>
          <w:rFonts w:eastAsiaTheme="minorHAnsi"/>
          <w:sz w:val="28"/>
          <w:szCs w:val="28"/>
          <w:lang w:eastAsia="en-US"/>
        </w:rPr>
        <w:t>вной функции внутреннего аудита;</w:t>
      </w:r>
    </w:p>
    <w:p w14:paraId="4D7A3897" w14:textId="601483EB" w:rsidR="00323B5E" w:rsidRDefault="00667330" w:rsidP="00B630BA">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Разработаны </w:t>
      </w:r>
      <w:r w:rsidR="002617B8">
        <w:rPr>
          <w:rFonts w:ascii="Times New Roman" w:hAnsi="Times New Roman" w:cs="Times New Roman"/>
          <w:sz w:val="28"/>
          <w:szCs w:val="28"/>
        </w:rPr>
        <w:t xml:space="preserve">практические рекомендации </w:t>
      </w:r>
      <w:r w:rsidR="00E45613">
        <w:rPr>
          <w:rFonts w:ascii="Times New Roman" w:hAnsi="Times New Roman" w:cs="Times New Roman"/>
          <w:sz w:val="28"/>
          <w:szCs w:val="28"/>
        </w:rPr>
        <w:t xml:space="preserve">по </w:t>
      </w:r>
      <w:r w:rsidR="003D3331">
        <w:rPr>
          <w:rFonts w:ascii="Times New Roman" w:hAnsi="Times New Roman" w:cs="Times New Roman"/>
          <w:sz w:val="28"/>
          <w:szCs w:val="28"/>
        </w:rPr>
        <w:t xml:space="preserve">управлению рисками государственных закупок </w:t>
      </w:r>
      <w:r w:rsidR="00323B5E">
        <w:rPr>
          <w:rFonts w:ascii="Times New Roman" w:hAnsi="Times New Roman" w:cs="Times New Roman"/>
          <w:sz w:val="28"/>
          <w:szCs w:val="28"/>
        </w:rPr>
        <w:t>на основе анализа международных стандартов и модели анализа рисков гос</w:t>
      </w:r>
      <w:r w:rsidR="007448B0">
        <w:rPr>
          <w:rFonts w:ascii="Times New Roman" w:hAnsi="Times New Roman" w:cs="Times New Roman"/>
          <w:sz w:val="28"/>
          <w:szCs w:val="28"/>
        </w:rPr>
        <w:t xml:space="preserve">ударственных </w:t>
      </w:r>
      <w:r w:rsidR="00323B5E">
        <w:rPr>
          <w:rFonts w:ascii="Times New Roman" w:hAnsi="Times New Roman" w:cs="Times New Roman"/>
          <w:sz w:val="28"/>
          <w:szCs w:val="28"/>
        </w:rPr>
        <w:t xml:space="preserve">закупок </w:t>
      </w:r>
      <w:r w:rsidR="007448B0">
        <w:rPr>
          <w:rFonts w:ascii="Times New Roman" w:hAnsi="Times New Roman" w:cs="Times New Roman"/>
          <w:sz w:val="28"/>
          <w:szCs w:val="28"/>
        </w:rPr>
        <w:t xml:space="preserve">в </w:t>
      </w:r>
      <w:r w:rsidR="00323B5E">
        <w:rPr>
          <w:rFonts w:ascii="Times New Roman" w:hAnsi="Times New Roman" w:cs="Times New Roman"/>
          <w:sz w:val="28"/>
          <w:szCs w:val="28"/>
        </w:rPr>
        <w:t>Е</w:t>
      </w:r>
      <w:r w:rsidR="007448B0">
        <w:rPr>
          <w:rFonts w:ascii="Times New Roman" w:hAnsi="Times New Roman" w:cs="Times New Roman"/>
          <w:sz w:val="28"/>
          <w:szCs w:val="28"/>
        </w:rPr>
        <w:t>вропейском союзе</w:t>
      </w:r>
      <w:r w:rsidR="00047FD2">
        <w:rPr>
          <w:rFonts w:ascii="Times New Roman" w:hAnsi="Times New Roman" w:cs="Times New Roman"/>
          <w:sz w:val="28"/>
          <w:szCs w:val="28"/>
        </w:rPr>
        <w:t>;</w:t>
      </w:r>
    </w:p>
    <w:p w14:paraId="4510BABA" w14:textId="73932C75" w:rsidR="00F107D3" w:rsidRPr="00BB4C6B" w:rsidRDefault="00F107D3" w:rsidP="00B630BA">
      <w:pPr>
        <w:pStyle w:val="a3"/>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Обоснованы </w:t>
      </w:r>
      <w:r w:rsidR="00323B5E">
        <w:rPr>
          <w:rFonts w:ascii="Times New Roman" w:hAnsi="Times New Roman" w:cs="Times New Roman"/>
          <w:sz w:val="28"/>
          <w:szCs w:val="28"/>
        </w:rPr>
        <w:t xml:space="preserve">рекомендации по направлениям автоматизации работы КВГА и </w:t>
      </w:r>
      <w:r>
        <w:rPr>
          <w:rFonts w:ascii="Times New Roman" w:hAnsi="Times New Roman" w:cs="Times New Roman"/>
          <w:sz w:val="28"/>
          <w:szCs w:val="28"/>
        </w:rPr>
        <w:t xml:space="preserve">меры </w:t>
      </w:r>
      <w:r w:rsidR="00323B5E">
        <w:rPr>
          <w:rFonts w:ascii="Times New Roman" w:hAnsi="Times New Roman" w:cs="Times New Roman"/>
          <w:sz w:val="28"/>
          <w:szCs w:val="28"/>
        </w:rPr>
        <w:t>по</w:t>
      </w:r>
      <w:r>
        <w:rPr>
          <w:rFonts w:ascii="Times New Roman" w:hAnsi="Times New Roman" w:cs="Times New Roman"/>
          <w:sz w:val="28"/>
          <w:szCs w:val="28"/>
        </w:rPr>
        <w:t xml:space="preserve"> совершенствовани</w:t>
      </w:r>
      <w:r w:rsidR="00323B5E">
        <w:rPr>
          <w:rFonts w:ascii="Times New Roman" w:hAnsi="Times New Roman" w:cs="Times New Roman"/>
          <w:sz w:val="28"/>
          <w:szCs w:val="28"/>
        </w:rPr>
        <w:t>ю организации</w:t>
      </w:r>
      <w:r>
        <w:rPr>
          <w:rFonts w:ascii="Times New Roman" w:hAnsi="Times New Roman" w:cs="Times New Roman"/>
          <w:sz w:val="28"/>
          <w:szCs w:val="28"/>
        </w:rPr>
        <w:t xml:space="preserve"> работы </w:t>
      </w:r>
      <w:r w:rsidR="00323B5E">
        <w:rPr>
          <w:rFonts w:ascii="Times New Roman" w:hAnsi="Times New Roman" w:cs="Times New Roman"/>
          <w:sz w:val="28"/>
          <w:szCs w:val="28"/>
        </w:rPr>
        <w:t>сотрудников ВАГС</w:t>
      </w:r>
      <w:r w:rsidR="004C586A">
        <w:rPr>
          <w:rFonts w:ascii="Times New Roman" w:hAnsi="Times New Roman" w:cs="Times New Roman"/>
          <w:sz w:val="28"/>
          <w:szCs w:val="28"/>
          <w:lang w:val="kk-KZ"/>
        </w:rPr>
        <w:t>.</w:t>
      </w:r>
    </w:p>
    <w:p w14:paraId="5F1C5DF1" w14:textId="7F6BC04A" w:rsidR="001B4319" w:rsidRDefault="00F107D3" w:rsidP="00B630BA">
      <w:pPr>
        <w:pStyle w:val="a3"/>
        <w:ind w:firstLine="709"/>
        <w:jc w:val="both"/>
        <w:rPr>
          <w:rFonts w:ascii="Times New Roman" w:hAnsi="Times New Roman" w:cs="Times New Roman"/>
          <w:sz w:val="28"/>
          <w:szCs w:val="28"/>
        </w:rPr>
      </w:pPr>
      <w:r w:rsidRPr="006930C7">
        <w:rPr>
          <w:rFonts w:ascii="Times New Roman" w:hAnsi="Times New Roman"/>
          <w:b/>
          <w:bCs/>
          <w:color w:val="000000"/>
          <w:sz w:val="28"/>
          <w:szCs w:val="28"/>
        </w:rPr>
        <w:t>Практическая значимость исследования</w:t>
      </w:r>
      <w:r w:rsidRPr="001A5DBF">
        <w:rPr>
          <w:rFonts w:ascii="Times New Roman" w:hAnsi="Times New Roman" w:cs="Times New Roman"/>
          <w:i/>
          <w:color w:val="808080" w:themeColor="background1" w:themeShade="80"/>
          <w:sz w:val="28"/>
          <w:szCs w:val="28"/>
        </w:rPr>
        <w:t xml:space="preserve"> </w:t>
      </w:r>
      <w:r w:rsidR="00440CE1" w:rsidRPr="001A5DBF">
        <w:rPr>
          <w:rFonts w:ascii="Times New Roman" w:hAnsi="Times New Roman" w:cs="Times New Roman"/>
          <w:sz w:val="28"/>
          <w:szCs w:val="28"/>
        </w:rPr>
        <w:t>- состоит</w:t>
      </w:r>
      <w:r>
        <w:rPr>
          <w:rFonts w:ascii="Times New Roman" w:hAnsi="Times New Roman" w:cs="Times New Roman"/>
          <w:sz w:val="28"/>
          <w:szCs w:val="28"/>
        </w:rPr>
        <w:t xml:space="preserve"> в том, что в рамках исследования был</w:t>
      </w:r>
      <w:r w:rsidR="001B4319">
        <w:rPr>
          <w:rFonts w:ascii="Times New Roman" w:hAnsi="Times New Roman" w:cs="Times New Roman"/>
          <w:sz w:val="28"/>
          <w:szCs w:val="28"/>
        </w:rPr>
        <w:t>а</w:t>
      </w:r>
      <w:r>
        <w:rPr>
          <w:rFonts w:ascii="Times New Roman" w:hAnsi="Times New Roman" w:cs="Times New Roman"/>
          <w:sz w:val="28"/>
          <w:szCs w:val="28"/>
        </w:rPr>
        <w:t xml:space="preserve"> </w:t>
      </w:r>
      <w:r w:rsidR="001B4319">
        <w:rPr>
          <w:rFonts w:ascii="Times New Roman" w:hAnsi="Times New Roman" w:cs="Times New Roman"/>
          <w:sz w:val="28"/>
          <w:szCs w:val="28"/>
        </w:rPr>
        <w:t xml:space="preserve">проведена работа в части определения полного перечня рисков и ИР-в государственных закупок для ЭВГА (и камерального </w:t>
      </w:r>
      <w:r w:rsidR="00440CE1">
        <w:rPr>
          <w:rFonts w:ascii="Times New Roman" w:hAnsi="Times New Roman" w:cs="Times New Roman"/>
          <w:sz w:val="28"/>
          <w:szCs w:val="28"/>
        </w:rPr>
        <w:t>контроля, в частности</w:t>
      </w:r>
      <w:r w:rsidR="001B4319">
        <w:rPr>
          <w:rFonts w:ascii="Times New Roman" w:hAnsi="Times New Roman" w:cs="Times New Roman"/>
          <w:sz w:val="28"/>
          <w:szCs w:val="28"/>
        </w:rPr>
        <w:t xml:space="preserve">). </w:t>
      </w:r>
      <w:r w:rsidR="00D27496">
        <w:rPr>
          <w:rFonts w:ascii="Times New Roman" w:hAnsi="Times New Roman" w:cs="Times New Roman"/>
          <w:sz w:val="28"/>
          <w:szCs w:val="28"/>
        </w:rPr>
        <w:t xml:space="preserve">Эти наработки создают мощную основу по повышению эффективности СУР и в целом, качества управления в государственном секторе. Кроме того, на основе полевого исследования с опросом 44% сотрудников ВАГС РК определен текущий уровень развития ВАГС РК на основе МЗВ, что создает основу для более гармоничного развития ВАГС в целом и отдельных СВА в частности. </w:t>
      </w:r>
    </w:p>
    <w:p w14:paraId="4523C3F8" w14:textId="77777777" w:rsidR="00F107D3" w:rsidRDefault="00F107D3" w:rsidP="00B630BA">
      <w:pPr>
        <w:pStyle w:val="a3"/>
        <w:ind w:firstLine="709"/>
        <w:jc w:val="both"/>
        <w:rPr>
          <w:rFonts w:ascii="Times New Roman" w:hAnsi="Times New Roman" w:cs="Times New Roman"/>
          <w:sz w:val="28"/>
          <w:szCs w:val="28"/>
        </w:rPr>
      </w:pPr>
      <w:r w:rsidRPr="00653D40">
        <w:rPr>
          <w:rFonts w:ascii="Times New Roman" w:hAnsi="Times New Roman" w:cs="Times New Roman"/>
          <w:b/>
          <w:sz w:val="28"/>
          <w:szCs w:val="28"/>
        </w:rPr>
        <w:t>Публикации.</w:t>
      </w:r>
      <w:r w:rsidRPr="00653D40">
        <w:rPr>
          <w:rFonts w:ascii="Times New Roman" w:hAnsi="Times New Roman" w:cs="Times New Roman"/>
          <w:sz w:val="28"/>
          <w:szCs w:val="28"/>
        </w:rPr>
        <w:t xml:space="preserve"> По теме диссертации опубликован</w:t>
      </w:r>
      <w:r>
        <w:rPr>
          <w:rFonts w:ascii="Times New Roman" w:hAnsi="Times New Roman" w:cs="Times New Roman"/>
          <w:sz w:val="28"/>
          <w:szCs w:val="28"/>
        </w:rPr>
        <w:t>о</w:t>
      </w:r>
      <w:r w:rsidRPr="00653D40">
        <w:rPr>
          <w:rFonts w:ascii="Times New Roman" w:hAnsi="Times New Roman" w:cs="Times New Roman"/>
          <w:sz w:val="28"/>
          <w:szCs w:val="28"/>
        </w:rPr>
        <w:t xml:space="preserve"> </w:t>
      </w:r>
      <w:r w:rsidR="00D26B5D">
        <w:rPr>
          <w:rFonts w:ascii="Times New Roman" w:hAnsi="Times New Roman" w:cs="Times New Roman"/>
          <w:sz w:val="28"/>
          <w:szCs w:val="28"/>
        </w:rPr>
        <w:t>7</w:t>
      </w:r>
      <w:r w:rsidRPr="00653D40">
        <w:rPr>
          <w:rFonts w:ascii="Times New Roman" w:hAnsi="Times New Roman" w:cs="Times New Roman"/>
          <w:sz w:val="28"/>
          <w:szCs w:val="28"/>
        </w:rPr>
        <w:t xml:space="preserve"> стат</w:t>
      </w:r>
      <w:r>
        <w:rPr>
          <w:rFonts w:ascii="Times New Roman" w:hAnsi="Times New Roman" w:cs="Times New Roman"/>
          <w:sz w:val="28"/>
          <w:szCs w:val="28"/>
        </w:rPr>
        <w:t>ей</w:t>
      </w:r>
      <w:r w:rsidRPr="00653D40">
        <w:rPr>
          <w:rFonts w:ascii="Times New Roman" w:hAnsi="Times New Roman" w:cs="Times New Roman"/>
          <w:sz w:val="28"/>
          <w:szCs w:val="28"/>
        </w:rPr>
        <w:t xml:space="preserve"> </w:t>
      </w:r>
      <w:r>
        <w:rPr>
          <w:rFonts w:ascii="Times New Roman" w:hAnsi="Times New Roman" w:cs="Times New Roman"/>
          <w:sz w:val="28"/>
          <w:szCs w:val="28"/>
        </w:rPr>
        <w:t xml:space="preserve">по вопросам </w:t>
      </w:r>
      <w:r w:rsidR="00A36451">
        <w:rPr>
          <w:rFonts w:ascii="Times New Roman" w:hAnsi="Times New Roman" w:cs="Times New Roman"/>
          <w:sz w:val="28"/>
          <w:szCs w:val="28"/>
        </w:rPr>
        <w:t>развития ВАГС</w:t>
      </w:r>
      <w:r>
        <w:rPr>
          <w:rFonts w:ascii="Times New Roman" w:hAnsi="Times New Roman" w:cs="Times New Roman"/>
          <w:sz w:val="28"/>
          <w:szCs w:val="28"/>
        </w:rPr>
        <w:t>:</w:t>
      </w:r>
      <w:r w:rsidRPr="00653D40">
        <w:rPr>
          <w:rFonts w:ascii="Times New Roman" w:hAnsi="Times New Roman" w:cs="Times New Roman"/>
          <w:sz w:val="28"/>
          <w:szCs w:val="28"/>
        </w:rPr>
        <w:t xml:space="preserve"> </w:t>
      </w:r>
    </w:p>
    <w:p w14:paraId="0821DDDC" w14:textId="7ED5D25D" w:rsidR="00A36451" w:rsidRPr="00D1007B" w:rsidRDefault="00A36451" w:rsidP="00B630BA">
      <w:pPr>
        <w:pStyle w:val="a3"/>
        <w:numPr>
          <w:ilvl w:val="0"/>
          <w:numId w:val="3"/>
        </w:numPr>
        <w:ind w:left="0" w:firstLine="709"/>
        <w:jc w:val="both"/>
        <w:rPr>
          <w:rFonts w:ascii="Times New Roman" w:hAnsi="Times New Roman" w:cs="Times New Roman"/>
          <w:sz w:val="28"/>
          <w:szCs w:val="28"/>
        </w:rPr>
      </w:pPr>
      <w:r w:rsidRPr="00DD1EC4">
        <w:rPr>
          <w:rFonts w:ascii="Times New Roman" w:hAnsi="Times New Roman" w:cs="Times New Roman"/>
          <w:sz w:val="28"/>
          <w:szCs w:val="28"/>
        </w:rPr>
        <w:t>Шалкенов Ж.К.,</w:t>
      </w:r>
      <w:r w:rsidR="00D1007B">
        <w:rPr>
          <w:rFonts w:ascii="Times New Roman" w:hAnsi="Times New Roman" w:cs="Times New Roman"/>
          <w:sz w:val="28"/>
          <w:szCs w:val="28"/>
        </w:rPr>
        <w:t xml:space="preserve"> </w:t>
      </w:r>
      <w:bookmarkStart w:id="1" w:name="_Hlk140498407"/>
      <w:r w:rsidR="00D1007B">
        <w:rPr>
          <w:rFonts w:ascii="Times New Roman" w:hAnsi="Times New Roman" w:cs="Times New Roman"/>
          <w:sz w:val="28"/>
          <w:szCs w:val="28"/>
        </w:rPr>
        <w:t xml:space="preserve">в соавторстве </w:t>
      </w:r>
      <w:r w:rsidR="0006687C">
        <w:rPr>
          <w:rFonts w:ascii="Times New Roman" w:hAnsi="Times New Roman" w:cs="Times New Roman"/>
          <w:sz w:val="28"/>
          <w:szCs w:val="28"/>
        </w:rPr>
        <w:t xml:space="preserve">с </w:t>
      </w:r>
      <w:r w:rsidR="00D1007B">
        <w:rPr>
          <w:rFonts w:ascii="Times New Roman" w:hAnsi="Times New Roman" w:cs="Times New Roman"/>
          <w:sz w:val="28"/>
          <w:szCs w:val="28"/>
        </w:rPr>
        <w:t>Исаховой П.Б.</w:t>
      </w:r>
      <w:bookmarkEnd w:id="1"/>
      <w:r w:rsidR="00D1007B">
        <w:rPr>
          <w:rFonts w:ascii="Times New Roman" w:hAnsi="Times New Roman" w:cs="Times New Roman"/>
          <w:sz w:val="28"/>
          <w:szCs w:val="28"/>
        </w:rPr>
        <w:t xml:space="preserve"> «Г</w:t>
      </w:r>
      <w:r w:rsidR="00D1007B" w:rsidRPr="00D1007B">
        <w:rPr>
          <w:rFonts w:ascii="Times New Roman" w:eastAsia="MS Mincho" w:hAnsi="Times New Roman" w:cs="Times New Roman"/>
          <w:sz w:val="28"/>
          <w:szCs w:val="28"/>
          <w:lang w:eastAsia="ja-JP"/>
        </w:rPr>
        <w:t xml:space="preserve">осударственный аудит в </w:t>
      </w:r>
      <w:r w:rsidR="00D1007B">
        <w:rPr>
          <w:rFonts w:ascii="Times New Roman" w:eastAsia="MS Mincho" w:hAnsi="Times New Roman" w:cs="Times New Roman"/>
          <w:sz w:val="28"/>
          <w:szCs w:val="28"/>
          <w:lang w:eastAsia="ja-JP"/>
        </w:rPr>
        <w:t>Р</w:t>
      </w:r>
      <w:r w:rsidR="00D1007B" w:rsidRPr="00D1007B">
        <w:rPr>
          <w:rFonts w:ascii="Times New Roman" w:eastAsia="MS Mincho" w:hAnsi="Times New Roman" w:cs="Times New Roman"/>
          <w:sz w:val="28"/>
          <w:szCs w:val="28"/>
          <w:lang w:eastAsia="ja-JP"/>
        </w:rPr>
        <w:t xml:space="preserve">еспублике </w:t>
      </w:r>
      <w:r w:rsidR="00D1007B">
        <w:rPr>
          <w:rFonts w:ascii="Times New Roman" w:eastAsia="MS Mincho" w:hAnsi="Times New Roman" w:cs="Times New Roman"/>
          <w:sz w:val="28"/>
          <w:szCs w:val="28"/>
          <w:lang w:eastAsia="ja-JP"/>
        </w:rPr>
        <w:t>К</w:t>
      </w:r>
      <w:r w:rsidR="00D1007B" w:rsidRPr="00D1007B">
        <w:rPr>
          <w:rFonts w:ascii="Times New Roman" w:eastAsia="MS Mincho" w:hAnsi="Times New Roman" w:cs="Times New Roman"/>
          <w:sz w:val="28"/>
          <w:szCs w:val="28"/>
          <w:lang w:eastAsia="ja-JP"/>
        </w:rPr>
        <w:t>азахстан</w:t>
      </w:r>
      <w:r w:rsidR="00D1007B">
        <w:rPr>
          <w:rFonts w:ascii="Times New Roman" w:eastAsia="MS Mincho" w:hAnsi="Times New Roman" w:cs="Times New Roman"/>
          <w:sz w:val="28"/>
          <w:szCs w:val="28"/>
          <w:lang w:eastAsia="ja-JP"/>
        </w:rPr>
        <w:t>»,</w:t>
      </w:r>
      <w:r w:rsidR="00D1007B" w:rsidRPr="00DD1EC4">
        <w:rPr>
          <w:rFonts w:ascii="Times New Roman" w:hAnsi="Times New Roman" w:cs="Times New Roman"/>
          <w:sz w:val="28"/>
          <w:szCs w:val="28"/>
        </w:rPr>
        <w:t xml:space="preserve"> </w:t>
      </w:r>
      <w:r w:rsidRPr="00DD1EC4">
        <w:rPr>
          <w:rFonts w:ascii="Times New Roman" w:hAnsi="Times New Roman" w:cs="Times New Roman"/>
          <w:sz w:val="28"/>
          <w:szCs w:val="28"/>
        </w:rPr>
        <w:t>докторант 2 года обучения УО «Алматы Менеджмент Университет»</w:t>
      </w:r>
      <w:r w:rsidR="00D1007B">
        <w:rPr>
          <w:rFonts w:ascii="Times New Roman" w:hAnsi="Times New Roman" w:cs="Times New Roman"/>
          <w:sz w:val="28"/>
          <w:szCs w:val="28"/>
        </w:rPr>
        <w:t xml:space="preserve"> опубликовано в </w:t>
      </w:r>
      <w:r w:rsidR="00D1007B" w:rsidRPr="00D1007B">
        <w:rPr>
          <w:rFonts w:ascii="Times New Roman" w:eastAsia="MS Mincho" w:hAnsi="Times New Roman" w:cs="Times New Roman"/>
          <w:sz w:val="28"/>
          <w:szCs w:val="28"/>
          <w:lang w:eastAsia="ja-JP"/>
        </w:rPr>
        <w:t>Сборнике материалов V-й Международной научно-практической конференции: «Капитализация научных исследований: средства достижения и результаты», - 2020. – С. 61-69</w:t>
      </w:r>
      <w:r w:rsidR="00D1007B">
        <w:rPr>
          <w:rFonts w:ascii="Times New Roman" w:eastAsia="MS Mincho" w:hAnsi="Times New Roman" w:cs="Times New Roman"/>
          <w:sz w:val="28"/>
          <w:szCs w:val="28"/>
          <w:lang w:eastAsia="ja-JP"/>
        </w:rPr>
        <w:t>.</w:t>
      </w:r>
    </w:p>
    <w:p w14:paraId="1648EF75" w14:textId="1A343FC2" w:rsidR="00F778B6" w:rsidRPr="00D1007B" w:rsidRDefault="00A36451" w:rsidP="00B630BA">
      <w:pPr>
        <w:pStyle w:val="a3"/>
        <w:numPr>
          <w:ilvl w:val="0"/>
          <w:numId w:val="3"/>
        </w:numPr>
        <w:ind w:left="0" w:firstLine="709"/>
        <w:jc w:val="both"/>
        <w:rPr>
          <w:rFonts w:ascii="Times New Roman" w:hAnsi="Times New Roman" w:cs="Times New Roman"/>
          <w:sz w:val="28"/>
          <w:szCs w:val="28"/>
        </w:rPr>
      </w:pPr>
      <w:r w:rsidRPr="00FC6914">
        <w:rPr>
          <w:rFonts w:ascii="Times New Roman" w:hAnsi="Times New Roman" w:cs="Times New Roman"/>
          <w:sz w:val="28"/>
          <w:szCs w:val="28"/>
        </w:rPr>
        <w:t>Шалкенов Ж.К.,</w:t>
      </w:r>
      <w:r w:rsidR="00D1007B" w:rsidRPr="00D1007B">
        <w:rPr>
          <w:rFonts w:ascii="Times New Roman" w:hAnsi="Times New Roman" w:cs="Times New Roman"/>
          <w:sz w:val="28"/>
          <w:szCs w:val="28"/>
        </w:rPr>
        <w:t xml:space="preserve"> </w:t>
      </w:r>
      <w:r w:rsidR="00D1007B">
        <w:rPr>
          <w:rFonts w:ascii="Times New Roman" w:hAnsi="Times New Roman" w:cs="Times New Roman"/>
          <w:sz w:val="28"/>
          <w:szCs w:val="28"/>
        </w:rPr>
        <w:t xml:space="preserve">в соавторстве </w:t>
      </w:r>
      <w:r w:rsidR="0006687C">
        <w:rPr>
          <w:rFonts w:ascii="Times New Roman" w:hAnsi="Times New Roman" w:cs="Times New Roman"/>
          <w:sz w:val="28"/>
          <w:szCs w:val="28"/>
        </w:rPr>
        <w:t xml:space="preserve">с </w:t>
      </w:r>
      <w:r w:rsidR="00D1007B">
        <w:rPr>
          <w:rFonts w:ascii="Times New Roman" w:hAnsi="Times New Roman" w:cs="Times New Roman"/>
          <w:sz w:val="28"/>
          <w:szCs w:val="28"/>
        </w:rPr>
        <w:t>Исаховой П.Б.</w:t>
      </w:r>
      <w:r w:rsidRPr="00FC6914">
        <w:rPr>
          <w:rFonts w:ascii="Times New Roman" w:hAnsi="Times New Roman" w:cs="Times New Roman"/>
          <w:sz w:val="28"/>
          <w:szCs w:val="28"/>
        </w:rPr>
        <w:t xml:space="preserve"> </w:t>
      </w:r>
      <w:r w:rsidR="00D1007B">
        <w:rPr>
          <w:rFonts w:ascii="Times New Roman" w:hAnsi="Times New Roman" w:cs="Times New Roman"/>
          <w:sz w:val="28"/>
          <w:szCs w:val="28"/>
        </w:rPr>
        <w:t>«Э</w:t>
      </w:r>
      <w:r w:rsidR="00D1007B" w:rsidRPr="00D1007B">
        <w:rPr>
          <w:rFonts w:ascii="Times New Roman" w:hAnsi="Times New Roman" w:cs="Times New Roman"/>
          <w:sz w:val="28"/>
          <w:szCs w:val="28"/>
        </w:rPr>
        <w:t>тапы развития служб внутреннего аудита в государственном секторе</w:t>
      </w:r>
      <w:r w:rsidR="00D1007B">
        <w:rPr>
          <w:rFonts w:ascii="Times New Roman" w:hAnsi="Times New Roman" w:cs="Times New Roman"/>
          <w:sz w:val="28"/>
          <w:szCs w:val="28"/>
        </w:rPr>
        <w:t>»</w:t>
      </w:r>
      <w:r w:rsidRPr="00FC6914">
        <w:rPr>
          <w:rFonts w:ascii="Times New Roman" w:hAnsi="Times New Roman" w:cs="Times New Roman"/>
          <w:sz w:val="28"/>
          <w:szCs w:val="28"/>
        </w:rPr>
        <w:t>, докторант 2 года обучения УО «Алматы Менеджмент Университет»</w:t>
      </w:r>
      <w:r w:rsidR="00990268" w:rsidRPr="00990268">
        <w:rPr>
          <w:rFonts w:ascii="Times New Roman" w:hAnsi="Times New Roman" w:cs="Times New Roman"/>
          <w:color w:val="FF0000"/>
          <w:sz w:val="28"/>
          <w:szCs w:val="28"/>
        </w:rPr>
        <w:t xml:space="preserve"> </w:t>
      </w:r>
      <w:r w:rsidR="00D1007B" w:rsidRPr="00D1007B">
        <w:rPr>
          <w:rFonts w:ascii="Times New Roman" w:hAnsi="Times New Roman" w:cs="Times New Roman"/>
          <w:sz w:val="28"/>
          <w:szCs w:val="28"/>
        </w:rPr>
        <w:t xml:space="preserve">опубликовано в </w:t>
      </w:r>
      <w:r w:rsidR="00D1007B" w:rsidRPr="00D1007B">
        <w:rPr>
          <w:rFonts w:ascii="Times New Roman" w:eastAsia="MS Mincho" w:hAnsi="Times New Roman" w:cs="Times New Roman"/>
          <w:sz w:val="28"/>
          <w:szCs w:val="28"/>
          <w:lang w:eastAsia="ja-JP"/>
        </w:rPr>
        <w:t>Сборнике материалов V</w:t>
      </w:r>
      <w:r w:rsidR="00D1007B" w:rsidRPr="00D1007B">
        <w:rPr>
          <w:rFonts w:ascii="Times New Roman" w:eastAsia="MS Mincho" w:hAnsi="Times New Roman" w:cs="Times New Roman"/>
          <w:sz w:val="28"/>
          <w:szCs w:val="28"/>
          <w:lang w:val="en-US" w:eastAsia="ja-JP"/>
        </w:rPr>
        <w:t>I</w:t>
      </w:r>
      <w:r w:rsidR="00D1007B" w:rsidRPr="00D1007B">
        <w:rPr>
          <w:rFonts w:ascii="Times New Roman" w:eastAsia="MS Mincho" w:hAnsi="Times New Roman" w:cs="Times New Roman"/>
          <w:sz w:val="28"/>
          <w:szCs w:val="28"/>
          <w:lang w:eastAsia="ja-JP"/>
        </w:rPr>
        <w:t>-й Международной научно-практической конференции: «Капитализация научных исследований: средства достижения и результаты», - 2021. – С. 64-69</w:t>
      </w:r>
      <w:r w:rsidR="00D10EF0">
        <w:rPr>
          <w:rFonts w:ascii="Times New Roman" w:eastAsia="MS Mincho" w:hAnsi="Times New Roman" w:cs="Times New Roman"/>
          <w:sz w:val="28"/>
          <w:szCs w:val="28"/>
          <w:lang w:eastAsia="ja-JP"/>
        </w:rPr>
        <w:t>.</w:t>
      </w:r>
    </w:p>
    <w:p w14:paraId="562A4477" w14:textId="77777777" w:rsidR="005B77BE" w:rsidRDefault="00BB2D41" w:rsidP="00B630BA">
      <w:pPr>
        <w:pStyle w:val="a3"/>
        <w:numPr>
          <w:ilvl w:val="0"/>
          <w:numId w:val="3"/>
        </w:numPr>
        <w:ind w:left="0" w:firstLine="709"/>
        <w:jc w:val="both"/>
        <w:rPr>
          <w:rFonts w:ascii="Times New Roman" w:hAnsi="Times New Roman" w:cs="Times New Roman"/>
          <w:sz w:val="28"/>
          <w:szCs w:val="28"/>
        </w:rPr>
      </w:pPr>
      <w:r w:rsidRPr="00B676BD">
        <w:rPr>
          <w:rFonts w:ascii="Times New Roman" w:hAnsi="Times New Roman" w:cs="Times New Roman"/>
          <w:sz w:val="28"/>
          <w:szCs w:val="28"/>
        </w:rPr>
        <w:t xml:space="preserve">Шалкенов Ж.К., </w:t>
      </w:r>
      <w:r w:rsidR="009A166C" w:rsidRPr="00B676BD">
        <w:rPr>
          <w:rFonts w:ascii="Times New Roman" w:hAnsi="Times New Roman" w:cs="Times New Roman"/>
          <w:sz w:val="28"/>
          <w:szCs w:val="28"/>
        </w:rPr>
        <w:t>«Г</w:t>
      </w:r>
      <w:r w:rsidR="009A166C" w:rsidRPr="00B676BD">
        <w:rPr>
          <w:rFonts w:ascii="Times New Roman" w:eastAsia="MS Mincho" w:hAnsi="Times New Roman" w:cs="Times New Roman"/>
          <w:sz w:val="28"/>
          <w:szCs w:val="28"/>
          <w:lang w:eastAsia="ja-JP"/>
        </w:rPr>
        <w:t>осударственные закупки и внутренний аудит: риски и критерии оценки»</w:t>
      </w:r>
      <w:r w:rsidRPr="00B676BD">
        <w:rPr>
          <w:rFonts w:ascii="Times New Roman" w:hAnsi="Times New Roman" w:cs="Times New Roman"/>
          <w:sz w:val="28"/>
          <w:szCs w:val="28"/>
        </w:rPr>
        <w:t>, докторант 2 года обучения УО «Алматы Менеджмент Университет»</w:t>
      </w:r>
      <w:r w:rsidR="0006687C" w:rsidRPr="00B676BD">
        <w:rPr>
          <w:rFonts w:ascii="Times New Roman" w:hAnsi="Times New Roman" w:cs="Times New Roman"/>
          <w:sz w:val="28"/>
          <w:szCs w:val="28"/>
        </w:rPr>
        <w:t xml:space="preserve"> опубликовано в </w:t>
      </w:r>
      <w:r w:rsidR="00B676BD" w:rsidRPr="00B676BD">
        <w:rPr>
          <w:rFonts w:ascii="Times New Roman" w:hAnsi="Times New Roman" w:cs="Times New Roman"/>
          <w:sz w:val="28"/>
          <w:szCs w:val="28"/>
        </w:rPr>
        <w:t>XXVIII Международная научно-практическая конференция "</w:t>
      </w:r>
      <w:r w:rsidR="00B676BD" w:rsidRPr="00B676BD">
        <w:rPr>
          <w:rFonts w:ascii="Times New Roman" w:hAnsi="Times New Roman" w:cs="Times New Roman"/>
          <w:sz w:val="28"/>
          <w:szCs w:val="28"/>
          <w:lang w:val="en-US"/>
        </w:rPr>
        <w:t>Trends</w:t>
      </w:r>
      <w:r w:rsidR="00B676BD" w:rsidRPr="00B676BD">
        <w:rPr>
          <w:rFonts w:ascii="Times New Roman" w:hAnsi="Times New Roman" w:cs="Times New Roman"/>
          <w:sz w:val="28"/>
          <w:szCs w:val="28"/>
        </w:rPr>
        <w:t xml:space="preserve"> </w:t>
      </w:r>
      <w:r w:rsidR="00B676BD" w:rsidRPr="00B676BD">
        <w:rPr>
          <w:rFonts w:ascii="Times New Roman" w:hAnsi="Times New Roman" w:cs="Times New Roman"/>
          <w:sz w:val="28"/>
          <w:szCs w:val="28"/>
          <w:lang w:val="en-US"/>
        </w:rPr>
        <w:t>in</w:t>
      </w:r>
      <w:r w:rsidR="00B676BD" w:rsidRPr="00B676BD">
        <w:rPr>
          <w:rFonts w:ascii="Times New Roman" w:hAnsi="Times New Roman" w:cs="Times New Roman"/>
          <w:sz w:val="28"/>
          <w:szCs w:val="28"/>
        </w:rPr>
        <w:t xml:space="preserve"> </w:t>
      </w:r>
      <w:r w:rsidR="00B676BD" w:rsidRPr="00B676BD">
        <w:rPr>
          <w:rFonts w:ascii="Times New Roman" w:hAnsi="Times New Roman" w:cs="Times New Roman"/>
          <w:sz w:val="28"/>
          <w:szCs w:val="28"/>
          <w:lang w:val="en-US"/>
        </w:rPr>
        <w:t>science</w:t>
      </w:r>
      <w:r w:rsidR="00B676BD" w:rsidRPr="00B676BD">
        <w:rPr>
          <w:rFonts w:ascii="Times New Roman" w:hAnsi="Times New Roman" w:cs="Times New Roman"/>
          <w:sz w:val="28"/>
          <w:szCs w:val="28"/>
        </w:rPr>
        <w:t xml:space="preserve"> </w:t>
      </w:r>
      <w:r w:rsidR="00B676BD" w:rsidRPr="00B676BD">
        <w:rPr>
          <w:rFonts w:ascii="Times New Roman" w:hAnsi="Times New Roman" w:cs="Times New Roman"/>
          <w:sz w:val="28"/>
          <w:szCs w:val="28"/>
          <w:lang w:val="en-US"/>
        </w:rPr>
        <w:t>and</w:t>
      </w:r>
      <w:r w:rsidR="00B676BD" w:rsidRPr="00B676BD">
        <w:rPr>
          <w:rFonts w:ascii="Times New Roman" w:hAnsi="Times New Roman" w:cs="Times New Roman"/>
          <w:sz w:val="28"/>
          <w:szCs w:val="28"/>
        </w:rPr>
        <w:t xml:space="preserve"> </w:t>
      </w:r>
      <w:r w:rsidR="00B676BD" w:rsidRPr="00B676BD">
        <w:rPr>
          <w:rFonts w:ascii="Times New Roman" w:hAnsi="Times New Roman" w:cs="Times New Roman"/>
          <w:sz w:val="28"/>
          <w:szCs w:val="28"/>
          <w:lang w:val="en-US"/>
        </w:rPr>
        <w:t>practice</w:t>
      </w:r>
      <w:r w:rsidR="00B676BD" w:rsidRPr="00B676BD">
        <w:rPr>
          <w:rFonts w:ascii="Times New Roman" w:hAnsi="Times New Roman" w:cs="Times New Roman"/>
          <w:sz w:val="28"/>
          <w:szCs w:val="28"/>
        </w:rPr>
        <w:t xml:space="preserve"> </w:t>
      </w:r>
      <w:r w:rsidR="00B676BD" w:rsidRPr="00B676BD">
        <w:rPr>
          <w:rFonts w:ascii="Times New Roman" w:hAnsi="Times New Roman" w:cs="Times New Roman"/>
          <w:sz w:val="28"/>
          <w:szCs w:val="28"/>
          <w:lang w:val="en-US"/>
        </w:rPr>
        <w:t>of</w:t>
      </w:r>
      <w:r w:rsidR="00B676BD" w:rsidRPr="00B676BD">
        <w:rPr>
          <w:rFonts w:ascii="Times New Roman" w:hAnsi="Times New Roman" w:cs="Times New Roman"/>
          <w:sz w:val="28"/>
          <w:szCs w:val="28"/>
        </w:rPr>
        <w:t xml:space="preserve"> </w:t>
      </w:r>
      <w:r w:rsidR="00B676BD" w:rsidRPr="00B676BD">
        <w:rPr>
          <w:rFonts w:ascii="Times New Roman" w:hAnsi="Times New Roman" w:cs="Times New Roman"/>
          <w:sz w:val="28"/>
          <w:szCs w:val="28"/>
          <w:lang w:val="en-US"/>
        </w:rPr>
        <w:t>today</w:t>
      </w:r>
      <w:r w:rsidR="00B676BD" w:rsidRPr="00B676BD">
        <w:rPr>
          <w:rFonts w:ascii="Times New Roman" w:hAnsi="Times New Roman" w:cs="Times New Roman"/>
          <w:sz w:val="28"/>
          <w:szCs w:val="28"/>
        </w:rPr>
        <w:t>", 01-04 июня</w:t>
      </w:r>
      <w:r w:rsidR="00B676BD">
        <w:rPr>
          <w:rFonts w:ascii="Times New Roman" w:hAnsi="Times New Roman" w:cs="Times New Roman"/>
          <w:sz w:val="28"/>
          <w:szCs w:val="28"/>
        </w:rPr>
        <w:t xml:space="preserve"> </w:t>
      </w:r>
      <w:r w:rsidR="00B676BD" w:rsidRPr="00B676BD">
        <w:rPr>
          <w:rFonts w:ascii="Times New Roman" w:hAnsi="Times New Roman" w:cs="Times New Roman"/>
          <w:sz w:val="28"/>
          <w:szCs w:val="28"/>
        </w:rPr>
        <w:t>2021г., Анкара, Турция</w:t>
      </w:r>
      <w:r w:rsidR="00B676BD">
        <w:rPr>
          <w:rFonts w:ascii="Times New Roman" w:hAnsi="Times New Roman" w:cs="Times New Roman"/>
          <w:sz w:val="28"/>
          <w:szCs w:val="28"/>
        </w:rPr>
        <w:t xml:space="preserve"> </w:t>
      </w:r>
      <w:r w:rsidR="00B676BD" w:rsidRPr="00B676BD">
        <w:rPr>
          <w:rFonts w:ascii="Times New Roman" w:hAnsi="Times New Roman" w:cs="Times New Roman"/>
          <w:sz w:val="28"/>
          <w:szCs w:val="28"/>
        </w:rPr>
        <w:t>С.123-134</w:t>
      </w:r>
      <w:r w:rsidR="00D10EF0">
        <w:rPr>
          <w:rFonts w:ascii="Times New Roman" w:hAnsi="Times New Roman" w:cs="Times New Roman"/>
          <w:sz w:val="28"/>
          <w:szCs w:val="28"/>
        </w:rPr>
        <w:t>.</w:t>
      </w:r>
    </w:p>
    <w:p w14:paraId="05C3DDFB" w14:textId="77777777" w:rsidR="005B77BE" w:rsidRDefault="00BB2D41" w:rsidP="00B630BA">
      <w:pPr>
        <w:pStyle w:val="a3"/>
        <w:numPr>
          <w:ilvl w:val="0"/>
          <w:numId w:val="3"/>
        </w:numPr>
        <w:ind w:left="0" w:firstLine="709"/>
        <w:jc w:val="both"/>
        <w:rPr>
          <w:rFonts w:ascii="Times New Roman" w:hAnsi="Times New Roman" w:cs="Times New Roman"/>
          <w:sz w:val="28"/>
          <w:szCs w:val="28"/>
        </w:rPr>
      </w:pPr>
      <w:r w:rsidRPr="005B77BE">
        <w:rPr>
          <w:rFonts w:ascii="Times New Roman" w:hAnsi="Times New Roman" w:cs="Times New Roman"/>
          <w:sz w:val="28"/>
          <w:szCs w:val="28"/>
        </w:rPr>
        <w:t xml:space="preserve">Шалкенов Ж.К., </w:t>
      </w:r>
      <w:r w:rsidR="00BC1A3A" w:rsidRPr="005B77BE">
        <w:rPr>
          <w:rFonts w:ascii="Times New Roman" w:hAnsi="Times New Roman" w:cs="Times New Roman"/>
          <w:sz w:val="28"/>
          <w:szCs w:val="28"/>
        </w:rPr>
        <w:t>«</w:t>
      </w:r>
      <w:r w:rsidR="004F0E72" w:rsidRPr="005B77BE">
        <w:rPr>
          <w:rFonts w:ascii="Times New Roman" w:hAnsi="Times New Roman" w:cs="Times New Roman"/>
          <w:bCs/>
          <w:sz w:val="28"/>
          <w:szCs w:val="28"/>
        </w:rPr>
        <w:t xml:space="preserve">Аpproaches to providing labor resources for the internal audit in public sector the </w:t>
      </w:r>
      <w:r w:rsidR="00D10EF0" w:rsidRPr="005B77BE">
        <w:rPr>
          <w:rFonts w:ascii="Times New Roman" w:hAnsi="Times New Roman" w:cs="Times New Roman"/>
          <w:bCs/>
          <w:sz w:val="28"/>
          <w:szCs w:val="28"/>
          <w:lang w:val="en-US"/>
        </w:rPr>
        <w:t>R</w:t>
      </w:r>
      <w:r w:rsidR="004F0E72" w:rsidRPr="005B77BE">
        <w:rPr>
          <w:rFonts w:ascii="Times New Roman" w:hAnsi="Times New Roman" w:cs="Times New Roman"/>
          <w:bCs/>
          <w:sz w:val="28"/>
          <w:szCs w:val="28"/>
        </w:rPr>
        <w:t xml:space="preserve">epublic of </w:t>
      </w:r>
      <w:r w:rsidR="00D10EF0" w:rsidRPr="005B77BE">
        <w:rPr>
          <w:rFonts w:ascii="Times New Roman" w:hAnsi="Times New Roman" w:cs="Times New Roman"/>
          <w:bCs/>
          <w:sz w:val="28"/>
          <w:szCs w:val="28"/>
          <w:lang w:val="en-US"/>
        </w:rPr>
        <w:t>K</w:t>
      </w:r>
      <w:r w:rsidR="004F0E72" w:rsidRPr="005B77BE">
        <w:rPr>
          <w:rFonts w:ascii="Times New Roman" w:hAnsi="Times New Roman" w:cs="Times New Roman"/>
          <w:bCs/>
          <w:sz w:val="28"/>
          <w:szCs w:val="28"/>
        </w:rPr>
        <w:t>azakhstan</w:t>
      </w:r>
      <w:r w:rsidR="00BC1A3A" w:rsidRPr="005B77BE">
        <w:rPr>
          <w:rFonts w:ascii="Times New Roman" w:hAnsi="Times New Roman" w:cs="Times New Roman"/>
          <w:bCs/>
          <w:sz w:val="28"/>
          <w:szCs w:val="28"/>
        </w:rPr>
        <w:t>»</w:t>
      </w:r>
      <w:r w:rsidR="004F0E72" w:rsidRPr="005B77BE">
        <w:rPr>
          <w:rFonts w:ascii="Times New Roman" w:hAnsi="Times New Roman" w:cs="Times New Roman"/>
          <w:bCs/>
          <w:sz w:val="28"/>
          <w:szCs w:val="28"/>
        </w:rPr>
        <w:t xml:space="preserve"> (</w:t>
      </w:r>
      <w:r w:rsidR="00D10EF0" w:rsidRPr="005B77BE">
        <w:rPr>
          <w:rFonts w:ascii="Times New Roman" w:hAnsi="Times New Roman" w:cs="Times New Roman"/>
          <w:bCs/>
          <w:sz w:val="28"/>
          <w:szCs w:val="28"/>
        </w:rPr>
        <w:t>П</w:t>
      </w:r>
      <w:r w:rsidR="00D10EF0" w:rsidRPr="005B77BE">
        <w:rPr>
          <w:rFonts w:ascii="Times New Roman" w:hAnsi="Times New Roman" w:cs="Times New Roman"/>
          <w:sz w:val="28"/>
          <w:szCs w:val="28"/>
        </w:rPr>
        <w:t>одходы к обеспечению трудовыми ресурсами государственного внутреннего аудита в Республике Казахстан)</w:t>
      </w:r>
      <w:r w:rsidRPr="005B77BE">
        <w:rPr>
          <w:rFonts w:ascii="Times New Roman" w:hAnsi="Times New Roman" w:cs="Times New Roman"/>
          <w:sz w:val="28"/>
          <w:szCs w:val="28"/>
        </w:rPr>
        <w:t>, докторант 2 года обучения УО «Алматы Менеджмент Университет»</w:t>
      </w:r>
      <w:r w:rsidR="00D10EF0" w:rsidRPr="005B77BE">
        <w:rPr>
          <w:rFonts w:ascii="Times New Roman" w:hAnsi="Times New Roman" w:cs="Times New Roman"/>
          <w:sz w:val="28"/>
          <w:szCs w:val="28"/>
        </w:rPr>
        <w:t xml:space="preserve"> опубликовано в Scientific discussion №55, (2021) </w:t>
      </w:r>
      <w:r w:rsidR="00D10EF0" w:rsidRPr="005B77BE">
        <w:rPr>
          <w:rFonts w:ascii="Times New Roman" w:hAnsi="Times New Roman" w:cs="Times New Roman"/>
          <w:sz w:val="28"/>
          <w:szCs w:val="28"/>
          <w:lang w:val="en-US"/>
        </w:rPr>
        <w:t>Praha</w:t>
      </w:r>
      <w:r w:rsidR="00D10EF0" w:rsidRPr="005B77BE">
        <w:rPr>
          <w:rFonts w:ascii="Times New Roman" w:hAnsi="Times New Roman" w:cs="Times New Roman"/>
          <w:sz w:val="28"/>
          <w:szCs w:val="28"/>
        </w:rPr>
        <w:t xml:space="preserve">, </w:t>
      </w:r>
      <w:r w:rsidR="00D10EF0" w:rsidRPr="005B77BE">
        <w:rPr>
          <w:rFonts w:ascii="Times New Roman" w:hAnsi="Times New Roman" w:cs="Times New Roman"/>
          <w:sz w:val="28"/>
          <w:szCs w:val="28"/>
          <w:lang w:val="en-US"/>
        </w:rPr>
        <w:t>Czech</w:t>
      </w:r>
      <w:r w:rsidR="00D10EF0" w:rsidRPr="005B77BE">
        <w:rPr>
          <w:rFonts w:ascii="Times New Roman" w:hAnsi="Times New Roman" w:cs="Times New Roman"/>
          <w:sz w:val="28"/>
          <w:szCs w:val="28"/>
        </w:rPr>
        <w:t xml:space="preserve"> </w:t>
      </w:r>
      <w:r w:rsidR="00D10EF0" w:rsidRPr="005B77BE">
        <w:rPr>
          <w:rFonts w:ascii="Times New Roman" w:hAnsi="Times New Roman" w:cs="Times New Roman"/>
          <w:sz w:val="28"/>
          <w:szCs w:val="28"/>
          <w:lang w:val="en-US"/>
        </w:rPr>
        <w:t>Republic</w:t>
      </w:r>
      <w:r w:rsidR="00D10EF0" w:rsidRPr="005B77BE">
        <w:rPr>
          <w:rFonts w:ascii="Times New Roman" w:hAnsi="Times New Roman" w:cs="Times New Roman"/>
          <w:sz w:val="28"/>
          <w:szCs w:val="28"/>
        </w:rPr>
        <w:t xml:space="preserve"> С. 42-45.</w:t>
      </w:r>
    </w:p>
    <w:p w14:paraId="7B374DAF" w14:textId="77777777" w:rsidR="00FC380D" w:rsidRDefault="00BB2D41" w:rsidP="00B630BA">
      <w:pPr>
        <w:pStyle w:val="a3"/>
        <w:numPr>
          <w:ilvl w:val="0"/>
          <w:numId w:val="3"/>
        </w:numPr>
        <w:ind w:left="0" w:firstLine="709"/>
        <w:jc w:val="both"/>
        <w:rPr>
          <w:rFonts w:ascii="Times New Roman" w:hAnsi="Times New Roman" w:cs="Times New Roman"/>
          <w:sz w:val="28"/>
          <w:szCs w:val="28"/>
        </w:rPr>
      </w:pPr>
      <w:r w:rsidRPr="00082E5B">
        <w:rPr>
          <w:rFonts w:ascii="Times New Roman" w:hAnsi="Times New Roman" w:cs="Times New Roman"/>
          <w:sz w:val="28"/>
          <w:szCs w:val="28"/>
        </w:rPr>
        <w:t>Шалкенов Ж.К.</w:t>
      </w:r>
      <w:r w:rsidR="00E06FB4" w:rsidRPr="00082E5B">
        <w:rPr>
          <w:rFonts w:ascii="Times New Roman" w:hAnsi="Times New Roman" w:cs="Times New Roman"/>
          <w:sz w:val="28"/>
          <w:szCs w:val="28"/>
        </w:rPr>
        <w:t xml:space="preserve">, </w:t>
      </w:r>
      <w:r w:rsidR="00E06FB4">
        <w:rPr>
          <w:rFonts w:ascii="Times New Roman" w:hAnsi="Times New Roman" w:cs="Times New Roman"/>
          <w:bCs/>
          <w:sz w:val="28"/>
          <w:szCs w:val="28"/>
        </w:rPr>
        <w:t>А</w:t>
      </w:r>
      <w:r w:rsidR="00E06FB4" w:rsidRPr="00082E5B">
        <w:rPr>
          <w:rFonts w:ascii="Times New Roman" w:hAnsi="Times New Roman" w:cs="Times New Roman"/>
          <w:bCs/>
          <w:sz w:val="28"/>
          <w:szCs w:val="28"/>
          <w:lang w:val="en-US"/>
        </w:rPr>
        <w:t>utomation</w:t>
      </w:r>
      <w:r w:rsidR="00E06FB4" w:rsidRPr="00082E5B">
        <w:rPr>
          <w:rFonts w:ascii="Times New Roman" w:hAnsi="Times New Roman" w:cs="Times New Roman"/>
          <w:bCs/>
          <w:sz w:val="28"/>
          <w:szCs w:val="28"/>
        </w:rPr>
        <w:t xml:space="preserve"> </w:t>
      </w:r>
      <w:r w:rsidR="00E06FB4" w:rsidRPr="00082E5B">
        <w:rPr>
          <w:rFonts w:ascii="Times New Roman" w:hAnsi="Times New Roman" w:cs="Times New Roman"/>
          <w:bCs/>
          <w:sz w:val="28"/>
          <w:szCs w:val="28"/>
          <w:lang w:val="en-US"/>
        </w:rPr>
        <w:t>of</w:t>
      </w:r>
      <w:r w:rsidR="00E06FB4" w:rsidRPr="00082E5B">
        <w:rPr>
          <w:rFonts w:ascii="Times New Roman" w:hAnsi="Times New Roman" w:cs="Times New Roman"/>
          <w:bCs/>
          <w:sz w:val="28"/>
          <w:szCs w:val="28"/>
        </w:rPr>
        <w:t xml:space="preserve"> </w:t>
      </w:r>
      <w:r w:rsidR="00E06FB4" w:rsidRPr="00082E5B">
        <w:rPr>
          <w:rFonts w:ascii="Times New Roman" w:hAnsi="Times New Roman" w:cs="Times New Roman"/>
          <w:bCs/>
          <w:sz w:val="28"/>
          <w:szCs w:val="28"/>
          <w:lang w:val="en-US"/>
        </w:rPr>
        <w:t>internal</w:t>
      </w:r>
      <w:r w:rsidR="00E06FB4" w:rsidRPr="00082E5B">
        <w:rPr>
          <w:rFonts w:ascii="Times New Roman" w:hAnsi="Times New Roman" w:cs="Times New Roman"/>
          <w:bCs/>
          <w:sz w:val="28"/>
          <w:szCs w:val="28"/>
        </w:rPr>
        <w:t xml:space="preserve"> </w:t>
      </w:r>
      <w:r w:rsidR="00E06FB4" w:rsidRPr="00082E5B">
        <w:rPr>
          <w:rFonts w:ascii="Times New Roman" w:hAnsi="Times New Roman" w:cs="Times New Roman"/>
          <w:bCs/>
          <w:sz w:val="28"/>
          <w:szCs w:val="28"/>
          <w:lang w:val="en-US"/>
        </w:rPr>
        <w:t>audit</w:t>
      </w:r>
      <w:r w:rsidR="00E06FB4" w:rsidRPr="00082E5B">
        <w:rPr>
          <w:rFonts w:ascii="Times New Roman" w:hAnsi="Times New Roman" w:cs="Times New Roman"/>
          <w:bCs/>
          <w:sz w:val="28"/>
          <w:szCs w:val="28"/>
        </w:rPr>
        <w:t xml:space="preserve"> </w:t>
      </w:r>
      <w:r w:rsidR="00E06FB4" w:rsidRPr="00082E5B">
        <w:rPr>
          <w:rFonts w:ascii="Times New Roman" w:hAnsi="Times New Roman" w:cs="Times New Roman"/>
          <w:bCs/>
          <w:sz w:val="28"/>
          <w:szCs w:val="28"/>
          <w:lang w:val="en-US"/>
        </w:rPr>
        <w:t>work</w:t>
      </w:r>
      <w:r w:rsidR="00E06FB4" w:rsidRPr="00082E5B">
        <w:rPr>
          <w:rFonts w:ascii="Times New Roman" w:hAnsi="Times New Roman" w:cs="Times New Roman"/>
          <w:bCs/>
          <w:sz w:val="28"/>
          <w:szCs w:val="28"/>
        </w:rPr>
        <w:t xml:space="preserve">: </w:t>
      </w:r>
      <w:r w:rsidR="00E06FB4" w:rsidRPr="00082E5B">
        <w:rPr>
          <w:rFonts w:ascii="Times New Roman" w:hAnsi="Times New Roman" w:cs="Times New Roman"/>
          <w:bCs/>
          <w:sz w:val="28"/>
          <w:szCs w:val="28"/>
          <w:lang w:val="en-US"/>
        </w:rPr>
        <w:t>risks</w:t>
      </w:r>
      <w:r w:rsidR="00E06FB4" w:rsidRPr="00082E5B">
        <w:rPr>
          <w:rFonts w:ascii="Times New Roman" w:hAnsi="Times New Roman" w:cs="Times New Roman"/>
          <w:bCs/>
          <w:sz w:val="28"/>
          <w:szCs w:val="28"/>
        </w:rPr>
        <w:t xml:space="preserve"> </w:t>
      </w:r>
      <w:r w:rsidR="00E06FB4" w:rsidRPr="00082E5B">
        <w:rPr>
          <w:rFonts w:ascii="Times New Roman" w:hAnsi="Times New Roman" w:cs="Times New Roman"/>
          <w:bCs/>
          <w:sz w:val="28"/>
          <w:szCs w:val="28"/>
          <w:lang w:val="en-US"/>
        </w:rPr>
        <w:t>and</w:t>
      </w:r>
      <w:r w:rsidR="00E06FB4" w:rsidRPr="00082E5B">
        <w:rPr>
          <w:rFonts w:ascii="Times New Roman" w:hAnsi="Times New Roman" w:cs="Times New Roman"/>
          <w:bCs/>
          <w:sz w:val="28"/>
          <w:szCs w:val="28"/>
        </w:rPr>
        <w:t xml:space="preserve"> </w:t>
      </w:r>
      <w:r w:rsidR="00E06FB4" w:rsidRPr="00082E5B">
        <w:rPr>
          <w:rFonts w:ascii="Times New Roman" w:hAnsi="Times New Roman" w:cs="Times New Roman"/>
          <w:bCs/>
          <w:sz w:val="28"/>
          <w:szCs w:val="28"/>
          <w:lang w:val="en-US"/>
        </w:rPr>
        <w:t>classification</w:t>
      </w:r>
      <w:r w:rsidR="00E06FB4" w:rsidRPr="00082E5B">
        <w:rPr>
          <w:rFonts w:ascii="Times New Roman" w:hAnsi="Times New Roman" w:cs="Times New Roman"/>
          <w:bCs/>
          <w:sz w:val="28"/>
          <w:szCs w:val="28"/>
        </w:rPr>
        <w:t xml:space="preserve"> </w:t>
      </w:r>
      <w:r w:rsidR="00E06FB4" w:rsidRPr="00082E5B">
        <w:rPr>
          <w:rFonts w:ascii="Times New Roman" w:hAnsi="Times New Roman" w:cs="Times New Roman"/>
          <w:bCs/>
          <w:sz w:val="28"/>
          <w:szCs w:val="28"/>
          <w:lang w:val="en-US"/>
        </w:rPr>
        <w:t>of</w:t>
      </w:r>
      <w:r w:rsidR="00E06FB4" w:rsidRPr="00082E5B">
        <w:rPr>
          <w:rFonts w:ascii="Times New Roman" w:hAnsi="Times New Roman" w:cs="Times New Roman"/>
          <w:bCs/>
          <w:sz w:val="28"/>
          <w:szCs w:val="28"/>
        </w:rPr>
        <w:t xml:space="preserve"> </w:t>
      </w:r>
      <w:r w:rsidR="00E06FB4" w:rsidRPr="00082E5B">
        <w:rPr>
          <w:rFonts w:ascii="Times New Roman" w:hAnsi="Times New Roman" w:cs="Times New Roman"/>
          <w:bCs/>
          <w:sz w:val="28"/>
          <w:szCs w:val="28"/>
          <w:lang w:val="en-US"/>
        </w:rPr>
        <w:t>areas</w:t>
      </w:r>
      <w:r w:rsidR="00E06FB4" w:rsidRPr="00082E5B">
        <w:rPr>
          <w:rFonts w:ascii="Times New Roman" w:hAnsi="Times New Roman" w:cs="Times New Roman"/>
          <w:sz w:val="28"/>
          <w:szCs w:val="28"/>
        </w:rPr>
        <w:t xml:space="preserve"> </w:t>
      </w:r>
      <w:r w:rsidR="00E06FB4">
        <w:rPr>
          <w:rFonts w:ascii="Times New Roman" w:hAnsi="Times New Roman" w:cs="Times New Roman"/>
          <w:sz w:val="28"/>
          <w:szCs w:val="28"/>
        </w:rPr>
        <w:t>(</w:t>
      </w:r>
      <w:r w:rsidR="00E06FB4" w:rsidRPr="00082E5B">
        <w:rPr>
          <w:rFonts w:ascii="Times New Roman" w:hAnsi="Times New Roman" w:cs="Times New Roman"/>
          <w:sz w:val="28"/>
          <w:szCs w:val="28"/>
        </w:rPr>
        <w:t>Автоматизация</w:t>
      </w:r>
      <w:r w:rsidR="00E06FB4" w:rsidRPr="00082E5B">
        <w:rPr>
          <w:rFonts w:ascii="Times New Roman" w:hAnsi="Times New Roman" w:cs="Times New Roman"/>
          <w:bCs/>
          <w:sz w:val="28"/>
          <w:szCs w:val="28"/>
        </w:rPr>
        <w:t xml:space="preserve"> работы внутреннего аудита: риски и классификация направлений)</w:t>
      </w:r>
      <w:r w:rsidR="00E06FB4">
        <w:rPr>
          <w:rFonts w:ascii="Times New Roman" w:hAnsi="Times New Roman" w:cs="Times New Roman"/>
          <w:bCs/>
          <w:sz w:val="28"/>
          <w:szCs w:val="28"/>
        </w:rPr>
        <w:t xml:space="preserve"> </w:t>
      </w:r>
      <w:r w:rsidRPr="00082E5B">
        <w:rPr>
          <w:rFonts w:ascii="Times New Roman" w:hAnsi="Times New Roman" w:cs="Times New Roman"/>
          <w:sz w:val="28"/>
          <w:szCs w:val="28"/>
        </w:rPr>
        <w:t xml:space="preserve">докторант </w:t>
      </w:r>
      <w:r w:rsidR="00082E5B">
        <w:rPr>
          <w:rFonts w:ascii="Times New Roman" w:hAnsi="Times New Roman" w:cs="Times New Roman"/>
          <w:sz w:val="28"/>
          <w:szCs w:val="28"/>
        </w:rPr>
        <w:t>3</w:t>
      </w:r>
      <w:r w:rsidRPr="00082E5B">
        <w:rPr>
          <w:rFonts w:ascii="Times New Roman" w:hAnsi="Times New Roman" w:cs="Times New Roman"/>
          <w:sz w:val="28"/>
          <w:szCs w:val="28"/>
        </w:rPr>
        <w:t xml:space="preserve"> года обучения УО «Алматы Менеджмент Университет</w:t>
      </w:r>
      <w:r w:rsidR="00082E5B" w:rsidRPr="00082E5B">
        <w:rPr>
          <w:rFonts w:ascii="Times New Roman" w:hAnsi="Times New Roman" w:cs="Times New Roman"/>
          <w:sz w:val="28"/>
          <w:szCs w:val="28"/>
        </w:rPr>
        <w:t xml:space="preserve">» </w:t>
      </w:r>
      <w:r w:rsidR="00202D80">
        <w:rPr>
          <w:rFonts w:ascii="Times New Roman" w:hAnsi="Times New Roman" w:cs="Times New Roman"/>
          <w:sz w:val="28"/>
          <w:szCs w:val="28"/>
        </w:rPr>
        <w:t xml:space="preserve">опубликовано </w:t>
      </w:r>
      <w:r w:rsidR="00202D80" w:rsidRPr="00202D80">
        <w:rPr>
          <w:rFonts w:ascii="Times New Roman" w:hAnsi="Times New Roman" w:cs="Times New Roman"/>
          <w:sz w:val="28"/>
          <w:szCs w:val="28"/>
          <w:lang w:val="en-US"/>
        </w:rPr>
        <w:t>XXIV</w:t>
      </w:r>
      <w:r w:rsidR="00202D80" w:rsidRPr="00202D80">
        <w:rPr>
          <w:rFonts w:ascii="Times New Roman" w:hAnsi="Times New Roman" w:cs="Times New Roman"/>
          <w:sz w:val="28"/>
          <w:szCs w:val="28"/>
        </w:rPr>
        <w:t xml:space="preserve"> </w:t>
      </w:r>
      <w:r w:rsidR="00202D80" w:rsidRPr="00202D80">
        <w:rPr>
          <w:rFonts w:ascii="Times New Roman" w:hAnsi="Times New Roman" w:cs="Times New Roman"/>
          <w:sz w:val="28"/>
          <w:szCs w:val="28"/>
          <w:lang w:val="en-US"/>
        </w:rPr>
        <w:t>International</w:t>
      </w:r>
      <w:r w:rsidR="00202D80" w:rsidRPr="00202D80">
        <w:rPr>
          <w:rFonts w:ascii="Times New Roman" w:hAnsi="Times New Roman" w:cs="Times New Roman"/>
          <w:sz w:val="28"/>
          <w:szCs w:val="28"/>
        </w:rPr>
        <w:t xml:space="preserve"> </w:t>
      </w:r>
      <w:r w:rsidR="00202D80" w:rsidRPr="00202D80">
        <w:rPr>
          <w:rFonts w:ascii="Times New Roman" w:hAnsi="Times New Roman" w:cs="Times New Roman"/>
          <w:sz w:val="28"/>
          <w:szCs w:val="28"/>
          <w:lang w:val="en-US"/>
        </w:rPr>
        <w:t>Scientific</w:t>
      </w:r>
      <w:r w:rsidR="00202D80" w:rsidRPr="00202D80">
        <w:rPr>
          <w:rFonts w:ascii="Times New Roman" w:hAnsi="Times New Roman" w:cs="Times New Roman"/>
          <w:sz w:val="28"/>
          <w:szCs w:val="28"/>
        </w:rPr>
        <w:t xml:space="preserve"> </w:t>
      </w:r>
      <w:r w:rsidR="00202D80" w:rsidRPr="00202D80">
        <w:rPr>
          <w:rFonts w:ascii="Times New Roman" w:hAnsi="Times New Roman" w:cs="Times New Roman"/>
          <w:sz w:val="28"/>
          <w:szCs w:val="28"/>
          <w:lang w:val="en-US"/>
        </w:rPr>
        <w:t>and</w:t>
      </w:r>
      <w:r w:rsidR="00202D80" w:rsidRPr="00202D80">
        <w:rPr>
          <w:rFonts w:ascii="Times New Roman" w:hAnsi="Times New Roman" w:cs="Times New Roman"/>
          <w:sz w:val="28"/>
          <w:szCs w:val="28"/>
        </w:rPr>
        <w:t xml:space="preserve"> </w:t>
      </w:r>
      <w:r w:rsidR="00202D80" w:rsidRPr="00202D80">
        <w:rPr>
          <w:rFonts w:ascii="Times New Roman" w:hAnsi="Times New Roman" w:cs="Times New Roman"/>
          <w:sz w:val="28"/>
          <w:szCs w:val="28"/>
          <w:lang w:val="en-US"/>
        </w:rPr>
        <w:t>Practical</w:t>
      </w:r>
      <w:r w:rsidR="00202D80" w:rsidRPr="00202D80">
        <w:rPr>
          <w:rFonts w:ascii="Times New Roman" w:hAnsi="Times New Roman" w:cs="Times New Roman"/>
          <w:sz w:val="28"/>
          <w:szCs w:val="28"/>
        </w:rPr>
        <w:t xml:space="preserve"> </w:t>
      </w:r>
      <w:r w:rsidR="00202D80" w:rsidRPr="00202D80">
        <w:rPr>
          <w:rFonts w:ascii="Times New Roman" w:hAnsi="Times New Roman" w:cs="Times New Roman"/>
          <w:sz w:val="28"/>
          <w:szCs w:val="28"/>
          <w:lang w:val="en-US"/>
        </w:rPr>
        <w:t>Conference</w:t>
      </w:r>
      <w:r w:rsidR="00202D80" w:rsidRPr="00202D80">
        <w:rPr>
          <w:rFonts w:ascii="Times New Roman" w:hAnsi="Times New Roman" w:cs="Times New Roman"/>
          <w:sz w:val="28"/>
          <w:szCs w:val="28"/>
        </w:rPr>
        <w:t xml:space="preserve"> «</w:t>
      </w:r>
      <w:r w:rsidR="00202D80" w:rsidRPr="00202D80">
        <w:rPr>
          <w:rFonts w:ascii="Times New Roman" w:hAnsi="Times New Roman" w:cs="Times New Roman"/>
          <w:sz w:val="28"/>
          <w:szCs w:val="28"/>
          <w:lang w:val="en-US"/>
        </w:rPr>
        <w:t>Information</w:t>
      </w:r>
      <w:r w:rsidR="00202D80" w:rsidRPr="00202D80">
        <w:rPr>
          <w:rFonts w:ascii="Times New Roman" w:hAnsi="Times New Roman" w:cs="Times New Roman"/>
          <w:sz w:val="28"/>
          <w:szCs w:val="28"/>
        </w:rPr>
        <w:t xml:space="preserve"> </w:t>
      </w:r>
      <w:r w:rsidR="00202D80" w:rsidRPr="00202D80">
        <w:rPr>
          <w:rFonts w:ascii="Times New Roman" w:hAnsi="Times New Roman" w:cs="Times New Roman"/>
          <w:sz w:val="28"/>
          <w:szCs w:val="28"/>
          <w:lang w:val="en-US"/>
        </w:rPr>
        <w:t>and</w:t>
      </w:r>
      <w:r w:rsidR="00202D80" w:rsidRPr="00202D80">
        <w:rPr>
          <w:rFonts w:ascii="Times New Roman" w:hAnsi="Times New Roman" w:cs="Times New Roman"/>
          <w:sz w:val="28"/>
          <w:szCs w:val="28"/>
        </w:rPr>
        <w:t xml:space="preserve"> </w:t>
      </w:r>
      <w:r w:rsidR="00202D80" w:rsidRPr="00202D80">
        <w:rPr>
          <w:rFonts w:ascii="Times New Roman" w:hAnsi="Times New Roman" w:cs="Times New Roman"/>
          <w:sz w:val="28"/>
          <w:szCs w:val="28"/>
          <w:lang w:val="en-US"/>
        </w:rPr>
        <w:t>innovative</w:t>
      </w:r>
      <w:r w:rsidR="00202D80" w:rsidRPr="00202D80">
        <w:rPr>
          <w:rFonts w:ascii="Times New Roman" w:hAnsi="Times New Roman" w:cs="Times New Roman"/>
          <w:sz w:val="28"/>
          <w:szCs w:val="28"/>
        </w:rPr>
        <w:t xml:space="preserve"> </w:t>
      </w:r>
      <w:r w:rsidR="00202D80" w:rsidRPr="00202D80">
        <w:rPr>
          <w:rFonts w:ascii="Times New Roman" w:hAnsi="Times New Roman" w:cs="Times New Roman"/>
          <w:sz w:val="28"/>
          <w:szCs w:val="28"/>
          <w:lang w:val="en-US"/>
        </w:rPr>
        <w:t>technologies</w:t>
      </w:r>
      <w:r w:rsidR="00202D80" w:rsidRPr="00202D80">
        <w:rPr>
          <w:rFonts w:ascii="Times New Roman" w:hAnsi="Times New Roman" w:cs="Times New Roman"/>
          <w:sz w:val="28"/>
          <w:szCs w:val="28"/>
        </w:rPr>
        <w:t xml:space="preserve"> </w:t>
      </w:r>
      <w:r w:rsidR="00202D80" w:rsidRPr="00202D80">
        <w:rPr>
          <w:rFonts w:ascii="Times New Roman" w:hAnsi="Times New Roman" w:cs="Times New Roman"/>
          <w:sz w:val="28"/>
          <w:szCs w:val="28"/>
          <w:lang w:val="en-US"/>
        </w:rPr>
        <w:t>in</w:t>
      </w:r>
      <w:r w:rsidR="00202D80" w:rsidRPr="00202D80">
        <w:rPr>
          <w:rFonts w:ascii="Times New Roman" w:hAnsi="Times New Roman" w:cs="Times New Roman"/>
          <w:sz w:val="28"/>
          <w:szCs w:val="28"/>
        </w:rPr>
        <w:t xml:space="preserve"> </w:t>
      </w:r>
      <w:r w:rsidR="00202D80" w:rsidRPr="00202D80">
        <w:rPr>
          <w:rFonts w:ascii="Times New Roman" w:hAnsi="Times New Roman" w:cs="Times New Roman"/>
          <w:sz w:val="28"/>
          <w:szCs w:val="28"/>
          <w:lang w:val="en-US"/>
        </w:rPr>
        <w:t>education</w:t>
      </w:r>
      <w:r w:rsidR="00202D80" w:rsidRPr="00202D80">
        <w:rPr>
          <w:rFonts w:ascii="Times New Roman" w:hAnsi="Times New Roman" w:cs="Times New Roman"/>
          <w:sz w:val="28"/>
          <w:szCs w:val="28"/>
        </w:rPr>
        <w:t xml:space="preserve"> </w:t>
      </w:r>
      <w:r w:rsidR="00202D80" w:rsidRPr="00202D80">
        <w:rPr>
          <w:rFonts w:ascii="Times New Roman" w:hAnsi="Times New Roman" w:cs="Times New Roman"/>
          <w:sz w:val="28"/>
          <w:szCs w:val="28"/>
          <w:lang w:val="en-US"/>
        </w:rPr>
        <w:t>in</w:t>
      </w:r>
      <w:r w:rsidR="00202D80" w:rsidRPr="00202D80">
        <w:rPr>
          <w:rFonts w:ascii="Times New Roman" w:hAnsi="Times New Roman" w:cs="Times New Roman"/>
          <w:sz w:val="28"/>
          <w:szCs w:val="28"/>
        </w:rPr>
        <w:t xml:space="preserve"> </w:t>
      </w:r>
      <w:r w:rsidR="00202D80" w:rsidRPr="00202D80">
        <w:rPr>
          <w:rFonts w:ascii="Times New Roman" w:hAnsi="Times New Roman" w:cs="Times New Roman"/>
          <w:sz w:val="28"/>
          <w:szCs w:val="28"/>
          <w:lang w:val="en-US"/>
        </w:rPr>
        <w:t>modern</w:t>
      </w:r>
      <w:r w:rsidR="00202D80" w:rsidRPr="00202D80">
        <w:rPr>
          <w:rFonts w:ascii="Times New Roman" w:hAnsi="Times New Roman" w:cs="Times New Roman"/>
          <w:sz w:val="28"/>
          <w:szCs w:val="28"/>
        </w:rPr>
        <w:t xml:space="preserve"> </w:t>
      </w:r>
      <w:r w:rsidR="00202D80" w:rsidRPr="00202D80">
        <w:rPr>
          <w:rFonts w:ascii="Times New Roman" w:hAnsi="Times New Roman" w:cs="Times New Roman"/>
          <w:sz w:val="28"/>
          <w:szCs w:val="28"/>
          <w:lang w:val="en-US"/>
        </w:rPr>
        <w:t>conditions</w:t>
      </w:r>
      <w:r w:rsidR="00202D80" w:rsidRPr="00202D80">
        <w:rPr>
          <w:rFonts w:ascii="Times New Roman" w:hAnsi="Times New Roman" w:cs="Times New Roman"/>
          <w:sz w:val="28"/>
          <w:szCs w:val="28"/>
        </w:rPr>
        <w:t xml:space="preserve">», </w:t>
      </w:r>
      <w:r w:rsidR="00202D80" w:rsidRPr="00202D80">
        <w:rPr>
          <w:rFonts w:ascii="Times New Roman" w:hAnsi="Times New Roman" w:cs="Times New Roman"/>
          <w:sz w:val="28"/>
          <w:szCs w:val="28"/>
          <w:lang w:val="en-US"/>
        </w:rPr>
        <w:t>June</w:t>
      </w:r>
      <w:r w:rsidR="00202D80" w:rsidRPr="00202D80">
        <w:rPr>
          <w:rFonts w:ascii="Times New Roman" w:hAnsi="Times New Roman" w:cs="Times New Roman"/>
          <w:sz w:val="28"/>
          <w:szCs w:val="28"/>
        </w:rPr>
        <w:t xml:space="preserve"> 20-23, 2023, </w:t>
      </w:r>
      <w:r w:rsidR="00202D80" w:rsidRPr="00202D80">
        <w:rPr>
          <w:rFonts w:ascii="Times New Roman" w:hAnsi="Times New Roman" w:cs="Times New Roman"/>
          <w:sz w:val="28"/>
          <w:szCs w:val="28"/>
          <w:lang w:val="en-US"/>
        </w:rPr>
        <w:t>Varna</w:t>
      </w:r>
      <w:r w:rsidR="00202D80" w:rsidRPr="00202D80">
        <w:rPr>
          <w:rFonts w:ascii="Times New Roman" w:hAnsi="Times New Roman" w:cs="Times New Roman"/>
          <w:sz w:val="28"/>
          <w:szCs w:val="28"/>
        </w:rPr>
        <w:t xml:space="preserve">, </w:t>
      </w:r>
      <w:r w:rsidR="00202D80" w:rsidRPr="00202D80">
        <w:rPr>
          <w:rFonts w:ascii="Times New Roman" w:hAnsi="Times New Roman" w:cs="Times New Roman"/>
          <w:sz w:val="28"/>
          <w:szCs w:val="28"/>
          <w:lang w:val="en-US"/>
        </w:rPr>
        <w:t>Bulgaria</w:t>
      </w:r>
      <w:r w:rsidR="00202D80">
        <w:rPr>
          <w:rFonts w:ascii="Times New Roman" w:hAnsi="Times New Roman" w:cs="Times New Roman"/>
          <w:sz w:val="28"/>
          <w:szCs w:val="28"/>
        </w:rPr>
        <w:t xml:space="preserve"> </w:t>
      </w:r>
      <w:r w:rsidR="00202D80" w:rsidRPr="00202D80">
        <w:rPr>
          <w:rFonts w:ascii="Times New Roman" w:hAnsi="Times New Roman" w:cs="Times New Roman"/>
          <w:sz w:val="28"/>
          <w:szCs w:val="28"/>
        </w:rPr>
        <w:t>С. 34-42</w:t>
      </w:r>
    </w:p>
    <w:p w14:paraId="2234788B" w14:textId="13AC2B49" w:rsidR="00FC380D" w:rsidRPr="00FC380D" w:rsidRDefault="00BB2D41" w:rsidP="00B630BA">
      <w:pPr>
        <w:pStyle w:val="a3"/>
        <w:numPr>
          <w:ilvl w:val="0"/>
          <w:numId w:val="3"/>
        </w:numPr>
        <w:ind w:left="0" w:firstLine="709"/>
        <w:jc w:val="both"/>
        <w:rPr>
          <w:rFonts w:ascii="Times New Roman" w:hAnsi="Times New Roman" w:cs="Times New Roman"/>
          <w:sz w:val="28"/>
          <w:szCs w:val="28"/>
          <w:lang w:val="en-US"/>
        </w:rPr>
      </w:pPr>
      <w:r w:rsidRPr="00FC380D">
        <w:rPr>
          <w:rFonts w:ascii="Times New Roman" w:hAnsi="Times New Roman" w:cs="Times New Roman"/>
          <w:sz w:val="28"/>
          <w:szCs w:val="28"/>
        </w:rPr>
        <w:t>Шалкенов</w:t>
      </w:r>
      <w:r w:rsidRPr="00FC380D">
        <w:rPr>
          <w:rFonts w:ascii="Times New Roman" w:hAnsi="Times New Roman" w:cs="Times New Roman"/>
          <w:sz w:val="28"/>
          <w:szCs w:val="28"/>
          <w:lang w:val="en-US"/>
        </w:rPr>
        <w:t xml:space="preserve"> </w:t>
      </w:r>
      <w:r w:rsidRPr="00FC380D">
        <w:rPr>
          <w:rFonts w:ascii="Times New Roman" w:hAnsi="Times New Roman" w:cs="Times New Roman"/>
          <w:sz w:val="28"/>
          <w:szCs w:val="28"/>
        </w:rPr>
        <w:t>Ж</w:t>
      </w:r>
      <w:r w:rsidRPr="00FC380D">
        <w:rPr>
          <w:rFonts w:ascii="Times New Roman" w:hAnsi="Times New Roman" w:cs="Times New Roman"/>
          <w:sz w:val="28"/>
          <w:szCs w:val="28"/>
          <w:lang w:val="en-US"/>
        </w:rPr>
        <w:t>.</w:t>
      </w:r>
      <w:r w:rsidRPr="00FC380D">
        <w:rPr>
          <w:rFonts w:ascii="Times New Roman" w:hAnsi="Times New Roman" w:cs="Times New Roman"/>
          <w:sz w:val="28"/>
          <w:szCs w:val="28"/>
        </w:rPr>
        <w:t>К</w:t>
      </w:r>
      <w:r w:rsidRPr="00FC380D">
        <w:rPr>
          <w:rFonts w:ascii="Times New Roman" w:hAnsi="Times New Roman" w:cs="Times New Roman"/>
          <w:sz w:val="28"/>
          <w:szCs w:val="28"/>
          <w:lang w:val="en-US"/>
        </w:rPr>
        <w:t xml:space="preserve">., </w:t>
      </w:r>
      <w:r w:rsidR="00B577DF" w:rsidRPr="00FC380D">
        <w:rPr>
          <w:rFonts w:ascii="Times New Roman" w:hAnsi="Times New Roman" w:cs="Times New Roman"/>
          <w:sz w:val="28"/>
          <w:szCs w:val="28"/>
          <w:lang w:val="en-US"/>
        </w:rPr>
        <w:t>S</w:t>
      </w:r>
      <w:r w:rsidR="00B577DF" w:rsidRPr="00FC380D">
        <w:rPr>
          <w:rFonts w:ascii="Times New Roman" w:hAnsi="Times New Roman" w:cs="Times New Roman"/>
          <w:bCs/>
          <w:sz w:val="28"/>
          <w:szCs w:val="28"/>
          <w:lang w:val="en-US"/>
        </w:rPr>
        <w:t>tages of development of internal audit services in the public sector (</w:t>
      </w:r>
      <w:r w:rsidR="00B577DF" w:rsidRPr="00FC380D">
        <w:rPr>
          <w:rFonts w:ascii="Times New Roman" w:hAnsi="Times New Roman" w:cs="Times New Roman"/>
          <w:bCs/>
          <w:sz w:val="28"/>
          <w:szCs w:val="28"/>
        </w:rPr>
        <w:t>Этапы</w:t>
      </w:r>
      <w:r w:rsidR="00B577DF" w:rsidRPr="00FC380D">
        <w:rPr>
          <w:rFonts w:ascii="Times New Roman" w:hAnsi="Times New Roman" w:cs="Times New Roman"/>
          <w:bCs/>
          <w:sz w:val="28"/>
          <w:szCs w:val="28"/>
          <w:lang w:val="en-US"/>
        </w:rPr>
        <w:t xml:space="preserve"> </w:t>
      </w:r>
      <w:r w:rsidR="00B577DF" w:rsidRPr="00FC380D">
        <w:rPr>
          <w:rFonts w:ascii="Times New Roman" w:hAnsi="Times New Roman" w:cs="Times New Roman"/>
          <w:bCs/>
          <w:sz w:val="28"/>
          <w:szCs w:val="28"/>
        </w:rPr>
        <w:t>развития</w:t>
      </w:r>
      <w:r w:rsidR="00B577DF" w:rsidRPr="00FC380D">
        <w:rPr>
          <w:rFonts w:ascii="Times New Roman" w:hAnsi="Times New Roman" w:cs="Times New Roman"/>
          <w:bCs/>
          <w:sz w:val="28"/>
          <w:szCs w:val="28"/>
          <w:lang w:val="en-US"/>
        </w:rPr>
        <w:t xml:space="preserve"> </w:t>
      </w:r>
      <w:r w:rsidR="00B577DF" w:rsidRPr="00FC380D">
        <w:rPr>
          <w:rFonts w:ascii="Times New Roman" w:hAnsi="Times New Roman" w:cs="Times New Roman"/>
          <w:bCs/>
          <w:sz w:val="28"/>
          <w:szCs w:val="28"/>
        </w:rPr>
        <w:t>служб</w:t>
      </w:r>
      <w:r w:rsidR="00B577DF" w:rsidRPr="00FC380D">
        <w:rPr>
          <w:rFonts w:ascii="Times New Roman" w:hAnsi="Times New Roman" w:cs="Times New Roman"/>
          <w:bCs/>
          <w:sz w:val="28"/>
          <w:szCs w:val="28"/>
          <w:lang w:val="en-US"/>
        </w:rPr>
        <w:t xml:space="preserve"> </w:t>
      </w:r>
      <w:r w:rsidR="00B577DF" w:rsidRPr="00FC380D">
        <w:rPr>
          <w:rFonts w:ascii="Times New Roman" w:hAnsi="Times New Roman" w:cs="Times New Roman"/>
          <w:bCs/>
          <w:sz w:val="28"/>
          <w:szCs w:val="28"/>
        </w:rPr>
        <w:t>внутреннего</w:t>
      </w:r>
      <w:r w:rsidR="00B577DF" w:rsidRPr="00FC380D">
        <w:rPr>
          <w:rFonts w:ascii="Times New Roman" w:hAnsi="Times New Roman" w:cs="Times New Roman"/>
          <w:bCs/>
          <w:sz w:val="28"/>
          <w:szCs w:val="28"/>
          <w:lang w:val="en-US"/>
        </w:rPr>
        <w:t xml:space="preserve"> </w:t>
      </w:r>
      <w:r w:rsidR="00B577DF" w:rsidRPr="00FC380D">
        <w:rPr>
          <w:rFonts w:ascii="Times New Roman" w:hAnsi="Times New Roman" w:cs="Times New Roman"/>
          <w:bCs/>
          <w:sz w:val="28"/>
          <w:szCs w:val="28"/>
        </w:rPr>
        <w:t>аудита</w:t>
      </w:r>
      <w:r w:rsidR="00B577DF" w:rsidRPr="00FC380D">
        <w:rPr>
          <w:rFonts w:ascii="Times New Roman" w:hAnsi="Times New Roman" w:cs="Times New Roman"/>
          <w:bCs/>
          <w:sz w:val="28"/>
          <w:szCs w:val="28"/>
          <w:lang w:val="en-US"/>
        </w:rPr>
        <w:t xml:space="preserve"> </w:t>
      </w:r>
      <w:r w:rsidR="00B577DF" w:rsidRPr="00FC380D">
        <w:rPr>
          <w:rFonts w:ascii="Times New Roman" w:hAnsi="Times New Roman" w:cs="Times New Roman"/>
          <w:bCs/>
          <w:sz w:val="28"/>
          <w:szCs w:val="28"/>
        </w:rPr>
        <w:t>в</w:t>
      </w:r>
      <w:r w:rsidR="00B577DF" w:rsidRPr="00FC380D">
        <w:rPr>
          <w:rFonts w:ascii="Times New Roman" w:hAnsi="Times New Roman" w:cs="Times New Roman"/>
          <w:bCs/>
          <w:sz w:val="28"/>
          <w:szCs w:val="28"/>
          <w:lang w:val="en-US"/>
        </w:rPr>
        <w:t xml:space="preserve"> </w:t>
      </w:r>
      <w:r w:rsidR="00B577DF" w:rsidRPr="00FC380D">
        <w:rPr>
          <w:rFonts w:ascii="Times New Roman" w:hAnsi="Times New Roman" w:cs="Times New Roman"/>
          <w:bCs/>
          <w:sz w:val="28"/>
          <w:szCs w:val="28"/>
        </w:rPr>
        <w:t>государственном</w:t>
      </w:r>
      <w:r w:rsidR="00B577DF" w:rsidRPr="00FC380D">
        <w:rPr>
          <w:rFonts w:ascii="Times New Roman" w:hAnsi="Times New Roman" w:cs="Times New Roman"/>
          <w:bCs/>
          <w:sz w:val="28"/>
          <w:szCs w:val="28"/>
          <w:lang w:val="en-US"/>
        </w:rPr>
        <w:t xml:space="preserve"> </w:t>
      </w:r>
      <w:r w:rsidR="00B577DF" w:rsidRPr="00FC380D">
        <w:rPr>
          <w:rFonts w:ascii="Times New Roman" w:hAnsi="Times New Roman" w:cs="Times New Roman"/>
          <w:bCs/>
          <w:sz w:val="28"/>
          <w:szCs w:val="28"/>
        </w:rPr>
        <w:t>секторе</w:t>
      </w:r>
      <w:r w:rsidR="00B577DF" w:rsidRPr="00FC380D">
        <w:rPr>
          <w:rFonts w:ascii="Times New Roman" w:hAnsi="Times New Roman" w:cs="Times New Roman"/>
          <w:bCs/>
          <w:sz w:val="28"/>
          <w:szCs w:val="28"/>
          <w:lang w:val="en-US"/>
        </w:rPr>
        <w:t>)</w:t>
      </w:r>
      <w:r w:rsidR="00FC380D" w:rsidRPr="00FC380D">
        <w:rPr>
          <w:rFonts w:ascii="Times New Roman" w:hAnsi="Times New Roman" w:cs="Times New Roman"/>
          <w:bCs/>
          <w:sz w:val="28"/>
          <w:szCs w:val="28"/>
          <w:lang w:val="en-US"/>
        </w:rPr>
        <w:t xml:space="preserve"> </w:t>
      </w:r>
      <w:r w:rsidR="00FC380D" w:rsidRPr="00FC380D">
        <w:rPr>
          <w:rFonts w:ascii="Times New Roman" w:hAnsi="Times New Roman" w:cs="Times New Roman"/>
          <w:sz w:val="28"/>
          <w:szCs w:val="28"/>
        </w:rPr>
        <w:t>докторант</w:t>
      </w:r>
      <w:r w:rsidR="00FC380D" w:rsidRPr="00FC380D">
        <w:rPr>
          <w:rFonts w:ascii="Times New Roman" w:hAnsi="Times New Roman" w:cs="Times New Roman"/>
          <w:sz w:val="28"/>
          <w:szCs w:val="28"/>
          <w:lang w:val="en-US"/>
        </w:rPr>
        <w:t xml:space="preserve"> 3 </w:t>
      </w:r>
      <w:r w:rsidR="00FC380D" w:rsidRPr="00FC380D">
        <w:rPr>
          <w:rFonts w:ascii="Times New Roman" w:hAnsi="Times New Roman" w:cs="Times New Roman"/>
          <w:sz w:val="28"/>
          <w:szCs w:val="28"/>
        </w:rPr>
        <w:t>года</w:t>
      </w:r>
      <w:r w:rsidR="00FC380D" w:rsidRPr="00FC380D">
        <w:rPr>
          <w:rFonts w:ascii="Times New Roman" w:hAnsi="Times New Roman" w:cs="Times New Roman"/>
          <w:sz w:val="28"/>
          <w:szCs w:val="28"/>
          <w:lang w:val="en-US"/>
        </w:rPr>
        <w:t xml:space="preserve"> </w:t>
      </w:r>
      <w:r w:rsidR="00FC380D" w:rsidRPr="00FC380D">
        <w:rPr>
          <w:rFonts w:ascii="Times New Roman" w:hAnsi="Times New Roman" w:cs="Times New Roman"/>
          <w:sz w:val="28"/>
          <w:szCs w:val="28"/>
        </w:rPr>
        <w:t>обучения</w:t>
      </w:r>
      <w:r w:rsidR="00FC380D" w:rsidRPr="00FC380D">
        <w:rPr>
          <w:rFonts w:ascii="Times New Roman" w:hAnsi="Times New Roman" w:cs="Times New Roman"/>
          <w:sz w:val="28"/>
          <w:szCs w:val="28"/>
          <w:lang w:val="en-US"/>
        </w:rPr>
        <w:t xml:space="preserve"> </w:t>
      </w:r>
      <w:r w:rsidR="00FC380D" w:rsidRPr="00FC380D">
        <w:rPr>
          <w:rFonts w:ascii="Times New Roman" w:hAnsi="Times New Roman" w:cs="Times New Roman"/>
          <w:sz w:val="28"/>
          <w:szCs w:val="28"/>
        </w:rPr>
        <w:t>УО</w:t>
      </w:r>
      <w:r w:rsidR="00FC380D" w:rsidRPr="00FC380D">
        <w:rPr>
          <w:rFonts w:ascii="Times New Roman" w:hAnsi="Times New Roman" w:cs="Times New Roman"/>
          <w:sz w:val="28"/>
          <w:szCs w:val="28"/>
          <w:lang w:val="en-US"/>
        </w:rPr>
        <w:t xml:space="preserve"> «</w:t>
      </w:r>
      <w:r w:rsidR="00FC380D" w:rsidRPr="00FC380D">
        <w:rPr>
          <w:rFonts w:ascii="Times New Roman" w:hAnsi="Times New Roman" w:cs="Times New Roman"/>
          <w:sz w:val="28"/>
          <w:szCs w:val="28"/>
        </w:rPr>
        <w:t>Алматы</w:t>
      </w:r>
      <w:r w:rsidR="00FC380D" w:rsidRPr="00FC380D">
        <w:rPr>
          <w:rFonts w:ascii="Times New Roman" w:hAnsi="Times New Roman" w:cs="Times New Roman"/>
          <w:sz w:val="28"/>
          <w:szCs w:val="28"/>
          <w:lang w:val="en-US"/>
        </w:rPr>
        <w:t xml:space="preserve"> </w:t>
      </w:r>
      <w:r w:rsidR="00FC380D" w:rsidRPr="00FC380D">
        <w:rPr>
          <w:rFonts w:ascii="Times New Roman" w:hAnsi="Times New Roman" w:cs="Times New Roman"/>
          <w:sz w:val="28"/>
          <w:szCs w:val="28"/>
        </w:rPr>
        <w:t>Менеджмент</w:t>
      </w:r>
      <w:r w:rsidR="00FC380D" w:rsidRPr="00FC380D">
        <w:rPr>
          <w:rFonts w:ascii="Times New Roman" w:hAnsi="Times New Roman" w:cs="Times New Roman"/>
          <w:sz w:val="28"/>
          <w:szCs w:val="28"/>
          <w:lang w:val="en-US"/>
        </w:rPr>
        <w:t xml:space="preserve"> </w:t>
      </w:r>
      <w:r w:rsidR="00FC380D" w:rsidRPr="00FC380D">
        <w:rPr>
          <w:rFonts w:ascii="Times New Roman" w:hAnsi="Times New Roman" w:cs="Times New Roman"/>
          <w:sz w:val="28"/>
          <w:szCs w:val="28"/>
        </w:rPr>
        <w:t>Университет</w:t>
      </w:r>
      <w:r w:rsidR="00FC380D" w:rsidRPr="00FC380D">
        <w:rPr>
          <w:rFonts w:ascii="Times New Roman" w:hAnsi="Times New Roman" w:cs="Times New Roman"/>
          <w:sz w:val="28"/>
          <w:szCs w:val="28"/>
          <w:lang w:val="en-US"/>
        </w:rPr>
        <w:t xml:space="preserve">» </w:t>
      </w:r>
      <w:r w:rsidR="00FC380D" w:rsidRPr="00FC380D">
        <w:rPr>
          <w:rFonts w:ascii="Times New Roman" w:hAnsi="Times New Roman" w:cs="Times New Roman"/>
          <w:bCs/>
          <w:sz w:val="28"/>
          <w:szCs w:val="28"/>
          <w:lang w:val="kk-KZ"/>
        </w:rPr>
        <w:t xml:space="preserve">опубликовано </w:t>
      </w:r>
      <w:r w:rsidR="00FC380D" w:rsidRPr="00FC380D">
        <w:rPr>
          <w:rFonts w:ascii="Times New Roman" w:hAnsi="Times New Roman" w:cs="Times New Roman"/>
          <w:bCs/>
          <w:sz w:val="28"/>
          <w:szCs w:val="28"/>
          <w:lang w:val="en-US"/>
        </w:rPr>
        <w:t>XXV International scientific and practical Conference «Theoretical foundations of scientists and modern opinions regarding the implementation of modern trends», June 27-30, 2023, San Francisco, USA.</w:t>
      </w:r>
    </w:p>
    <w:p w14:paraId="6B57DF9B" w14:textId="5C5A90C0" w:rsidR="003F5B63" w:rsidRPr="00FC380D" w:rsidRDefault="00FC380D" w:rsidP="00B630BA">
      <w:pPr>
        <w:pStyle w:val="a3"/>
        <w:numPr>
          <w:ilvl w:val="0"/>
          <w:numId w:val="3"/>
        </w:numPr>
        <w:ind w:left="0" w:firstLine="709"/>
        <w:jc w:val="both"/>
        <w:rPr>
          <w:rFonts w:ascii="Times New Roman" w:hAnsi="Times New Roman" w:cs="Times New Roman"/>
          <w:color w:val="FF0000"/>
          <w:sz w:val="28"/>
          <w:szCs w:val="28"/>
          <w:lang w:val="en-US"/>
        </w:rPr>
      </w:pPr>
      <w:r w:rsidRPr="00FC380D">
        <w:rPr>
          <w:rFonts w:ascii="Times New Roman" w:hAnsi="Times New Roman" w:cs="Times New Roman"/>
          <w:sz w:val="28"/>
          <w:szCs w:val="28"/>
        </w:rPr>
        <w:t>Шалкенов</w:t>
      </w:r>
      <w:r w:rsidRPr="00FC380D">
        <w:rPr>
          <w:rFonts w:ascii="Times New Roman" w:hAnsi="Times New Roman" w:cs="Times New Roman"/>
          <w:sz w:val="28"/>
          <w:szCs w:val="28"/>
          <w:lang w:val="en-US"/>
        </w:rPr>
        <w:t xml:space="preserve"> </w:t>
      </w:r>
      <w:r w:rsidRPr="00FC380D">
        <w:rPr>
          <w:rFonts w:ascii="Times New Roman" w:hAnsi="Times New Roman" w:cs="Times New Roman"/>
          <w:sz w:val="28"/>
          <w:szCs w:val="28"/>
        </w:rPr>
        <w:t>Ж</w:t>
      </w:r>
      <w:r w:rsidRPr="00FC380D">
        <w:rPr>
          <w:rFonts w:ascii="Times New Roman" w:hAnsi="Times New Roman" w:cs="Times New Roman"/>
          <w:sz w:val="28"/>
          <w:szCs w:val="28"/>
          <w:lang w:val="en-US"/>
        </w:rPr>
        <w:t>.</w:t>
      </w:r>
      <w:r w:rsidRPr="00FC380D">
        <w:rPr>
          <w:rFonts w:ascii="Times New Roman" w:hAnsi="Times New Roman" w:cs="Times New Roman"/>
          <w:sz w:val="28"/>
          <w:szCs w:val="28"/>
        </w:rPr>
        <w:t>К</w:t>
      </w:r>
      <w:r w:rsidRPr="00FC380D">
        <w:rPr>
          <w:rFonts w:ascii="Times New Roman" w:hAnsi="Times New Roman" w:cs="Times New Roman"/>
          <w:sz w:val="28"/>
          <w:szCs w:val="28"/>
          <w:lang w:val="en-US"/>
        </w:rPr>
        <w:t xml:space="preserve">., </w:t>
      </w:r>
      <w:r>
        <w:rPr>
          <w:rFonts w:ascii="Times New Roman" w:hAnsi="Times New Roman" w:cs="Times New Roman"/>
          <w:sz w:val="28"/>
          <w:szCs w:val="28"/>
          <w:lang w:val="en-US"/>
        </w:rPr>
        <w:t>T</w:t>
      </w:r>
      <w:r w:rsidRPr="00FC380D">
        <w:rPr>
          <w:rFonts w:ascii="Times New Roman" w:hAnsi="Times New Roman" w:cs="Times New Roman"/>
          <w:bCs/>
          <w:sz w:val="28"/>
          <w:szCs w:val="28"/>
          <w:lang w:val="en-US"/>
        </w:rPr>
        <w:t xml:space="preserve">he assessment of the development level of the internal audit of public sector of </w:t>
      </w:r>
      <w:r>
        <w:rPr>
          <w:rFonts w:ascii="Times New Roman" w:hAnsi="Times New Roman" w:cs="Times New Roman"/>
          <w:bCs/>
          <w:sz w:val="28"/>
          <w:szCs w:val="28"/>
          <w:lang w:val="en-US"/>
        </w:rPr>
        <w:t>K</w:t>
      </w:r>
      <w:r w:rsidRPr="00FC380D">
        <w:rPr>
          <w:rFonts w:ascii="Times New Roman" w:hAnsi="Times New Roman" w:cs="Times New Roman"/>
          <w:bCs/>
          <w:sz w:val="28"/>
          <w:szCs w:val="28"/>
          <w:lang w:val="en-US"/>
        </w:rPr>
        <w:t>azakhstan accaording to the methodology of the capability maturity model (</w:t>
      </w:r>
      <w:r>
        <w:rPr>
          <w:rFonts w:ascii="Times New Roman" w:hAnsi="Times New Roman" w:cs="Times New Roman"/>
          <w:bCs/>
          <w:sz w:val="28"/>
          <w:szCs w:val="28"/>
          <w:lang w:val="en-US"/>
        </w:rPr>
        <w:t>CMM</w:t>
      </w:r>
      <w:r w:rsidRPr="00FC380D">
        <w:rPr>
          <w:rFonts w:ascii="Times New Roman" w:hAnsi="Times New Roman" w:cs="Times New Roman"/>
          <w:bCs/>
          <w:sz w:val="28"/>
          <w:szCs w:val="28"/>
          <w:lang w:val="en-US"/>
        </w:rPr>
        <w:t xml:space="preserve"> - capability maturity model) (</w:t>
      </w:r>
      <w:r>
        <w:rPr>
          <w:rFonts w:ascii="Times New Roman" w:hAnsi="Times New Roman" w:cs="Times New Roman"/>
          <w:bCs/>
          <w:sz w:val="28"/>
          <w:szCs w:val="28"/>
        </w:rPr>
        <w:t>О</w:t>
      </w:r>
      <w:r w:rsidRPr="00FC380D">
        <w:rPr>
          <w:rFonts w:ascii="Times New Roman" w:hAnsi="Times New Roman" w:cs="Times New Roman"/>
          <w:sz w:val="28"/>
          <w:szCs w:val="28"/>
        </w:rPr>
        <w:t>ценка</w:t>
      </w:r>
      <w:r w:rsidRPr="00FC380D">
        <w:rPr>
          <w:rFonts w:ascii="Times New Roman" w:hAnsi="Times New Roman" w:cs="Times New Roman"/>
          <w:sz w:val="28"/>
          <w:szCs w:val="28"/>
          <w:lang w:val="en-US"/>
        </w:rPr>
        <w:t xml:space="preserve"> </w:t>
      </w:r>
      <w:r w:rsidRPr="00FC380D">
        <w:rPr>
          <w:rFonts w:ascii="Times New Roman" w:hAnsi="Times New Roman" w:cs="Times New Roman"/>
          <w:sz w:val="28"/>
          <w:szCs w:val="28"/>
        </w:rPr>
        <w:t>уровня</w:t>
      </w:r>
      <w:r w:rsidRPr="00FC380D">
        <w:rPr>
          <w:rFonts w:ascii="Times New Roman" w:hAnsi="Times New Roman" w:cs="Times New Roman"/>
          <w:sz w:val="28"/>
          <w:szCs w:val="28"/>
          <w:lang w:val="en-US"/>
        </w:rPr>
        <w:t xml:space="preserve"> </w:t>
      </w:r>
      <w:r w:rsidRPr="00FC380D">
        <w:rPr>
          <w:rFonts w:ascii="Times New Roman" w:hAnsi="Times New Roman" w:cs="Times New Roman"/>
          <w:sz w:val="28"/>
          <w:szCs w:val="28"/>
        </w:rPr>
        <w:t>развития</w:t>
      </w:r>
      <w:r w:rsidRPr="00FC380D">
        <w:rPr>
          <w:rFonts w:ascii="Times New Roman" w:hAnsi="Times New Roman" w:cs="Times New Roman"/>
          <w:sz w:val="28"/>
          <w:szCs w:val="28"/>
          <w:lang w:val="en-US"/>
        </w:rPr>
        <w:t xml:space="preserve"> </w:t>
      </w:r>
      <w:r w:rsidRPr="00FC380D">
        <w:rPr>
          <w:rFonts w:ascii="Times New Roman" w:hAnsi="Times New Roman" w:cs="Times New Roman"/>
          <w:sz w:val="28"/>
          <w:szCs w:val="28"/>
        </w:rPr>
        <w:t>внутреннего</w:t>
      </w:r>
      <w:r w:rsidRPr="00FC380D">
        <w:rPr>
          <w:rFonts w:ascii="Times New Roman" w:hAnsi="Times New Roman" w:cs="Times New Roman"/>
          <w:sz w:val="28"/>
          <w:szCs w:val="28"/>
          <w:lang w:val="en-US"/>
        </w:rPr>
        <w:t xml:space="preserve"> </w:t>
      </w:r>
      <w:r w:rsidRPr="00FC380D">
        <w:rPr>
          <w:rFonts w:ascii="Times New Roman" w:hAnsi="Times New Roman" w:cs="Times New Roman"/>
          <w:sz w:val="28"/>
          <w:szCs w:val="28"/>
        </w:rPr>
        <w:t>аудита</w:t>
      </w:r>
      <w:r w:rsidRPr="00FC380D">
        <w:rPr>
          <w:rFonts w:ascii="Times New Roman" w:hAnsi="Times New Roman" w:cs="Times New Roman"/>
          <w:sz w:val="28"/>
          <w:szCs w:val="28"/>
          <w:lang w:val="en-US"/>
        </w:rPr>
        <w:t xml:space="preserve"> </w:t>
      </w:r>
      <w:r w:rsidRPr="00FC380D">
        <w:rPr>
          <w:rFonts w:ascii="Times New Roman" w:hAnsi="Times New Roman" w:cs="Times New Roman"/>
          <w:sz w:val="28"/>
          <w:szCs w:val="28"/>
        </w:rPr>
        <w:t>госсектора</w:t>
      </w:r>
      <w:r w:rsidRPr="00FC380D">
        <w:rPr>
          <w:rFonts w:ascii="Times New Roman" w:hAnsi="Times New Roman" w:cs="Times New Roman"/>
          <w:sz w:val="28"/>
          <w:szCs w:val="28"/>
          <w:lang w:val="en-US"/>
        </w:rPr>
        <w:t xml:space="preserve"> </w:t>
      </w:r>
      <w:r>
        <w:rPr>
          <w:rFonts w:ascii="Times New Roman" w:hAnsi="Times New Roman" w:cs="Times New Roman"/>
          <w:sz w:val="28"/>
          <w:szCs w:val="28"/>
        </w:rPr>
        <w:t>К</w:t>
      </w:r>
      <w:r w:rsidRPr="00FC380D">
        <w:rPr>
          <w:rFonts w:ascii="Times New Roman" w:hAnsi="Times New Roman" w:cs="Times New Roman"/>
          <w:sz w:val="28"/>
          <w:szCs w:val="28"/>
        </w:rPr>
        <w:t>азахстана</w:t>
      </w:r>
      <w:r w:rsidRPr="00FC380D">
        <w:rPr>
          <w:rFonts w:ascii="Times New Roman" w:hAnsi="Times New Roman" w:cs="Times New Roman"/>
          <w:sz w:val="28"/>
          <w:szCs w:val="28"/>
          <w:lang w:val="en-US"/>
        </w:rPr>
        <w:t xml:space="preserve"> </w:t>
      </w:r>
      <w:r w:rsidRPr="00FC380D">
        <w:rPr>
          <w:rFonts w:ascii="Times New Roman" w:hAnsi="Times New Roman" w:cs="Times New Roman"/>
          <w:sz w:val="28"/>
          <w:szCs w:val="28"/>
        </w:rPr>
        <w:t>по</w:t>
      </w:r>
      <w:r w:rsidRPr="00FC380D">
        <w:rPr>
          <w:rFonts w:ascii="Times New Roman" w:hAnsi="Times New Roman" w:cs="Times New Roman"/>
          <w:sz w:val="28"/>
          <w:szCs w:val="28"/>
          <w:lang w:val="en-US"/>
        </w:rPr>
        <w:t xml:space="preserve"> </w:t>
      </w:r>
      <w:r w:rsidRPr="00FC380D">
        <w:rPr>
          <w:rFonts w:ascii="Times New Roman" w:hAnsi="Times New Roman" w:cs="Times New Roman"/>
          <w:sz w:val="28"/>
          <w:szCs w:val="28"/>
        </w:rPr>
        <w:t>модели</w:t>
      </w:r>
      <w:r w:rsidRPr="00FC380D">
        <w:rPr>
          <w:rFonts w:ascii="Times New Roman" w:hAnsi="Times New Roman" w:cs="Times New Roman"/>
          <w:sz w:val="28"/>
          <w:szCs w:val="28"/>
          <w:lang w:val="en-US"/>
        </w:rPr>
        <w:t xml:space="preserve"> </w:t>
      </w:r>
      <w:r w:rsidRPr="00FC380D">
        <w:rPr>
          <w:rFonts w:ascii="Times New Roman" w:hAnsi="Times New Roman" w:cs="Times New Roman"/>
          <w:sz w:val="28"/>
          <w:szCs w:val="28"/>
        </w:rPr>
        <w:t>зрелости</w:t>
      </w:r>
      <w:r w:rsidRPr="00FC380D">
        <w:rPr>
          <w:rFonts w:ascii="Times New Roman" w:hAnsi="Times New Roman" w:cs="Times New Roman"/>
          <w:sz w:val="28"/>
          <w:szCs w:val="28"/>
          <w:lang w:val="en-US"/>
        </w:rPr>
        <w:t xml:space="preserve"> </w:t>
      </w:r>
      <w:r w:rsidRPr="00FC380D">
        <w:rPr>
          <w:rFonts w:ascii="Times New Roman" w:hAnsi="Times New Roman" w:cs="Times New Roman"/>
          <w:sz w:val="28"/>
          <w:szCs w:val="28"/>
        </w:rPr>
        <w:t>возможностей</w:t>
      </w:r>
      <w:r w:rsidRPr="00FC380D">
        <w:rPr>
          <w:rFonts w:ascii="Times New Roman" w:hAnsi="Times New Roman" w:cs="Times New Roman"/>
          <w:bCs/>
          <w:sz w:val="28"/>
          <w:szCs w:val="28"/>
          <w:lang w:val="en-US"/>
        </w:rPr>
        <w:t xml:space="preserve">) </w:t>
      </w:r>
      <w:r w:rsidRPr="00FC380D">
        <w:rPr>
          <w:rFonts w:ascii="Times New Roman" w:hAnsi="Times New Roman" w:cs="Times New Roman"/>
          <w:sz w:val="28"/>
          <w:szCs w:val="28"/>
        </w:rPr>
        <w:t>докторант</w:t>
      </w:r>
      <w:r w:rsidRPr="00FC380D">
        <w:rPr>
          <w:rFonts w:ascii="Times New Roman" w:hAnsi="Times New Roman" w:cs="Times New Roman"/>
          <w:sz w:val="28"/>
          <w:szCs w:val="28"/>
          <w:lang w:val="en-US"/>
        </w:rPr>
        <w:t xml:space="preserve"> 3 </w:t>
      </w:r>
      <w:r w:rsidRPr="00FC380D">
        <w:rPr>
          <w:rFonts w:ascii="Times New Roman" w:hAnsi="Times New Roman" w:cs="Times New Roman"/>
          <w:sz w:val="28"/>
          <w:szCs w:val="28"/>
        </w:rPr>
        <w:t>года</w:t>
      </w:r>
      <w:r w:rsidRPr="00FC380D">
        <w:rPr>
          <w:rFonts w:ascii="Times New Roman" w:hAnsi="Times New Roman" w:cs="Times New Roman"/>
          <w:sz w:val="28"/>
          <w:szCs w:val="28"/>
          <w:lang w:val="en-US"/>
        </w:rPr>
        <w:t xml:space="preserve"> </w:t>
      </w:r>
      <w:r w:rsidRPr="00FC380D">
        <w:rPr>
          <w:rFonts w:ascii="Times New Roman" w:hAnsi="Times New Roman" w:cs="Times New Roman"/>
          <w:sz w:val="28"/>
          <w:szCs w:val="28"/>
        </w:rPr>
        <w:t>обучения</w:t>
      </w:r>
      <w:r w:rsidRPr="00FC380D">
        <w:rPr>
          <w:rFonts w:ascii="Times New Roman" w:hAnsi="Times New Roman" w:cs="Times New Roman"/>
          <w:sz w:val="28"/>
          <w:szCs w:val="28"/>
          <w:lang w:val="en-US"/>
        </w:rPr>
        <w:t xml:space="preserve"> </w:t>
      </w:r>
      <w:r w:rsidRPr="00FC380D">
        <w:rPr>
          <w:rFonts w:ascii="Times New Roman" w:hAnsi="Times New Roman" w:cs="Times New Roman"/>
          <w:sz w:val="28"/>
          <w:szCs w:val="28"/>
        </w:rPr>
        <w:t>УО</w:t>
      </w:r>
      <w:r w:rsidRPr="00FC380D">
        <w:rPr>
          <w:rFonts w:ascii="Times New Roman" w:hAnsi="Times New Roman" w:cs="Times New Roman"/>
          <w:sz w:val="28"/>
          <w:szCs w:val="28"/>
          <w:lang w:val="en-US"/>
        </w:rPr>
        <w:t xml:space="preserve"> «</w:t>
      </w:r>
      <w:r w:rsidRPr="00FC380D">
        <w:rPr>
          <w:rFonts w:ascii="Times New Roman" w:hAnsi="Times New Roman" w:cs="Times New Roman"/>
          <w:sz w:val="28"/>
          <w:szCs w:val="28"/>
        </w:rPr>
        <w:t>Алматы</w:t>
      </w:r>
      <w:r w:rsidRPr="00FC380D">
        <w:rPr>
          <w:rFonts w:ascii="Times New Roman" w:hAnsi="Times New Roman" w:cs="Times New Roman"/>
          <w:sz w:val="28"/>
          <w:szCs w:val="28"/>
          <w:lang w:val="en-US"/>
        </w:rPr>
        <w:t xml:space="preserve"> </w:t>
      </w:r>
      <w:r w:rsidRPr="00FC380D">
        <w:rPr>
          <w:rFonts w:ascii="Times New Roman" w:hAnsi="Times New Roman" w:cs="Times New Roman"/>
          <w:sz w:val="28"/>
          <w:szCs w:val="28"/>
        </w:rPr>
        <w:t>Менеджмент</w:t>
      </w:r>
      <w:r w:rsidRPr="00FC380D">
        <w:rPr>
          <w:rFonts w:ascii="Times New Roman" w:hAnsi="Times New Roman" w:cs="Times New Roman"/>
          <w:sz w:val="28"/>
          <w:szCs w:val="28"/>
          <w:lang w:val="en-US"/>
        </w:rPr>
        <w:t xml:space="preserve"> </w:t>
      </w:r>
      <w:r w:rsidRPr="00FC380D">
        <w:rPr>
          <w:rFonts w:ascii="Times New Roman" w:hAnsi="Times New Roman" w:cs="Times New Roman"/>
          <w:sz w:val="28"/>
          <w:szCs w:val="28"/>
        </w:rPr>
        <w:t>Университет</w:t>
      </w:r>
      <w:r w:rsidRPr="00FC380D">
        <w:rPr>
          <w:rFonts w:ascii="Times New Roman" w:hAnsi="Times New Roman" w:cs="Times New Roman"/>
          <w:sz w:val="28"/>
          <w:szCs w:val="28"/>
          <w:lang w:val="en-US"/>
        </w:rPr>
        <w:t xml:space="preserve">» </w:t>
      </w:r>
      <w:r w:rsidRPr="00FC380D">
        <w:rPr>
          <w:rFonts w:ascii="Times New Roman" w:hAnsi="Times New Roman" w:cs="Times New Roman"/>
          <w:bCs/>
          <w:sz w:val="28"/>
          <w:szCs w:val="28"/>
          <w:lang w:val="kk-KZ"/>
        </w:rPr>
        <w:t xml:space="preserve">опубликовано </w:t>
      </w:r>
      <w:r w:rsidRPr="00FC380D">
        <w:rPr>
          <w:rFonts w:ascii="Times New Roman" w:hAnsi="Times New Roman" w:cs="Times New Roman"/>
          <w:bCs/>
          <w:sz w:val="28"/>
          <w:szCs w:val="28"/>
          <w:lang w:val="en-US"/>
        </w:rPr>
        <w:t>XXV International scientific and practical Conference «Theoretical foundations of scientists and modern opinions regarding the implementation of modern trends», June 27-30, 2023, San Francisco, USA.</w:t>
      </w:r>
    </w:p>
    <w:p w14:paraId="252A3C04" w14:textId="77777777" w:rsidR="003F5B63" w:rsidRPr="00FC380D" w:rsidRDefault="003F5B63" w:rsidP="003F5B63">
      <w:pPr>
        <w:pStyle w:val="a3"/>
        <w:jc w:val="both"/>
        <w:rPr>
          <w:rFonts w:ascii="Times New Roman" w:hAnsi="Times New Roman" w:cs="Times New Roman"/>
          <w:color w:val="FF0000"/>
          <w:sz w:val="28"/>
          <w:szCs w:val="28"/>
          <w:lang w:val="en-US"/>
        </w:rPr>
      </w:pPr>
    </w:p>
    <w:p w14:paraId="604D1EEC" w14:textId="77777777" w:rsidR="003F5B63" w:rsidRPr="00FC380D" w:rsidRDefault="003F5B63" w:rsidP="003F5B63">
      <w:pPr>
        <w:pStyle w:val="a3"/>
        <w:jc w:val="both"/>
        <w:rPr>
          <w:rFonts w:ascii="Times New Roman" w:hAnsi="Times New Roman" w:cs="Times New Roman"/>
          <w:color w:val="FF0000"/>
          <w:sz w:val="28"/>
          <w:szCs w:val="28"/>
          <w:lang w:val="en-US"/>
        </w:rPr>
      </w:pPr>
    </w:p>
    <w:p w14:paraId="2D957B22"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00E35DD4"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051092C7"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6E6D8B8F"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577C11AD"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325AEFD1"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039ECBD4"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1EE29495"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1FFD295C"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7E9C8216"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4B8EDBA8"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4C0645D5"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6B0CA42E"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1FE7015A"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2E71BB8B"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69FD787B"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7E86A6CB"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04D7BFC5"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56A7681F"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431C9B01"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522B0A21"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57AF9021"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7F657236"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0E691785"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5F07B6CB"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0187A082"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726E53DF"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13E02604" w14:textId="77777777" w:rsidR="00527C5B" w:rsidRPr="00E44A21" w:rsidRDefault="00527C5B" w:rsidP="003F5B63">
      <w:pPr>
        <w:pStyle w:val="a3"/>
        <w:jc w:val="both"/>
        <w:rPr>
          <w:rFonts w:ascii="Times New Roman" w:eastAsia="Arial" w:hAnsi="Times New Roman" w:cs="Times New Roman"/>
          <w:b/>
          <w:color w:val="000000"/>
          <w:spacing w:val="-8"/>
          <w:kern w:val="1"/>
          <w:sz w:val="28"/>
          <w:szCs w:val="28"/>
          <w:lang w:val="en-US" w:eastAsia="zh-CN"/>
        </w:rPr>
      </w:pPr>
    </w:p>
    <w:p w14:paraId="09A829CA" w14:textId="2D803C5C" w:rsidR="003F5B63" w:rsidRPr="00D616F2" w:rsidRDefault="003F5B63" w:rsidP="003F5B63">
      <w:pPr>
        <w:pStyle w:val="a3"/>
        <w:jc w:val="both"/>
        <w:rPr>
          <w:rFonts w:ascii="Times New Roman" w:eastAsia="Arial" w:hAnsi="Times New Roman" w:cs="Times New Roman"/>
          <w:b/>
          <w:color w:val="000000"/>
          <w:spacing w:val="-8"/>
          <w:kern w:val="1"/>
          <w:sz w:val="28"/>
          <w:szCs w:val="28"/>
          <w:lang w:eastAsia="zh-CN"/>
        </w:rPr>
      </w:pPr>
      <w:r w:rsidRPr="00D616F2">
        <w:rPr>
          <w:rFonts w:ascii="Times New Roman" w:eastAsia="Arial" w:hAnsi="Times New Roman" w:cs="Times New Roman"/>
          <w:b/>
          <w:color w:val="000000"/>
          <w:spacing w:val="-8"/>
          <w:kern w:val="1"/>
          <w:sz w:val="28"/>
          <w:szCs w:val="28"/>
          <w:lang w:eastAsia="zh-CN"/>
        </w:rPr>
        <w:t>ГЛАВА 1. ВНУТРЕННИЙ ГОСУДАРСТВЕННЫЙ АУДИТ: СУЩНОСТЬ, СТРУКТУРА, ПРИНЦИПЫ И СПЕЦИФИКА ФУНКЦИОНИРОВАНИЯ</w:t>
      </w:r>
    </w:p>
    <w:p w14:paraId="1357ECFF" w14:textId="77777777" w:rsidR="003F5B63" w:rsidRPr="00D616F2" w:rsidRDefault="003F5B63" w:rsidP="003F5B63">
      <w:pPr>
        <w:pStyle w:val="a3"/>
        <w:jc w:val="both"/>
        <w:rPr>
          <w:rFonts w:ascii="Times New Roman" w:eastAsia="Arial" w:hAnsi="Times New Roman" w:cs="Times New Roman"/>
          <w:b/>
          <w:color w:val="000000"/>
          <w:spacing w:val="-8"/>
          <w:kern w:val="1"/>
          <w:sz w:val="28"/>
          <w:szCs w:val="28"/>
          <w:lang w:eastAsia="zh-CN"/>
        </w:rPr>
      </w:pPr>
    </w:p>
    <w:p w14:paraId="2F2BB879" w14:textId="2E10982B" w:rsidR="003F5B63" w:rsidRPr="00D616F2" w:rsidRDefault="003F5B63" w:rsidP="003F5B63">
      <w:pPr>
        <w:pStyle w:val="a3"/>
        <w:jc w:val="both"/>
        <w:rPr>
          <w:rFonts w:ascii="Times New Roman" w:hAnsi="Times New Roman" w:cs="Times New Roman"/>
          <w:b/>
          <w:sz w:val="28"/>
          <w:szCs w:val="28"/>
        </w:rPr>
      </w:pPr>
      <w:r w:rsidRPr="00D616F2">
        <w:rPr>
          <w:rFonts w:ascii="Times New Roman" w:eastAsia="Arial" w:hAnsi="Times New Roman" w:cs="Times New Roman"/>
          <w:b/>
          <w:color w:val="000000"/>
          <w:spacing w:val="-8"/>
          <w:kern w:val="1"/>
          <w:sz w:val="28"/>
          <w:szCs w:val="28"/>
          <w:lang w:eastAsia="zh-CN"/>
        </w:rPr>
        <w:t>1.1. Внутренний государственный аудит как культурно – исторический феномен: эволюция государственного аудита в мировой и отечественной практике</w:t>
      </w:r>
    </w:p>
    <w:p w14:paraId="3B50B886" w14:textId="77777777" w:rsidR="003F5B63" w:rsidRDefault="003F5B63" w:rsidP="003F5B63">
      <w:pPr>
        <w:pStyle w:val="a3"/>
        <w:ind w:firstLine="567"/>
        <w:jc w:val="both"/>
        <w:rPr>
          <w:rFonts w:ascii="Times New Roman" w:hAnsi="Times New Roman" w:cs="Times New Roman"/>
          <w:sz w:val="28"/>
          <w:szCs w:val="28"/>
        </w:rPr>
      </w:pPr>
    </w:p>
    <w:p w14:paraId="22C3B9DC" w14:textId="674D36E6" w:rsidR="003F5B63" w:rsidRDefault="003F5B63" w:rsidP="003F5B63">
      <w:pPr>
        <w:pStyle w:val="a3"/>
        <w:ind w:firstLine="709"/>
        <w:jc w:val="both"/>
        <w:rPr>
          <w:rFonts w:ascii="Times New Roman" w:hAnsi="Times New Roman" w:cs="Times New Roman"/>
          <w:sz w:val="28"/>
          <w:szCs w:val="28"/>
        </w:rPr>
      </w:pPr>
      <w:r w:rsidRPr="00A21C43">
        <w:rPr>
          <w:rFonts w:ascii="Times New Roman" w:hAnsi="Times New Roman" w:cs="Times New Roman"/>
          <w:sz w:val="28"/>
          <w:szCs w:val="28"/>
        </w:rPr>
        <w:t xml:space="preserve">Рассматривая </w:t>
      </w:r>
      <w:r w:rsidR="007F086A" w:rsidRPr="00A21C43">
        <w:rPr>
          <w:rFonts w:ascii="Times New Roman" w:hAnsi="Times New Roman" w:cs="Times New Roman"/>
          <w:sz w:val="28"/>
          <w:szCs w:val="28"/>
        </w:rPr>
        <w:t>понятие внутреннего аудита (ВА),</w:t>
      </w:r>
      <w:r w:rsidRPr="00A21C43">
        <w:rPr>
          <w:rFonts w:ascii="Times New Roman" w:hAnsi="Times New Roman" w:cs="Times New Roman"/>
          <w:sz w:val="28"/>
          <w:szCs w:val="28"/>
        </w:rPr>
        <w:t xml:space="preserve"> можно отметить</w:t>
      </w:r>
      <w:r>
        <w:rPr>
          <w:rFonts w:ascii="Times New Roman" w:hAnsi="Times New Roman" w:cs="Times New Roman"/>
          <w:sz w:val="28"/>
          <w:szCs w:val="28"/>
        </w:rPr>
        <w:t>, что наиболее общепризнанным, является</w:t>
      </w:r>
      <w:r w:rsidRPr="00A21C43">
        <w:rPr>
          <w:rFonts w:ascii="Times New Roman" w:hAnsi="Times New Roman" w:cs="Times New Roman"/>
          <w:sz w:val="28"/>
          <w:szCs w:val="28"/>
        </w:rPr>
        <w:t xml:space="preserve"> определение Глобального Института внутреннего аудита (далее ИВАГ - Institute of Internal Auditors </w:t>
      </w:r>
      <w:r w:rsidRPr="00A21C43">
        <w:rPr>
          <w:rFonts w:ascii="Times New Roman" w:hAnsi="Times New Roman" w:cs="Times New Roman"/>
          <w:sz w:val="28"/>
          <w:szCs w:val="28"/>
          <w:lang w:val="en-US"/>
        </w:rPr>
        <w:t>Global</w:t>
      </w:r>
      <w:r w:rsidRPr="00A21C43">
        <w:rPr>
          <w:rFonts w:ascii="Times New Roman" w:hAnsi="Times New Roman" w:cs="Times New Roman"/>
          <w:sz w:val="28"/>
          <w:szCs w:val="28"/>
        </w:rPr>
        <w:t>, IIA</w:t>
      </w:r>
      <w:r w:rsidRPr="00A21C43">
        <w:rPr>
          <w:rFonts w:ascii="Times New Roman" w:hAnsi="Times New Roman" w:cs="Times New Roman"/>
          <w:sz w:val="28"/>
          <w:szCs w:val="28"/>
          <w:lang w:val="en-US"/>
        </w:rPr>
        <w:t>G</w:t>
      </w:r>
      <w:r w:rsidRPr="00A21C43">
        <w:rPr>
          <w:rFonts w:ascii="Times New Roman" w:hAnsi="Times New Roman" w:cs="Times New Roman"/>
          <w:sz w:val="28"/>
          <w:szCs w:val="28"/>
        </w:rPr>
        <w:t>) «Внутренний аудит является деятельностью по предоставлению независимых и объективных гарантий и консультаций, направленных на совершенствование деятельности организации. Внутренний аудит помогает организации достичь поставленных целей, используя систематизированный и последовательный подход к оценке и повышению эффективности процессов управления рисками, контроля и корпоративного управления» [</w:t>
      </w:r>
      <w:r>
        <w:rPr>
          <w:rFonts w:ascii="Times New Roman" w:hAnsi="Times New Roman" w:cs="Times New Roman"/>
          <w:sz w:val="28"/>
          <w:szCs w:val="28"/>
        </w:rPr>
        <w:t>1</w:t>
      </w:r>
      <w:r w:rsidRPr="00A21C43">
        <w:rPr>
          <w:rFonts w:ascii="Times New Roman" w:hAnsi="Times New Roman" w:cs="Times New Roman"/>
          <w:sz w:val="28"/>
          <w:szCs w:val="28"/>
        </w:rPr>
        <w:t>].</w:t>
      </w:r>
    </w:p>
    <w:p w14:paraId="49BDE3D8" w14:textId="7782DFC2" w:rsidR="003F5B63" w:rsidRPr="000716C4" w:rsidRDefault="003F5B63" w:rsidP="003F5B63">
      <w:pPr>
        <w:pStyle w:val="a3"/>
        <w:ind w:firstLine="709"/>
        <w:jc w:val="both"/>
        <w:rPr>
          <w:rFonts w:ascii="Times New Roman" w:hAnsi="Times New Roman" w:cs="Times New Roman"/>
          <w:sz w:val="28"/>
          <w:szCs w:val="28"/>
        </w:rPr>
      </w:pPr>
      <w:r w:rsidRPr="00E748D7">
        <w:rPr>
          <w:rFonts w:ascii="Times New Roman" w:hAnsi="Times New Roman" w:cs="Times New Roman"/>
          <w:sz w:val="28"/>
          <w:szCs w:val="28"/>
        </w:rPr>
        <w:t xml:space="preserve">Рассматривая развитие </w:t>
      </w:r>
      <w:r>
        <w:rPr>
          <w:rFonts w:ascii="Times New Roman" w:hAnsi="Times New Roman" w:cs="Times New Roman"/>
          <w:sz w:val="28"/>
          <w:szCs w:val="28"/>
        </w:rPr>
        <w:t xml:space="preserve">ВА </w:t>
      </w:r>
      <w:r w:rsidR="007F086A">
        <w:rPr>
          <w:rFonts w:ascii="Times New Roman" w:hAnsi="Times New Roman" w:cs="Times New Roman"/>
          <w:sz w:val="28"/>
          <w:szCs w:val="28"/>
        </w:rPr>
        <w:t>в государственном секторе,</w:t>
      </w:r>
      <w:r>
        <w:rPr>
          <w:rFonts w:ascii="Times New Roman" w:hAnsi="Times New Roman" w:cs="Times New Roman"/>
          <w:sz w:val="28"/>
          <w:szCs w:val="28"/>
        </w:rPr>
        <w:t xml:space="preserve"> можно отметить, что к</w:t>
      </w:r>
      <w:r w:rsidRPr="000716C4">
        <w:rPr>
          <w:rFonts w:ascii="Times New Roman" w:hAnsi="Times New Roman" w:cs="Times New Roman"/>
          <w:sz w:val="28"/>
          <w:szCs w:val="28"/>
        </w:rPr>
        <w:t xml:space="preserve">ак отмечают эксперты, формальные системы учета возникли еще в 4 тысячелетии до нашей эры </w:t>
      </w:r>
      <w:r>
        <w:rPr>
          <w:rFonts w:ascii="Times New Roman" w:hAnsi="Times New Roman" w:cs="Times New Roman"/>
          <w:sz w:val="28"/>
          <w:szCs w:val="28"/>
        </w:rPr>
        <w:t>на частных</w:t>
      </w:r>
      <w:r w:rsidRPr="000716C4">
        <w:rPr>
          <w:rFonts w:ascii="Times New Roman" w:hAnsi="Times New Roman" w:cs="Times New Roman"/>
          <w:sz w:val="28"/>
          <w:szCs w:val="28"/>
        </w:rPr>
        <w:t xml:space="preserve"> предприятиях и государственном секторе стран Ближнего Востока, для правильности учета поступлений и выплат и сбора налогов</w:t>
      </w:r>
      <w:r>
        <w:rPr>
          <w:rFonts w:ascii="Times New Roman" w:hAnsi="Times New Roman" w:cs="Times New Roman"/>
          <w:sz w:val="28"/>
          <w:szCs w:val="28"/>
        </w:rPr>
        <w:t xml:space="preserve"> </w:t>
      </w:r>
      <w:r w:rsidRPr="00A21C43">
        <w:rPr>
          <w:rFonts w:ascii="Times New Roman" w:hAnsi="Times New Roman" w:cs="Times New Roman"/>
          <w:sz w:val="28"/>
          <w:szCs w:val="28"/>
        </w:rPr>
        <w:t>[</w:t>
      </w:r>
      <w:r>
        <w:rPr>
          <w:rFonts w:ascii="Times New Roman" w:hAnsi="Times New Roman" w:cs="Times New Roman"/>
          <w:sz w:val="28"/>
          <w:szCs w:val="28"/>
        </w:rPr>
        <w:t>2</w:t>
      </w:r>
      <w:r w:rsidRPr="00A21C43">
        <w:rPr>
          <w:rFonts w:ascii="Times New Roman" w:hAnsi="Times New Roman" w:cs="Times New Roman"/>
          <w:sz w:val="28"/>
          <w:szCs w:val="28"/>
        </w:rPr>
        <w:t>]</w:t>
      </w:r>
      <w:r w:rsidRPr="000716C4">
        <w:rPr>
          <w:rFonts w:ascii="Times New Roman" w:hAnsi="Times New Roman" w:cs="Times New Roman"/>
          <w:sz w:val="28"/>
          <w:szCs w:val="28"/>
        </w:rPr>
        <w:t xml:space="preserve">. Такие же процессы отмечаются и в Китае при династии Джао в 1122-256 до Н.Э. Потребность в аудиторских проверках и их признаки прослеживаются в системах госфинансов в Вавилонии, Греции, Римской империи, городах-государствах Италии и т.д. </w:t>
      </w:r>
      <w:r>
        <w:rPr>
          <w:rFonts w:ascii="Times New Roman" w:hAnsi="Times New Roman" w:cs="Times New Roman"/>
          <w:sz w:val="28"/>
          <w:szCs w:val="28"/>
        </w:rPr>
        <w:t>В нашем регионе мира</w:t>
      </w:r>
      <w:r w:rsidRPr="000716C4">
        <w:rPr>
          <w:rFonts w:ascii="Times New Roman" w:hAnsi="Times New Roman" w:cs="Times New Roman"/>
          <w:sz w:val="28"/>
          <w:szCs w:val="28"/>
        </w:rPr>
        <w:t xml:space="preserve"> зачатки </w:t>
      </w:r>
      <w:r>
        <w:rPr>
          <w:rFonts w:ascii="Times New Roman" w:hAnsi="Times New Roman" w:cs="Times New Roman"/>
          <w:sz w:val="28"/>
          <w:szCs w:val="28"/>
        </w:rPr>
        <w:t xml:space="preserve">ВА </w:t>
      </w:r>
      <w:r w:rsidRPr="000716C4">
        <w:rPr>
          <w:rFonts w:ascii="Times New Roman" w:hAnsi="Times New Roman" w:cs="Times New Roman"/>
          <w:sz w:val="28"/>
          <w:szCs w:val="28"/>
        </w:rPr>
        <w:t>отмечались еще в период государства Караханидов, т.е. порядка 1200 лет назад</w:t>
      </w:r>
      <w:r>
        <w:rPr>
          <w:rFonts w:ascii="Times New Roman" w:hAnsi="Times New Roman" w:cs="Times New Roman"/>
          <w:sz w:val="28"/>
          <w:szCs w:val="28"/>
        </w:rPr>
        <w:t xml:space="preserve"> </w:t>
      </w:r>
      <w:r w:rsidRPr="00A21C43">
        <w:rPr>
          <w:rFonts w:ascii="Times New Roman" w:hAnsi="Times New Roman" w:cs="Times New Roman"/>
          <w:sz w:val="28"/>
          <w:szCs w:val="28"/>
        </w:rPr>
        <w:t>[</w:t>
      </w:r>
      <w:r>
        <w:rPr>
          <w:rFonts w:ascii="Times New Roman" w:hAnsi="Times New Roman" w:cs="Times New Roman"/>
          <w:sz w:val="28"/>
          <w:szCs w:val="28"/>
        </w:rPr>
        <w:t>3</w:t>
      </w:r>
      <w:r w:rsidRPr="00A21C43">
        <w:rPr>
          <w:rFonts w:ascii="Times New Roman" w:hAnsi="Times New Roman" w:cs="Times New Roman"/>
          <w:sz w:val="28"/>
          <w:szCs w:val="28"/>
        </w:rPr>
        <w:t>]</w:t>
      </w:r>
      <w:r>
        <w:rPr>
          <w:rFonts w:ascii="Times New Roman" w:hAnsi="Times New Roman" w:cs="Times New Roman"/>
          <w:sz w:val="28"/>
          <w:szCs w:val="28"/>
        </w:rPr>
        <w:t>.</w:t>
      </w:r>
    </w:p>
    <w:p w14:paraId="61574575" w14:textId="0AEEB64E" w:rsidR="008A36FF"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w:t>
      </w:r>
      <w:r w:rsidRPr="000716C4">
        <w:rPr>
          <w:rFonts w:ascii="Times New Roman" w:hAnsi="Times New Roman" w:cs="Times New Roman"/>
          <w:sz w:val="28"/>
          <w:szCs w:val="28"/>
        </w:rPr>
        <w:t>драйвером</w:t>
      </w:r>
      <w:r>
        <w:rPr>
          <w:rFonts w:ascii="Times New Roman" w:hAnsi="Times New Roman" w:cs="Times New Roman"/>
          <w:sz w:val="28"/>
          <w:szCs w:val="28"/>
        </w:rPr>
        <w:t xml:space="preserve"> </w:t>
      </w:r>
      <w:r w:rsidRPr="000716C4">
        <w:rPr>
          <w:rFonts w:ascii="Times New Roman" w:hAnsi="Times New Roman" w:cs="Times New Roman"/>
          <w:sz w:val="28"/>
          <w:szCs w:val="28"/>
        </w:rPr>
        <w:t xml:space="preserve">усиления контроля </w:t>
      </w:r>
      <w:r>
        <w:rPr>
          <w:rFonts w:ascii="Times New Roman" w:hAnsi="Times New Roman" w:cs="Times New Roman"/>
          <w:sz w:val="28"/>
          <w:szCs w:val="28"/>
        </w:rPr>
        <w:t xml:space="preserve">в </w:t>
      </w:r>
      <w:r w:rsidRPr="000716C4">
        <w:rPr>
          <w:rFonts w:ascii="Times New Roman" w:hAnsi="Times New Roman" w:cs="Times New Roman"/>
          <w:sz w:val="28"/>
          <w:szCs w:val="28"/>
        </w:rPr>
        <w:t>европейских государств</w:t>
      </w:r>
      <w:r>
        <w:rPr>
          <w:rFonts w:ascii="Times New Roman" w:hAnsi="Times New Roman" w:cs="Times New Roman"/>
          <w:sz w:val="28"/>
          <w:szCs w:val="28"/>
        </w:rPr>
        <w:t xml:space="preserve">ах </w:t>
      </w:r>
      <w:r w:rsidRPr="000716C4">
        <w:rPr>
          <w:rFonts w:ascii="Times New Roman" w:hAnsi="Times New Roman" w:cs="Times New Roman"/>
          <w:sz w:val="28"/>
          <w:szCs w:val="28"/>
        </w:rPr>
        <w:t>над менеджерами</w:t>
      </w:r>
      <w:r>
        <w:rPr>
          <w:rFonts w:ascii="Times New Roman" w:hAnsi="Times New Roman" w:cs="Times New Roman"/>
          <w:sz w:val="28"/>
          <w:szCs w:val="28"/>
        </w:rPr>
        <w:t xml:space="preserve"> в частном и государственном секторах выступала </w:t>
      </w:r>
      <w:r w:rsidRPr="000716C4">
        <w:rPr>
          <w:rFonts w:ascii="Times New Roman" w:hAnsi="Times New Roman" w:cs="Times New Roman"/>
          <w:sz w:val="28"/>
          <w:szCs w:val="28"/>
        </w:rPr>
        <w:t>богатая история кризисов и мошенничеств, такие как Тульпаномания в 1636 годов</w:t>
      </w:r>
      <w:r>
        <w:rPr>
          <w:rFonts w:ascii="Times New Roman" w:hAnsi="Times New Roman" w:cs="Times New Roman"/>
          <w:sz w:val="28"/>
          <w:szCs w:val="28"/>
        </w:rPr>
        <w:t xml:space="preserve"> </w:t>
      </w:r>
      <w:r w:rsidRPr="00A21C43">
        <w:rPr>
          <w:rFonts w:ascii="Times New Roman" w:hAnsi="Times New Roman" w:cs="Times New Roman"/>
          <w:sz w:val="28"/>
          <w:szCs w:val="28"/>
        </w:rPr>
        <w:t>[</w:t>
      </w:r>
      <w:r>
        <w:rPr>
          <w:rFonts w:ascii="Times New Roman" w:hAnsi="Times New Roman" w:cs="Times New Roman"/>
          <w:sz w:val="28"/>
          <w:szCs w:val="28"/>
        </w:rPr>
        <w:t>4</w:t>
      </w:r>
      <w:r w:rsidRPr="00A21C43">
        <w:rPr>
          <w:rFonts w:ascii="Times New Roman" w:hAnsi="Times New Roman" w:cs="Times New Roman"/>
          <w:sz w:val="28"/>
          <w:szCs w:val="28"/>
        </w:rPr>
        <w:t>]</w:t>
      </w:r>
      <w:r w:rsidRPr="000716C4">
        <w:rPr>
          <w:rFonts w:ascii="Times New Roman" w:hAnsi="Times New Roman" w:cs="Times New Roman"/>
          <w:sz w:val="28"/>
          <w:szCs w:val="28"/>
        </w:rPr>
        <w:t>, Пузырь южных морей</w:t>
      </w:r>
      <w:r>
        <w:rPr>
          <w:rFonts w:ascii="Times New Roman" w:hAnsi="Times New Roman" w:cs="Times New Roman"/>
          <w:sz w:val="28"/>
          <w:szCs w:val="28"/>
        </w:rPr>
        <w:t xml:space="preserve"> 1711-1720 годов </w:t>
      </w:r>
      <w:r w:rsidRPr="00A21C43">
        <w:rPr>
          <w:rFonts w:ascii="Times New Roman" w:hAnsi="Times New Roman" w:cs="Times New Roman"/>
          <w:sz w:val="28"/>
          <w:szCs w:val="28"/>
        </w:rPr>
        <w:t>[</w:t>
      </w:r>
      <w:r>
        <w:rPr>
          <w:rFonts w:ascii="Times New Roman" w:hAnsi="Times New Roman" w:cs="Times New Roman"/>
          <w:sz w:val="28"/>
          <w:szCs w:val="28"/>
        </w:rPr>
        <w:t>5</w:t>
      </w:r>
      <w:r w:rsidRPr="00A21C43">
        <w:rPr>
          <w:rFonts w:ascii="Times New Roman" w:hAnsi="Times New Roman" w:cs="Times New Roman"/>
          <w:sz w:val="28"/>
          <w:szCs w:val="28"/>
        </w:rPr>
        <w:t>]</w:t>
      </w:r>
      <w:r>
        <w:rPr>
          <w:rFonts w:ascii="Times New Roman" w:hAnsi="Times New Roman" w:cs="Times New Roman"/>
          <w:sz w:val="28"/>
          <w:szCs w:val="28"/>
        </w:rPr>
        <w:t xml:space="preserve"> и др. Выход на системный уровень ВА в корпоративном секторе, </w:t>
      </w:r>
      <w:r w:rsidRPr="00A21C43">
        <w:rPr>
          <w:rFonts w:ascii="Times New Roman" w:hAnsi="Times New Roman" w:cs="Times New Roman"/>
          <w:sz w:val="28"/>
          <w:szCs w:val="28"/>
        </w:rPr>
        <w:t>на основе анализа</w:t>
      </w:r>
      <w:r>
        <w:rPr>
          <w:rFonts w:ascii="Times New Roman" w:hAnsi="Times New Roman" w:cs="Times New Roman"/>
          <w:sz w:val="28"/>
          <w:szCs w:val="28"/>
        </w:rPr>
        <w:t xml:space="preserve"> публикаций в научных журналах, </w:t>
      </w:r>
      <w:r w:rsidRPr="00A21C43">
        <w:rPr>
          <w:rFonts w:ascii="Times New Roman" w:hAnsi="Times New Roman" w:cs="Times New Roman"/>
          <w:sz w:val="28"/>
          <w:szCs w:val="28"/>
        </w:rPr>
        <w:t>относ</w:t>
      </w:r>
      <w:r>
        <w:rPr>
          <w:rFonts w:ascii="Times New Roman" w:hAnsi="Times New Roman" w:cs="Times New Roman"/>
          <w:sz w:val="28"/>
          <w:szCs w:val="28"/>
        </w:rPr>
        <w:t>и</w:t>
      </w:r>
      <w:r w:rsidRPr="00A21C43">
        <w:rPr>
          <w:rFonts w:ascii="Times New Roman" w:hAnsi="Times New Roman" w:cs="Times New Roman"/>
          <w:sz w:val="28"/>
          <w:szCs w:val="28"/>
        </w:rPr>
        <w:t>т</w:t>
      </w:r>
      <w:r>
        <w:rPr>
          <w:rFonts w:ascii="Times New Roman" w:hAnsi="Times New Roman" w:cs="Times New Roman"/>
          <w:sz w:val="28"/>
          <w:szCs w:val="28"/>
        </w:rPr>
        <w:t>ся</w:t>
      </w:r>
      <w:r w:rsidRPr="00A21C43">
        <w:rPr>
          <w:rFonts w:ascii="Times New Roman" w:hAnsi="Times New Roman" w:cs="Times New Roman"/>
          <w:sz w:val="28"/>
          <w:szCs w:val="28"/>
        </w:rPr>
        <w:t xml:space="preserve"> к периоду начала Великой Депрессии в 1929 году, с выделением 4 этапов [</w:t>
      </w:r>
      <w:r>
        <w:rPr>
          <w:rFonts w:ascii="Times New Roman" w:hAnsi="Times New Roman" w:cs="Times New Roman"/>
          <w:sz w:val="28"/>
          <w:szCs w:val="28"/>
        </w:rPr>
        <w:t>6</w:t>
      </w:r>
      <w:r w:rsidRPr="00A21C43">
        <w:rPr>
          <w:rFonts w:ascii="Times New Roman" w:hAnsi="Times New Roman" w:cs="Times New Roman"/>
          <w:sz w:val="28"/>
          <w:szCs w:val="28"/>
        </w:rPr>
        <w:t>]</w:t>
      </w:r>
      <w:r>
        <w:rPr>
          <w:rFonts w:ascii="Times New Roman" w:hAnsi="Times New Roman" w:cs="Times New Roman"/>
          <w:sz w:val="28"/>
          <w:szCs w:val="28"/>
        </w:rPr>
        <w:t xml:space="preserve"> </w:t>
      </w:r>
      <w:r w:rsidRPr="00A21C43">
        <w:rPr>
          <w:rFonts w:ascii="Times New Roman" w:hAnsi="Times New Roman" w:cs="Times New Roman"/>
          <w:sz w:val="28"/>
          <w:szCs w:val="28"/>
        </w:rPr>
        <w:t>(рис. 1)</w:t>
      </w:r>
      <w:r>
        <w:rPr>
          <w:rFonts w:ascii="Times New Roman" w:hAnsi="Times New Roman" w:cs="Times New Roman"/>
          <w:sz w:val="28"/>
          <w:szCs w:val="28"/>
        </w:rPr>
        <w:t xml:space="preserve">. В частности, выделен 1929 г. </w:t>
      </w:r>
    </w:p>
    <w:p w14:paraId="02D48231" w14:textId="77777777" w:rsidR="003851D4" w:rsidRDefault="003851D4" w:rsidP="003F5B63">
      <w:pPr>
        <w:pStyle w:val="a3"/>
        <w:ind w:firstLine="709"/>
        <w:jc w:val="both"/>
        <w:rPr>
          <w:rFonts w:ascii="Times New Roman" w:hAnsi="Times New Roman" w:cs="Times New Roman"/>
          <w:sz w:val="28"/>
          <w:szCs w:val="28"/>
        </w:rPr>
      </w:pPr>
    </w:p>
    <w:p w14:paraId="7399BDE7" w14:textId="6F03C2B8" w:rsidR="00E62C7E" w:rsidRDefault="008A36FF" w:rsidP="003F5B63">
      <w:pPr>
        <w:pStyle w:val="a3"/>
        <w:jc w:val="both"/>
        <w:rPr>
          <w:sz w:val="28"/>
          <w:szCs w:val="28"/>
        </w:rPr>
      </w:pPr>
      <w:r w:rsidRPr="00A21C43">
        <w:rPr>
          <w:sz w:val="28"/>
          <w:szCs w:val="28"/>
        </w:rPr>
        <w:object w:dxaOrig="12211" w:dyaOrig="3840" w14:anchorId="73319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46.25pt" o:ole="">
            <v:imagedata r:id="rId9" o:title=""/>
          </v:shape>
          <o:OLEObject Type="Embed" ProgID="Visio.Drawing.15" ShapeID="_x0000_i1025" DrawAspect="Content" ObjectID="_1760966087" r:id="rId10"/>
        </w:object>
      </w:r>
    </w:p>
    <w:p w14:paraId="5F3BAD1D" w14:textId="77777777" w:rsidR="00E62C7E" w:rsidRDefault="00E62C7E" w:rsidP="003F5B63">
      <w:pPr>
        <w:pStyle w:val="a3"/>
        <w:jc w:val="both"/>
        <w:rPr>
          <w:rFonts w:ascii="Times New Roman" w:hAnsi="Times New Roman" w:cs="Times New Roman"/>
          <w:sz w:val="24"/>
          <w:szCs w:val="24"/>
        </w:rPr>
      </w:pPr>
    </w:p>
    <w:p w14:paraId="69C100D9" w14:textId="453327C6" w:rsidR="00E62C7E" w:rsidRDefault="00E62C7E" w:rsidP="000F4B61">
      <w:pPr>
        <w:pStyle w:val="a3"/>
        <w:ind w:firstLine="709"/>
        <w:jc w:val="both"/>
        <w:rPr>
          <w:rFonts w:ascii="Times New Roman" w:hAnsi="Times New Roman" w:cs="Times New Roman"/>
          <w:sz w:val="24"/>
          <w:szCs w:val="24"/>
        </w:rPr>
      </w:pPr>
      <w:r>
        <w:rPr>
          <w:rFonts w:ascii="Times New Roman" w:hAnsi="Times New Roman" w:cs="Times New Roman"/>
          <w:sz w:val="24"/>
          <w:szCs w:val="24"/>
        </w:rPr>
        <w:t>Рисунок 1-</w:t>
      </w:r>
      <w:r w:rsidR="00DA259A">
        <w:rPr>
          <w:rFonts w:ascii="Times New Roman" w:hAnsi="Times New Roman" w:cs="Times New Roman"/>
          <w:sz w:val="24"/>
          <w:szCs w:val="24"/>
        </w:rPr>
        <w:t xml:space="preserve"> Эволюция внутреннего аудита корпоративного сектора в мире</w:t>
      </w:r>
    </w:p>
    <w:p w14:paraId="71FAB6EB" w14:textId="5E0DAFA7" w:rsidR="003F5B63" w:rsidRPr="00D616F2" w:rsidRDefault="00B00AD8" w:rsidP="003F5B63">
      <w:pPr>
        <w:pStyle w:val="a3"/>
        <w:jc w:val="both"/>
        <w:rPr>
          <w:sz w:val="24"/>
          <w:szCs w:val="24"/>
        </w:rPr>
      </w:pPr>
      <w:r>
        <w:rPr>
          <w:rFonts w:ascii="Times New Roman" w:hAnsi="Times New Roman" w:cs="Times New Roman"/>
          <w:sz w:val="24"/>
          <w:szCs w:val="24"/>
        </w:rPr>
        <w:t>Примечание-</w:t>
      </w:r>
      <w:r w:rsidR="00AE3945">
        <w:rPr>
          <w:rFonts w:ascii="Times New Roman" w:hAnsi="Times New Roman" w:cs="Times New Roman"/>
          <w:sz w:val="24"/>
          <w:szCs w:val="24"/>
        </w:rPr>
        <w:t>с</w:t>
      </w:r>
      <w:r>
        <w:rPr>
          <w:rFonts w:ascii="Times New Roman" w:hAnsi="Times New Roman" w:cs="Times New Roman"/>
          <w:sz w:val="24"/>
          <w:szCs w:val="24"/>
        </w:rPr>
        <w:t>оставлено автором</w:t>
      </w:r>
      <w:r w:rsidR="003F5B63" w:rsidRPr="00D616F2">
        <w:rPr>
          <w:sz w:val="24"/>
          <w:szCs w:val="24"/>
        </w:rPr>
        <w:t xml:space="preserve"> </w:t>
      </w:r>
      <w:r w:rsidR="003F5B63" w:rsidRPr="00D616F2">
        <w:rPr>
          <w:rFonts w:ascii="Times New Roman" w:hAnsi="Times New Roman" w:cs="Times New Roman"/>
          <w:sz w:val="24"/>
          <w:szCs w:val="24"/>
        </w:rPr>
        <w:t>[6]</w:t>
      </w:r>
    </w:p>
    <w:p w14:paraId="3A483EF2" w14:textId="77777777" w:rsidR="003F5B63" w:rsidRDefault="003F5B63" w:rsidP="003F5B63">
      <w:pPr>
        <w:pStyle w:val="a3"/>
        <w:ind w:firstLine="709"/>
        <w:jc w:val="both"/>
        <w:rPr>
          <w:rFonts w:ascii="Times New Roman" w:hAnsi="Times New Roman" w:cs="Times New Roman"/>
          <w:sz w:val="28"/>
          <w:szCs w:val="28"/>
        </w:rPr>
      </w:pPr>
    </w:p>
    <w:p w14:paraId="00A3A136" w14:textId="6F09F036"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определившем необходимость ВА, 1941 г. как год создания ИВА США, 1950-е годы</w:t>
      </w:r>
      <w:r w:rsidR="007F086A">
        <w:rPr>
          <w:rFonts w:ascii="Times New Roman" w:hAnsi="Times New Roman" w:cs="Times New Roman"/>
          <w:sz w:val="28"/>
          <w:szCs w:val="28"/>
        </w:rPr>
        <w:t>,</w:t>
      </w:r>
      <w:r>
        <w:rPr>
          <w:rFonts w:ascii="Times New Roman" w:hAnsi="Times New Roman" w:cs="Times New Roman"/>
          <w:sz w:val="28"/>
          <w:szCs w:val="28"/>
        </w:rPr>
        <w:t xml:space="preserve"> когда ИВА США стал выпускать нормы, которые в 1970-е годы стали стандартами, и 2017 год</w:t>
      </w:r>
      <w:r w:rsidR="007F086A">
        <w:rPr>
          <w:rFonts w:ascii="Times New Roman" w:hAnsi="Times New Roman" w:cs="Times New Roman"/>
          <w:sz w:val="28"/>
          <w:szCs w:val="28"/>
        </w:rPr>
        <w:t>,</w:t>
      </w:r>
      <w:r>
        <w:rPr>
          <w:rFonts w:ascii="Times New Roman" w:hAnsi="Times New Roman" w:cs="Times New Roman"/>
          <w:sz w:val="28"/>
          <w:szCs w:val="28"/>
        </w:rPr>
        <w:t xml:space="preserve"> когда вышел последний выпуск стандартов ВА от ИВА Глобал.</w:t>
      </w:r>
    </w:p>
    <w:p w14:paraId="206C392F" w14:textId="677146DC" w:rsidR="003F5B63" w:rsidRDefault="003F5B63" w:rsidP="00E44A21">
      <w:pPr>
        <w:pStyle w:val="a3"/>
        <w:ind w:firstLine="709"/>
        <w:jc w:val="both"/>
        <w:rPr>
          <w:rFonts w:ascii="Times New Roman" w:eastAsia="Times New Roman" w:hAnsi="Times New Roman" w:cs="Times New Roman"/>
          <w:sz w:val="28"/>
          <w:szCs w:val="28"/>
        </w:rPr>
      </w:pPr>
      <w:r w:rsidRPr="0036043E">
        <w:rPr>
          <w:rFonts w:ascii="Times New Roman" w:hAnsi="Times New Roman" w:cs="Times New Roman"/>
          <w:sz w:val="28"/>
          <w:szCs w:val="28"/>
        </w:rPr>
        <w:t>Велик</w:t>
      </w:r>
      <w:r w:rsidR="000C1995" w:rsidRPr="0036043E">
        <w:rPr>
          <w:rFonts w:ascii="Times New Roman" w:hAnsi="Times New Roman" w:cs="Times New Roman"/>
          <w:sz w:val="28"/>
          <w:szCs w:val="28"/>
        </w:rPr>
        <w:t>ая</w:t>
      </w:r>
      <w:r w:rsidRPr="0036043E">
        <w:rPr>
          <w:rFonts w:ascii="Times New Roman" w:hAnsi="Times New Roman" w:cs="Times New Roman"/>
          <w:sz w:val="28"/>
          <w:szCs w:val="28"/>
        </w:rPr>
        <w:t xml:space="preserve"> американск</w:t>
      </w:r>
      <w:r w:rsidR="000C1995" w:rsidRPr="0036043E">
        <w:rPr>
          <w:rFonts w:ascii="Times New Roman" w:hAnsi="Times New Roman" w:cs="Times New Roman"/>
          <w:sz w:val="28"/>
          <w:szCs w:val="28"/>
        </w:rPr>
        <w:t>ая</w:t>
      </w:r>
      <w:r w:rsidRPr="0036043E">
        <w:rPr>
          <w:rFonts w:ascii="Times New Roman" w:hAnsi="Times New Roman" w:cs="Times New Roman"/>
          <w:sz w:val="28"/>
          <w:szCs w:val="28"/>
        </w:rPr>
        <w:t xml:space="preserve"> депресси</w:t>
      </w:r>
      <w:r w:rsidR="000C1995" w:rsidRPr="0036043E">
        <w:rPr>
          <w:rFonts w:ascii="Times New Roman" w:hAnsi="Times New Roman" w:cs="Times New Roman"/>
          <w:sz w:val="28"/>
          <w:szCs w:val="28"/>
        </w:rPr>
        <w:t>я</w:t>
      </w:r>
      <w:r>
        <w:rPr>
          <w:rFonts w:ascii="Times New Roman" w:hAnsi="Times New Roman" w:cs="Times New Roman"/>
          <w:sz w:val="28"/>
          <w:szCs w:val="28"/>
        </w:rPr>
        <w:t xml:space="preserve"> </w:t>
      </w:r>
      <w:r w:rsidRPr="00A21C43">
        <w:rPr>
          <w:rFonts w:ascii="Times New Roman" w:hAnsi="Times New Roman" w:cs="Times New Roman"/>
          <w:sz w:val="28"/>
          <w:szCs w:val="28"/>
        </w:rPr>
        <w:t>[</w:t>
      </w:r>
      <w:r>
        <w:rPr>
          <w:rFonts w:ascii="Times New Roman" w:hAnsi="Times New Roman" w:cs="Times New Roman"/>
          <w:sz w:val="28"/>
          <w:szCs w:val="28"/>
        </w:rPr>
        <w:t>7</w:t>
      </w:r>
      <w:r w:rsidRPr="00A21C43">
        <w:rPr>
          <w:rFonts w:ascii="Times New Roman" w:hAnsi="Times New Roman" w:cs="Times New Roman"/>
          <w:sz w:val="28"/>
          <w:szCs w:val="28"/>
        </w:rPr>
        <w:t>]</w:t>
      </w:r>
      <w:r>
        <w:rPr>
          <w:rFonts w:ascii="Times New Roman" w:hAnsi="Times New Roman" w:cs="Times New Roman"/>
          <w:sz w:val="28"/>
          <w:szCs w:val="28"/>
        </w:rPr>
        <w:t>, породил</w:t>
      </w:r>
      <w:r w:rsidR="000C1995">
        <w:rPr>
          <w:rFonts w:ascii="Times New Roman" w:hAnsi="Times New Roman" w:cs="Times New Roman"/>
          <w:sz w:val="28"/>
          <w:szCs w:val="28"/>
        </w:rPr>
        <w:t>а</w:t>
      </w:r>
      <w:r>
        <w:rPr>
          <w:rFonts w:ascii="Times New Roman" w:hAnsi="Times New Roman" w:cs="Times New Roman"/>
          <w:sz w:val="28"/>
          <w:szCs w:val="28"/>
        </w:rPr>
        <w:t xml:space="preserve"> спрос на повышение контроля и в государственном секторе. Так, например, </w:t>
      </w:r>
      <w:r>
        <w:rPr>
          <w:rFonts w:ascii="Times New Roman" w:eastAsia="Times New Roman" w:hAnsi="Times New Roman" w:cs="Times New Roman"/>
          <w:sz w:val="28"/>
          <w:szCs w:val="28"/>
        </w:rPr>
        <w:t xml:space="preserve">в совместной статье </w:t>
      </w:r>
      <w:r w:rsidRPr="0074415A">
        <w:rPr>
          <w:rFonts w:ascii="Times New Roman" w:eastAsia="Times New Roman" w:hAnsi="Times New Roman" w:cs="Times New Roman"/>
          <w:sz w:val="28"/>
          <w:szCs w:val="28"/>
        </w:rPr>
        <w:t>руководител</w:t>
      </w:r>
      <w:r>
        <w:rPr>
          <w:rFonts w:ascii="Times New Roman" w:eastAsia="Times New Roman" w:hAnsi="Times New Roman" w:cs="Times New Roman"/>
          <w:sz w:val="28"/>
          <w:szCs w:val="28"/>
        </w:rPr>
        <w:t>я</w:t>
      </w:r>
      <w:r w:rsidRPr="0074415A">
        <w:rPr>
          <w:rFonts w:ascii="Times New Roman" w:eastAsia="Times New Roman" w:hAnsi="Times New Roman" w:cs="Times New Roman"/>
          <w:sz w:val="28"/>
          <w:szCs w:val="28"/>
        </w:rPr>
        <w:t xml:space="preserve"> Центра военно-промышленной политики</w:t>
      </w:r>
      <w:r>
        <w:rPr>
          <w:rFonts w:ascii="Times New Roman" w:eastAsia="Times New Roman" w:hAnsi="Times New Roman" w:cs="Times New Roman"/>
          <w:sz w:val="28"/>
          <w:szCs w:val="28"/>
        </w:rPr>
        <w:t xml:space="preserve"> </w:t>
      </w:r>
      <w:r w:rsidRPr="0074415A">
        <w:rPr>
          <w:rFonts w:ascii="Times New Roman" w:eastAsia="Times New Roman" w:hAnsi="Times New Roman" w:cs="Times New Roman"/>
          <w:sz w:val="28"/>
          <w:szCs w:val="28"/>
        </w:rPr>
        <w:t>Институт</w:t>
      </w:r>
      <w:r>
        <w:rPr>
          <w:rFonts w:ascii="Times New Roman" w:eastAsia="Times New Roman" w:hAnsi="Times New Roman" w:cs="Times New Roman"/>
          <w:sz w:val="28"/>
          <w:szCs w:val="28"/>
        </w:rPr>
        <w:t>а</w:t>
      </w:r>
      <w:r w:rsidRPr="0074415A">
        <w:rPr>
          <w:rFonts w:ascii="Times New Roman" w:eastAsia="Times New Roman" w:hAnsi="Times New Roman" w:cs="Times New Roman"/>
          <w:sz w:val="28"/>
          <w:szCs w:val="28"/>
        </w:rPr>
        <w:t xml:space="preserve"> США и Канады РАН</w:t>
      </w:r>
      <w:r>
        <w:rPr>
          <w:rFonts w:ascii="Times New Roman" w:eastAsia="Times New Roman" w:hAnsi="Times New Roman" w:cs="Times New Roman"/>
          <w:sz w:val="28"/>
          <w:szCs w:val="28"/>
        </w:rPr>
        <w:t xml:space="preserve"> к.э.н. </w:t>
      </w:r>
      <w:r w:rsidRPr="0074415A">
        <w:rPr>
          <w:rFonts w:ascii="Times New Roman" w:eastAsia="Times New Roman" w:hAnsi="Times New Roman" w:cs="Times New Roman"/>
          <w:sz w:val="28"/>
          <w:szCs w:val="28"/>
        </w:rPr>
        <w:t>Е</w:t>
      </w:r>
      <w:r>
        <w:rPr>
          <w:rFonts w:ascii="Times New Roman" w:eastAsia="Times New Roman" w:hAnsi="Times New Roman" w:cs="Times New Roman"/>
          <w:sz w:val="28"/>
          <w:szCs w:val="28"/>
        </w:rPr>
        <w:t>.</w:t>
      </w:r>
      <w:r w:rsidRPr="0074415A">
        <w:rPr>
          <w:rFonts w:ascii="Times New Roman" w:eastAsia="Times New Roman" w:hAnsi="Times New Roman" w:cs="Times New Roman"/>
          <w:sz w:val="28"/>
          <w:szCs w:val="28"/>
        </w:rPr>
        <w:t>А</w:t>
      </w:r>
      <w:r w:rsidR="007F086A">
        <w:rPr>
          <w:rFonts w:ascii="Times New Roman" w:eastAsia="Times New Roman" w:hAnsi="Times New Roman" w:cs="Times New Roman"/>
          <w:sz w:val="28"/>
          <w:szCs w:val="28"/>
        </w:rPr>
        <w:t>.</w:t>
      </w:r>
      <w:r w:rsidRPr="007441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Роговского и д.э.н.</w:t>
      </w:r>
      <w:r w:rsidRPr="0074415A">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w:t>
      </w:r>
      <w:r w:rsidRPr="0074415A">
        <w:rPr>
          <w:rFonts w:ascii="Times New Roman" w:eastAsia="Times New Roman" w:hAnsi="Times New Roman" w:cs="Times New Roman"/>
          <w:sz w:val="28"/>
          <w:szCs w:val="28"/>
        </w:rPr>
        <w:t>А</w:t>
      </w:r>
      <w:r w:rsidR="007F086A">
        <w:rPr>
          <w:rFonts w:ascii="Times New Roman" w:eastAsia="Times New Roman" w:hAnsi="Times New Roman" w:cs="Times New Roman"/>
          <w:sz w:val="28"/>
          <w:szCs w:val="28"/>
        </w:rPr>
        <w:t>.</w:t>
      </w:r>
      <w:r w:rsidRPr="007441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w:t>
      </w:r>
      <w:r w:rsidRPr="0074415A">
        <w:rPr>
          <w:rFonts w:ascii="Times New Roman" w:eastAsia="Times New Roman" w:hAnsi="Times New Roman" w:cs="Times New Roman"/>
          <w:sz w:val="28"/>
          <w:szCs w:val="28"/>
        </w:rPr>
        <w:t>едорович</w:t>
      </w:r>
      <w:r>
        <w:rPr>
          <w:rFonts w:ascii="Times New Roman" w:eastAsia="Times New Roman" w:hAnsi="Times New Roman" w:cs="Times New Roman"/>
          <w:sz w:val="28"/>
          <w:szCs w:val="28"/>
        </w:rPr>
        <w:t>а</w:t>
      </w:r>
      <w:r w:rsidRPr="007441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отмечается, что первую попытку совместного аудита </w:t>
      </w:r>
      <w:r w:rsidR="00177A03" w:rsidRPr="0074415A">
        <w:rPr>
          <w:rFonts w:ascii="Times New Roman" w:eastAsia="Times New Roman" w:hAnsi="Times New Roman" w:cs="Times New Roman"/>
          <w:sz w:val="28"/>
          <w:szCs w:val="28"/>
        </w:rPr>
        <w:t>оборонных контрактов</w:t>
      </w:r>
      <w:r w:rsidR="00177A03">
        <w:rPr>
          <w:rFonts w:ascii="Times New Roman" w:eastAsia="Times New Roman" w:hAnsi="Times New Roman" w:cs="Times New Roman"/>
          <w:sz w:val="28"/>
          <w:szCs w:val="28"/>
        </w:rPr>
        <w:t xml:space="preserve"> </w:t>
      </w:r>
      <w:r w:rsidR="00C616FF" w:rsidRPr="0036043E">
        <w:rPr>
          <w:rFonts w:ascii="Times New Roman" w:eastAsia="Times New Roman" w:hAnsi="Times New Roman" w:cs="Times New Roman"/>
          <w:sz w:val="28"/>
          <w:szCs w:val="28"/>
        </w:rPr>
        <w:t>осуществ</w:t>
      </w:r>
      <w:r w:rsidR="00177A03" w:rsidRPr="0036043E">
        <w:rPr>
          <w:rFonts w:ascii="Times New Roman" w:eastAsia="Times New Roman" w:hAnsi="Times New Roman" w:cs="Times New Roman"/>
          <w:sz w:val="28"/>
          <w:szCs w:val="28"/>
        </w:rPr>
        <w:t>или</w:t>
      </w:r>
      <w:r w:rsidR="00177A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США </w:t>
      </w:r>
      <w:r w:rsidRPr="0074415A">
        <w:rPr>
          <w:rFonts w:ascii="Times New Roman" w:eastAsia="Times New Roman" w:hAnsi="Times New Roman" w:cs="Times New Roman"/>
          <w:sz w:val="28"/>
          <w:szCs w:val="28"/>
        </w:rPr>
        <w:t>контролёры ВМФ, а также авиационной службы Армии США</w:t>
      </w:r>
      <w:r>
        <w:rPr>
          <w:rFonts w:ascii="Times New Roman" w:eastAsia="Times New Roman" w:hAnsi="Times New Roman" w:cs="Times New Roman"/>
          <w:sz w:val="28"/>
          <w:szCs w:val="28"/>
        </w:rPr>
        <w:t xml:space="preserve"> еще в 1939 г. </w:t>
      </w:r>
      <w:r w:rsidRPr="00A21C43">
        <w:rPr>
          <w:rFonts w:ascii="Times New Roman" w:hAnsi="Times New Roman" w:cs="Times New Roman"/>
          <w:sz w:val="28"/>
          <w:szCs w:val="28"/>
        </w:rPr>
        <w:t>[</w:t>
      </w:r>
      <w:r>
        <w:rPr>
          <w:rFonts w:ascii="Times New Roman" w:hAnsi="Times New Roman" w:cs="Times New Roman"/>
          <w:sz w:val="28"/>
          <w:szCs w:val="28"/>
        </w:rPr>
        <w:t>8</w:t>
      </w:r>
      <w:r w:rsidRPr="00A21C43">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Стоит отметить, что внешний </w:t>
      </w:r>
      <w:r w:rsidRPr="0036043E">
        <w:rPr>
          <w:rFonts w:ascii="Times New Roman" w:eastAsia="Times New Roman" w:hAnsi="Times New Roman" w:cs="Times New Roman"/>
          <w:sz w:val="28"/>
          <w:szCs w:val="28"/>
        </w:rPr>
        <w:t>государственный</w:t>
      </w:r>
      <w:r>
        <w:rPr>
          <w:rFonts w:ascii="Times New Roman" w:eastAsia="Times New Roman" w:hAnsi="Times New Roman" w:cs="Times New Roman"/>
          <w:sz w:val="28"/>
          <w:szCs w:val="28"/>
        </w:rPr>
        <w:t xml:space="preserve"> аудит был введен в США согласно закону </w:t>
      </w:r>
      <w:r w:rsidRPr="005246A3">
        <w:rPr>
          <w:rFonts w:ascii="Times New Roman" w:eastAsia="Times New Roman" w:hAnsi="Times New Roman" w:cs="Times New Roman"/>
          <w:sz w:val="28"/>
          <w:szCs w:val="28"/>
        </w:rPr>
        <w:t xml:space="preserve">«О бюджете и бухгалтерском учёте» </w:t>
      </w:r>
      <w:r>
        <w:rPr>
          <w:rFonts w:ascii="Times New Roman" w:eastAsia="Times New Roman" w:hAnsi="Times New Roman" w:cs="Times New Roman"/>
          <w:sz w:val="28"/>
          <w:szCs w:val="28"/>
        </w:rPr>
        <w:t xml:space="preserve">от 1921 г. </w:t>
      </w:r>
      <w:r w:rsidRPr="00A21C43">
        <w:rPr>
          <w:rFonts w:ascii="Times New Roman" w:hAnsi="Times New Roman" w:cs="Times New Roman"/>
          <w:sz w:val="28"/>
          <w:szCs w:val="28"/>
        </w:rPr>
        <w:t>[</w:t>
      </w:r>
      <w:r>
        <w:rPr>
          <w:rFonts w:ascii="Times New Roman" w:hAnsi="Times New Roman" w:cs="Times New Roman"/>
          <w:sz w:val="28"/>
          <w:szCs w:val="28"/>
        </w:rPr>
        <w:t>9</w:t>
      </w:r>
      <w:r w:rsidRPr="00A21C43">
        <w:rPr>
          <w:rFonts w:ascii="Times New Roman" w:hAnsi="Times New Roman" w:cs="Times New Roman"/>
          <w:sz w:val="28"/>
          <w:szCs w:val="28"/>
        </w:rPr>
        <w:t>]</w:t>
      </w:r>
      <w:r>
        <w:rPr>
          <w:rFonts w:ascii="Times New Roman" w:hAnsi="Times New Roman" w:cs="Times New Roman"/>
          <w:sz w:val="28"/>
          <w:szCs w:val="28"/>
        </w:rPr>
        <w:t>.</w:t>
      </w:r>
    </w:p>
    <w:p w14:paraId="72DA8C20" w14:textId="77777777" w:rsidR="003F5B63" w:rsidRPr="00F15046" w:rsidRDefault="003F5B63" w:rsidP="00E44A21">
      <w:pPr>
        <w:pStyle w:val="a3"/>
        <w:ind w:firstLine="709"/>
        <w:jc w:val="both"/>
        <w:rPr>
          <w:rFonts w:ascii="Times New Roman" w:eastAsia="Times New Roman" w:hAnsi="Times New Roman" w:cs="Times New Roman"/>
          <w:sz w:val="28"/>
          <w:szCs w:val="28"/>
          <w:highlight w:val="green"/>
        </w:rPr>
      </w:pPr>
      <w:r>
        <w:rPr>
          <w:rFonts w:ascii="Times New Roman" w:eastAsia="Times New Roman" w:hAnsi="Times New Roman" w:cs="Times New Roman"/>
          <w:sz w:val="28"/>
          <w:szCs w:val="28"/>
        </w:rPr>
        <w:t xml:space="preserve">Следующей вехой можно считать </w:t>
      </w:r>
      <w:r w:rsidRPr="005970D8">
        <w:rPr>
          <w:rFonts w:ascii="Times New Roman" w:eastAsia="Times New Roman" w:hAnsi="Times New Roman" w:cs="Times New Roman"/>
          <w:sz w:val="28"/>
          <w:szCs w:val="28"/>
        </w:rPr>
        <w:t>1950 год</w:t>
      </w:r>
      <w:r>
        <w:rPr>
          <w:rFonts w:ascii="Times New Roman" w:eastAsia="Times New Roman" w:hAnsi="Times New Roman" w:cs="Times New Roman"/>
          <w:sz w:val="28"/>
          <w:szCs w:val="28"/>
        </w:rPr>
        <w:t xml:space="preserve">, когда </w:t>
      </w:r>
      <w:r w:rsidRPr="005970D8">
        <w:rPr>
          <w:rFonts w:ascii="Times New Roman" w:eastAsia="Times New Roman" w:hAnsi="Times New Roman" w:cs="Times New Roman"/>
          <w:sz w:val="28"/>
          <w:szCs w:val="28"/>
        </w:rPr>
        <w:t>Конгресс США</w:t>
      </w:r>
      <w:r>
        <w:rPr>
          <w:rFonts w:ascii="Times New Roman" w:eastAsia="Times New Roman" w:hAnsi="Times New Roman" w:cs="Times New Roman"/>
          <w:sz w:val="28"/>
          <w:szCs w:val="28"/>
        </w:rPr>
        <w:t xml:space="preserve"> </w:t>
      </w:r>
      <w:r w:rsidRPr="005970D8">
        <w:rPr>
          <w:rFonts w:ascii="Times New Roman" w:eastAsia="Times New Roman" w:hAnsi="Times New Roman" w:cs="Times New Roman"/>
          <w:sz w:val="28"/>
          <w:szCs w:val="28"/>
        </w:rPr>
        <w:t>потребова</w:t>
      </w:r>
      <w:r>
        <w:rPr>
          <w:rFonts w:ascii="Times New Roman" w:eastAsia="Times New Roman" w:hAnsi="Times New Roman" w:cs="Times New Roman"/>
          <w:sz w:val="28"/>
          <w:szCs w:val="28"/>
        </w:rPr>
        <w:t>л</w:t>
      </w:r>
      <w:r w:rsidRPr="005970D8">
        <w:rPr>
          <w:rFonts w:ascii="Times New Roman" w:eastAsia="Times New Roman" w:hAnsi="Times New Roman" w:cs="Times New Roman"/>
          <w:sz w:val="28"/>
          <w:szCs w:val="28"/>
        </w:rPr>
        <w:t xml:space="preserve"> по закону, чтобы каждое исполнительное агентство включало внутренний аудит в </w:t>
      </w:r>
      <w:r>
        <w:rPr>
          <w:rFonts w:ascii="Times New Roman" w:eastAsia="Times New Roman" w:hAnsi="Times New Roman" w:cs="Times New Roman"/>
          <w:sz w:val="28"/>
          <w:szCs w:val="28"/>
        </w:rPr>
        <w:t xml:space="preserve">свою </w:t>
      </w:r>
      <w:r w:rsidRPr="005970D8">
        <w:rPr>
          <w:rFonts w:ascii="Times New Roman" w:eastAsia="Times New Roman" w:hAnsi="Times New Roman" w:cs="Times New Roman"/>
          <w:sz w:val="28"/>
          <w:szCs w:val="28"/>
        </w:rPr>
        <w:t>систему внутреннего контроля</w:t>
      </w:r>
      <w:r>
        <w:rPr>
          <w:rFonts w:ascii="Times New Roman" w:eastAsia="Times New Roman" w:hAnsi="Times New Roman" w:cs="Times New Roman"/>
          <w:sz w:val="28"/>
          <w:szCs w:val="28"/>
        </w:rPr>
        <w:t xml:space="preserve"> </w:t>
      </w:r>
      <w:r w:rsidRPr="00A21C43">
        <w:rPr>
          <w:rFonts w:ascii="Times New Roman" w:hAnsi="Times New Roman" w:cs="Times New Roman"/>
          <w:sz w:val="28"/>
          <w:szCs w:val="28"/>
        </w:rPr>
        <w:t>[</w:t>
      </w:r>
      <w:r>
        <w:rPr>
          <w:rFonts w:ascii="Times New Roman" w:hAnsi="Times New Roman" w:cs="Times New Roman"/>
          <w:sz w:val="28"/>
          <w:szCs w:val="28"/>
        </w:rPr>
        <w:t>10</w:t>
      </w:r>
      <w:r w:rsidRPr="00A21C43">
        <w:rPr>
          <w:rFonts w:ascii="Times New Roman" w:hAnsi="Times New Roman" w:cs="Times New Roman"/>
          <w:sz w:val="28"/>
          <w:szCs w:val="28"/>
        </w:rPr>
        <w:t>]</w:t>
      </w:r>
      <w:r w:rsidRPr="005970D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453E9AFA" w14:textId="77777777" w:rsidR="003F5B63" w:rsidRPr="007343E2" w:rsidRDefault="003F5B63" w:rsidP="00E44A2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1968 г. ООН </w:t>
      </w:r>
      <w:r w:rsidRPr="007343E2">
        <w:rPr>
          <w:rFonts w:ascii="Times New Roman" w:hAnsi="Times New Roman" w:cs="Times New Roman"/>
          <w:sz w:val="28"/>
          <w:szCs w:val="28"/>
        </w:rPr>
        <w:t>создала и послед</w:t>
      </w:r>
      <w:r>
        <w:rPr>
          <w:rFonts w:ascii="Times New Roman" w:hAnsi="Times New Roman" w:cs="Times New Roman"/>
          <w:sz w:val="28"/>
          <w:szCs w:val="28"/>
        </w:rPr>
        <w:t>овательно поддерживает UN-RIAS (</w:t>
      </w:r>
      <w:r w:rsidRPr="00DC6984">
        <w:rPr>
          <w:rFonts w:ascii="Times New Roman" w:hAnsi="Times New Roman" w:cs="Times New Roman"/>
          <w:sz w:val="28"/>
          <w:szCs w:val="28"/>
        </w:rPr>
        <w:t xml:space="preserve">Representatives of Internal Audit Services </w:t>
      </w:r>
      <w:r>
        <w:rPr>
          <w:rFonts w:ascii="Times New Roman" w:hAnsi="Times New Roman" w:cs="Times New Roman"/>
          <w:sz w:val="28"/>
          <w:szCs w:val="28"/>
        </w:rPr>
        <w:t xml:space="preserve">- </w:t>
      </w:r>
      <w:r w:rsidRPr="00DC6984">
        <w:rPr>
          <w:rFonts w:ascii="Times New Roman" w:hAnsi="Times New Roman" w:cs="Times New Roman"/>
          <w:sz w:val="28"/>
          <w:szCs w:val="28"/>
        </w:rPr>
        <w:t>Представители Службы внутреннего аудита Организации Объединенных Наций</w:t>
      </w:r>
      <w:r>
        <w:rPr>
          <w:rFonts w:ascii="Times New Roman" w:hAnsi="Times New Roman" w:cs="Times New Roman"/>
          <w:sz w:val="28"/>
          <w:szCs w:val="28"/>
        </w:rPr>
        <w:t>)</w:t>
      </w:r>
      <w:r w:rsidRPr="007343E2">
        <w:rPr>
          <w:rFonts w:ascii="Times New Roman" w:hAnsi="Times New Roman" w:cs="Times New Roman"/>
          <w:sz w:val="28"/>
          <w:szCs w:val="28"/>
        </w:rPr>
        <w:t xml:space="preserve">, глобальные сети представителей </w:t>
      </w:r>
      <w:r>
        <w:rPr>
          <w:rFonts w:ascii="Times New Roman" w:hAnsi="Times New Roman" w:cs="Times New Roman"/>
          <w:sz w:val="28"/>
          <w:szCs w:val="28"/>
        </w:rPr>
        <w:t xml:space="preserve">СВА организаций системы ООН </w:t>
      </w:r>
      <w:r w:rsidRPr="00A21C43">
        <w:rPr>
          <w:rFonts w:ascii="Times New Roman" w:hAnsi="Times New Roman" w:cs="Times New Roman"/>
          <w:sz w:val="28"/>
          <w:szCs w:val="28"/>
        </w:rPr>
        <w:t>[</w:t>
      </w:r>
      <w:r>
        <w:rPr>
          <w:rFonts w:ascii="Times New Roman" w:hAnsi="Times New Roman" w:cs="Times New Roman"/>
          <w:sz w:val="28"/>
          <w:szCs w:val="28"/>
        </w:rPr>
        <w:t>11</w:t>
      </w:r>
      <w:r w:rsidRPr="00A21C43">
        <w:rPr>
          <w:rFonts w:ascii="Times New Roman" w:hAnsi="Times New Roman" w:cs="Times New Roman"/>
          <w:sz w:val="28"/>
          <w:szCs w:val="28"/>
        </w:rPr>
        <w:t>]</w:t>
      </w:r>
      <w:r w:rsidRPr="007343E2">
        <w:rPr>
          <w:rFonts w:ascii="Times New Roman" w:hAnsi="Times New Roman" w:cs="Times New Roman"/>
          <w:sz w:val="28"/>
          <w:szCs w:val="28"/>
        </w:rPr>
        <w:t>.</w:t>
      </w:r>
    </w:p>
    <w:p w14:paraId="0DCC47E8" w14:textId="77777777" w:rsidR="003F5B63" w:rsidRDefault="003F5B63" w:rsidP="00E44A2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это время были созданы и начинали активную работу по разработке международных стандартов ВА в том числе и госсекторе, такие организации как </w:t>
      </w:r>
      <w:r w:rsidRPr="00A21C43">
        <w:rPr>
          <w:rFonts w:ascii="Times New Roman" w:hAnsi="Times New Roman" w:cs="Times New Roman"/>
          <w:sz w:val="28"/>
          <w:szCs w:val="28"/>
        </w:rPr>
        <w:t>[</w:t>
      </w:r>
      <w:r>
        <w:rPr>
          <w:rFonts w:ascii="Times New Roman" w:hAnsi="Times New Roman" w:cs="Times New Roman"/>
          <w:sz w:val="28"/>
          <w:szCs w:val="28"/>
        </w:rPr>
        <w:t>10, с. 55</w:t>
      </w:r>
      <w:r w:rsidRPr="00A21C43">
        <w:rPr>
          <w:rFonts w:ascii="Times New Roman" w:hAnsi="Times New Roman" w:cs="Times New Roman"/>
          <w:sz w:val="28"/>
          <w:szCs w:val="28"/>
        </w:rPr>
        <w:t>]</w:t>
      </w:r>
      <w:r>
        <w:rPr>
          <w:rFonts w:ascii="Times New Roman" w:hAnsi="Times New Roman" w:cs="Times New Roman"/>
          <w:sz w:val="28"/>
          <w:szCs w:val="28"/>
        </w:rPr>
        <w:t xml:space="preserve">: </w:t>
      </w:r>
    </w:p>
    <w:p w14:paraId="70EF5603" w14:textId="77777777" w:rsidR="003F5B63" w:rsidRPr="00451759" w:rsidRDefault="003F5B63" w:rsidP="00E44A21">
      <w:pPr>
        <w:pStyle w:val="Default"/>
        <w:numPr>
          <w:ilvl w:val="0"/>
          <w:numId w:val="4"/>
        </w:numPr>
        <w:ind w:left="0" w:firstLine="709"/>
        <w:jc w:val="both"/>
        <w:rPr>
          <w:rFonts w:ascii="Times New Roman" w:hAnsi="Times New Roman" w:cs="Times New Roman"/>
          <w:iCs/>
          <w:sz w:val="28"/>
          <w:szCs w:val="28"/>
        </w:rPr>
      </w:pPr>
      <w:r w:rsidRPr="00451759">
        <w:rPr>
          <w:rFonts w:ascii="Times New Roman" w:hAnsi="Times New Roman" w:cs="Times New Roman"/>
          <w:iCs/>
          <w:sz w:val="28"/>
          <w:szCs w:val="28"/>
          <w:lang w:val="en-US"/>
        </w:rPr>
        <w:t>Institute</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of</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Internal</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Auditors</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IIA</w:t>
      </w:r>
      <w:r w:rsidRPr="00451759">
        <w:rPr>
          <w:rFonts w:ascii="Times New Roman" w:hAnsi="Times New Roman" w:cs="Times New Roman"/>
          <w:iCs/>
          <w:sz w:val="28"/>
          <w:szCs w:val="28"/>
        </w:rPr>
        <w:t xml:space="preserve"> – ИВА Глобал) создан в 1941 г. представленный к настоящему времени почти в 200 странах, разработаны </w:t>
      </w:r>
      <w:r w:rsidRPr="00451759">
        <w:rPr>
          <w:rFonts w:ascii="Times New Roman" w:hAnsi="Times New Roman" w:cs="Times New Roman"/>
          <w:iCs/>
          <w:sz w:val="28"/>
          <w:szCs w:val="28"/>
          <w:lang w:val="en-US"/>
        </w:rPr>
        <w:t>International</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Professional</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Framework</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on</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Internal</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Auditing</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IPPF</w:t>
      </w:r>
      <w:r w:rsidRPr="00451759">
        <w:rPr>
          <w:rFonts w:ascii="Times New Roman" w:hAnsi="Times New Roman" w:cs="Times New Roman"/>
          <w:iCs/>
          <w:sz w:val="28"/>
          <w:szCs w:val="28"/>
        </w:rPr>
        <w:t xml:space="preserve">), а также является сооснователем </w:t>
      </w:r>
      <w:r w:rsidRPr="00451759">
        <w:rPr>
          <w:rFonts w:ascii="Times New Roman" w:hAnsi="Times New Roman" w:cs="Times New Roman"/>
          <w:iCs/>
          <w:sz w:val="28"/>
          <w:szCs w:val="28"/>
          <w:lang w:val="en-US"/>
        </w:rPr>
        <w:t>COSO</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Committee</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of</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Sponsoring</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Organizations</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of</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the</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Treadway</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Commission</w:t>
      </w:r>
      <w:r w:rsidRPr="00451759">
        <w:rPr>
          <w:rFonts w:ascii="Times New Roman" w:hAnsi="Times New Roman" w:cs="Times New Roman"/>
          <w:iCs/>
          <w:sz w:val="28"/>
          <w:szCs w:val="28"/>
        </w:rPr>
        <w:t xml:space="preserve"> - Комитет организаций-спонсоров Комиссии Тредуэя), международной государственно-частной инициативы созданной в 1985 г., совместно </w:t>
      </w:r>
      <w:r w:rsidRPr="00451759">
        <w:rPr>
          <w:rFonts w:ascii="Times New Roman" w:hAnsi="Times New Roman" w:cs="Times New Roman"/>
          <w:iCs/>
          <w:sz w:val="28"/>
          <w:szCs w:val="28"/>
          <w:lang w:val="en-US"/>
        </w:rPr>
        <w:t>American</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Accounting</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Association</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AAA</w:t>
      </w:r>
      <w:r w:rsidRPr="00451759">
        <w:rPr>
          <w:rFonts w:ascii="Times New Roman" w:hAnsi="Times New Roman" w:cs="Times New Roman"/>
          <w:iCs/>
          <w:sz w:val="28"/>
          <w:szCs w:val="28"/>
        </w:rPr>
        <w:t xml:space="preserve"> – Американской ассоциации бухгалтеров), </w:t>
      </w:r>
      <w:r w:rsidRPr="00451759">
        <w:rPr>
          <w:rFonts w:ascii="Times New Roman" w:hAnsi="Times New Roman" w:cs="Times New Roman"/>
          <w:iCs/>
          <w:sz w:val="28"/>
          <w:szCs w:val="28"/>
          <w:lang w:val="en-US"/>
        </w:rPr>
        <w:t>American</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Institute</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of</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Certified</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Public</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Accountants</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AICPA</w:t>
      </w:r>
      <w:r w:rsidRPr="00451759">
        <w:rPr>
          <w:rFonts w:ascii="Times New Roman" w:hAnsi="Times New Roman" w:cs="Times New Roman"/>
          <w:iCs/>
          <w:sz w:val="28"/>
          <w:szCs w:val="28"/>
        </w:rPr>
        <w:t xml:space="preserve"> – Американский институт сертифицированных общественных бухгалтеров), </w:t>
      </w:r>
      <w:r w:rsidRPr="00451759">
        <w:rPr>
          <w:rFonts w:ascii="Times New Roman" w:hAnsi="Times New Roman" w:cs="Times New Roman"/>
          <w:iCs/>
          <w:sz w:val="28"/>
          <w:szCs w:val="28"/>
          <w:lang w:val="en-US"/>
        </w:rPr>
        <w:t>Financial</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Executives</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International</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FEI</w:t>
      </w:r>
      <w:r w:rsidRPr="00451759">
        <w:rPr>
          <w:rFonts w:ascii="Times New Roman" w:hAnsi="Times New Roman" w:cs="Times New Roman"/>
          <w:iCs/>
          <w:sz w:val="28"/>
          <w:szCs w:val="28"/>
        </w:rPr>
        <w:t xml:space="preserve"> – Международные финансовые руководители), </w:t>
      </w:r>
      <w:r w:rsidRPr="00451759">
        <w:rPr>
          <w:rFonts w:ascii="Times New Roman" w:hAnsi="Times New Roman" w:cs="Times New Roman"/>
          <w:iCs/>
          <w:sz w:val="28"/>
          <w:szCs w:val="28"/>
          <w:lang w:val="en-US"/>
        </w:rPr>
        <w:t>Institute</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of</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Management</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Accountants</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IMA</w:t>
      </w:r>
      <w:r w:rsidRPr="00451759">
        <w:rPr>
          <w:rFonts w:ascii="Times New Roman" w:hAnsi="Times New Roman" w:cs="Times New Roman"/>
          <w:iCs/>
          <w:sz w:val="28"/>
          <w:szCs w:val="28"/>
        </w:rPr>
        <w:t xml:space="preserve"> – Институт управленческих бухгалтеров), и </w:t>
      </w:r>
      <w:r w:rsidRPr="00451759">
        <w:rPr>
          <w:rFonts w:ascii="Times New Roman" w:hAnsi="Times New Roman" w:cs="Times New Roman"/>
          <w:iCs/>
          <w:sz w:val="28"/>
          <w:szCs w:val="28"/>
          <w:lang w:val="en-US"/>
        </w:rPr>
        <w:t>Institute</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of</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Internal</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Auditors</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IIA</w:t>
      </w:r>
      <w:r w:rsidRPr="00451759">
        <w:rPr>
          <w:rFonts w:ascii="Times New Roman" w:hAnsi="Times New Roman" w:cs="Times New Roman"/>
          <w:iCs/>
          <w:sz w:val="28"/>
          <w:szCs w:val="28"/>
        </w:rPr>
        <w:t xml:space="preserve"> - ИВА). В 1992 г. были разработаны стандарты </w:t>
      </w:r>
      <w:r w:rsidRPr="00451759">
        <w:rPr>
          <w:rFonts w:ascii="Times New Roman" w:hAnsi="Times New Roman" w:cs="Times New Roman"/>
          <w:iCs/>
          <w:sz w:val="28"/>
          <w:szCs w:val="28"/>
          <w:lang w:val="en-US"/>
        </w:rPr>
        <w:t>COSO</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Internal</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Control</w:t>
      </w:r>
      <w:r w:rsidRPr="00451759">
        <w:rPr>
          <w:rFonts w:ascii="Times New Roman" w:hAnsi="Times New Roman" w:cs="Times New Roman"/>
          <w:iCs/>
          <w:sz w:val="28"/>
          <w:szCs w:val="28"/>
        </w:rPr>
        <w:t>-</w:t>
      </w:r>
      <w:r w:rsidRPr="00451759">
        <w:rPr>
          <w:rFonts w:ascii="Times New Roman" w:hAnsi="Times New Roman" w:cs="Times New Roman"/>
          <w:iCs/>
          <w:sz w:val="28"/>
          <w:szCs w:val="28"/>
          <w:lang w:val="en-US"/>
        </w:rPr>
        <w:t>Integrated</w:t>
      </w:r>
      <w:r w:rsidRPr="00451759">
        <w:rPr>
          <w:rFonts w:ascii="Times New Roman" w:hAnsi="Times New Roman" w:cs="Times New Roman"/>
          <w:iCs/>
          <w:sz w:val="28"/>
          <w:szCs w:val="28"/>
        </w:rPr>
        <w:t xml:space="preserve"> и др.;</w:t>
      </w:r>
    </w:p>
    <w:p w14:paraId="28C39CEA" w14:textId="77777777" w:rsidR="003F5B63" w:rsidRPr="00451759" w:rsidRDefault="003F5B63" w:rsidP="00E44A21">
      <w:pPr>
        <w:pStyle w:val="Default"/>
        <w:numPr>
          <w:ilvl w:val="0"/>
          <w:numId w:val="4"/>
        </w:numPr>
        <w:ind w:left="0" w:firstLine="709"/>
        <w:jc w:val="both"/>
        <w:rPr>
          <w:rFonts w:ascii="Times New Roman" w:hAnsi="Times New Roman" w:cs="Times New Roman"/>
          <w:iCs/>
          <w:sz w:val="28"/>
          <w:szCs w:val="28"/>
          <w:lang w:val="en-US"/>
        </w:rPr>
      </w:pPr>
      <w:r w:rsidRPr="00451759">
        <w:rPr>
          <w:rFonts w:ascii="Times New Roman" w:hAnsi="Times New Roman" w:cs="Times New Roman"/>
          <w:iCs/>
          <w:sz w:val="28"/>
          <w:szCs w:val="28"/>
          <w:lang w:val="en-US"/>
        </w:rPr>
        <w:t xml:space="preserve">the International Organization of Supreme Audit Institutions (INTOSAI), основана в 1953 г. </w:t>
      </w:r>
      <w:r w:rsidRPr="00451759">
        <w:rPr>
          <w:rFonts w:ascii="Times New Roman" w:hAnsi="Times New Roman" w:cs="Times New Roman"/>
          <w:iCs/>
          <w:sz w:val="28"/>
          <w:szCs w:val="28"/>
        </w:rPr>
        <w:t>и</w:t>
      </w:r>
      <w:r w:rsidRPr="00451759">
        <w:rPr>
          <w:rFonts w:ascii="Times New Roman" w:hAnsi="Times New Roman" w:cs="Times New Roman"/>
          <w:iCs/>
          <w:sz w:val="28"/>
          <w:szCs w:val="28"/>
          <w:lang w:val="en-US"/>
        </w:rPr>
        <w:t xml:space="preserve"> </w:t>
      </w:r>
      <w:r w:rsidRPr="00451759">
        <w:rPr>
          <w:rFonts w:ascii="Times New Roman" w:hAnsi="Times New Roman" w:cs="Times New Roman"/>
          <w:iCs/>
          <w:sz w:val="28"/>
          <w:szCs w:val="28"/>
        </w:rPr>
        <w:t>разработаны</w:t>
      </w:r>
      <w:r w:rsidRPr="00451759">
        <w:rPr>
          <w:rFonts w:ascii="Times New Roman" w:hAnsi="Times New Roman" w:cs="Times New Roman"/>
          <w:iCs/>
          <w:sz w:val="28"/>
          <w:szCs w:val="28"/>
          <w:lang w:val="en-US"/>
        </w:rPr>
        <w:t xml:space="preserve"> International Standards of Supreme Audit Institutions (ISSAI) </w:t>
      </w:r>
      <w:r w:rsidRPr="00451759">
        <w:rPr>
          <w:rFonts w:ascii="Times New Roman" w:hAnsi="Times New Roman" w:cs="Times New Roman"/>
          <w:iCs/>
          <w:sz w:val="28"/>
          <w:szCs w:val="28"/>
        </w:rPr>
        <w:t>и</w:t>
      </w:r>
      <w:r w:rsidRPr="00451759">
        <w:rPr>
          <w:rFonts w:ascii="Times New Roman" w:hAnsi="Times New Roman" w:cs="Times New Roman"/>
          <w:iCs/>
          <w:sz w:val="28"/>
          <w:szCs w:val="28"/>
          <w:lang w:val="en-US"/>
        </w:rPr>
        <w:t xml:space="preserve"> the Guidance for Good Governance or INTOSAI GOV;</w:t>
      </w:r>
    </w:p>
    <w:p w14:paraId="73677F2B" w14:textId="77777777" w:rsidR="003F5B63" w:rsidRPr="00451759" w:rsidRDefault="003F5B63" w:rsidP="00E44A21">
      <w:pPr>
        <w:pStyle w:val="Default"/>
        <w:numPr>
          <w:ilvl w:val="0"/>
          <w:numId w:val="4"/>
        </w:numPr>
        <w:ind w:left="0" w:firstLine="709"/>
        <w:jc w:val="both"/>
        <w:rPr>
          <w:rFonts w:ascii="Times New Roman" w:hAnsi="Times New Roman" w:cs="Times New Roman"/>
          <w:iCs/>
          <w:sz w:val="28"/>
          <w:szCs w:val="28"/>
          <w:lang w:val="en-US"/>
        </w:rPr>
      </w:pPr>
      <w:r w:rsidRPr="00451759">
        <w:rPr>
          <w:rFonts w:ascii="Times New Roman" w:hAnsi="Times New Roman" w:cs="Times New Roman"/>
          <w:iCs/>
          <w:sz w:val="28"/>
          <w:szCs w:val="28"/>
          <w:lang w:val="en-US"/>
        </w:rPr>
        <w:t>the</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International</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Federation</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of</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Accountants</w:t>
      </w:r>
      <w:r w:rsidRPr="00451759">
        <w:rPr>
          <w:rFonts w:ascii="Times New Roman" w:hAnsi="Times New Roman" w:cs="Times New Roman"/>
          <w:iCs/>
          <w:sz w:val="28"/>
          <w:szCs w:val="28"/>
        </w:rPr>
        <w:t xml:space="preserve"> (</w:t>
      </w:r>
      <w:r w:rsidRPr="00451759">
        <w:rPr>
          <w:rFonts w:ascii="Times New Roman" w:hAnsi="Times New Roman" w:cs="Times New Roman"/>
          <w:iCs/>
          <w:sz w:val="28"/>
          <w:szCs w:val="28"/>
          <w:lang w:val="en-US"/>
        </w:rPr>
        <w:t>IFAC</w:t>
      </w:r>
      <w:r w:rsidRPr="00451759">
        <w:rPr>
          <w:rFonts w:ascii="Times New Roman" w:hAnsi="Times New Roman" w:cs="Times New Roman"/>
          <w:iCs/>
          <w:sz w:val="28"/>
          <w:szCs w:val="28"/>
        </w:rPr>
        <w:t>), создано в 1975 г. и объединяет 3 миллиона аудиторов в более чем 175 ассоциациях в более чем 130 странах. В</w:t>
      </w:r>
      <w:r w:rsidRPr="00451759">
        <w:rPr>
          <w:rFonts w:ascii="Times New Roman" w:hAnsi="Times New Roman" w:cs="Times New Roman"/>
          <w:iCs/>
          <w:sz w:val="28"/>
          <w:szCs w:val="28"/>
          <w:lang w:val="en-US"/>
        </w:rPr>
        <w:t xml:space="preserve"> 1978 </w:t>
      </w:r>
      <w:r w:rsidRPr="00451759">
        <w:rPr>
          <w:rFonts w:ascii="Times New Roman" w:hAnsi="Times New Roman" w:cs="Times New Roman"/>
          <w:iCs/>
          <w:sz w:val="28"/>
          <w:szCs w:val="28"/>
        </w:rPr>
        <w:t>г</w:t>
      </w:r>
      <w:r w:rsidRPr="00451759">
        <w:rPr>
          <w:rFonts w:ascii="Times New Roman" w:hAnsi="Times New Roman" w:cs="Times New Roman"/>
          <w:iCs/>
          <w:sz w:val="28"/>
          <w:szCs w:val="28"/>
          <w:lang w:val="en-US"/>
        </w:rPr>
        <w:t xml:space="preserve">. </w:t>
      </w:r>
      <w:r w:rsidRPr="00451759">
        <w:rPr>
          <w:rFonts w:ascii="Times New Roman" w:hAnsi="Times New Roman" w:cs="Times New Roman"/>
          <w:iCs/>
          <w:sz w:val="28"/>
          <w:szCs w:val="28"/>
        </w:rPr>
        <w:t>был</w:t>
      </w:r>
      <w:r w:rsidRPr="00451759">
        <w:rPr>
          <w:rFonts w:ascii="Times New Roman" w:hAnsi="Times New Roman" w:cs="Times New Roman"/>
          <w:iCs/>
          <w:sz w:val="28"/>
          <w:szCs w:val="28"/>
          <w:lang w:val="en-US"/>
        </w:rPr>
        <w:t xml:space="preserve"> </w:t>
      </w:r>
      <w:r w:rsidRPr="00451759">
        <w:rPr>
          <w:rFonts w:ascii="Times New Roman" w:hAnsi="Times New Roman" w:cs="Times New Roman"/>
          <w:iCs/>
          <w:sz w:val="28"/>
          <w:szCs w:val="28"/>
        </w:rPr>
        <w:t>создан</w:t>
      </w:r>
      <w:r w:rsidRPr="00451759">
        <w:rPr>
          <w:rFonts w:ascii="Times New Roman" w:hAnsi="Times New Roman" w:cs="Times New Roman"/>
          <w:iCs/>
          <w:sz w:val="28"/>
          <w:szCs w:val="28"/>
          <w:lang w:val="en-US"/>
        </w:rPr>
        <w:t xml:space="preserve"> International Auditing and Assurance Standards Board (IASSB), </w:t>
      </w:r>
      <w:r w:rsidRPr="00451759">
        <w:rPr>
          <w:rFonts w:ascii="Times New Roman" w:hAnsi="Times New Roman" w:cs="Times New Roman"/>
          <w:iCs/>
          <w:sz w:val="28"/>
          <w:szCs w:val="28"/>
        </w:rPr>
        <w:t>для</w:t>
      </w:r>
      <w:r w:rsidRPr="00451759">
        <w:rPr>
          <w:rFonts w:ascii="Times New Roman" w:hAnsi="Times New Roman" w:cs="Times New Roman"/>
          <w:iCs/>
          <w:sz w:val="28"/>
          <w:szCs w:val="28"/>
          <w:lang w:val="en-US"/>
        </w:rPr>
        <w:t xml:space="preserve"> </w:t>
      </w:r>
      <w:r w:rsidRPr="00451759">
        <w:rPr>
          <w:rFonts w:ascii="Times New Roman" w:hAnsi="Times New Roman" w:cs="Times New Roman"/>
          <w:iCs/>
          <w:sz w:val="28"/>
          <w:szCs w:val="28"/>
        </w:rPr>
        <w:t>разработки</w:t>
      </w:r>
      <w:r w:rsidRPr="00451759">
        <w:rPr>
          <w:rFonts w:ascii="Times New Roman" w:hAnsi="Times New Roman" w:cs="Times New Roman"/>
          <w:iCs/>
          <w:sz w:val="28"/>
          <w:szCs w:val="28"/>
          <w:lang w:val="en-US"/>
        </w:rPr>
        <w:t xml:space="preserve"> International Standards on Auditing </w:t>
      </w:r>
      <w:r w:rsidRPr="00451759">
        <w:rPr>
          <w:rFonts w:ascii="Times New Roman" w:hAnsi="Times New Roman" w:cs="Times New Roman"/>
          <w:iCs/>
          <w:sz w:val="28"/>
          <w:szCs w:val="28"/>
        </w:rPr>
        <w:t>или</w:t>
      </w:r>
      <w:r w:rsidRPr="00451759">
        <w:rPr>
          <w:rFonts w:ascii="Times New Roman" w:hAnsi="Times New Roman" w:cs="Times New Roman"/>
          <w:iCs/>
          <w:sz w:val="28"/>
          <w:szCs w:val="28"/>
          <w:lang w:val="en-US"/>
        </w:rPr>
        <w:t xml:space="preserve"> ISA.</w:t>
      </w:r>
    </w:p>
    <w:p w14:paraId="16847CF5" w14:textId="77777777" w:rsidR="003F5B63" w:rsidRPr="00B50FCC" w:rsidRDefault="003F5B63" w:rsidP="00E44A21">
      <w:pPr>
        <w:pStyle w:val="a3"/>
        <w:ind w:firstLine="709"/>
        <w:jc w:val="both"/>
      </w:pPr>
      <w:r w:rsidRPr="00451759">
        <w:rPr>
          <w:rFonts w:ascii="Times New Roman" w:hAnsi="Times New Roman" w:cs="Times New Roman"/>
          <w:iCs/>
          <w:sz w:val="28"/>
          <w:szCs w:val="28"/>
        </w:rPr>
        <w:t>Данные организации имеют консультативный статус при</w:t>
      </w:r>
      <w:r w:rsidRPr="00B50FCC">
        <w:rPr>
          <w:rFonts w:ascii="Times New Roman" w:hAnsi="Times New Roman" w:cs="Times New Roman"/>
          <w:sz w:val="28"/>
          <w:szCs w:val="28"/>
        </w:rPr>
        <w:t xml:space="preserve"> </w:t>
      </w:r>
      <w:r>
        <w:rPr>
          <w:rFonts w:ascii="Times New Roman" w:hAnsi="Times New Roman" w:cs="Times New Roman"/>
          <w:sz w:val="28"/>
          <w:szCs w:val="28"/>
        </w:rPr>
        <w:t>ООН</w:t>
      </w:r>
      <w:r w:rsidRPr="00B50FCC">
        <w:rPr>
          <w:rFonts w:ascii="Times New Roman" w:hAnsi="Times New Roman" w:cs="Times New Roman"/>
          <w:sz w:val="28"/>
          <w:szCs w:val="28"/>
        </w:rPr>
        <w:t xml:space="preserve"> (</w:t>
      </w:r>
      <w:r>
        <w:rPr>
          <w:rFonts w:ascii="Times New Roman" w:hAnsi="Times New Roman" w:cs="Times New Roman"/>
          <w:sz w:val="28"/>
          <w:szCs w:val="28"/>
        </w:rPr>
        <w:t>Экономико</w:t>
      </w:r>
      <w:r w:rsidRPr="00B50FCC">
        <w:rPr>
          <w:rFonts w:ascii="Times New Roman" w:hAnsi="Times New Roman" w:cs="Times New Roman"/>
          <w:sz w:val="28"/>
          <w:szCs w:val="28"/>
        </w:rPr>
        <w:t>-</w:t>
      </w:r>
      <w:r>
        <w:rPr>
          <w:rFonts w:ascii="Times New Roman" w:hAnsi="Times New Roman" w:cs="Times New Roman"/>
          <w:sz w:val="28"/>
          <w:szCs w:val="28"/>
        </w:rPr>
        <w:t>социальный</w:t>
      </w:r>
      <w:r w:rsidRPr="00B50FCC">
        <w:rPr>
          <w:rFonts w:ascii="Times New Roman" w:hAnsi="Times New Roman" w:cs="Times New Roman"/>
          <w:sz w:val="28"/>
          <w:szCs w:val="28"/>
        </w:rPr>
        <w:t xml:space="preserve"> </w:t>
      </w:r>
      <w:r>
        <w:rPr>
          <w:rFonts w:ascii="Times New Roman" w:hAnsi="Times New Roman" w:cs="Times New Roman"/>
          <w:sz w:val="28"/>
          <w:szCs w:val="28"/>
        </w:rPr>
        <w:t>совет</w:t>
      </w:r>
      <w:r w:rsidRPr="00B50FCC">
        <w:rPr>
          <w:rFonts w:ascii="Times New Roman" w:hAnsi="Times New Roman" w:cs="Times New Roman"/>
          <w:sz w:val="28"/>
          <w:szCs w:val="28"/>
        </w:rPr>
        <w:t xml:space="preserve"> </w:t>
      </w:r>
      <w:r>
        <w:rPr>
          <w:rFonts w:ascii="Times New Roman" w:hAnsi="Times New Roman" w:cs="Times New Roman"/>
          <w:sz w:val="28"/>
          <w:szCs w:val="28"/>
        </w:rPr>
        <w:t>ООН</w:t>
      </w:r>
      <w:r w:rsidRPr="00B50FCC">
        <w:rPr>
          <w:rFonts w:ascii="Times New Roman" w:hAnsi="Times New Roman" w:cs="Times New Roman"/>
          <w:sz w:val="28"/>
          <w:szCs w:val="28"/>
        </w:rPr>
        <w:t xml:space="preserve"> - </w:t>
      </w:r>
      <w:r w:rsidRPr="00B50FCC">
        <w:rPr>
          <w:rFonts w:ascii="Times New Roman" w:hAnsi="Times New Roman" w:cs="Times New Roman"/>
          <w:sz w:val="28"/>
          <w:szCs w:val="28"/>
          <w:lang w:val="en-US"/>
        </w:rPr>
        <w:t>United</w:t>
      </w:r>
      <w:r w:rsidRPr="00B50FCC">
        <w:rPr>
          <w:rFonts w:ascii="Times New Roman" w:hAnsi="Times New Roman" w:cs="Times New Roman"/>
          <w:sz w:val="28"/>
          <w:szCs w:val="28"/>
        </w:rPr>
        <w:t xml:space="preserve"> </w:t>
      </w:r>
      <w:r w:rsidRPr="00B50FCC">
        <w:rPr>
          <w:rFonts w:ascii="Times New Roman" w:hAnsi="Times New Roman" w:cs="Times New Roman"/>
          <w:sz w:val="28"/>
          <w:szCs w:val="28"/>
          <w:lang w:val="en-US"/>
        </w:rPr>
        <w:t>Nations</w:t>
      </w:r>
      <w:r w:rsidRPr="00B50FCC">
        <w:rPr>
          <w:rFonts w:ascii="Times New Roman" w:hAnsi="Times New Roman" w:cs="Times New Roman"/>
          <w:sz w:val="28"/>
          <w:szCs w:val="28"/>
        </w:rPr>
        <w:t xml:space="preserve">’ </w:t>
      </w:r>
      <w:r w:rsidRPr="00B50FCC">
        <w:rPr>
          <w:rFonts w:ascii="Times New Roman" w:hAnsi="Times New Roman" w:cs="Times New Roman"/>
          <w:sz w:val="28"/>
          <w:szCs w:val="28"/>
          <w:lang w:val="en-US"/>
        </w:rPr>
        <w:t>Economics</w:t>
      </w:r>
      <w:r w:rsidRPr="00B50FCC">
        <w:rPr>
          <w:rFonts w:ascii="Times New Roman" w:hAnsi="Times New Roman" w:cs="Times New Roman"/>
          <w:sz w:val="28"/>
          <w:szCs w:val="28"/>
        </w:rPr>
        <w:t xml:space="preserve"> </w:t>
      </w:r>
      <w:r w:rsidRPr="00B50FCC">
        <w:rPr>
          <w:rFonts w:ascii="Times New Roman" w:hAnsi="Times New Roman" w:cs="Times New Roman"/>
          <w:sz w:val="28"/>
          <w:szCs w:val="28"/>
          <w:lang w:val="en-US"/>
        </w:rPr>
        <w:t>and</w:t>
      </w:r>
      <w:r w:rsidRPr="00B50FCC">
        <w:rPr>
          <w:rFonts w:ascii="Times New Roman" w:hAnsi="Times New Roman" w:cs="Times New Roman"/>
          <w:sz w:val="28"/>
          <w:szCs w:val="28"/>
        </w:rPr>
        <w:t xml:space="preserve"> </w:t>
      </w:r>
      <w:r w:rsidRPr="00B50FCC">
        <w:rPr>
          <w:rFonts w:ascii="Times New Roman" w:hAnsi="Times New Roman" w:cs="Times New Roman"/>
          <w:sz w:val="28"/>
          <w:szCs w:val="28"/>
          <w:lang w:val="en-US"/>
        </w:rPr>
        <w:t>Social</w:t>
      </w:r>
      <w:r w:rsidRPr="00B50FCC">
        <w:rPr>
          <w:rFonts w:ascii="Times New Roman" w:hAnsi="Times New Roman" w:cs="Times New Roman"/>
          <w:sz w:val="28"/>
          <w:szCs w:val="28"/>
        </w:rPr>
        <w:t xml:space="preserve"> </w:t>
      </w:r>
      <w:r w:rsidRPr="00B50FCC">
        <w:rPr>
          <w:rFonts w:ascii="Times New Roman" w:hAnsi="Times New Roman" w:cs="Times New Roman"/>
          <w:sz w:val="28"/>
          <w:szCs w:val="28"/>
          <w:lang w:val="en-US"/>
        </w:rPr>
        <w:t>Council</w:t>
      </w:r>
      <w:r w:rsidRPr="00B50FCC">
        <w:rPr>
          <w:rFonts w:ascii="Times New Roman" w:hAnsi="Times New Roman" w:cs="Times New Roman"/>
          <w:sz w:val="28"/>
          <w:szCs w:val="28"/>
        </w:rPr>
        <w:t xml:space="preserve"> - </w:t>
      </w:r>
      <w:r w:rsidRPr="00B50FCC">
        <w:rPr>
          <w:rFonts w:ascii="Times New Roman" w:hAnsi="Times New Roman" w:cs="Times New Roman"/>
          <w:sz w:val="28"/>
          <w:szCs w:val="28"/>
          <w:lang w:val="en-US"/>
        </w:rPr>
        <w:t>ECOSOC</w:t>
      </w:r>
      <w:r w:rsidRPr="00B50FCC">
        <w:rPr>
          <w:rFonts w:ascii="Times New Roman" w:hAnsi="Times New Roman" w:cs="Times New Roman"/>
          <w:sz w:val="28"/>
          <w:szCs w:val="28"/>
        </w:rPr>
        <w:t>)</w:t>
      </w:r>
      <w:r>
        <w:rPr>
          <w:rFonts w:ascii="Times New Roman" w:hAnsi="Times New Roman" w:cs="Times New Roman"/>
          <w:sz w:val="28"/>
          <w:szCs w:val="28"/>
        </w:rPr>
        <w:t>. Например, ИВА</w:t>
      </w:r>
      <w:r w:rsidRPr="00B50FCC">
        <w:rPr>
          <w:rFonts w:ascii="Times New Roman" w:hAnsi="Times New Roman" w:cs="Times New Roman"/>
          <w:sz w:val="28"/>
          <w:szCs w:val="28"/>
        </w:rPr>
        <w:t xml:space="preserve"> </w:t>
      </w:r>
      <w:r>
        <w:rPr>
          <w:rFonts w:ascii="Times New Roman" w:hAnsi="Times New Roman" w:cs="Times New Roman"/>
          <w:sz w:val="28"/>
          <w:szCs w:val="28"/>
        </w:rPr>
        <w:t>Глобал</w:t>
      </w:r>
      <w:r w:rsidRPr="00B50FCC">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6C3793">
        <w:rPr>
          <w:rFonts w:ascii="Times New Roman" w:hAnsi="Times New Roman" w:cs="Times New Roman"/>
          <w:sz w:val="28"/>
          <w:szCs w:val="28"/>
          <w:lang w:val="en-US"/>
        </w:rPr>
        <w:t>INTOSAI</w:t>
      </w:r>
      <w:r>
        <w:rPr>
          <w:rFonts w:ascii="Times New Roman" w:hAnsi="Times New Roman" w:cs="Times New Roman"/>
          <w:sz w:val="28"/>
          <w:szCs w:val="28"/>
        </w:rPr>
        <w:t xml:space="preserve"> имеют его на прямую, а </w:t>
      </w:r>
      <w:r w:rsidRPr="00C67867">
        <w:rPr>
          <w:rFonts w:ascii="Times New Roman" w:hAnsi="Times New Roman" w:cs="Times New Roman"/>
          <w:sz w:val="28"/>
          <w:szCs w:val="28"/>
          <w:lang w:val="en-US"/>
        </w:rPr>
        <w:t>IFAC</w:t>
      </w:r>
      <w:r>
        <w:rPr>
          <w:rFonts w:ascii="Times New Roman" w:hAnsi="Times New Roman" w:cs="Times New Roman"/>
          <w:sz w:val="28"/>
          <w:szCs w:val="28"/>
        </w:rPr>
        <w:t xml:space="preserve"> имеет </w:t>
      </w:r>
      <w:r w:rsidRPr="00B50FCC">
        <w:rPr>
          <w:rFonts w:ascii="Times New Roman" w:hAnsi="Times New Roman" w:cs="Times New Roman"/>
          <w:sz w:val="28"/>
          <w:szCs w:val="28"/>
        </w:rPr>
        <w:t>категори</w:t>
      </w:r>
      <w:r>
        <w:rPr>
          <w:rFonts w:ascii="Times New Roman" w:hAnsi="Times New Roman" w:cs="Times New Roman"/>
          <w:sz w:val="28"/>
          <w:szCs w:val="28"/>
        </w:rPr>
        <w:t>ю</w:t>
      </w:r>
      <w:r w:rsidRPr="00B50FCC">
        <w:rPr>
          <w:rFonts w:ascii="Times New Roman" w:hAnsi="Times New Roman" w:cs="Times New Roman"/>
          <w:sz w:val="28"/>
          <w:szCs w:val="28"/>
        </w:rPr>
        <w:t xml:space="preserve"> «Связь А» Международной организации по стандартизации (ИСО), которая также имеет консультативный статус при </w:t>
      </w:r>
      <w:r w:rsidRPr="00B50FCC">
        <w:rPr>
          <w:rFonts w:ascii="Times New Roman" w:hAnsi="Times New Roman" w:cs="Times New Roman"/>
          <w:sz w:val="28"/>
          <w:szCs w:val="28"/>
          <w:lang w:val="en-US"/>
        </w:rPr>
        <w:t>ECOSOC</w:t>
      </w:r>
      <w:r w:rsidRPr="00B50FCC">
        <w:rPr>
          <w:rFonts w:ascii="Times New Roman" w:hAnsi="Times New Roman" w:cs="Times New Roman"/>
          <w:sz w:val="28"/>
          <w:szCs w:val="28"/>
        </w:rPr>
        <w:t xml:space="preserve"> ООН в качестве неправительственной организации </w:t>
      </w:r>
      <w:r>
        <w:rPr>
          <w:rFonts w:ascii="Times New Roman" w:hAnsi="Times New Roman" w:cs="Times New Roman"/>
          <w:sz w:val="28"/>
          <w:szCs w:val="28"/>
        </w:rPr>
        <w:t>(</w:t>
      </w:r>
      <w:r w:rsidRPr="00B50FCC">
        <w:rPr>
          <w:rFonts w:ascii="Times New Roman" w:hAnsi="Times New Roman" w:cs="Times New Roman"/>
          <w:sz w:val="28"/>
          <w:szCs w:val="28"/>
        </w:rPr>
        <w:t>НПО</w:t>
      </w:r>
      <w:r>
        <w:rPr>
          <w:rFonts w:ascii="Times New Roman" w:hAnsi="Times New Roman" w:cs="Times New Roman"/>
          <w:sz w:val="28"/>
          <w:szCs w:val="28"/>
        </w:rPr>
        <w:t>)</w:t>
      </w:r>
      <w:r w:rsidRPr="00B50FCC">
        <w:rPr>
          <w:rFonts w:ascii="Times New Roman" w:hAnsi="Times New Roman" w:cs="Times New Roman"/>
          <w:sz w:val="28"/>
          <w:szCs w:val="28"/>
        </w:rPr>
        <w:t>.</w:t>
      </w:r>
    </w:p>
    <w:p w14:paraId="5D2CDF8F" w14:textId="3BF88F36" w:rsidR="005B2FB3" w:rsidRDefault="003F5B63" w:rsidP="005B2FB3">
      <w:pPr>
        <w:pStyle w:val="a3"/>
        <w:jc w:val="both"/>
        <w:rPr>
          <w:rFonts w:ascii="Times New Roman" w:hAnsi="Times New Roman" w:cs="Times New Roman"/>
          <w:sz w:val="28"/>
          <w:szCs w:val="28"/>
        </w:rPr>
      </w:pPr>
      <w:r>
        <w:rPr>
          <w:rFonts w:ascii="Times New Roman" w:hAnsi="Times New Roman" w:cs="Times New Roman"/>
          <w:sz w:val="28"/>
          <w:szCs w:val="28"/>
        </w:rPr>
        <w:t xml:space="preserve">Очередной этап в развитии ВА можно отнести к началу 1990-х годов. В частности, в этот период отмечается резкий рост количества сертифицированных аудиторов ИВА Глобал из государственного и частного секторов (см. рисунок 2). Причинами данного процесса можно считать окончание Холодной войны </w:t>
      </w:r>
      <w:r w:rsidRPr="00A21C43">
        <w:rPr>
          <w:rFonts w:ascii="Times New Roman" w:hAnsi="Times New Roman" w:cs="Times New Roman"/>
          <w:sz w:val="28"/>
          <w:szCs w:val="28"/>
        </w:rPr>
        <w:t>[</w:t>
      </w:r>
      <w:r>
        <w:rPr>
          <w:rFonts w:ascii="Times New Roman" w:hAnsi="Times New Roman" w:cs="Times New Roman"/>
          <w:sz w:val="28"/>
          <w:szCs w:val="28"/>
        </w:rPr>
        <w:t>12</w:t>
      </w:r>
      <w:r w:rsidRPr="00A21C43">
        <w:rPr>
          <w:rFonts w:ascii="Times New Roman" w:hAnsi="Times New Roman" w:cs="Times New Roman"/>
          <w:sz w:val="28"/>
          <w:szCs w:val="28"/>
        </w:rPr>
        <w:t>]</w:t>
      </w:r>
      <w:r>
        <w:rPr>
          <w:rFonts w:ascii="Times New Roman" w:hAnsi="Times New Roman" w:cs="Times New Roman"/>
          <w:sz w:val="28"/>
          <w:szCs w:val="28"/>
        </w:rPr>
        <w:t xml:space="preserve"> с ее ядерной гонкой </w:t>
      </w:r>
      <w:r w:rsidRPr="00A21C43">
        <w:rPr>
          <w:rFonts w:ascii="Times New Roman" w:hAnsi="Times New Roman" w:cs="Times New Roman"/>
          <w:sz w:val="28"/>
          <w:szCs w:val="28"/>
        </w:rPr>
        <w:t>[</w:t>
      </w:r>
      <w:r>
        <w:rPr>
          <w:rFonts w:ascii="Times New Roman" w:hAnsi="Times New Roman" w:cs="Times New Roman"/>
          <w:sz w:val="28"/>
          <w:szCs w:val="28"/>
        </w:rPr>
        <w:t>13</w:t>
      </w:r>
      <w:r w:rsidRPr="00A21C43">
        <w:rPr>
          <w:rFonts w:ascii="Times New Roman" w:hAnsi="Times New Roman" w:cs="Times New Roman"/>
          <w:sz w:val="28"/>
          <w:szCs w:val="28"/>
        </w:rPr>
        <w:t>]</w:t>
      </w:r>
      <w:r>
        <w:rPr>
          <w:rFonts w:ascii="Times New Roman" w:hAnsi="Times New Roman" w:cs="Times New Roman"/>
          <w:sz w:val="28"/>
          <w:szCs w:val="28"/>
        </w:rPr>
        <w:t xml:space="preserve"> требовавшей огромных, слабо контролируемых обществом, государственных расходов. После окончания Холодной войны в начале 1990-х годов и как следствие, сокращение государственных расходов, начался рост внимания общества к их эффективности. Несколько позже европейские эксперты отмечали </w:t>
      </w:r>
      <w:r>
        <w:rPr>
          <w:rFonts w:ascii="Times New Roman" w:hAnsi="Times New Roman" w:cs="Times New Roman"/>
          <w:bCs/>
          <w:sz w:val="28"/>
          <w:szCs w:val="28"/>
        </w:rPr>
        <w:t xml:space="preserve">долгосрочный сдвиг в общественном развитии Европы к </w:t>
      </w:r>
      <w:r>
        <w:rPr>
          <w:rFonts w:ascii="Times New Roman" w:hAnsi="Times New Roman" w:cs="Times New Roman"/>
          <w:sz w:val="28"/>
          <w:szCs w:val="28"/>
        </w:rPr>
        <w:t>достижению «… ц</w:t>
      </w:r>
      <w:r w:rsidRPr="00970950">
        <w:rPr>
          <w:rFonts w:ascii="Times New Roman" w:hAnsi="Times New Roman" w:cs="Times New Roman"/>
          <w:sz w:val="28"/>
          <w:szCs w:val="28"/>
        </w:rPr>
        <w:t>ел</w:t>
      </w:r>
      <w:r>
        <w:rPr>
          <w:rFonts w:ascii="Times New Roman" w:hAnsi="Times New Roman" w:cs="Times New Roman"/>
          <w:sz w:val="28"/>
          <w:szCs w:val="28"/>
        </w:rPr>
        <w:t>ей</w:t>
      </w:r>
      <w:r w:rsidRPr="00970950">
        <w:rPr>
          <w:rFonts w:ascii="Times New Roman" w:hAnsi="Times New Roman" w:cs="Times New Roman"/>
          <w:sz w:val="28"/>
          <w:szCs w:val="28"/>
        </w:rPr>
        <w:t xml:space="preserve"> и управлению </w:t>
      </w:r>
      <w:r>
        <w:rPr>
          <w:rFonts w:ascii="Times New Roman" w:hAnsi="Times New Roman" w:cs="Times New Roman"/>
          <w:sz w:val="28"/>
          <w:szCs w:val="28"/>
        </w:rPr>
        <w:t>эффектив</w:t>
      </w:r>
      <w:r w:rsidRPr="00970950">
        <w:rPr>
          <w:rFonts w:ascii="Times New Roman" w:hAnsi="Times New Roman" w:cs="Times New Roman"/>
          <w:sz w:val="28"/>
          <w:szCs w:val="28"/>
        </w:rPr>
        <w:t>ностью, к рискам и управлению в целом, включая подотчетность, а также к качеству предоставления услуг и экономической эффективности</w:t>
      </w:r>
      <w:r>
        <w:rPr>
          <w:rFonts w:ascii="Times New Roman" w:hAnsi="Times New Roman" w:cs="Times New Roman"/>
          <w:sz w:val="28"/>
          <w:szCs w:val="28"/>
        </w:rPr>
        <w:t xml:space="preserve">» </w:t>
      </w:r>
      <w:r w:rsidRPr="00A21C43">
        <w:rPr>
          <w:rFonts w:ascii="Times New Roman" w:hAnsi="Times New Roman" w:cs="Times New Roman"/>
          <w:sz w:val="28"/>
          <w:szCs w:val="28"/>
        </w:rPr>
        <w:t>[</w:t>
      </w:r>
      <w:r>
        <w:rPr>
          <w:rFonts w:ascii="Times New Roman" w:hAnsi="Times New Roman" w:cs="Times New Roman"/>
          <w:sz w:val="28"/>
          <w:szCs w:val="28"/>
        </w:rPr>
        <w:t>14</w:t>
      </w:r>
      <w:r w:rsidRPr="00A21C43">
        <w:rPr>
          <w:rFonts w:ascii="Times New Roman" w:hAnsi="Times New Roman" w:cs="Times New Roman"/>
          <w:sz w:val="28"/>
          <w:szCs w:val="28"/>
        </w:rPr>
        <w:t>]</w:t>
      </w:r>
      <w:r>
        <w:rPr>
          <w:rFonts w:ascii="Times New Roman" w:hAnsi="Times New Roman" w:cs="Times New Roman"/>
          <w:sz w:val="28"/>
          <w:szCs w:val="28"/>
        </w:rPr>
        <w:t xml:space="preserve">. Одним из важнейших инструментов в данном направлении выступило быстрое </w:t>
      </w:r>
      <w:r w:rsidR="007F086A" w:rsidRPr="00F7040A">
        <w:rPr>
          <w:rFonts w:ascii="Times New Roman" w:hAnsi="Times New Roman" w:cs="Times New Roman"/>
          <w:sz w:val="28"/>
          <w:szCs w:val="28"/>
        </w:rPr>
        <w:t>внедрение</w:t>
      </w:r>
      <w:r w:rsidR="007F086A">
        <w:rPr>
          <w:rFonts w:ascii="Times New Roman" w:hAnsi="Times New Roman" w:cs="Times New Roman"/>
          <w:sz w:val="28"/>
          <w:szCs w:val="28"/>
        </w:rPr>
        <w:t xml:space="preserve"> бюджетирования,</w:t>
      </w:r>
      <w:r>
        <w:rPr>
          <w:rFonts w:ascii="Times New Roman" w:hAnsi="Times New Roman" w:cs="Times New Roman"/>
          <w:sz w:val="28"/>
          <w:szCs w:val="28"/>
        </w:rPr>
        <w:t xml:space="preserve"> ориентированного на результат (БОР)</w:t>
      </w:r>
      <w:r w:rsidR="007A3730">
        <w:rPr>
          <w:rFonts w:ascii="Times New Roman" w:hAnsi="Times New Roman" w:cs="Times New Roman"/>
          <w:sz w:val="28"/>
          <w:szCs w:val="28"/>
        </w:rPr>
        <w:t xml:space="preserve"> </w:t>
      </w:r>
      <w:r w:rsidR="00F7040A" w:rsidRPr="00F7040A">
        <w:rPr>
          <w:rFonts w:ascii="Times New Roman" w:hAnsi="Times New Roman" w:cs="Times New Roman"/>
          <w:sz w:val="28"/>
          <w:szCs w:val="28"/>
        </w:rPr>
        <w:t>применяемое</w:t>
      </w:r>
      <w:r w:rsidR="00F7040A">
        <w:rPr>
          <w:rFonts w:ascii="Times New Roman" w:hAnsi="Times New Roman" w:cs="Times New Roman"/>
          <w:sz w:val="28"/>
          <w:szCs w:val="28"/>
        </w:rPr>
        <w:t xml:space="preserve"> в</w:t>
      </w:r>
      <w:r>
        <w:rPr>
          <w:rFonts w:ascii="Times New Roman" w:hAnsi="Times New Roman" w:cs="Times New Roman"/>
          <w:sz w:val="28"/>
          <w:szCs w:val="28"/>
        </w:rPr>
        <w:t xml:space="preserve"> странах ОЭСР </w:t>
      </w:r>
      <w:r w:rsidRPr="00A21C43">
        <w:rPr>
          <w:rFonts w:ascii="Times New Roman" w:hAnsi="Times New Roman" w:cs="Times New Roman"/>
          <w:sz w:val="28"/>
          <w:szCs w:val="28"/>
        </w:rPr>
        <w:t>[</w:t>
      </w:r>
      <w:r>
        <w:rPr>
          <w:rFonts w:ascii="Times New Roman" w:hAnsi="Times New Roman" w:cs="Times New Roman"/>
          <w:sz w:val="28"/>
          <w:szCs w:val="28"/>
        </w:rPr>
        <w:t>15</w:t>
      </w:r>
      <w:r w:rsidRPr="00A21C43">
        <w:rPr>
          <w:rFonts w:ascii="Times New Roman" w:hAnsi="Times New Roman" w:cs="Times New Roman"/>
          <w:sz w:val="28"/>
          <w:szCs w:val="28"/>
        </w:rPr>
        <w:t>]</w:t>
      </w:r>
      <w:r>
        <w:rPr>
          <w:rFonts w:ascii="Times New Roman" w:hAnsi="Times New Roman" w:cs="Times New Roman"/>
          <w:sz w:val="28"/>
          <w:szCs w:val="28"/>
        </w:rPr>
        <w:t xml:space="preserve">. БОР определяет расширение полномочий Правительства и администраторов бюджетных программ в целом, в управлении государственными средствами, для достижения обозначенных целей, к примеру, </w:t>
      </w:r>
      <w:r w:rsidR="007F086A">
        <w:rPr>
          <w:rFonts w:ascii="Times New Roman" w:hAnsi="Times New Roman" w:cs="Times New Roman"/>
          <w:sz w:val="28"/>
          <w:szCs w:val="28"/>
        </w:rPr>
        <w:t>обозначенных программ политических партий,</w:t>
      </w:r>
      <w:r>
        <w:rPr>
          <w:rFonts w:ascii="Times New Roman" w:hAnsi="Times New Roman" w:cs="Times New Roman"/>
          <w:sz w:val="28"/>
          <w:szCs w:val="28"/>
        </w:rPr>
        <w:t xml:space="preserve"> выигравших выборы и формирующих Правительство. Однако </w:t>
      </w:r>
      <w:r w:rsidR="005B2FB3">
        <w:rPr>
          <w:rFonts w:ascii="Times New Roman" w:hAnsi="Times New Roman" w:cs="Times New Roman"/>
          <w:sz w:val="28"/>
          <w:szCs w:val="28"/>
        </w:rPr>
        <w:t>переход на БОР «…</w:t>
      </w:r>
      <w:r w:rsidR="005B2FB3" w:rsidRPr="004721DB">
        <w:rPr>
          <w:rFonts w:ascii="Times New Roman" w:hAnsi="Times New Roman" w:cs="Times New Roman"/>
          <w:sz w:val="28"/>
          <w:szCs w:val="28"/>
        </w:rPr>
        <w:t>предполагает радикальное изменение характера бюджетного процесса, который из традиционно закрытой, ориентированной на цифры сферы ведения специалистов по бюджету трансформируется в более открытый, прозрачный и междисциплинарный процесс, подразумевающий активное вовлечение центрального правительства, линейных министерств, законодателей и граждан</w:t>
      </w:r>
      <w:r w:rsidR="005B2FB3">
        <w:rPr>
          <w:rFonts w:ascii="Times New Roman" w:hAnsi="Times New Roman" w:cs="Times New Roman"/>
          <w:sz w:val="28"/>
          <w:szCs w:val="28"/>
        </w:rPr>
        <w:t>»</w:t>
      </w:r>
      <w:r w:rsidR="005B2FB3" w:rsidRPr="004721DB">
        <w:rPr>
          <w:rFonts w:ascii="Times New Roman" w:hAnsi="Times New Roman" w:cs="Times New Roman"/>
          <w:sz w:val="28"/>
          <w:szCs w:val="28"/>
        </w:rPr>
        <w:t>.</w:t>
      </w:r>
      <w:r w:rsidR="005B2FB3">
        <w:rPr>
          <w:rFonts w:ascii="Times New Roman" w:hAnsi="Times New Roman" w:cs="Times New Roman"/>
          <w:sz w:val="28"/>
          <w:szCs w:val="28"/>
        </w:rPr>
        <w:t xml:space="preserve"> </w:t>
      </w:r>
    </w:p>
    <w:p w14:paraId="499AD0C0" w14:textId="77777777" w:rsidR="00F7040A" w:rsidRDefault="00F7040A" w:rsidP="005B2FB3">
      <w:pPr>
        <w:pStyle w:val="a3"/>
        <w:jc w:val="both"/>
        <w:rPr>
          <w:rFonts w:ascii="Times New Roman" w:hAnsi="Times New Roman" w:cs="Times New Roman"/>
          <w:sz w:val="28"/>
          <w:szCs w:val="28"/>
        </w:rPr>
      </w:pPr>
    </w:p>
    <w:p w14:paraId="0FE601F3" w14:textId="77777777" w:rsidR="003F5B63" w:rsidRDefault="003F5B63" w:rsidP="003F5B63">
      <w:pPr>
        <w:pStyle w:val="Default"/>
        <w:jc w:val="both"/>
        <w:rPr>
          <w:rFonts w:ascii="Times New Roman" w:hAnsi="Times New Roman" w:cs="Times New Roman"/>
          <w:color w:val="auto"/>
          <w:sz w:val="28"/>
          <w:szCs w:val="28"/>
        </w:rPr>
      </w:pPr>
      <w:r>
        <w:rPr>
          <w:noProof/>
          <w:lang w:eastAsia="ru-RU"/>
        </w:rPr>
        <w:drawing>
          <wp:inline distT="0" distB="0" distL="0" distR="0" wp14:anchorId="50E6BA52" wp14:editId="69653E5D">
            <wp:extent cx="5940425" cy="2095500"/>
            <wp:effectExtent l="0" t="0" r="317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3D175B" w14:textId="77777777" w:rsidR="005E381E" w:rsidRDefault="005E381E" w:rsidP="003F5B63">
      <w:pPr>
        <w:pStyle w:val="Default"/>
        <w:jc w:val="both"/>
        <w:rPr>
          <w:rFonts w:ascii="Times New Roman" w:hAnsi="Times New Roman" w:cs="Times New Roman"/>
        </w:rPr>
      </w:pPr>
    </w:p>
    <w:p w14:paraId="1EC54193" w14:textId="194031A9" w:rsidR="000F4B61" w:rsidRDefault="000F4B61" w:rsidP="000F4B61">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Рисунок </w:t>
      </w:r>
      <w:r w:rsidR="00AE3945">
        <w:rPr>
          <w:rFonts w:ascii="Times New Roman" w:hAnsi="Times New Roman" w:cs="Times New Roman"/>
          <w:sz w:val="24"/>
          <w:szCs w:val="24"/>
        </w:rPr>
        <w:t>2</w:t>
      </w:r>
      <w:r>
        <w:rPr>
          <w:rFonts w:ascii="Times New Roman" w:hAnsi="Times New Roman" w:cs="Times New Roman"/>
          <w:sz w:val="24"/>
          <w:szCs w:val="24"/>
        </w:rPr>
        <w:t xml:space="preserve">- </w:t>
      </w:r>
      <w:r w:rsidR="00285934">
        <w:rPr>
          <w:rFonts w:ascii="Times New Roman" w:hAnsi="Times New Roman" w:cs="Times New Roman"/>
          <w:sz w:val="24"/>
          <w:szCs w:val="24"/>
        </w:rPr>
        <w:t>Количество сертифицированных аудиторов ИВА Глобал в 1941-2019 гг</w:t>
      </w:r>
    </w:p>
    <w:p w14:paraId="0D3FA34D" w14:textId="5B719E1E" w:rsidR="006B6BBD" w:rsidRPr="00D616F2" w:rsidRDefault="000F4B61" w:rsidP="006B6BBD">
      <w:pPr>
        <w:pStyle w:val="Default"/>
        <w:jc w:val="both"/>
        <w:rPr>
          <w:rFonts w:ascii="Times New Roman" w:hAnsi="Times New Roman" w:cs="Times New Roman"/>
          <w:color w:val="auto"/>
        </w:rPr>
      </w:pPr>
      <w:r>
        <w:rPr>
          <w:rFonts w:ascii="Times New Roman" w:hAnsi="Times New Roman" w:cs="Times New Roman"/>
        </w:rPr>
        <w:t>Примечание-</w:t>
      </w:r>
      <w:r w:rsidR="006B6BBD" w:rsidRPr="006B6BBD">
        <w:rPr>
          <w:rFonts w:ascii="Times New Roman" w:hAnsi="Times New Roman" w:cs="Times New Roman"/>
        </w:rPr>
        <w:t xml:space="preserve"> </w:t>
      </w:r>
      <w:r w:rsidR="006B6BBD" w:rsidRPr="00D616F2">
        <w:rPr>
          <w:rFonts w:ascii="Times New Roman" w:hAnsi="Times New Roman" w:cs="Times New Roman"/>
        </w:rPr>
        <w:t>составлено по данным [</w:t>
      </w:r>
      <w:r w:rsidR="006B6BBD">
        <w:rPr>
          <w:rFonts w:ascii="Times New Roman" w:hAnsi="Times New Roman" w:cs="Times New Roman"/>
        </w:rPr>
        <w:t xml:space="preserve">11, с. 5, и </w:t>
      </w:r>
      <w:r w:rsidR="006B6BBD" w:rsidRPr="00D616F2">
        <w:rPr>
          <w:rFonts w:ascii="Times New Roman" w:hAnsi="Times New Roman" w:cs="Times New Roman"/>
        </w:rPr>
        <w:t>1</w:t>
      </w:r>
      <w:r w:rsidR="006B6BBD">
        <w:rPr>
          <w:rFonts w:ascii="Times New Roman" w:hAnsi="Times New Roman" w:cs="Times New Roman"/>
        </w:rPr>
        <w:t>6</w:t>
      </w:r>
      <w:r w:rsidR="006B6BBD" w:rsidRPr="00D616F2">
        <w:rPr>
          <w:rFonts w:ascii="Times New Roman" w:hAnsi="Times New Roman" w:cs="Times New Roman"/>
        </w:rPr>
        <w:t xml:space="preserve">] </w:t>
      </w:r>
    </w:p>
    <w:p w14:paraId="107156D5" w14:textId="5D688A8D" w:rsidR="000F4B61" w:rsidRPr="00D616F2" w:rsidRDefault="000F4B61" w:rsidP="000F4B61">
      <w:pPr>
        <w:pStyle w:val="a3"/>
        <w:jc w:val="both"/>
        <w:rPr>
          <w:sz w:val="24"/>
          <w:szCs w:val="24"/>
        </w:rPr>
      </w:pPr>
    </w:p>
    <w:p w14:paraId="018B1168" w14:textId="72D3E451" w:rsidR="00F7040A" w:rsidRDefault="00F7040A" w:rsidP="003F5B63">
      <w:pPr>
        <w:pStyle w:val="a8"/>
        <w:ind w:firstLine="709"/>
        <w:jc w:val="both"/>
        <w:rPr>
          <w:rFonts w:ascii="Times New Roman" w:hAnsi="Times New Roman" w:cs="Times New Roman"/>
          <w:sz w:val="28"/>
          <w:szCs w:val="28"/>
        </w:rPr>
      </w:pPr>
      <w:r>
        <w:rPr>
          <w:rFonts w:ascii="Times New Roman" w:hAnsi="Times New Roman" w:cs="Times New Roman"/>
          <w:sz w:val="28"/>
          <w:szCs w:val="28"/>
        </w:rPr>
        <w:t>Как следствие, это увеличивает запрос на защиту от коррупции/мошенничеств/ просто ошибок и аналитику (в т.ч. рисков), что можно отнести к функциям, которые могут выполнять СВА. Поэтому внедрение БОР могло определить рост интереса к ВА.</w:t>
      </w:r>
    </w:p>
    <w:p w14:paraId="51C69F9E" w14:textId="1A747A78" w:rsidR="003F5B63" w:rsidRDefault="003F5B63" w:rsidP="003F5B63">
      <w:pPr>
        <w:pStyle w:val="a8"/>
        <w:ind w:firstLine="709"/>
        <w:jc w:val="both"/>
        <w:rPr>
          <w:rFonts w:ascii="Times New Roman" w:hAnsi="Times New Roman" w:cs="Times New Roman"/>
          <w:bCs/>
          <w:sz w:val="28"/>
          <w:szCs w:val="28"/>
        </w:rPr>
      </w:pPr>
      <w:r>
        <w:rPr>
          <w:rFonts w:ascii="Times New Roman" w:hAnsi="Times New Roman" w:cs="Times New Roman"/>
          <w:sz w:val="28"/>
          <w:szCs w:val="28"/>
        </w:rPr>
        <w:t xml:space="preserve">Следующим этапом можно считать начало 2000-х годов. С одной стороны, этот период в корпоративном секторе отмечен целым рядом банкротств крупных транснациональных компаний как </w:t>
      </w:r>
      <w:r w:rsidRPr="00A21C43">
        <w:rPr>
          <w:rFonts w:ascii="Times New Roman" w:hAnsi="Times New Roman" w:cs="Times New Roman"/>
          <w:bCs/>
          <w:sz w:val="28"/>
          <w:szCs w:val="28"/>
        </w:rPr>
        <w:t>Enron</w:t>
      </w:r>
      <w:r>
        <w:rPr>
          <w:rFonts w:ascii="Times New Roman" w:hAnsi="Times New Roman" w:cs="Times New Roman"/>
          <w:sz w:val="28"/>
          <w:szCs w:val="28"/>
        </w:rPr>
        <w:t xml:space="preserve">, </w:t>
      </w:r>
      <w:r w:rsidRPr="00A21C43">
        <w:rPr>
          <w:rFonts w:ascii="Times New Roman" w:hAnsi="Times New Roman" w:cs="Times New Roman"/>
          <w:bCs/>
          <w:color w:val="202122"/>
          <w:sz w:val="28"/>
          <w:szCs w:val="28"/>
          <w:shd w:val="clear" w:color="auto" w:fill="FFFFFF"/>
        </w:rPr>
        <w:t>Worldcom</w:t>
      </w:r>
      <w:r>
        <w:rPr>
          <w:rFonts w:ascii="Times New Roman" w:hAnsi="Times New Roman" w:cs="Times New Roman"/>
          <w:bCs/>
          <w:color w:val="202122"/>
          <w:sz w:val="28"/>
          <w:szCs w:val="28"/>
          <w:shd w:val="clear" w:color="auto" w:fill="FFFFFF"/>
        </w:rPr>
        <w:t xml:space="preserve"> и др., что определило принятие </w:t>
      </w:r>
      <w:r w:rsidRPr="00A21C43">
        <w:rPr>
          <w:rFonts w:ascii="Times New Roman" w:hAnsi="Times New Roman" w:cs="Times New Roman"/>
          <w:bCs/>
          <w:sz w:val="28"/>
          <w:szCs w:val="28"/>
        </w:rPr>
        <w:t>закон</w:t>
      </w:r>
      <w:r>
        <w:rPr>
          <w:rFonts w:ascii="Times New Roman" w:hAnsi="Times New Roman" w:cs="Times New Roman"/>
          <w:bCs/>
          <w:sz w:val="28"/>
          <w:szCs w:val="28"/>
        </w:rPr>
        <w:t>а</w:t>
      </w:r>
      <w:r w:rsidRPr="00A21C43">
        <w:rPr>
          <w:rFonts w:ascii="Times New Roman" w:hAnsi="Times New Roman" w:cs="Times New Roman"/>
          <w:bCs/>
          <w:sz w:val="28"/>
          <w:szCs w:val="28"/>
        </w:rPr>
        <w:t xml:space="preserve"> Сарбейнса-Оксли (Sarbanes–Oxley Act, </w:t>
      </w:r>
      <w:r w:rsidRPr="00A21C43">
        <w:rPr>
          <w:rFonts w:ascii="Times New Roman" w:hAnsi="Times New Roman" w:cs="Times New Roman"/>
          <w:bCs/>
          <w:sz w:val="28"/>
          <w:szCs w:val="28"/>
          <w:lang w:val="en-US"/>
        </w:rPr>
        <w:t>SOX</w:t>
      </w:r>
      <w:r w:rsidRPr="00A21C43">
        <w:rPr>
          <w:rFonts w:ascii="Times New Roman" w:hAnsi="Times New Roman" w:cs="Times New Roman"/>
          <w:bCs/>
          <w:sz w:val="28"/>
          <w:szCs w:val="28"/>
        </w:rPr>
        <w:t xml:space="preserve"> - </w:t>
      </w:r>
      <w:r w:rsidRPr="00A21C43">
        <w:rPr>
          <w:rFonts w:ascii="Times New Roman" w:hAnsi="Times New Roman" w:cs="Times New Roman"/>
          <w:color w:val="000000"/>
          <w:sz w:val="28"/>
          <w:szCs w:val="28"/>
        </w:rPr>
        <w:t>[</w:t>
      </w:r>
      <w:r>
        <w:rPr>
          <w:rFonts w:ascii="Times New Roman" w:hAnsi="Times New Roman" w:cs="Times New Roman"/>
          <w:color w:val="000000"/>
          <w:sz w:val="28"/>
          <w:szCs w:val="28"/>
        </w:rPr>
        <w:t>17</w:t>
      </w:r>
      <w:r w:rsidRPr="00A21C43">
        <w:rPr>
          <w:rFonts w:ascii="Times New Roman" w:hAnsi="Times New Roman" w:cs="Times New Roman"/>
          <w:color w:val="000000"/>
          <w:sz w:val="28"/>
          <w:szCs w:val="28"/>
        </w:rPr>
        <w:t>]</w:t>
      </w:r>
      <w:r w:rsidRPr="00A21C43">
        <w:rPr>
          <w:rFonts w:ascii="Times New Roman" w:hAnsi="Times New Roman" w:cs="Times New Roman"/>
          <w:bCs/>
          <w:sz w:val="28"/>
          <w:szCs w:val="28"/>
        </w:rPr>
        <w:t xml:space="preserve">). </w:t>
      </w:r>
      <w:r>
        <w:rPr>
          <w:rFonts w:ascii="Times New Roman" w:hAnsi="Times New Roman" w:cs="Times New Roman"/>
          <w:bCs/>
          <w:sz w:val="28"/>
          <w:szCs w:val="28"/>
        </w:rPr>
        <w:t xml:space="preserve">Согласно ему, от </w:t>
      </w:r>
      <w:r w:rsidRPr="00A21C43">
        <w:rPr>
          <w:rFonts w:ascii="Times New Roman" w:hAnsi="Times New Roman" w:cs="Times New Roman"/>
          <w:bCs/>
          <w:sz w:val="28"/>
          <w:szCs w:val="28"/>
        </w:rPr>
        <w:t xml:space="preserve">менеджмента компании и </w:t>
      </w:r>
      <w:r w:rsidRPr="00A21C43">
        <w:rPr>
          <w:rFonts w:ascii="Times New Roman" w:hAnsi="Times New Roman" w:cs="Times New Roman"/>
          <w:sz w:val="28"/>
          <w:szCs w:val="28"/>
        </w:rPr>
        <w:t xml:space="preserve">внешнего аудитора </w:t>
      </w:r>
      <w:r>
        <w:rPr>
          <w:rFonts w:ascii="Times New Roman" w:hAnsi="Times New Roman" w:cs="Times New Roman"/>
          <w:sz w:val="28"/>
          <w:szCs w:val="28"/>
        </w:rPr>
        <w:t xml:space="preserve">требовался </w:t>
      </w:r>
      <w:r w:rsidRPr="00A21C43">
        <w:rPr>
          <w:rFonts w:ascii="Times New Roman" w:hAnsi="Times New Roman" w:cs="Times New Roman"/>
          <w:bCs/>
          <w:sz w:val="28"/>
          <w:szCs w:val="28"/>
        </w:rPr>
        <w:t>отчет о оценке адекватности внутреннего контроля</w:t>
      </w:r>
      <w:r>
        <w:rPr>
          <w:rFonts w:ascii="Times New Roman" w:hAnsi="Times New Roman" w:cs="Times New Roman"/>
          <w:bCs/>
          <w:sz w:val="28"/>
          <w:szCs w:val="28"/>
        </w:rPr>
        <w:t xml:space="preserve"> </w:t>
      </w:r>
      <w:r w:rsidRPr="00A21C43">
        <w:rPr>
          <w:rFonts w:ascii="Times New Roman" w:hAnsi="Times New Roman" w:cs="Times New Roman"/>
          <w:sz w:val="28"/>
          <w:szCs w:val="28"/>
        </w:rPr>
        <w:t xml:space="preserve">для предоставления адекватной финансовой отчетности </w:t>
      </w:r>
      <w:r w:rsidRPr="00A21C43">
        <w:rPr>
          <w:rFonts w:ascii="Times New Roman" w:hAnsi="Times New Roman" w:cs="Times New Roman"/>
          <w:color w:val="000000"/>
          <w:sz w:val="28"/>
          <w:szCs w:val="28"/>
        </w:rPr>
        <w:t>[</w:t>
      </w:r>
      <w:r>
        <w:rPr>
          <w:rFonts w:ascii="Times New Roman" w:hAnsi="Times New Roman" w:cs="Times New Roman"/>
          <w:color w:val="000000"/>
          <w:sz w:val="28"/>
          <w:szCs w:val="28"/>
        </w:rPr>
        <w:t>18</w:t>
      </w:r>
      <w:r w:rsidRPr="00A21C43">
        <w:rPr>
          <w:rFonts w:ascii="Times New Roman" w:hAnsi="Times New Roman" w:cs="Times New Roman"/>
          <w:color w:val="000000"/>
          <w:sz w:val="28"/>
          <w:szCs w:val="28"/>
        </w:rPr>
        <w:t>]</w:t>
      </w:r>
      <w:r w:rsidRPr="00A21C43">
        <w:rPr>
          <w:rFonts w:ascii="Times New Roman" w:hAnsi="Times New Roman" w:cs="Times New Roman"/>
          <w:bCs/>
          <w:sz w:val="28"/>
          <w:szCs w:val="28"/>
        </w:rPr>
        <w:t>.</w:t>
      </w:r>
      <w:r>
        <w:rPr>
          <w:rFonts w:ascii="Times New Roman" w:hAnsi="Times New Roman" w:cs="Times New Roman"/>
          <w:bCs/>
          <w:sz w:val="28"/>
          <w:szCs w:val="28"/>
        </w:rPr>
        <w:t xml:space="preserve"> Это стало мощным фактором развития СВА в корпоративном секторе, и в целом, понимания ВА как важного инструмента корпоративного управления, контроля и риск-менеджмента в организации, в том числе и госсектора. </w:t>
      </w:r>
    </w:p>
    <w:p w14:paraId="4BE65567" w14:textId="77777777" w:rsidR="003F5B63" w:rsidRDefault="003F5B63" w:rsidP="003F5B63">
      <w:pPr>
        <w:pStyle w:val="Default"/>
        <w:ind w:firstLine="709"/>
        <w:jc w:val="both"/>
        <w:rPr>
          <w:rFonts w:ascii="Times New Roman" w:hAnsi="Times New Roman" w:cs="Times New Roman"/>
          <w:sz w:val="28"/>
          <w:szCs w:val="28"/>
        </w:rPr>
      </w:pPr>
      <w:r>
        <w:rPr>
          <w:rFonts w:ascii="Times New Roman" w:hAnsi="Times New Roman" w:cs="Times New Roman"/>
          <w:bCs/>
          <w:sz w:val="28"/>
          <w:szCs w:val="28"/>
        </w:rPr>
        <w:t xml:space="preserve">Вместе с тем, в государственном секторе ранее отмеченные тренды в росте запросов общества на повышение эффективности и подотчетности перед обществом, которые определили рост внимания и популярности ВА, вышли на новый уровень, что вылилось в признание ВА как необходимого элемента в менеджменте в госсекторе. </w:t>
      </w:r>
      <w:r>
        <w:rPr>
          <w:rFonts w:ascii="Times New Roman" w:hAnsi="Times New Roman" w:cs="Times New Roman"/>
          <w:sz w:val="28"/>
          <w:szCs w:val="28"/>
        </w:rPr>
        <w:t xml:space="preserve">Показателем важности ВА в системе элементов современного госуправления можно считать включение требований по наличию и развитию ВА к странам-кандидатам на вступление в Европейский союз в тот период </w:t>
      </w:r>
      <w:r w:rsidRPr="00A21C43">
        <w:rPr>
          <w:rFonts w:ascii="Times New Roman" w:hAnsi="Times New Roman" w:cs="Times New Roman"/>
          <w:sz w:val="28"/>
          <w:szCs w:val="28"/>
        </w:rPr>
        <w:t>[</w:t>
      </w:r>
      <w:r>
        <w:rPr>
          <w:rFonts w:ascii="Times New Roman" w:hAnsi="Times New Roman" w:cs="Times New Roman"/>
          <w:sz w:val="28"/>
          <w:szCs w:val="28"/>
        </w:rPr>
        <w:t>19</w:t>
      </w:r>
      <w:r w:rsidRPr="00A21C43">
        <w:rPr>
          <w:rFonts w:ascii="Times New Roman" w:hAnsi="Times New Roman" w:cs="Times New Roman"/>
          <w:sz w:val="28"/>
          <w:szCs w:val="28"/>
        </w:rPr>
        <w:t>]</w:t>
      </w:r>
      <w:r>
        <w:rPr>
          <w:rFonts w:ascii="Times New Roman" w:hAnsi="Times New Roman" w:cs="Times New Roman"/>
          <w:sz w:val="28"/>
          <w:szCs w:val="28"/>
        </w:rPr>
        <w:t xml:space="preserve">. Также можно отметить создание независимой СВА ЕС в 2001 г. </w:t>
      </w:r>
      <w:r w:rsidRPr="00A21C43">
        <w:rPr>
          <w:rFonts w:ascii="Times New Roman" w:hAnsi="Times New Roman" w:cs="Times New Roman"/>
          <w:sz w:val="28"/>
          <w:szCs w:val="28"/>
        </w:rPr>
        <w:t>[</w:t>
      </w:r>
      <w:r>
        <w:rPr>
          <w:rFonts w:ascii="Times New Roman" w:hAnsi="Times New Roman" w:cs="Times New Roman"/>
          <w:sz w:val="28"/>
          <w:szCs w:val="28"/>
        </w:rPr>
        <w:t>20</w:t>
      </w:r>
      <w:r w:rsidRPr="00A21C43">
        <w:rPr>
          <w:rFonts w:ascii="Times New Roman" w:hAnsi="Times New Roman" w:cs="Times New Roman"/>
          <w:sz w:val="28"/>
          <w:szCs w:val="28"/>
        </w:rPr>
        <w:t>]</w:t>
      </w:r>
      <w:r>
        <w:rPr>
          <w:rFonts w:ascii="Times New Roman" w:hAnsi="Times New Roman" w:cs="Times New Roman"/>
          <w:sz w:val="28"/>
          <w:szCs w:val="28"/>
        </w:rPr>
        <w:t>.</w:t>
      </w:r>
    </w:p>
    <w:p w14:paraId="31967654" w14:textId="77777777" w:rsidR="003E217D" w:rsidRDefault="003F5B63" w:rsidP="003F5B63">
      <w:pPr>
        <w:pStyle w:val="Default"/>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Как следствие, можно отметить достаточно массовое распространение СВА </w:t>
      </w:r>
      <w:r>
        <w:rPr>
          <w:rFonts w:ascii="Times New Roman" w:eastAsia="Times New Roman" w:hAnsi="Times New Roman" w:cs="Times New Roman"/>
          <w:sz w:val="28"/>
          <w:szCs w:val="28"/>
          <w:lang w:eastAsia="ru-RU"/>
        </w:rPr>
        <w:t xml:space="preserve">в государственном секторе. Как показывает </w:t>
      </w:r>
      <w:r w:rsidR="007F086A">
        <w:rPr>
          <w:rFonts w:ascii="Times New Roman" w:eastAsia="Times New Roman" w:hAnsi="Times New Roman" w:cs="Times New Roman"/>
          <w:sz w:val="28"/>
          <w:szCs w:val="28"/>
          <w:lang w:eastAsia="ru-RU"/>
        </w:rPr>
        <w:t>опрос,</w:t>
      </w:r>
      <w:r>
        <w:rPr>
          <w:rFonts w:ascii="Times New Roman" w:eastAsia="Times New Roman" w:hAnsi="Times New Roman" w:cs="Times New Roman"/>
          <w:sz w:val="28"/>
          <w:szCs w:val="28"/>
          <w:lang w:eastAsia="ru-RU"/>
        </w:rPr>
        <w:t xml:space="preserve"> проведенный ИВА Глобал в 2015 г. в 166 странах мира </w:t>
      </w:r>
      <w:r w:rsidRPr="00A21C43">
        <w:rPr>
          <w:rFonts w:ascii="Times New Roman" w:hAnsi="Times New Roman" w:cs="Times New Roman"/>
          <w:sz w:val="28"/>
          <w:szCs w:val="28"/>
        </w:rPr>
        <w:t>[</w:t>
      </w:r>
      <w:r>
        <w:rPr>
          <w:rFonts w:ascii="Times New Roman" w:hAnsi="Times New Roman" w:cs="Times New Roman"/>
          <w:sz w:val="28"/>
          <w:szCs w:val="28"/>
        </w:rPr>
        <w:t>21</w:t>
      </w:r>
      <w:r w:rsidRPr="00A21C43">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почти половина СВА в госсекторе в мире в среднем существует от 1 года до 14 лет (см. таблицу 1). Причем, например, в регионе Европы и Центральной Азии, куда относится и наша страна, данный показатель составляет 62%, что ниже только показателя стран </w:t>
      </w:r>
      <w:r w:rsidRPr="00593830">
        <w:rPr>
          <w:rFonts w:ascii="Times New Roman" w:eastAsia="Times New Roman" w:hAnsi="Times New Roman" w:cs="Times New Roman"/>
          <w:sz w:val="28"/>
          <w:szCs w:val="28"/>
          <w:lang w:eastAsia="ru-RU"/>
        </w:rPr>
        <w:t>Средн</w:t>
      </w:r>
      <w:r>
        <w:rPr>
          <w:rFonts w:ascii="Times New Roman" w:eastAsia="Times New Roman" w:hAnsi="Times New Roman" w:cs="Times New Roman"/>
          <w:sz w:val="28"/>
          <w:szCs w:val="28"/>
          <w:lang w:eastAsia="ru-RU"/>
        </w:rPr>
        <w:t xml:space="preserve">его </w:t>
      </w:r>
      <w:r w:rsidRPr="00593830">
        <w:rPr>
          <w:rFonts w:ascii="Times New Roman" w:eastAsia="Times New Roman" w:hAnsi="Times New Roman" w:cs="Times New Roman"/>
          <w:sz w:val="28"/>
          <w:szCs w:val="28"/>
          <w:lang w:eastAsia="ru-RU"/>
        </w:rPr>
        <w:t>Восток</w:t>
      </w:r>
      <w:r>
        <w:rPr>
          <w:rFonts w:ascii="Times New Roman" w:eastAsia="Times New Roman" w:hAnsi="Times New Roman" w:cs="Times New Roman"/>
          <w:sz w:val="28"/>
          <w:szCs w:val="28"/>
          <w:lang w:eastAsia="ru-RU"/>
        </w:rPr>
        <w:t>а</w:t>
      </w:r>
      <w:r w:rsidRPr="00593830">
        <w:rPr>
          <w:rFonts w:ascii="Times New Roman" w:eastAsia="Times New Roman" w:hAnsi="Times New Roman" w:cs="Times New Roman"/>
          <w:sz w:val="28"/>
          <w:szCs w:val="28"/>
          <w:lang w:eastAsia="ru-RU"/>
        </w:rPr>
        <w:t xml:space="preserve"> и Северн</w:t>
      </w:r>
      <w:r>
        <w:rPr>
          <w:rFonts w:ascii="Times New Roman" w:eastAsia="Times New Roman" w:hAnsi="Times New Roman" w:cs="Times New Roman"/>
          <w:sz w:val="28"/>
          <w:szCs w:val="28"/>
          <w:lang w:eastAsia="ru-RU"/>
        </w:rPr>
        <w:t>ой Африки (67%).</w:t>
      </w:r>
    </w:p>
    <w:p w14:paraId="74463DCB" w14:textId="77777777" w:rsidR="003E217D" w:rsidRDefault="003E217D" w:rsidP="003E217D">
      <w:pPr>
        <w:pStyle w:val="a3"/>
        <w:ind w:firstLine="709"/>
        <w:jc w:val="both"/>
        <w:rPr>
          <w:rFonts w:ascii="Times New Roman" w:hAnsi="Times New Roman" w:cs="Times New Roman"/>
          <w:sz w:val="28"/>
          <w:szCs w:val="28"/>
        </w:rPr>
      </w:pPr>
      <w:r w:rsidRPr="003B49B0">
        <w:rPr>
          <w:rFonts w:ascii="Times New Roman" w:hAnsi="Times New Roman" w:cs="Times New Roman"/>
          <w:sz w:val="28"/>
          <w:szCs w:val="28"/>
        </w:rPr>
        <w:t xml:space="preserve">В 1960-1980-е годы, по их мнению, основной фокус в работе ВА был ориентирован на Соответствии предоставляемых менеджментом данных для руководства, в 1980-1990-е годы уже шла Системность, затем 20-летие господствовал Риск-ориентированный </w:t>
      </w:r>
      <w:r>
        <w:rPr>
          <w:rFonts w:ascii="Times New Roman" w:hAnsi="Times New Roman" w:cs="Times New Roman"/>
          <w:sz w:val="28"/>
          <w:szCs w:val="28"/>
        </w:rPr>
        <w:t>подход</w:t>
      </w:r>
      <w:r w:rsidRPr="00A21C43">
        <w:rPr>
          <w:rFonts w:ascii="Times New Roman" w:hAnsi="Times New Roman" w:cs="Times New Roman"/>
          <w:sz w:val="28"/>
          <w:szCs w:val="28"/>
        </w:rPr>
        <w:t xml:space="preserve">, </w:t>
      </w:r>
      <w:r>
        <w:rPr>
          <w:rFonts w:ascii="Times New Roman" w:hAnsi="Times New Roman" w:cs="Times New Roman"/>
          <w:sz w:val="28"/>
          <w:szCs w:val="28"/>
        </w:rPr>
        <w:t xml:space="preserve">который сменило </w:t>
      </w:r>
      <w:r w:rsidRPr="00A21C43">
        <w:rPr>
          <w:rFonts w:ascii="Times New Roman" w:hAnsi="Times New Roman" w:cs="Times New Roman"/>
          <w:sz w:val="28"/>
          <w:szCs w:val="28"/>
        </w:rPr>
        <w:t>Партнерство</w:t>
      </w:r>
      <w:r>
        <w:rPr>
          <w:rFonts w:ascii="Times New Roman" w:hAnsi="Times New Roman" w:cs="Times New Roman"/>
          <w:sz w:val="28"/>
          <w:szCs w:val="28"/>
        </w:rPr>
        <w:t xml:space="preserve">. В настоящее время, они считают доминирующим акцентом </w:t>
      </w:r>
      <w:r w:rsidRPr="00A21C43">
        <w:rPr>
          <w:rFonts w:ascii="Times New Roman" w:hAnsi="Times New Roman" w:cs="Times New Roman"/>
          <w:sz w:val="28"/>
          <w:szCs w:val="28"/>
        </w:rPr>
        <w:t>Ориентированность на создание ценности (добавленной стоимости) для</w:t>
      </w:r>
      <w:r>
        <w:rPr>
          <w:rFonts w:ascii="Times New Roman" w:hAnsi="Times New Roman" w:cs="Times New Roman"/>
          <w:sz w:val="28"/>
          <w:szCs w:val="28"/>
        </w:rPr>
        <w:t xml:space="preserve"> организации</w:t>
      </w:r>
      <w:r w:rsidRPr="00A21C43">
        <w:rPr>
          <w:rFonts w:ascii="Times New Roman" w:hAnsi="Times New Roman" w:cs="Times New Roman"/>
          <w:sz w:val="28"/>
          <w:szCs w:val="28"/>
        </w:rPr>
        <w:t>.</w:t>
      </w:r>
      <w:r>
        <w:rPr>
          <w:rFonts w:ascii="Times New Roman" w:hAnsi="Times New Roman" w:cs="Times New Roman"/>
          <w:sz w:val="28"/>
          <w:szCs w:val="28"/>
        </w:rPr>
        <w:t xml:space="preserve"> </w:t>
      </w:r>
    </w:p>
    <w:p w14:paraId="5E672490" w14:textId="0C4E4414" w:rsidR="003F5B63" w:rsidRDefault="003F5B63" w:rsidP="003F5B63">
      <w:pPr>
        <w:pStyle w:val="Defaul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29AAE2BB" w14:textId="7D8F1C6A" w:rsidR="00FA1AF8" w:rsidRDefault="001933AD" w:rsidP="000C35D4">
      <w:pPr>
        <w:pStyle w:val="Default"/>
        <w:ind w:firstLine="709"/>
        <w:jc w:val="both"/>
        <w:rPr>
          <w:rFonts w:ascii="Times New Roman" w:eastAsia="Times New Roman" w:hAnsi="Times New Roman" w:cs="Times New Roman"/>
          <w:sz w:val="28"/>
          <w:szCs w:val="28"/>
          <w:lang w:eastAsia="ru-RU"/>
        </w:rPr>
      </w:pPr>
      <w:r w:rsidRPr="006806EB">
        <w:rPr>
          <w:rFonts w:ascii="Times New Roman" w:eastAsia="Times New Roman" w:hAnsi="Times New Roman" w:cs="Times New Roman"/>
          <w:sz w:val="28"/>
          <w:szCs w:val="28"/>
          <w:lang w:eastAsia="ru-RU"/>
        </w:rPr>
        <w:t>Таблица 1- Сроки существования СВА в государственном секторе по регионам мира в 2015 г.</w:t>
      </w:r>
      <w:r w:rsidR="00706055">
        <w:rPr>
          <w:rFonts w:ascii="Times New Roman" w:eastAsia="Times New Roman" w:hAnsi="Times New Roman" w:cs="Times New Roman"/>
          <w:sz w:val="28"/>
          <w:szCs w:val="28"/>
          <w:lang w:eastAsia="ru-RU"/>
        </w:rPr>
        <w:t>2</w:t>
      </w:r>
    </w:p>
    <w:p w14:paraId="7642124E" w14:textId="77777777" w:rsidR="00706055" w:rsidRDefault="00706055" w:rsidP="000C35D4">
      <w:pPr>
        <w:pStyle w:val="Default"/>
        <w:ind w:firstLine="709"/>
        <w:jc w:val="both"/>
        <w:rPr>
          <w:rFonts w:ascii="Times New Roman" w:eastAsia="Times New Roman" w:hAnsi="Times New Roman" w:cs="Times New Roman"/>
          <w:sz w:val="28"/>
          <w:szCs w:val="28"/>
          <w:lang w:eastAsia="ru-RU"/>
        </w:rPr>
      </w:pPr>
    </w:p>
    <w:tbl>
      <w:tblPr>
        <w:tblW w:w="9351" w:type="dxa"/>
        <w:tblInd w:w="113" w:type="dxa"/>
        <w:tblLook w:val="04A0" w:firstRow="1" w:lastRow="0" w:firstColumn="1" w:lastColumn="0" w:noHBand="0" w:noVBand="1"/>
      </w:tblPr>
      <w:tblGrid>
        <w:gridCol w:w="4106"/>
        <w:gridCol w:w="4111"/>
        <w:gridCol w:w="1134"/>
      </w:tblGrid>
      <w:tr w:rsidR="0061576C" w:rsidRPr="00593830" w14:paraId="35CC5F53" w14:textId="77777777" w:rsidTr="0061576C">
        <w:trPr>
          <w:trHeight w:val="300"/>
        </w:trPr>
        <w:tc>
          <w:tcPr>
            <w:tcW w:w="4106" w:type="dxa"/>
            <w:tcBorders>
              <w:top w:val="single" w:sz="4" w:space="0" w:color="auto"/>
              <w:left w:val="single" w:sz="4" w:space="0" w:color="auto"/>
              <w:bottom w:val="single" w:sz="4" w:space="0" w:color="auto"/>
              <w:right w:val="single" w:sz="4" w:space="0" w:color="auto"/>
            </w:tcBorders>
            <w:shd w:val="clear" w:color="auto" w:fill="auto"/>
            <w:noWrap/>
          </w:tcPr>
          <w:p w14:paraId="34DE491C" w14:textId="5956CED1" w:rsidR="0061576C" w:rsidRPr="0061576C" w:rsidRDefault="0061576C" w:rsidP="0061576C">
            <w:pPr>
              <w:spacing w:after="0" w:line="240" w:lineRule="auto"/>
              <w:jc w:val="both"/>
              <w:rPr>
                <w:rFonts w:ascii="Times New Roman" w:hAnsi="Times New Roman" w:cs="Times New Roman"/>
                <w:sz w:val="24"/>
                <w:szCs w:val="24"/>
              </w:rPr>
            </w:pPr>
            <w:r w:rsidRPr="0061576C">
              <w:rPr>
                <w:rFonts w:ascii="Times New Roman" w:hAnsi="Times New Roman" w:cs="Times New Roman"/>
                <w:sz w:val="24"/>
                <w:szCs w:val="24"/>
              </w:rPr>
              <w:t>Регионы мира</w:t>
            </w:r>
          </w:p>
        </w:tc>
        <w:tc>
          <w:tcPr>
            <w:tcW w:w="4111" w:type="dxa"/>
            <w:tcBorders>
              <w:top w:val="single" w:sz="4" w:space="0" w:color="auto"/>
              <w:left w:val="nil"/>
              <w:bottom w:val="single" w:sz="4" w:space="0" w:color="auto"/>
              <w:right w:val="single" w:sz="4" w:space="0" w:color="auto"/>
            </w:tcBorders>
            <w:shd w:val="clear" w:color="auto" w:fill="auto"/>
            <w:noWrap/>
          </w:tcPr>
          <w:p w14:paraId="4EA7742A" w14:textId="72491BD6" w:rsidR="0061576C" w:rsidRPr="0061576C" w:rsidRDefault="0061576C" w:rsidP="0061576C">
            <w:pPr>
              <w:spacing w:after="0" w:line="240" w:lineRule="auto"/>
              <w:jc w:val="both"/>
              <w:rPr>
                <w:rFonts w:ascii="Times New Roman" w:hAnsi="Times New Roman" w:cs="Times New Roman"/>
                <w:sz w:val="24"/>
                <w:szCs w:val="24"/>
              </w:rPr>
            </w:pPr>
            <w:r w:rsidRPr="0061576C">
              <w:rPr>
                <w:rFonts w:ascii="Times New Roman" w:hAnsi="Times New Roman" w:cs="Times New Roman"/>
                <w:sz w:val="24"/>
                <w:szCs w:val="24"/>
              </w:rPr>
              <w:t>Сроки существования, лет</w:t>
            </w:r>
          </w:p>
        </w:tc>
        <w:tc>
          <w:tcPr>
            <w:tcW w:w="1134" w:type="dxa"/>
            <w:tcBorders>
              <w:top w:val="single" w:sz="4" w:space="0" w:color="auto"/>
              <w:left w:val="nil"/>
              <w:bottom w:val="single" w:sz="4" w:space="0" w:color="auto"/>
              <w:right w:val="single" w:sz="4" w:space="0" w:color="auto"/>
            </w:tcBorders>
            <w:shd w:val="clear" w:color="auto" w:fill="auto"/>
            <w:noWrap/>
          </w:tcPr>
          <w:p w14:paraId="0920438E" w14:textId="79BDE0DE" w:rsidR="0061576C" w:rsidRPr="0061576C" w:rsidRDefault="0061576C" w:rsidP="0061576C">
            <w:pPr>
              <w:spacing w:after="0" w:line="240" w:lineRule="auto"/>
              <w:jc w:val="both"/>
              <w:rPr>
                <w:rFonts w:ascii="Times New Roman" w:hAnsi="Times New Roman" w:cs="Times New Roman"/>
                <w:sz w:val="24"/>
                <w:szCs w:val="24"/>
              </w:rPr>
            </w:pPr>
            <w:r w:rsidRPr="0061576C">
              <w:rPr>
                <w:rFonts w:ascii="Times New Roman" w:hAnsi="Times New Roman" w:cs="Times New Roman"/>
                <w:sz w:val="24"/>
                <w:szCs w:val="24"/>
              </w:rPr>
              <w:t xml:space="preserve">Доля  </w:t>
            </w:r>
          </w:p>
        </w:tc>
      </w:tr>
      <w:tr w:rsidR="003F5B63" w:rsidRPr="00593830" w14:paraId="6A83BF06" w14:textId="77777777" w:rsidTr="00AB37C1">
        <w:trPr>
          <w:trHeight w:val="300"/>
        </w:trPr>
        <w:tc>
          <w:tcPr>
            <w:tcW w:w="41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F1E64D" w14:textId="77777777" w:rsidR="003F5B63" w:rsidRPr="0061576C"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61576C">
              <w:rPr>
                <w:rFonts w:ascii="Times New Roman" w:eastAsia="Times New Roman" w:hAnsi="Times New Roman" w:cs="Times New Roman"/>
                <w:color w:val="000000"/>
                <w:sz w:val="24"/>
                <w:szCs w:val="24"/>
                <w:lang w:eastAsia="ru-RU"/>
              </w:rPr>
              <w:t>Среднее по миру</w:t>
            </w:r>
          </w:p>
        </w:tc>
        <w:tc>
          <w:tcPr>
            <w:tcW w:w="4111" w:type="dxa"/>
            <w:tcBorders>
              <w:top w:val="nil"/>
              <w:left w:val="nil"/>
              <w:bottom w:val="single" w:sz="4" w:space="0" w:color="auto"/>
              <w:right w:val="single" w:sz="4" w:space="0" w:color="auto"/>
            </w:tcBorders>
            <w:shd w:val="clear" w:color="auto" w:fill="auto"/>
            <w:noWrap/>
            <w:vAlign w:val="bottom"/>
            <w:hideMark/>
          </w:tcPr>
          <w:p w14:paraId="1A1CEB12" w14:textId="77777777" w:rsidR="003F5B63" w:rsidRPr="0061576C"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61576C">
              <w:rPr>
                <w:rFonts w:ascii="Times New Roman" w:eastAsia="Times New Roman" w:hAnsi="Times New Roman" w:cs="Times New Roman"/>
                <w:color w:val="000000"/>
                <w:sz w:val="24"/>
                <w:szCs w:val="24"/>
                <w:lang w:eastAsia="ru-RU"/>
              </w:rPr>
              <w:t>25 лет и более</w:t>
            </w:r>
          </w:p>
        </w:tc>
        <w:tc>
          <w:tcPr>
            <w:tcW w:w="1134" w:type="dxa"/>
            <w:tcBorders>
              <w:top w:val="nil"/>
              <w:left w:val="nil"/>
              <w:bottom w:val="single" w:sz="4" w:space="0" w:color="auto"/>
              <w:right w:val="single" w:sz="4" w:space="0" w:color="auto"/>
            </w:tcBorders>
            <w:shd w:val="clear" w:color="auto" w:fill="auto"/>
            <w:noWrap/>
            <w:vAlign w:val="bottom"/>
            <w:hideMark/>
          </w:tcPr>
          <w:p w14:paraId="6272D5DF" w14:textId="77777777" w:rsidR="003F5B63" w:rsidRPr="0061576C"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61576C">
              <w:rPr>
                <w:rFonts w:ascii="Times New Roman" w:eastAsia="Times New Roman" w:hAnsi="Times New Roman" w:cs="Times New Roman"/>
                <w:color w:val="000000"/>
                <w:sz w:val="24"/>
                <w:szCs w:val="24"/>
                <w:lang w:eastAsia="ru-RU"/>
              </w:rPr>
              <w:t>25%</w:t>
            </w:r>
          </w:p>
        </w:tc>
      </w:tr>
      <w:tr w:rsidR="003F5B63" w:rsidRPr="00593830" w14:paraId="58E417A8" w14:textId="77777777" w:rsidTr="00AB37C1">
        <w:trPr>
          <w:trHeight w:val="300"/>
        </w:trPr>
        <w:tc>
          <w:tcPr>
            <w:tcW w:w="4106" w:type="dxa"/>
            <w:vMerge/>
            <w:tcBorders>
              <w:top w:val="nil"/>
              <w:left w:val="single" w:sz="4" w:space="0" w:color="auto"/>
              <w:bottom w:val="single" w:sz="4" w:space="0" w:color="auto"/>
              <w:right w:val="single" w:sz="4" w:space="0" w:color="auto"/>
            </w:tcBorders>
            <w:vAlign w:val="center"/>
            <w:hideMark/>
          </w:tcPr>
          <w:p w14:paraId="5B44426A" w14:textId="77777777" w:rsidR="003F5B63" w:rsidRPr="0061576C" w:rsidRDefault="003F5B63" w:rsidP="00FA1AF8">
            <w:pPr>
              <w:spacing w:after="0" w:line="240" w:lineRule="auto"/>
              <w:jc w:val="both"/>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noWrap/>
            <w:vAlign w:val="bottom"/>
            <w:hideMark/>
          </w:tcPr>
          <w:p w14:paraId="64B4B24C" w14:textId="77777777" w:rsidR="003F5B63" w:rsidRPr="0061576C"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61576C">
              <w:rPr>
                <w:rFonts w:ascii="Times New Roman" w:eastAsia="Times New Roman" w:hAnsi="Times New Roman" w:cs="Times New Roman"/>
                <w:color w:val="000000"/>
                <w:sz w:val="24"/>
                <w:szCs w:val="24"/>
                <w:lang w:eastAsia="ru-RU"/>
              </w:rPr>
              <w:t>от 15 до 24 лет</w:t>
            </w:r>
          </w:p>
        </w:tc>
        <w:tc>
          <w:tcPr>
            <w:tcW w:w="1134" w:type="dxa"/>
            <w:tcBorders>
              <w:top w:val="nil"/>
              <w:left w:val="nil"/>
              <w:bottom w:val="single" w:sz="4" w:space="0" w:color="auto"/>
              <w:right w:val="single" w:sz="4" w:space="0" w:color="auto"/>
            </w:tcBorders>
            <w:shd w:val="clear" w:color="auto" w:fill="auto"/>
            <w:noWrap/>
            <w:vAlign w:val="bottom"/>
            <w:hideMark/>
          </w:tcPr>
          <w:p w14:paraId="03290CFE" w14:textId="77777777" w:rsidR="003F5B63" w:rsidRPr="0061576C"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61576C">
              <w:rPr>
                <w:rFonts w:ascii="Times New Roman" w:eastAsia="Times New Roman" w:hAnsi="Times New Roman" w:cs="Times New Roman"/>
                <w:color w:val="000000"/>
                <w:sz w:val="24"/>
                <w:szCs w:val="24"/>
                <w:lang w:eastAsia="ru-RU"/>
              </w:rPr>
              <w:t>26%</w:t>
            </w:r>
          </w:p>
        </w:tc>
      </w:tr>
      <w:tr w:rsidR="003F5B63" w:rsidRPr="00593830" w14:paraId="45EE9B1B" w14:textId="77777777" w:rsidTr="00AB37C1">
        <w:trPr>
          <w:trHeight w:val="300"/>
        </w:trPr>
        <w:tc>
          <w:tcPr>
            <w:tcW w:w="4106" w:type="dxa"/>
            <w:vMerge/>
            <w:tcBorders>
              <w:top w:val="nil"/>
              <w:left w:val="single" w:sz="4" w:space="0" w:color="auto"/>
              <w:bottom w:val="single" w:sz="4" w:space="0" w:color="auto"/>
              <w:right w:val="single" w:sz="4" w:space="0" w:color="auto"/>
            </w:tcBorders>
            <w:vAlign w:val="center"/>
            <w:hideMark/>
          </w:tcPr>
          <w:p w14:paraId="416C6864" w14:textId="77777777" w:rsidR="003F5B63" w:rsidRPr="0061576C" w:rsidRDefault="003F5B63" w:rsidP="00FA1AF8">
            <w:pPr>
              <w:spacing w:after="0" w:line="240" w:lineRule="auto"/>
              <w:jc w:val="both"/>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noWrap/>
            <w:vAlign w:val="bottom"/>
            <w:hideMark/>
          </w:tcPr>
          <w:p w14:paraId="76EDA56F" w14:textId="77777777" w:rsidR="003F5B63" w:rsidRPr="0061576C"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61576C">
              <w:rPr>
                <w:rFonts w:ascii="Times New Roman" w:eastAsia="Times New Roman" w:hAnsi="Times New Roman" w:cs="Times New Roman"/>
                <w:color w:val="000000"/>
                <w:sz w:val="24"/>
                <w:szCs w:val="24"/>
                <w:lang w:eastAsia="ru-RU"/>
              </w:rPr>
              <w:t>до 14 лет</w:t>
            </w:r>
          </w:p>
        </w:tc>
        <w:tc>
          <w:tcPr>
            <w:tcW w:w="1134" w:type="dxa"/>
            <w:tcBorders>
              <w:top w:val="nil"/>
              <w:left w:val="nil"/>
              <w:bottom w:val="single" w:sz="4" w:space="0" w:color="auto"/>
              <w:right w:val="single" w:sz="4" w:space="0" w:color="auto"/>
            </w:tcBorders>
            <w:shd w:val="clear" w:color="auto" w:fill="auto"/>
            <w:noWrap/>
            <w:vAlign w:val="bottom"/>
            <w:hideMark/>
          </w:tcPr>
          <w:p w14:paraId="15F07CC0" w14:textId="77777777" w:rsidR="003F5B63" w:rsidRPr="0061576C"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61576C">
              <w:rPr>
                <w:rFonts w:ascii="Times New Roman" w:eastAsia="Times New Roman" w:hAnsi="Times New Roman" w:cs="Times New Roman"/>
                <w:color w:val="000000"/>
                <w:sz w:val="24"/>
                <w:szCs w:val="24"/>
                <w:lang w:eastAsia="ru-RU"/>
              </w:rPr>
              <w:t>49%</w:t>
            </w:r>
          </w:p>
        </w:tc>
      </w:tr>
      <w:tr w:rsidR="003F5B63" w:rsidRPr="00593830" w14:paraId="7361F0AA" w14:textId="77777777" w:rsidTr="00AB37C1">
        <w:trPr>
          <w:trHeight w:val="300"/>
        </w:trPr>
        <w:tc>
          <w:tcPr>
            <w:tcW w:w="41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C12DFA"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Северная Америка</w:t>
            </w:r>
          </w:p>
        </w:tc>
        <w:tc>
          <w:tcPr>
            <w:tcW w:w="4111" w:type="dxa"/>
            <w:tcBorders>
              <w:top w:val="nil"/>
              <w:left w:val="nil"/>
              <w:bottom w:val="single" w:sz="4" w:space="0" w:color="auto"/>
              <w:right w:val="single" w:sz="4" w:space="0" w:color="auto"/>
            </w:tcBorders>
            <w:shd w:val="clear" w:color="auto" w:fill="auto"/>
            <w:noWrap/>
            <w:vAlign w:val="bottom"/>
            <w:hideMark/>
          </w:tcPr>
          <w:p w14:paraId="270DC17D"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25 лет и более</w:t>
            </w:r>
          </w:p>
        </w:tc>
        <w:tc>
          <w:tcPr>
            <w:tcW w:w="1134" w:type="dxa"/>
            <w:tcBorders>
              <w:top w:val="nil"/>
              <w:left w:val="nil"/>
              <w:bottom w:val="single" w:sz="4" w:space="0" w:color="auto"/>
              <w:right w:val="single" w:sz="4" w:space="0" w:color="auto"/>
            </w:tcBorders>
            <w:shd w:val="clear" w:color="auto" w:fill="auto"/>
            <w:noWrap/>
            <w:vAlign w:val="bottom"/>
            <w:hideMark/>
          </w:tcPr>
          <w:p w14:paraId="55C4A104"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30%</w:t>
            </w:r>
          </w:p>
        </w:tc>
      </w:tr>
      <w:tr w:rsidR="003F5B63" w:rsidRPr="00593830" w14:paraId="014247AB" w14:textId="77777777" w:rsidTr="00AB37C1">
        <w:trPr>
          <w:trHeight w:val="300"/>
        </w:trPr>
        <w:tc>
          <w:tcPr>
            <w:tcW w:w="4106" w:type="dxa"/>
            <w:vMerge/>
            <w:tcBorders>
              <w:top w:val="nil"/>
              <w:left w:val="single" w:sz="4" w:space="0" w:color="auto"/>
              <w:bottom w:val="single" w:sz="4" w:space="0" w:color="auto"/>
              <w:right w:val="single" w:sz="4" w:space="0" w:color="auto"/>
            </w:tcBorders>
            <w:vAlign w:val="center"/>
            <w:hideMark/>
          </w:tcPr>
          <w:p w14:paraId="0F5A9E46"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noWrap/>
            <w:vAlign w:val="bottom"/>
            <w:hideMark/>
          </w:tcPr>
          <w:p w14:paraId="2276A84A"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от 15 до 24 лет</w:t>
            </w:r>
          </w:p>
        </w:tc>
        <w:tc>
          <w:tcPr>
            <w:tcW w:w="1134" w:type="dxa"/>
            <w:tcBorders>
              <w:top w:val="nil"/>
              <w:left w:val="nil"/>
              <w:bottom w:val="single" w:sz="4" w:space="0" w:color="auto"/>
              <w:right w:val="single" w:sz="4" w:space="0" w:color="auto"/>
            </w:tcBorders>
            <w:shd w:val="clear" w:color="auto" w:fill="auto"/>
            <w:noWrap/>
            <w:vAlign w:val="bottom"/>
            <w:hideMark/>
          </w:tcPr>
          <w:p w14:paraId="3D22F5F3"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22%</w:t>
            </w:r>
          </w:p>
        </w:tc>
      </w:tr>
      <w:tr w:rsidR="003F5B63" w:rsidRPr="00593830" w14:paraId="371234F3" w14:textId="77777777" w:rsidTr="00AB37C1">
        <w:trPr>
          <w:trHeight w:val="300"/>
        </w:trPr>
        <w:tc>
          <w:tcPr>
            <w:tcW w:w="4106" w:type="dxa"/>
            <w:vMerge/>
            <w:tcBorders>
              <w:top w:val="nil"/>
              <w:left w:val="single" w:sz="4" w:space="0" w:color="auto"/>
              <w:bottom w:val="single" w:sz="4" w:space="0" w:color="auto"/>
              <w:right w:val="single" w:sz="4" w:space="0" w:color="auto"/>
            </w:tcBorders>
            <w:vAlign w:val="center"/>
            <w:hideMark/>
          </w:tcPr>
          <w:p w14:paraId="66C41D2C"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noWrap/>
            <w:vAlign w:val="bottom"/>
            <w:hideMark/>
          </w:tcPr>
          <w:p w14:paraId="0CA007B7"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до 14 лет</w:t>
            </w:r>
          </w:p>
        </w:tc>
        <w:tc>
          <w:tcPr>
            <w:tcW w:w="1134" w:type="dxa"/>
            <w:tcBorders>
              <w:top w:val="nil"/>
              <w:left w:val="nil"/>
              <w:bottom w:val="single" w:sz="4" w:space="0" w:color="auto"/>
              <w:right w:val="single" w:sz="4" w:space="0" w:color="auto"/>
            </w:tcBorders>
            <w:shd w:val="clear" w:color="auto" w:fill="auto"/>
            <w:noWrap/>
            <w:vAlign w:val="bottom"/>
            <w:hideMark/>
          </w:tcPr>
          <w:p w14:paraId="7254B78B"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35%</w:t>
            </w:r>
          </w:p>
        </w:tc>
      </w:tr>
      <w:tr w:rsidR="003F5B63" w:rsidRPr="00593830" w14:paraId="5484AE82" w14:textId="77777777" w:rsidTr="00AB37C1">
        <w:trPr>
          <w:trHeight w:val="300"/>
        </w:trPr>
        <w:tc>
          <w:tcPr>
            <w:tcW w:w="41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862605"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Европа и Центральная Азия</w:t>
            </w:r>
          </w:p>
        </w:tc>
        <w:tc>
          <w:tcPr>
            <w:tcW w:w="4111" w:type="dxa"/>
            <w:tcBorders>
              <w:top w:val="nil"/>
              <w:left w:val="nil"/>
              <w:bottom w:val="single" w:sz="4" w:space="0" w:color="auto"/>
              <w:right w:val="single" w:sz="4" w:space="0" w:color="auto"/>
            </w:tcBorders>
            <w:shd w:val="clear" w:color="auto" w:fill="auto"/>
            <w:noWrap/>
            <w:vAlign w:val="bottom"/>
            <w:hideMark/>
          </w:tcPr>
          <w:p w14:paraId="456D5C31"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25 лет и более</w:t>
            </w:r>
          </w:p>
        </w:tc>
        <w:tc>
          <w:tcPr>
            <w:tcW w:w="1134" w:type="dxa"/>
            <w:tcBorders>
              <w:top w:val="nil"/>
              <w:left w:val="nil"/>
              <w:bottom w:val="single" w:sz="4" w:space="0" w:color="auto"/>
              <w:right w:val="single" w:sz="4" w:space="0" w:color="auto"/>
            </w:tcBorders>
            <w:shd w:val="clear" w:color="auto" w:fill="auto"/>
            <w:noWrap/>
            <w:vAlign w:val="bottom"/>
            <w:hideMark/>
          </w:tcPr>
          <w:p w14:paraId="0F769D7E"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6%</w:t>
            </w:r>
          </w:p>
        </w:tc>
      </w:tr>
      <w:tr w:rsidR="003F5B63" w:rsidRPr="00593830" w14:paraId="029BDB7D" w14:textId="77777777" w:rsidTr="00AB37C1">
        <w:trPr>
          <w:trHeight w:val="300"/>
        </w:trPr>
        <w:tc>
          <w:tcPr>
            <w:tcW w:w="4106" w:type="dxa"/>
            <w:vMerge/>
            <w:tcBorders>
              <w:top w:val="nil"/>
              <w:left w:val="single" w:sz="4" w:space="0" w:color="auto"/>
              <w:bottom w:val="single" w:sz="4" w:space="0" w:color="auto"/>
              <w:right w:val="single" w:sz="4" w:space="0" w:color="auto"/>
            </w:tcBorders>
            <w:vAlign w:val="center"/>
            <w:hideMark/>
          </w:tcPr>
          <w:p w14:paraId="012792DD"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noWrap/>
            <w:vAlign w:val="bottom"/>
            <w:hideMark/>
          </w:tcPr>
          <w:p w14:paraId="6639CF65"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от 15 до 24 лет</w:t>
            </w:r>
          </w:p>
        </w:tc>
        <w:tc>
          <w:tcPr>
            <w:tcW w:w="1134" w:type="dxa"/>
            <w:tcBorders>
              <w:top w:val="nil"/>
              <w:left w:val="nil"/>
              <w:bottom w:val="single" w:sz="4" w:space="0" w:color="auto"/>
              <w:right w:val="single" w:sz="4" w:space="0" w:color="auto"/>
            </w:tcBorders>
            <w:shd w:val="clear" w:color="auto" w:fill="auto"/>
            <w:noWrap/>
            <w:vAlign w:val="bottom"/>
            <w:hideMark/>
          </w:tcPr>
          <w:p w14:paraId="52D64EDA"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15%</w:t>
            </w:r>
          </w:p>
        </w:tc>
      </w:tr>
      <w:tr w:rsidR="003F5B63" w:rsidRPr="00593830" w14:paraId="5F8A448E" w14:textId="77777777" w:rsidTr="00AB37C1">
        <w:trPr>
          <w:trHeight w:val="300"/>
        </w:trPr>
        <w:tc>
          <w:tcPr>
            <w:tcW w:w="4106" w:type="dxa"/>
            <w:vMerge/>
            <w:tcBorders>
              <w:top w:val="nil"/>
              <w:left w:val="single" w:sz="4" w:space="0" w:color="auto"/>
              <w:bottom w:val="single" w:sz="4" w:space="0" w:color="auto"/>
              <w:right w:val="single" w:sz="4" w:space="0" w:color="auto"/>
            </w:tcBorders>
            <w:vAlign w:val="center"/>
            <w:hideMark/>
          </w:tcPr>
          <w:p w14:paraId="303FF92B"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noWrap/>
            <w:vAlign w:val="bottom"/>
            <w:hideMark/>
          </w:tcPr>
          <w:p w14:paraId="2146A74A"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до 14 лет</w:t>
            </w:r>
          </w:p>
        </w:tc>
        <w:tc>
          <w:tcPr>
            <w:tcW w:w="1134" w:type="dxa"/>
            <w:tcBorders>
              <w:top w:val="nil"/>
              <w:left w:val="nil"/>
              <w:bottom w:val="single" w:sz="4" w:space="0" w:color="auto"/>
              <w:right w:val="single" w:sz="4" w:space="0" w:color="auto"/>
            </w:tcBorders>
            <w:shd w:val="clear" w:color="auto" w:fill="auto"/>
            <w:noWrap/>
            <w:vAlign w:val="bottom"/>
            <w:hideMark/>
          </w:tcPr>
          <w:p w14:paraId="2E8C82FF"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62%</w:t>
            </w:r>
          </w:p>
        </w:tc>
      </w:tr>
      <w:tr w:rsidR="003F5B63" w:rsidRPr="00593830" w14:paraId="34CFBC26" w14:textId="77777777" w:rsidTr="00AB37C1">
        <w:trPr>
          <w:trHeight w:val="300"/>
        </w:trPr>
        <w:tc>
          <w:tcPr>
            <w:tcW w:w="41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74E635"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Средний Восток и Северная Африка</w:t>
            </w:r>
          </w:p>
        </w:tc>
        <w:tc>
          <w:tcPr>
            <w:tcW w:w="4111" w:type="dxa"/>
            <w:tcBorders>
              <w:top w:val="nil"/>
              <w:left w:val="nil"/>
              <w:bottom w:val="single" w:sz="4" w:space="0" w:color="auto"/>
              <w:right w:val="single" w:sz="4" w:space="0" w:color="auto"/>
            </w:tcBorders>
            <w:shd w:val="clear" w:color="auto" w:fill="auto"/>
            <w:noWrap/>
            <w:vAlign w:val="bottom"/>
            <w:hideMark/>
          </w:tcPr>
          <w:p w14:paraId="5DB06B4D"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25 лет и более</w:t>
            </w:r>
          </w:p>
        </w:tc>
        <w:tc>
          <w:tcPr>
            <w:tcW w:w="1134" w:type="dxa"/>
            <w:tcBorders>
              <w:top w:val="nil"/>
              <w:left w:val="nil"/>
              <w:bottom w:val="single" w:sz="4" w:space="0" w:color="auto"/>
              <w:right w:val="single" w:sz="4" w:space="0" w:color="auto"/>
            </w:tcBorders>
            <w:shd w:val="clear" w:color="auto" w:fill="auto"/>
            <w:noWrap/>
            <w:vAlign w:val="bottom"/>
            <w:hideMark/>
          </w:tcPr>
          <w:p w14:paraId="54113FF7"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17%</w:t>
            </w:r>
          </w:p>
        </w:tc>
      </w:tr>
      <w:tr w:rsidR="003F5B63" w:rsidRPr="00593830" w14:paraId="5899A11F" w14:textId="77777777" w:rsidTr="00AB37C1">
        <w:trPr>
          <w:trHeight w:val="300"/>
        </w:trPr>
        <w:tc>
          <w:tcPr>
            <w:tcW w:w="4106" w:type="dxa"/>
            <w:vMerge/>
            <w:tcBorders>
              <w:top w:val="nil"/>
              <w:left w:val="single" w:sz="4" w:space="0" w:color="auto"/>
              <w:bottom w:val="single" w:sz="4" w:space="0" w:color="auto"/>
              <w:right w:val="single" w:sz="4" w:space="0" w:color="auto"/>
            </w:tcBorders>
            <w:vAlign w:val="center"/>
            <w:hideMark/>
          </w:tcPr>
          <w:p w14:paraId="2071DA58"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noWrap/>
            <w:vAlign w:val="bottom"/>
            <w:hideMark/>
          </w:tcPr>
          <w:p w14:paraId="4AD221F5"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от 15 до 24 лет</w:t>
            </w:r>
          </w:p>
        </w:tc>
        <w:tc>
          <w:tcPr>
            <w:tcW w:w="1134" w:type="dxa"/>
            <w:tcBorders>
              <w:top w:val="nil"/>
              <w:left w:val="nil"/>
              <w:bottom w:val="single" w:sz="4" w:space="0" w:color="auto"/>
              <w:right w:val="single" w:sz="4" w:space="0" w:color="auto"/>
            </w:tcBorders>
            <w:shd w:val="clear" w:color="auto" w:fill="auto"/>
            <w:noWrap/>
            <w:vAlign w:val="bottom"/>
            <w:hideMark/>
          </w:tcPr>
          <w:p w14:paraId="7A6D927C"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16%</w:t>
            </w:r>
          </w:p>
        </w:tc>
      </w:tr>
      <w:tr w:rsidR="003F5B63" w:rsidRPr="00593830" w14:paraId="72871A2C" w14:textId="77777777" w:rsidTr="00AB37C1">
        <w:trPr>
          <w:trHeight w:val="300"/>
        </w:trPr>
        <w:tc>
          <w:tcPr>
            <w:tcW w:w="4106" w:type="dxa"/>
            <w:vMerge/>
            <w:tcBorders>
              <w:top w:val="nil"/>
              <w:left w:val="single" w:sz="4" w:space="0" w:color="auto"/>
              <w:bottom w:val="single" w:sz="4" w:space="0" w:color="auto"/>
              <w:right w:val="single" w:sz="4" w:space="0" w:color="auto"/>
            </w:tcBorders>
            <w:vAlign w:val="center"/>
            <w:hideMark/>
          </w:tcPr>
          <w:p w14:paraId="18C708B1"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noWrap/>
            <w:vAlign w:val="bottom"/>
            <w:hideMark/>
          </w:tcPr>
          <w:p w14:paraId="26A52D64"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до 14 лет</w:t>
            </w:r>
          </w:p>
        </w:tc>
        <w:tc>
          <w:tcPr>
            <w:tcW w:w="1134" w:type="dxa"/>
            <w:tcBorders>
              <w:top w:val="nil"/>
              <w:left w:val="nil"/>
              <w:bottom w:val="single" w:sz="4" w:space="0" w:color="auto"/>
              <w:right w:val="single" w:sz="4" w:space="0" w:color="auto"/>
            </w:tcBorders>
            <w:shd w:val="clear" w:color="auto" w:fill="auto"/>
            <w:noWrap/>
            <w:vAlign w:val="bottom"/>
            <w:hideMark/>
          </w:tcPr>
          <w:p w14:paraId="29CB2CEC"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67%</w:t>
            </w:r>
          </w:p>
        </w:tc>
      </w:tr>
      <w:tr w:rsidR="003F5B63" w:rsidRPr="00593830" w14:paraId="319EC683" w14:textId="77777777" w:rsidTr="00AB37C1">
        <w:trPr>
          <w:trHeight w:val="300"/>
        </w:trPr>
        <w:tc>
          <w:tcPr>
            <w:tcW w:w="41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03EBEA"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Восточная Азия и Тихоокеанский регион</w:t>
            </w:r>
          </w:p>
        </w:tc>
        <w:tc>
          <w:tcPr>
            <w:tcW w:w="4111" w:type="dxa"/>
            <w:tcBorders>
              <w:top w:val="nil"/>
              <w:left w:val="nil"/>
              <w:bottom w:val="single" w:sz="4" w:space="0" w:color="auto"/>
              <w:right w:val="single" w:sz="4" w:space="0" w:color="auto"/>
            </w:tcBorders>
            <w:shd w:val="clear" w:color="auto" w:fill="auto"/>
            <w:noWrap/>
            <w:vAlign w:val="bottom"/>
            <w:hideMark/>
          </w:tcPr>
          <w:p w14:paraId="657E596E"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25 лет и более</w:t>
            </w:r>
          </w:p>
        </w:tc>
        <w:tc>
          <w:tcPr>
            <w:tcW w:w="1134" w:type="dxa"/>
            <w:tcBorders>
              <w:top w:val="nil"/>
              <w:left w:val="nil"/>
              <w:bottom w:val="single" w:sz="4" w:space="0" w:color="auto"/>
              <w:right w:val="single" w:sz="4" w:space="0" w:color="auto"/>
            </w:tcBorders>
            <w:shd w:val="clear" w:color="auto" w:fill="auto"/>
            <w:noWrap/>
            <w:vAlign w:val="bottom"/>
            <w:hideMark/>
          </w:tcPr>
          <w:p w14:paraId="3B39C09B"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22%</w:t>
            </w:r>
          </w:p>
        </w:tc>
      </w:tr>
      <w:tr w:rsidR="003F5B63" w:rsidRPr="00593830" w14:paraId="7BC1AE90" w14:textId="77777777" w:rsidTr="00AB37C1">
        <w:trPr>
          <w:trHeight w:val="300"/>
        </w:trPr>
        <w:tc>
          <w:tcPr>
            <w:tcW w:w="4106" w:type="dxa"/>
            <w:vMerge/>
            <w:tcBorders>
              <w:top w:val="nil"/>
              <w:left w:val="single" w:sz="4" w:space="0" w:color="auto"/>
              <w:bottom w:val="single" w:sz="4" w:space="0" w:color="auto"/>
              <w:right w:val="single" w:sz="4" w:space="0" w:color="auto"/>
            </w:tcBorders>
            <w:vAlign w:val="center"/>
            <w:hideMark/>
          </w:tcPr>
          <w:p w14:paraId="33325F04"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noWrap/>
            <w:vAlign w:val="bottom"/>
            <w:hideMark/>
          </w:tcPr>
          <w:p w14:paraId="2E73E49C"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от 15 до 24 лет</w:t>
            </w:r>
          </w:p>
        </w:tc>
        <w:tc>
          <w:tcPr>
            <w:tcW w:w="1134" w:type="dxa"/>
            <w:tcBorders>
              <w:top w:val="nil"/>
              <w:left w:val="nil"/>
              <w:bottom w:val="single" w:sz="4" w:space="0" w:color="auto"/>
              <w:right w:val="single" w:sz="4" w:space="0" w:color="auto"/>
            </w:tcBorders>
            <w:shd w:val="clear" w:color="auto" w:fill="auto"/>
            <w:noWrap/>
            <w:vAlign w:val="bottom"/>
            <w:hideMark/>
          </w:tcPr>
          <w:p w14:paraId="2F160B71"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32%</w:t>
            </w:r>
          </w:p>
        </w:tc>
      </w:tr>
      <w:tr w:rsidR="003F5B63" w:rsidRPr="00593830" w14:paraId="2F18E11F" w14:textId="77777777" w:rsidTr="00AB37C1">
        <w:trPr>
          <w:trHeight w:val="300"/>
        </w:trPr>
        <w:tc>
          <w:tcPr>
            <w:tcW w:w="4106" w:type="dxa"/>
            <w:vMerge/>
            <w:tcBorders>
              <w:top w:val="nil"/>
              <w:left w:val="single" w:sz="4" w:space="0" w:color="auto"/>
              <w:bottom w:val="single" w:sz="4" w:space="0" w:color="auto"/>
              <w:right w:val="single" w:sz="4" w:space="0" w:color="auto"/>
            </w:tcBorders>
            <w:vAlign w:val="center"/>
            <w:hideMark/>
          </w:tcPr>
          <w:p w14:paraId="5052B336"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noWrap/>
            <w:vAlign w:val="bottom"/>
            <w:hideMark/>
          </w:tcPr>
          <w:p w14:paraId="0FB203D9"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до 14 лет</w:t>
            </w:r>
          </w:p>
        </w:tc>
        <w:tc>
          <w:tcPr>
            <w:tcW w:w="1134" w:type="dxa"/>
            <w:tcBorders>
              <w:top w:val="nil"/>
              <w:left w:val="nil"/>
              <w:bottom w:val="single" w:sz="4" w:space="0" w:color="auto"/>
              <w:right w:val="single" w:sz="4" w:space="0" w:color="auto"/>
            </w:tcBorders>
            <w:shd w:val="clear" w:color="auto" w:fill="auto"/>
            <w:noWrap/>
            <w:vAlign w:val="bottom"/>
            <w:hideMark/>
          </w:tcPr>
          <w:p w14:paraId="3B4A5E85"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46%</w:t>
            </w:r>
          </w:p>
        </w:tc>
      </w:tr>
      <w:tr w:rsidR="003F5B63" w:rsidRPr="00593830" w14:paraId="332E7326" w14:textId="77777777" w:rsidTr="00AB37C1">
        <w:trPr>
          <w:trHeight w:val="300"/>
        </w:trPr>
        <w:tc>
          <w:tcPr>
            <w:tcW w:w="41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811CB4"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Африка к югу от Сахары</w:t>
            </w:r>
          </w:p>
        </w:tc>
        <w:tc>
          <w:tcPr>
            <w:tcW w:w="4111" w:type="dxa"/>
            <w:tcBorders>
              <w:top w:val="nil"/>
              <w:left w:val="nil"/>
              <w:bottom w:val="single" w:sz="4" w:space="0" w:color="auto"/>
              <w:right w:val="single" w:sz="4" w:space="0" w:color="auto"/>
            </w:tcBorders>
            <w:shd w:val="clear" w:color="auto" w:fill="auto"/>
            <w:noWrap/>
            <w:vAlign w:val="bottom"/>
            <w:hideMark/>
          </w:tcPr>
          <w:p w14:paraId="3C37194E"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25 лет и более</w:t>
            </w:r>
          </w:p>
        </w:tc>
        <w:tc>
          <w:tcPr>
            <w:tcW w:w="1134" w:type="dxa"/>
            <w:tcBorders>
              <w:top w:val="nil"/>
              <w:left w:val="nil"/>
              <w:bottom w:val="single" w:sz="4" w:space="0" w:color="auto"/>
              <w:right w:val="single" w:sz="4" w:space="0" w:color="auto"/>
            </w:tcBorders>
            <w:shd w:val="clear" w:color="auto" w:fill="auto"/>
            <w:noWrap/>
            <w:vAlign w:val="bottom"/>
            <w:hideMark/>
          </w:tcPr>
          <w:p w14:paraId="28D29F1A"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15%</w:t>
            </w:r>
          </w:p>
        </w:tc>
      </w:tr>
      <w:tr w:rsidR="003F5B63" w:rsidRPr="00593830" w14:paraId="2A6E1AE9" w14:textId="77777777" w:rsidTr="00AB37C1">
        <w:trPr>
          <w:trHeight w:val="300"/>
        </w:trPr>
        <w:tc>
          <w:tcPr>
            <w:tcW w:w="4106" w:type="dxa"/>
            <w:vMerge/>
            <w:tcBorders>
              <w:top w:val="nil"/>
              <w:left w:val="single" w:sz="4" w:space="0" w:color="auto"/>
              <w:bottom w:val="single" w:sz="4" w:space="0" w:color="auto"/>
              <w:right w:val="single" w:sz="4" w:space="0" w:color="auto"/>
            </w:tcBorders>
            <w:vAlign w:val="center"/>
            <w:hideMark/>
          </w:tcPr>
          <w:p w14:paraId="18045651"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noWrap/>
            <w:vAlign w:val="bottom"/>
            <w:hideMark/>
          </w:tcPr>
          <w:p w14:paraId="79702F46"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от 15 до 24 лет</w:t>
            </w:r>
          </w:p>
        </w:tc>
        <w:tc>
          <w:tcPr>
            <w:tcW w:w="1134" w:type="dxa"/>
            <w:tcBorders>
              <w:top w:val="nil"/>
              <w:left w:val="nil"/>
              <w:bottom w:val="single" w:sz="4" w:space="0" w:color="auto"/>
              <w:right w:val="single" w:sz="4" w:space="0" w:color="auto"/>
            </w:tcBorders>
            <w:shd w:val="clear" w:color="auto" w:fill="auto"/>
            <w:noWrap/>
            <w:vAlign w:val="bottom"/>
            <w:hideMark/>
          </w:tcPr>
          <w:p w14:paraId="5FD28611"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27%</w:t>
            </w:r>
          </w:p>
        </w:tc>
      </w:tr>
      <w:tr w:rsidR="003F5B63" w:rsidRPr="00593830" w14:paraId="528DA7E9" w14:textId="77777777" w:rsidTr="00AB37C1">
        <w:trPr>
          <w:trHeight w:val="300"/>
        </w:trPr>
        <w:tc>
          <w:tcPr>
            <w:tcW w:w="4106" w:type="dxa"/>
            <w:vMerge/>
            <w:tcBorders>
              <w:top w:val="nil"/>
              <w:left w:val="single" w:sz="4" w:space="0" w:color="auto"/>
              <w:bottom w:val="single" w:sz="4" w:space="0" w:color="auto"/>
              <w:right w:val="single" w:sz="4" w:space="0" w:color="auto"/>
            </w:tcBorders>
            <w:vAlign w:val="center"/>
            <w:hideMark/>
          </w:tcPr>
          <w:p w14:paraId="5D0B233A"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noWrap/>
            <w:vAlign w:val="bottom"/>
            <w:hideMark/>
          </w:tcPr>
          <w:p w14:paraId="0F5345F5"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до 14 лет</w:t>
            </w:r>
          </w:p>
        </w:tc>
        <w:tc>
          <w:tcPr>
            <w:tcW w:w="1134" w:type="dxa"/>
            <w:tcBorders>
              <w:top w:val="nil"/>
              <w:left w:val="nil"/>
              <w:bottom w:val="single" w:sz="4" w:space="0" w:color="auto"/>
              <w:right w:val="single" w:sz="4" w:space="0" w:color="auto"/>
            </w:tcBorders>
            <w:shd w:val="clear" w:color="auto" w:fill="auto"/>
            <w:noWrap/>
            <w:vAlign w:val="bottom"/>
            <w:hideMark/>
          </w:tcPr>
          <w:p w14:paraId="08AF9256"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58%</w:t>
            </w:r>
          </w:p>
        </w:tc>
      </w:tr>
      <w:tr w:rsidR="003F5B63" w:rsidRPr="00593830" w14:paraId="30EF5057" w14:textId="77777777" w:rsidTr="00AB37C1">
        <w:trPr>
          <w:trHeight w:val="300"/>
        </w:trPr>
        <w:tc>
          <w:tcPr>
            <w:tcW w:w="41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6F781A"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Южная Азия</w:t>
            </w:r>
          </w:p>
        </w:tc>
        <w:tc>
          <w:tcPr>
            <w:tcW w:w="4111" w:type="dxa"/>
            <w:tcBorders>
              <w:top w:val="nil"/>
              <w:left w:val="nil"/>
              <w:bottom w:val="single" w:sz="4" w:space="0" w:color="auto"/>
              <w:right w:val="single" w:sz="4" w:space="0" w:color="auto"/>
            </w:tcBorders>
            <w:shd w:val="clear" w:color="auto" w:fill="auto"/>
            <w:noWrap/>
            <w:vAlign w:val="bottom"/>
            <w:hideMark/>
          </w:tcPr>
          <w:p w14:paraId="125F4AD9"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25 лет и более</w:t>
            </w:r>
          </w:p>
        </w:tc>
        <w:tc>
          <w:tcPr>
            <w:tcW w:w="1134" w:type="dxa"/>
            <w:tcBorders>
              <w:top w:val="nil"/>
              <w:left w:val="nil"/>
              <w:bottom w:val="single" w:sz="4" w:space="0" w:color="auto"/>
              <w:right w:val="single" w:sz="4" w:space="0" w:color="auto"/>
            </w:tcBorders>
            <w:shd w:val="clear" w:color="auto" w:fill="auto"/>
            <w:noWrap/>
            <w:vAlign w:val="bottom"/>
            <w:hideMark/>
          </w:tcPr>
          <w:p w14:paraId="6CC732A8"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68%</w:t>
            </w:r>
          </w:p>
        </w:tc>
      </w:tr>
      <w:tr w:rsidR="003F5B63" w:rsidRPr="00593830" w14:paraId="26D294F0" w14:textId="77777777" w:rsidTr="00AB37C1">
        <w:trPr>
          <w:trHeight w:val="300"/>
        </w:trPr>
        <w:tc>
          <w:tcPr>
            <w:tcW w:w="4106" w:type="dxa"/>
            <w:vMerge/>
            <w:tcBorders>
              <w:top w:val="nil"/>
              <w:left w:val="single" w:sz="4" w:space="0" w:color="auto"/>
              <w:bottom w:val="single" w:sz="4" w:space="0" w:color="auto"/>
              <w:right w:val="single" w:sz="4" w:space="0" w:color="auto"/>
            </w:tcBorders>
            <w:vAlign w:val="center"/>
            <w:hideMark/>
          </w:tcPr>
          <w:p w14:paraId="67E9F671"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noWrap/>
            <w:vAlign w:val="bottom"/>
            <w:hideMark/>
          </w:tcPr>
          <w:p w14:paraId="15A028EA"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от 15 до 24 лет</w:t>
            </w:r>
          </w:p>
        </w:tc>
        <w:tc>
          <w:tcPr>
            <w:tcW w:w="1134" w:type="dxa"/>
            <w:tcBorders>
              <w:top w:val="nil"/>
              <w:left w:val="nil"/>
              <w:bottom w:val="single" w:sz="4" w:space="0" w:color="auto"/>
              <w:right w:val="single" w:sz="4" w:space="0" w:color="auto"/>
            </w:tcBorders>
            <w:shd w:val="clear" w:color="auto" w:fill="auto"/>
            <w:noWrap/>
            <w:vAlign w:val="bottom"/>
            <w:hideMark/>
          </w:tcPr>
          <w:p w14:paraId="3C4E6702"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9%</w:t>
            </w:r>
          </w:p>
        </w:tc>
      </w:tr>
      <w:tr w:rsidR="003F5B63" w:rsidRPr="00593830" w14:paraId="47BA186C" w14:textId="77777777" w:rsidTr="00AB37C1">
        <w:trPr>
          <w:trHeight w:val="300"/>
        </w:trPr>
        <w:tc>
          <w:tcPr>
            <w:tcW w:w="4106" w:type="dxa"/>
            <w:vMerge/>
            <w:tcBorders>
              <w:top w:val="nil"/>
              <w:left w:val="single" w:sz="4" w:space="0" w:color="auto"/>
              <w:bottom w:val="single" w:sz="4" w:space="0" w:color="auto"/>
              <w:right w:val="single" w:sz="4" w:space="0" w:color="auto"/>
            </w:tcBorders>
            <w:vAlign w:val="center"/>
            <w:hideMark/>
          </w:tcPr>
          <w:p w14:paraId="77A89386"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noWrap/>
            <w:vAlign w:val="bottom"/>
            <w:hideMark/>
          </w:tcPr>
          <w:p w14:paraId="193081CE"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до 14 лет</w:t>
            </w:r>
          </w:p>
        </w:tc>
        <w:tc>
          <w:tcPr>
            <w:tcW w:w="1134" w:type="dxa"/>
            <w:tcBorders>
              <w:top w:val="nil"/>
              <w:left w:val="nil"/>
              <w:bottom w:val="single" w:sz="4" w:space="0" w:color="auto"/>
              <w:right w:val="single" w:sz="4" w:space="0" w:color="auto"/>
            </w:tcBorders>
            <w:shd w:val="clear" w:color="auto" w:fill="auto"/>
            <w:noWrap/>
            <w:vAlign w:val="bottom"/>
            <w:hideMark/>
          </w:tcPr>
          <w:p w14:paraId="74F074B4"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25%</w:t>
            </w:r>
          </w:p>
        </w:tc>
      </w:tr>
      <w:tr w:rsidR="003F5B63" w:rsidRPr="00593830" w14:paraId="0D6D33BD" w14:textId="77777777" w:rsidTr="00AB37C1">
        <w:trPr>
          <w:trHeight w:val="300"/>
        </w:trPr>
        <w:tc>
          <w:tcPr>
            <w:tcW w:w="41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47CAF7"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Латинская Америка и Каррибы</w:t>
            </w:r>
          </w:p>
        </w:tc>
        <w:tc>
          <w:tcPr>
            <w:tcW w:w="4111" w:type="dxa"/>
            <w:tcBorders>
              <w:top w:val="nil"/>
              <w:left w:val="nil"/>
              <w:bottom w:val="single" w:sz="4" w:space="0" w:color="auto"/>
              <w:right w:val="single" w:sz="4" w:space="0" w:color="auto"/>
            </w:tcBorders>
            <w:shd w:val="clear" w:color="auto" w:fill="auto"/>
            <w:noWrap/>
            <w:vAlign w:val="bottom"/>
            <w:hideMark/>
          </w:tcPr>
          <w:p w14:paraId="62423680"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25 лет и более</w:t>
            </w:r>
          </w:p>
        </w:tc>
        <w:tc>
          <w:tcPr>
            <w:tcW w:w="1134" w:type="dxa"/>
            <w:tcBorders>
              <w:top w:val="nil"/>
              <w:left w:val="nil"/>
              <w:bottom w:val="single" w:sz="4" w:space="0" w:color="auto"/>
              <w:right w:val="single" w:sz="4" w:space="0" w:color="auto"/>
            </w:tcBorders>
            <w:shd w:val="clear" w:color="auto" w:fill="auto"/>
            <w:noWrap/>
            <w:vAlign w:val="bottom"/>
            <w:hideMark/>
          </w:tcPr>
          <w:p w14:paraId="2131C55D"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38%</w:t>
            </w:r>
          </w:p>
        </w:tc>
      </w:tr>
      <w:tr w:rsidR="003F5B63" w:rsidRPr="00593830" w14:paraId="49FD0AD0" w14:textId="77777777" w:rsidTr="00AB37C1">
        <w:trPr>
          <w:trHeight w:val="300"/>
        </w:trPr>
        <w:tc>
          <w:tcPr>
            <w:tcW w:w="4106" w:type="dxa"/>
            <w:vMerge/>
            <w:tcBorders>
              <w:top w:val="nil"/>
              <w:left w:val="single" w:sz="4" w:space="0" w:color="auto"/>
              <w:bottom w:val="single" w:sz="4" w:space="0" w:color="auto"/>
              <w:right w:val="single" w:sz="4" w:space="0" w:color="auto"/>
            </w:tcBorders>
            <w:vAlign w:val="center"/>
            <w:hideMark/>
          </w:tcPr>
          <w:p w14:paraId="3166A0EB"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noWrap/>
            <w:vAlign w:val="bottom"/>
            <w:hideMark/>
          </w:tcPr>
          <w:p w14:paraId="4938273F"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от 15 до 24 лет</w:t>
            </w:r>
          </w:p>
        </w:tc>
        <w:tc>
          <w:tcPr>
            <w:tcW w:w="1134" w:type="dxa"/>
            <w:tcBorders>
              <w:top w:val="nil"/>
              <w:left w:val="nil"/>
              <w:bottom w:val="single" w:sz="4" w:space="0" w:color="auto"/>
              <w:right w:val="single" w:sz="4" w:space="0" w:color="auto"/>
            </w:tcBorders>
            <w:shd w:val="clear" w:color="auto" w:fill="auto"/>
            <w:noWrap/>
            <w:vAlign w:val="bottom"/>
            <w:hideMark/>
          </w:tcPr>
          <w:p w14:paraId="0A46677E"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35%</w:t>
            </w:r>
          </w:p>
        </w:tc>
      </w:tr>
      <w:tr w:rsidR="003F5B63" w:rsidRPr="00593830" w14:paraId="2191E1FA" w14:textId="77777777" w:rsidTr="00AB37C1">
        <w:trPr>
          <w:trHeight w:val="300"/>
        </w:trPr>
        <w:tc>
          <w:tcPr>
            <w:tcW w:w="4106" w:type="dxa"/>
            <w:vMerge/>
            <w:tcBorders>
              <w:top w:val="nil"/>
              <w:left w:val="single" w:sz="4" w:space="0" w:color="auto"/>
              <w:bottom w:val="single" w:sz="4" w:space="0" w:color="auto"/>
              <w:right w:val="single" w:sz="4" w:space="0" w:color="auto"/>
            </w:tcBorders>
            <w:vAlign w:val="center"/>
            <w:hideMark/>
          </w:tcPr>
          <w:p w14:paraId="0B94B6B1"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noWrap/>
            <w:vAlign w:val="bottom"/>
            <w:hideMark/>
          </w:tcPr>
          <w:p w14:paraId="633151B5"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до 14 лет</w:t>
            </w:r>
          </w:p>
        </w:tc>
        <w:tc>
          <w:tcPr>
            <w:tcW w:w="1134" w:type="dxa"/>
            <w:tcBorders>
              <w:top w:val="nil"/>
              <w:left w:val="nil"/>
              <w:bottom w:val="single" w:sz="4" w:space="0" w:color="auto"/>
              <w:right w:val="single" w:sz="4" w:space="0" w:color="auto"/>
            </w:tcBorders>
            <w:shd w:val="clear" w:color="auto" w:fill="auto"/>
            <w:noWrap/>
            <w:vAlign w:val="bottom"/>
            <w:hideMark/>
          </w:tcPr>
          <w:p w14:paraId="76186970" w14:textId="77777777" w:rsidR="003F5B63" w:rsidRPr="00FA1AF8" w:rsidRDefault="003F5B63" w:rsidP="00FA1AF8">
            <w:pPr>
              <w:spacing w:after="0" w:line="240" w:lineRule="auto"/>
              <w:jc w:val="both"/>
              <w:rPr>
                <w:rFonts w:ascii="Times New Roman" w:eastAsia="Times New Roman" w:hAnsi="Times New Roman" w:cs="Times New Roman"/>
                <w:color w:val="000000"/>
                <w:sz w:val="24"/>
                <w:szCs w:val="24"/>
                <w:lang w:eastAsia="ru-RU"/>
              </w:rPr>
            </w:pPr>
            <w:r w:rsidRPr="00FA1AF8">
              <w:rPr>
                <w:rFonts w:ascii="Times New Roman" w:eastAsia="Times New Roman" w:hAnsi="Times New Roman" w:cs="Times New Roman"/>
                <w:color w:val="000000"/>
                <w:sz w:val="24"/>
                <w:szCs w:val="24"/>
                <w:lang w:eastAsia="ru-RU"/>
              </w:rPr>
              <w:t>27%</w:t>
            </w:r>
          </w:p>
        </w:tc>
      </w:tr>
      <w:tr w:rsidR="003F5B63" w:rsidRPr="00206DAF" w14:paraId="6169E446" w14:textId="77777777" w:rsidTr="00AB37C1">
        <w:trPr>
          <w:trHeight w:val="300"/>
        </w:trPr>
        <w:tc>
          <w:tcPr>
            <w:tcW w:w="93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4970A0F" w14:textId="22C531A1" w:rsidR="003F5B63" w:rsidRPr="00FA1AF8" w:rsidRDefault="003F5B63" w:rsidP="00FA1AF8">
            <w:pPr>
              <w:spacing w:after="0" w:line="240" w:lineRule="auto"/>
              <w:jc w:val="both"/>
              <w:rPr>
                <w:rFonts w:ascii="Times New Roman" w:eastAsia="Times New Roman" w:hAnsi="Times New Roman" w:cs="Times New Roman"/>
                <w:color w:val="000000"/>
                <w:sz w:val="24"/>
                <w:szCs w:val="24"/>
                <w:lang w:val="en-US" w:eastAsia="ru-RU"/>
              </w:rPr>
            </w:pPr>
            <w:r w:rsidRPr="00FA1AF8">
              <w:rPr>
                <w:rFonts w:ascii="Times New Roman" w:eastAsia="Times New Roman" w:hAnsi="Times New Roman" w:cs="Times New Roman"/>
                <w:color w:val="000000"/>
                <w:sz w:val="24"/>
                <w:szCs w:val="24"/>
                <w:lang w:val="en-US" w:eastAsia="ru-RU"/>
              </w:rPr>
              <w:t> </w:t>
            </w:r>
            <w:r w:rsidR="00470280">
              <w:rPr>
                <w:rFonts w:ascii="Times New Roman" w:hAnsi="Times New Roman" w:cs="Times New Roman"/>
              </w:rPr>
              <w:t xml:space="preserve">Примечание-составлено по </w:t>
            </w:r>
            <w:r w:rsidRPr="00FA1AF8">
              <w:rPr>
                <w:rFonts w:ascii="Times New Roman" w:eastAsia="Times New Roman" w:hAnsi="Times New Roman" w:cs="Times New Roman"/>
                <w:color w:val="000000"/>
                <w:sz w:val="24"/>
                <w:szCs w:val="24"/>
                <w:lang w:val="en-US" w:eastAsia="ru-RU"/>
              </w:rPr>
              <w:t xml:space="preserve"> </w:t>
            </w:r>
            <w:r w:rsidRPr="00FA1AF8">
              <w:rPr>
                <w:rFonts w:ascii="Times New Roman" w:hAnsi="Times New Roman" w:cs="Times New Roman"/>
                <w:color w:val="000000"/>
                <w:sz w:val="24"/>
                <w:szCs w:val="24"/>
              </w:rPr>
              <w:t>[</w:t>
            </w:r>
            <w:r w:rsidRPr="00FA1AF8">
              <w:rPr>
                <w:rFonts w:ascii="Times New Roman" w:hAnsi="Times New Roman" w:cs="Times New Roman"/>
                <w:sz w:val="24"/>
                <w:szCs w:val="24"/>
              </w:rPr>
              <w:t>11</w:t>
            </w:r>
            <w:r w:rsidRPr="00FA1AF8">
              <w:rPr>
                <w:rFonts w:ascii="Times New Roman" w:hAnsi="Times New Roman" w:cs="Times New Roman"/>
                <w:sz w:val="24"/>
                <w:szCs w:val="24"/>
                <w:lang w:val="en-US"/>
              </w:rPr>
              <w:t xml:space="preserve">, </w:t>
            </w:r>
            <w:r w:rsidRPr="00FA1AF8">
              <w:rPr>
                <w:rFonts w:ascii="Times New Roman" w:hAnsi="Times New Roman" w:cs="Times New Roman"/>
                <w:sz w:val="24"/>
                <w:szCs w:val="24"/>
              </w:rPr>
              <w:t>с</w:t>
            </w:r>
            <w:r w:rsidRPr="00FA1AF8">
              <w:rPr>
                <w:rFonts w:ascii="Times New Roman" w:hAnsi="Times New Roman" w:cs="Times New Roman"/>
                <w:sz w:val="24"/>
                <w:szCs w:val="24"/>
                <w:lang w:val="en-US"/>
              </w:rPr>
              <w:t>. 176</w:t>
            </w:r>
            <w:r w:rsidRPr="00FA1AF8">
              <w:rPr>
                <w:rFonts w:ascii="Times New Roman" w:hAnsi="Times New Roman" w:cs="Times New Roman"/>
                <w:color w:val="000000"/>
                <w:sz w:val="24"/>
                <w:szCs w:val="24"/>
              </w:rPr>
              <w:t>]</w:t>
            </w:r>
            <w:r w:rsidRPr="00FA1AF8">
              <w:rPr>
                <w:rFonts w:ascii="Times New Roman" w:hAnsi="Times New Roman" w:cs="Times New Roman"/>
                <w:sz w:val="24"/>
                <w:szCs w:val="24"/>
                <w:lang w:val="en-US"/>
              </w:rPr>
              <w:t>.</w:t>
            </w:r>
          </w:p>
        </w:tc>
      </w:tr>
    </w:tbl>
    <w:p w14:paraId="366730F7" w14:textId="77777777" w:rsidR="003F5B63" w:rsidRPr="00F044F7" w:rsidRDefault="003F5B63" w:rsidP="003F5B63">
      <w:pPr>
        <w:pStyle w:val="Default"/>
        <w:ind w:firstLine="709"/>
        <w:jc w:val="both"/>
        <w:rPr>
          <w:rFonts w:ascii="Times New Roman" w:hAnsi="Times New Roman" w:cs="Times New Roman"/>
          <w:sz w:val="28"/>
          <w:szCs w:val="28"/>
          <w:lang w:val="en-US"/>
        </w:rPr>
      </w:pPr>
    </w:p>
    <w:p w14:paraId="2FCE3DE9" w14:textId="77777777" w:rsidR="003F5B63" w:rsidRDefault="003F5B63" w:rsidP="003F5B63">
      <w:pPr>
        <w:pStyle w:val="Default"/>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Рассматривая очередной этап в развитии ВА можно отметить подход </w:t>
      </w:r>
      <w:r w:rsidRPr="00A21C43">
        <w:rPr>
          <w:rFonts w:ascii="Times New Roman" w:hAnsi="Times New Roman" w:cs="Times New Roman"/>
          <w:sz w:val="28"/>
          <w:szCs w:val="28"/>
        </w:rPr>
        <w:t>эксперт</w:t>
      </w:r>
      <w:r>
        <w:rPr>
          <w:rFonts w:ascii="Times New Roman" w:hAnsi="Times New Roman" w:cs="Times New Roman"/>
          <w:sz w:val="28"/>
          <w:szCs w:val="28"/>
        </w:rPr>
        <w:t>ов</w:t>
      </w:r>
      <w:r w:rsidRPr="00A21C43">
        <w:rPr>
          <w:rFonts w:ascii="Times New Roman" w:hAnsi="Times New Roman" w:cs="Times New Roman"/>
          <w:sz w:val="28"/>
          <w:szCs w:val="28"/>
        </w:rPr>
        <w:t xml:space="preserve"> Института внутренних аудиторов Австралии</w:t>
      </w:r>
      <w:r>
        <w:rPr>
          <w:rFonts w:ascii="Times New Roman" w:hAnsi="Times New Roman" w:cs="Times New Roman"/>
          <w:sz w:val="28"/>
          <w:szCs w:val="28"/>
        </w:rPr>
        <w:t xml:space="preserve">, которые выделили следующие акценты </w:t>
      </w:r>
      <w:r w:rsidRPr="00A21C43">
        <w:rPr>
          <w:rFonts w:ascii="Times New Roman" w:hAnsi="Times New Roman" w:cs="Times New Roman"/>
          <w:sz w:val="28"/>
          <w:szCs w:val="28"/>
        </w:rPr>
        <w:t xml:space="preserve">в развитии ВА за последние 60 лет (см, рис. </w:t>
      </w:r>
      <w:r>
        <w:rPr>
          <w:rFonts w:ascii="Times New Roman" w:hAnsi="Times New Roman" w:cs="Times New Roman"/>
          <w:sz w:val="28"/>
          <w:szCs w:val="28"/>
        </w:rPr>
        <w:t>3</w:t>
      </w:r>
      <w:r w:rsidRPr="00A21C43">
        <w:rPr>
          <w:rFonts w:ascii="Times New Roman" w:hAnsi="Times New Roman" w:cs="Times New Roman"/>
          <w:sz w:val="28"/>
          <w:szCs w:val="28"/>
        </w:rPr>
        <w:t xml:space="preserve">). </w:t>
      </w:r>
    </w:p>
    <w:p w14:paraId="1629E6BE" w14:textId="77777777" w:rsidR="003F5B63" w:rsidRPr="00A21C43" w:rsidRDefault="003F5B63" w:rsidP="003F5B63">
      <w:pPr>
        <w:pStyle w:val="Default"/>
        <w:ind w:firstLine="709"/>
        <w:jc w:val="both"/>
        <w:rPr>
          <w:rFonts w:ascii="Times New Roman" w:hAnsi="Times New Roman" w:cs="Times New Roman"/>
          <w:sz w:val="28"/>
          <w:szCs w:val="28"/>
        </w:rPr>
      </w:pPr>
    </w:p>
    <w:p w14:paraId="6085CB5B" w14:textId="77777777" w:rsidR="003F5B63" w:rsidRPr="00A21C43" w:rsidRDefault="003F5B63" w:rsidP="003F5B63">
      <w:pPr>
        <w:pStyle w:val="a3"/>
        <w:rPr>
          <w:rFonts w:ascii="Times New Roman" w:hAnsi="Times New Roman" w:cs="Times New Roman"/>
          <w:sz w:val="28"/>
          <w:szCs w:val="28"/>
        </w:rPr>
      </w:pPr>
      <w:r>
        <w:object w:dxaOrig="13455" w:dyaOrig="4216" w14:anchorId="51E9E80A">
          <v:shape id="_x0000_i1026" type="#_x0000_t75" style="width:468pt;height:144.75pt" o:ole="">
            <v:imagedata r:id="rId12" o:title=""/>
          </v:shape>
          <o:OLEObject Type="Embed" ProgID="Visio.Drawing.15" ShapeID="_x0000_i1026" DrawAspect="Content" ObjectID="_1760966088" r:id="rId13"/>
        </w:object>
      </w:r>
    </w:p>
    <w:p w14:paraId="522A5C21" w14:textId="77777777" w:rsidR="006806EB" w:rsidRDefault="006806EB" w:rsidP="003F5B63">
      <w:pPr>
        <w:pStyle w:val="a3"/>
        <w:ind w:firstLine="709"/>
        <w:rPr>
          <w:rFonts w:ascii="Times New Roman" w:hAnsi="Times New Roman" w:cs="Times New Roman"/>
          <w:sz w:val="24"/>
          <w:szCs w:val="24"/>
        </w:rPr>
      </w:pPr>
    </w:p>
    <w:p w14:paraId="505A5F24" w14:textId="73729344" w:rsidR="00D03C21" w:rsidRDefault="00D03C21" w:rsidP="00D03C21">
      <w:pPr>
        <w:pStyle w:val="a3"/>
        <w:ind w:firstLine="709"/>
        <w:jc w:val="both"/>
        <w:rPr>
          <w:rFonts w:ascii="Times New Roman" w:hAnsi="Times New Roman" w:cs="Times New Roman"/>
          <w:sz w:val="24"/>
          <w:szCs w:val="24"/>
        </w:rPr>
      </w:pPr>
      <w:r>
        <w:rPr>
          <w:rFonts w:ascii="Times New Roman" w:hAnsi="Times New Roman" w:cs="Times New Roman"/>
          <w:sz w:val="24"/>
          <w:szCs w:val="24"/>
        </w:rPr>
        <w:t>Рисунок 3- Развитие ВА в 1960-2020 годы</w:t>
      </w:r>
    </w:p>
    <w:p w14:paraId="550272B7" w14:textId="40D854E4" w:rsidR="00D03C21" w:rsidRPr="00D616F2" w:rsidRDefault="00D03C21" w:rsidP="00D03C21">
      <w:pPr>
        <w:pStyle w:val="Default"/>
        <w:jc w:val="both"/>
        <w:rPr>
          <w:rFonts w:ascii="Times New Roman" w:hAnsi="Times New Roman" w:cs="Times New Roman"/>
          <w:color w:val="auto"/>
        </w:rPr>
      </w:pPr>
      <w:r>
        <w:rPr>
          <w:rFonts w:ascii="Times New Roman" w:hAnsi="Times New Roman" w:cs="Times New Roman"/>
        </w:rPr>
        <w:t>Примечание-</w:t>
      </w:r>
      <w:r w:rsidRPr="006B6BBD">
        <w:rPr>
          <w:rFonts w:ascii="Times New Roman" w:hAnsi="Times New Roman" w:cs="Times New Roman"/>
        </w:rPr>
        <w:t xml:space="preserve"> </w:t>
      </w:r>
      <w:r w:rsidRPr="00D616F2">
        <w:rPr>
          <w:rFonts w:ascii="Times New Roman" w:hAnsi="Times New Roman" w:cs="Times New Roman"/>
        </w:rPr>
        <w:t>составлено по данным [</w:t>
      </w:r>
      <w:r w:rsidR="00F2431F">
        <w:rPr>
          <w:rFonts w:ascii="Times New Roman" w:hAnsi="Times New Roman" w:cs="Times New Roman"/>
        </w:rPr>
        <w:t>22</w:t>
      </w:r>
      <w:r w:rsidRPr="00D616F2">
        <w:rPr>
          <w:rFonts w:ascii="Times New Roman" w:hAnsi="Times New Roman" w:cs="Times New Roman"/>
        </w:rPr>
        <w:t xml:space="preserve">] </w:t>
      </w:r>
    </w:p>
    <w:p w14:paraId="4B2E8C37" w14:textId="77777777" w:rsidR="00D03C21" w:rsidRDefault="00D03C21" w:rsidP="003F5B63">
      <w:pPr>
        <w:pStyle w:val="a3"/>
        <w:ind w:firstLine="709"/>
        <w:rPr>
          <w:rFonts w:ascii="Times New Roman" w:hAnsi="Times New Roman" w:cs="Times New Roman"/>
          <w:color w:val="FF0000"/>
          <w:sz w:val="24"/>
          <w:szCs w:val="24"/>
        </w:rPr>
      </w:pPr>
    </w:p>
    <w:p w14:paraId="6E947506" w14:textId="77777777" w:rsidR="00D03C21" w:rsidRDefault="00D03C21" w:rsidP="003F5B63">
      <w:pPr>
        <w:pStyle w:val="a3"/>
        <w:ind w:firstLine="709"/>
        <w:rPr>
          <w:rFonts w:ascii="Times New Roman" w:hAnsi="Times New Roman" w:cs="Times New Roman"/>
          <w:color w:val="FF0000"/>
          <w:sz w:val="24"/>
          <w:szCs w:val="24"/>
        </w:rPr>
      </w:pPr>
    </w:p>
    <w:p w14:paraId="6AE78CC5" w14:textId="77777777" w:rsidR="003F5B63" w:rsidRPr="006806EB" w:rsidRDefault="003F5B63" w:rsidP="003F5B63">
      <w:pPr>
        <w:pStyle w:val="a3"/>
        <w:ind w:firstLine="709"/>
        <w:jc w:val="both"/>
        <w:rPr>
          <w:rFonts w:ascii="Times New Roman" w:hAnsi="Times New Roman" w:cs="Times New Roman"/>
          <w:color w:val="FF0000"/>
          <w:sz w:val="28"/>
          <w:szCs w:val="28"/>
        </w:rPr>
      </w:pPr>
      <w:r w:rsidRPr="006806EB">
        <w:rPr>
          <w:rFonts w:ascii="Times New Roman" w:hAnsi="Times New Roman" w:cs="Times New Roman"/>
          <w:color w:val="FF0000"/>
          <w:sz w:val="28"/>
          <w:szCs w:val="28"/>
        </w:rPr>
        <w:tab/>
      </w:r>
    </w:p>
    <w:p w14:paraId="1EE85B4D" w14:textId="393C19E6" w:rsidR="003F5B63"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можно отметить оценку развития ролей внутренних аудиторов в корпоративном секторе от </w:t>
      </w:r>
      <w:r w:rsidRPr="00A21C43">
        <w:rPr>
          <w:rFonts w:ascii="Times New Roman" w:hAnsi="Times New Roman" w:cs="Times New Roman"/>
          <w:sz w:val="28"/>
          <w:szCs w:val="28"/>
        </w:rPr>
        <w:t>П</w:t>
      </w:r>
      <w:r w:rsidR="001D0BC5">
        <w:rPr>
          <w:rFonts w:ascii="Times New Roman" w:hAnsi="Times New Roman" w:cs="Times New Roman"/>
          <w:sz w:val="28"/>
          <w:szCs w:val="28"/>
        </w:rPr>
        <w:t>.</w:t>
      </w:r>
      <w:r w:rsidRPr="00A21C43">
        <w:rPr>
          <w:rFonts w:ascii="Times New Roman" w:hAnsi="Times New Roman" w:cs="Times New Roman"/>
          <w:sz w:val="28"/>
          <w:szCs w:val="28"/>
        </w:rPr>
        <w:t xml:space="preserve"> Собел</w:t>
      </w:r>
      <w:r>
        <w:rPr>
          <w:rFonts w:ascii="Times New Roman" w:hAnsi="Times New Roman" w:cs="Times New Roman"/>
          <w:sz w:val="28"/>
          <w:szCs w:val="28"/>
        </w:rPr>
        <w:t>а</w:t>
      </w:r>
      <w:r w:rsidRPr="00A21C43">
        <w:rPr>
          <w:rFonts w:ascii="Times New Roman" w:hAnsi="Times New Roman" w:cs="Times New Roman"/>
          <w:sz w:val="28"/>
          <w:szCs w:val="28"/>
        </w:rPr>
        <w:t xml:space="preserve"> </w:t>
      </w:r>
      <w:r>
        <w:rPr>
          <w:rFonts w:ascii="Times New Roman" w:hAnsi="Times New Roman" w:cs="Times New Roman"/>
          <w:sz w:val="28"/>
          <w:szCs w:val="28"/>
        </w:rPr>
        <w:t xml:space="preserve">выделяющих 5 этапов (см. таблицу 2). В этой связи, можно отметить, что периоды, выделяемые </w:t>
      </w:r>
      <w:r w:rsidR="007F086A">
        <w:rPr>
          <w:rFonts w:ascii="Times New Roman" w:hAnsi="Times New Roman" w:cs="Times New Roman"/>
          <w:sz w:val="28"/>
          <w:szCs w:val="28"/>
        </w:rPr>
        <w:t>экспертами,</w:t>
      </w:r>
      <w:r>
        <w:rPr>
          <w:rFonts w:ascii="Times New Roman" w:hAnsi="Times New Roman" w:cs="Times New Roman"/>
          <w:sz w:val="28"/>
          <w:szCs w:val="28"/>
        </w:rPr>
        <w:t xml:space="preserve"> ИВА Австралии, можно примерно соотнести с ними. </w:t>
      </w:r>
    </w:p>
    <w:p w14:paraId="6791237F" w14:textId="77777777" w:rsidR="00B923CD" w:rsidRDefault="00B923CD" w:rsidP="003F5B63">
      <w:pPr>
        <w:pStyle w:val="a3"/>
        <w:ind w:firstLine="709"/>
        <w:jc w:val="both"/>
        <w:rPr>
          <w:rFonts w:ascii="Times New Roman" w:hAnsi="Times New Roman" w:cs="Times New Roman"/>
          <w:sz w:val="28"/>
          <w:szCs w:val="28"/>
        </w:rPr>
      </w:pPr>
    </w:p>
    <w:p w14:paraId="46969961" w14:textId="2706D74D" w:rsidR="00B923CD" w:rsidRPr="00B24C5C" w:rsidRDefault="00B923CD" w:rsidP="00B923CD">
      <w:pPr>
        <w:pStyle w:val="a3"/>
        <w:jc w:val="both"/>
        <w:rPr>
          <w:rFonts w:ascii="Times New Roman" w:hAnsi="Times New Roman" w:cs="Times New Roman"/>
          <w:i/>
          <w:sz w:val="28"/>
          <w:szCs w:val="28"/>
        </w:rPr>
      </w:pPr>
      <w:r w:rsidRPr="00FD3D2C">
        <w:rPr>
          <w:rFonts w:ascii="Times New Roman" w:hAnsi="Times New Roman" w:cs="Times New Roman"/>
          <w:sz w:val="28"/>
          <w:szCs w:val="28"/>
        </w:rPr>
        <w:t xml:space="preserve">Таблица </w:t>
      </w:r>
      <w:r>
        <w:rPr>
          <w:rFonts w:ascii="Times New Roman" w:hAnsi="Times New Roman" w:cs="Times New Roman"/>
          <w:sz w:val="28"/>
          <w:szCs w:val="28"/>
        </w:rPr>
        <w:t>2- Сравнение этапов развития внутренн</w:t>
      </w:r>
      <w:r w:rsidR="00EE560E">
        <w:rPr>
          <w:rFonts w:ascii="Times New Roman" w:hAnsi="Times New Roman" w:cs="Times New Roman"/>
          <w:sz w:val="28"/>
          <w:szCs w:val="28"/>
        </w:rPr>
        <w:t>е</w:t>
      </w:r>
      <w:r w:rsidR="00CC5C58">
        <w:rPr>
          <w:rFonts w:ascii="Times New Roman" w:hAnsi="Times New Roman" w:cs="Times New Roman"/>
          <w:sz w:val="28"/>
          <w:szCs w:val="28"/>
        </w:rPr>
        <w:t>го</w:t>
      </w:r>
      <w:r>
        <w:rPr>
          <w:rFonts w:ascii="Times New Roman" w:hAnsi="Times New Roman" w:cs="Times New Roman"/>
          <w:sz w:val="28"/>
          <w:szCs w:val="28"/>
        </w:rPr>
        <w:t xml:space="preserve"> аудит</w:t>
      </w:r>
      <w:r w:rsidR="00CC5C58">
        <w:rPr>
          <w:rFonts w:ascii="Times New Roman" w:hAnsi="Times New Roman" w:cs="Times New Roman"/>
          <w:sz w:val="28"/>
          <w:szCs w:val="28"/>
        </w:rPr>
        <w:t>а</w:t>
      </w:r>
      <w:r>
        <w:rPr>
          <w:rFonts w:ascii="Times New Roman" w:hAnsi="Times New Roman" w:cs="Times New Roman"/>
          <w:sz w:val="28"/>
          <w:szCs w:val="28"/>
        </w:rPr>
        <w:t xml:space="preserve"> в корпоративном секторе от П. Собела и этапов ВА от ИВА Австралии</w:t>
      </w:r>
    </w:p>
    <w:p w14:paraId="53034B53" w14:textId="77777777" w:rsidR="003F5B63" w:rsidRDefault="003F5B63" w:rsidP="003F5B63">
      <w:pPr>
        <w:pStyle w:val="Default"/>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2367"/>
        <w:gridCol w:w="4404"/>
        <w:gridCol w:w="2800"/>
      </w:tblGrid>
      <w:tr w:rsidR="003F5B63" w14:paraId="0EBA43E0" w14:textId="77777777" w:rsidTr="00AB37C1">
        <w:tc>
          <w:tcPr>
            <w:tcW w:w="6771" w:type="dxa"/>
            <w:gridSpan w:val="2"/>
          </w:tcPr>
          <w:p w14:paraId="3E47DECE" w14:textId="2CF3829F" w:rsidR="003F5B63" w:rsidRPr="0061576C" w:rsidRDefault="003F5B63" w:rsidP="00AB37C1">
            <w:pPr>
              <w:pStyle w:val="a3"/>
              <w:ind w:firstLine="709"/>
              <w:jc w:val="center"/>
              <w:rPr>
                <w:rFonts w:ascii="Times New Roman" w:hAnsi="Times New Roman" w:cs="Times New Roman"/>
                <w:sz w:val="24"/>
                <w:szCs w:val="24"/>
              </w:rPr>
            </w:pPr>
            <w:r w:rsidRPr="0061576C">
              <w:rPr>
                <w:rFonts w:ascii="Times New Roman" w:hAnsi="Times New Roman" w:cs="Times New Roman"/>
                <w:sz w:val="24"/>
                <w:szCs w:val="24"/>
              </w:rPr>
              <w:t>Этапы от П</w:t>
            </w:r>
            <w:r w:rsidR="007F086A" w:rsidRPr="0061576C">
              <w:rPr>
                <w:rFonts w:ascii="Times New Roman" w:hAnsi="Times New Roman" w:cs="Times New Roman"/>
                <w:sz w:val="24"/>
                <w:szCs w:val="24"/>
              </w:rPr>
              <w:t>.</w:t>
            </w:r>
            <w:r w:rsidRPr="0061576C">
              <w:rPr>
                <w:rFonts w:ascii="Times New Roman" w:hAnsi="Times New Roman" w:cs="Times New Roman"/>
                <w:sz w:val="24"/>
                <w:szCs w:val="24"/>
              </w:rPr>
              <w:t xml:space="preserve"> Собела</w:t>
            </w:r>
          </w:p>
        </w:tc>
        <w:tc>
          <w:tcPr>
            <w:tcW w:w="2800" w:type="dxa"/>
            <w:vMerge w:val="restart"/>
          </w:tcPr>
          <w:p w14:paraId="663B5F0C" w14:textId="77777777" w:rsidR="003F5B63" w:rsidRPr="0061576C" w:rsidRDefault="003F5B63" w:rsidP="00AB37C1">
            <w:pPr>
              <w:pStyle w:val="a3"/>
              <w:ind w:firstLine="709"/>
              <w:jc w:val="both"/>
              <w:rPr>
                <w:rFonts w:ascii="Times New Roman" w:hAnsi="Times New Roman" w:cs="Times New Roman"/>
                <w:sz w:val="24"/>
                <w:szCs w:val="24"/>
              </w:rPr>
            </w:pPr>
            <w:r w:rsidRPr="0061576C">
              <w:rPr>
                <w:rFonts w:ascii="Times New Roman" w:hAnsi="Times New Roman" w:cs="Times New Roman"/>
                <w:sz w:val="24"/>
                <w:szCs w:val="24"/>
              </w:rPr>
              <w:t>Периоды от ИВАА</w:t>
            </w:r>
          </w:p>
        </w:tc>
      </w:tr>
      <w:tr w:rsidR="003F5B63" w14:paraId="4C6EF5B2" w14:textId="77777777" w:rsidTr="00AB37C1">
        <w:tc>
          <w:tcPr>
            <w:tcW w:w="2367" w:type="dxa"/>
          </w:tcPr>
          <w:p w14:paraId="1ACAAD29" w14:textId="77777777" w:rsidR="003F5B63" w:rsidRPr="0061576C" w:rsidRDefault="003F5B63" w:rsidP="00AB37C1">
            <w:pPr>
              <w:pStyle w:val="a3"/>
              <w:ind w:firstLine="709"/>
              <w:jc w:val="both"/>
              <w:rPr>
                <w:rFonts w:ascii="Times New Roman" w:hAnsi="Times New Roman" w:cs="Times New Roman"/>
                <w:sz w:val="24"/>
                <w:szCs w:val="24"/>
              </w:rPr>
            </w:pPr>
            <w:r w:rsidRPr="0061576C">
              <w:rPr>
                <w:rFonts w:ascii="Times New Roman" w:hAnsi="Times New Roman" w:cs="Times New Roman"/>
                <w:sz w:val="24"/>
                <w:szCs w:val="24"/>
              </w:rPr>
              <w:t>Этапы</w:t>
            </w:r>
          </w:p>
        </w:tc>
        <w:tc>
          <w:tcPr>
            <w:tcW w:w="4404" w:type="dxa"/>
          </w:tcPr>
          <w:p w14:paraId="6C61CDFE" w14:textId="77777777" w:rsidR="003F5B63" w:rsidRPr="0061576C" w:rsidRDefault="003F5B63" w:rsidP="00AB37C1">
            <w:pPr>
              <w:pStyle w:val="a3"/>
              <w:ind w:firstLine="709"/>
              <w:jc w:val="both"/>
              <w:rPr>
                <w:rFonts w:ascii="Times New Roman" w:hAnsi="Times New Roman" w:cs="Times New Roman"/>
                <w:sz w:val="24"/>
                <w:szCs w:val="24"/>
              </w:rPr>
            </w:pPr>
            <w:r w:rsidRPr="0061576C">
              <w:rPr>
                <w:rFonts w:ascii="Times New Roman" w:hAnsi="Times New Roman" w:cs="Times New Roman"/>
                <w:sz w:val="24"/>
                <w:szCs w:val="24"/>
              </w:rPr>
              <w:t>Комментарий</w:t>
            </w:r>
          </w:p>
        </w:tc>
        <w:tc>
          <w:tcPr>
            <w:tcW w:w="2800" w:type="dxa"/>
            <w:vMerge/>
          </w:tcPr>
          <w:p w14:paraId="7F2869C7" w14:textId="77777777" w:rsidR="003F5B63" w:rsidRPr="0061576C" w:rsidRDefault="003F5B63" w:rsidP="00AB37C1">
            <w:pPr>
              <w:pStyle w:val="a3"/>
              <w:ind w:firstLine="709"/>
              <w:jc w:val="both"/>
              <w:rPr>
                <w:rFonts w:ascii="Times New Roman" w:hAnsi="Times New Roman" w:cs="Times New Roman"/>
                <w:sz w:val="24"/>
                <w:szCs w:val="24"/>
              </w:rPr>
            </w:pPr>
          </w:p>
        </w:tc>
      </w:tr>
      <w:tr w:rsidR="003F5B63" w14:paraId="281895BB" w14:textId="77777777" w:rsidTr="00AB37C1">
        <w:tc>
          <w:tcPr>
            <w:tcW w:w="2367" w:type="dxa"/>
          </w:tcPr>
          <w:p w14:paraId="57D497FC" w14:textId="77777777" w:rsidR="003F5B63" w:rsidRPr="0061576C" w:rsidRDefault="003F5B63" w:rsidP="00AB37C1">
            <w:pPr>
              <w:pStyle w:val="a3"/>
              <w:jc w:val="both"/>
              <w:rPr>
                <w:rFonts w:ascii="Times New Roman" w:hAnsi="Times New Roman" w:cs="Times New Roman"/>
                <w:sz w:val="24"/>
                <w:szCs w:val="24"/>
              </w:rPr>
            </w:pPr>
            <w:r w:rsidRPr="0061576C">
              <w:rPr>
                <w:rFonts w:ascii="Times New Roman" w:hAnsi="Times New Roman" w:cs="Times New Roman"/>
                <w:sz w:val="24"/>
                <w:szCs w:val="24"/>
              </w:rPr>
              <w:t>«Подчистка отчетности»</w:t>
            </w:r>
          </w:p>
        </w:tc>
        <w:tc>
          <w:tcPr>
            <w:tcW w:w="4404" w:type="dxa"/>
          </w:tcPr>
          <w:p w14:paraId="11D79516" w14:textId="6A41B914" w:rsidR="003F5B63" w:rsidRPr="0061576C" w:rsidRDefault="003F5B63" w:rsidP="00AB37C1">
            <w:pPr>
              <w:pStyle w:val="a3"/>
              <w:jc w:val="both"/>
              <w:rPr>
                <w:rFonts w:ascii="Times New Roman" w:hAnsi="Times New Roman" w:cs="Times New Roman"/>
                <w:sz w:val="24"/>
                <w:szCs w:val="24"/>
              </w:rPr>
            </w:pPr>
            <w:r w:rsidRPr="0061576C">
              <w:rPr>
                <w:rFonts w:ascii="Times New Roman" w:hAnsi="Times New Roman" w:cs="Times New Roman"/>
                <w:sz w:val="24"/>
                <w:szCs w:val="24"/>
              </w:rPr>
              <w:t>чтобы внешние аудиторы в ходе аудита не обнаруживали ничего существенного – первая обзорная проверка отчетности компании</w:t>
            </w:r>
          </w:p>
        </w:tc>
        <w:tc>
          <w:tcPr>
            <w:tcW w:w="2800" w:type="dxa"/>
          </w:tcPr>
          <w:p w14:paraId="167F2E1C" w14:textId="77777777" w:rsidR="003F5B63" w:rsidRPr="0061576C" w:rsidRDefault="003F5B63" w:rsidP="00AB37C1">
            <w:pPr>
              <w:pStyle w:val="a3"/>
              <w:jc w:val="both"/>
              <w:rPr>
                <w:rFonts w:ascii="Times New Roman" w:hAnsi="Times New Roman" w:cs="Times New Roman"/>
                <w:sz w:val="24"/>
                <w:szCs w:val="24"/>
              </w:rPr>
            </w:pPr>
            <w:r w:rsidRPr="0061576C">
              <w:rPr>
                <w:rFonts w:ascii="Times New Roman" w:hAnsi="Times New Roman" w:cs="Times New Roman"/>
                <w:sz w:val="24"/>
                <w:szCs w:val="24"/>
              </w:rPr>
              <w:t>период Соответствия (финансовой отчетности реальному состоянию)</w:t>
            </w:r>
          </w:p>
        </w:tc>
      </w:tr>
      <w:tr w:rsidR="003F5B63" w14:paraId="0F28B513" w14:textId="77777777" w:rsidTr="00AB37C1">
        <w:tc>
          <w:tcPr>
            <w:tcW w:w="2367" w:type="dxa"/>
          </w:tcPr>
          <w:p w14:paraId="5234EB31" w14:textId="77777777" w:rsidR="003F5B63" w:rsidRPr="0061576C" w:rsidRDefault="003F5B63" w:rsidP="00AB37C1">
            <w:pPr>
              <w:pStyle w:val="a3"/>
              <w:jc w:val="both"/>
              <w:rPr>
                <w:rFonts w:ascii="Times New Roman" w:hAnsi="Times New Roman" w:cs="Times New Roman"/>
                <w:sz w:val="24"/>
                <w:szCs w:val="24"/>
              </w:rPr>
            </w:pPr>
            <w:r w:rsidRPr="0061576C">
              <w:rPr>
                <w:rFonts w:ascii="Times New Roman" w:hAnsi="Times New Roman" w:cs="Times New Roman"/>
                <w:sz w:val="24"/>
                <w:szCs w:val="24"/>
              </w:rPr>
              <w:t>«Аудит процессов внутреннего контроля»</w:t>
            </w:r>
          </w:p>
        </w:tc>
        <w:tc>
          <w:tcPr>
            <w:tcW w:w="4404" w:type="dxa"/>
          </w:tcPr>
          <w:p w14:paraId="532FA2D9" w14:textId="77777777" w:rsidR="003F5B63" w:rsidRPr="0061576C" w:rsidRDefault="003F5B63" w:rsidP="00AB37C1">
            <w:pPr>
              <w:pStyle w:val="a3"/>
              <w:jc w:val="both"/>
              <w:rPr>
                <w:rFonts w:ascii="Times New Roman" w:hAnsi="Times New Roman" w:cs="Times New Roman"/>
                <w:sz w:val="24"/>
                <w:szCs w:val="24"/>
              </w:rPr>
            </w:pPr>
            <w:r w:rsidRPr="0061576C">
              <w:rPr>
                <w:rFonts w:ascii="Times New Roman" w:hAnsi="Times New Roman" w:cs="Times New Roman"/>
                <w:sz w:val="24"/>
                <w:szCs w:val="24"/>
              </w:rPr>
              <w:t>для обеспечения правильного результата и избегания мошенничества, ошибок или искажений</w:t>
            </w:r>
          </w:p>
        </w:tc>
        <w:tc>
          <w:tcPr>
            <w:tcW w:w="2800" w:type="dxa"/>
          </w:tcPr>
          <w:p w14:paraId="658735D2" w14:textId="77777777" w:rsidR="003F5B63" w:rsidRPr="0061576C" w:rsidRDefault="003F5B63" w:rsidP="00AB37C1">
            <w:pPr>
              <w:pStyle w:val="a3"/>
              <w:jc w:val="both"/>
              <w:rPr>
                <w:rFonts w:ascii="Times New Roman" w:hAnsi="Times New Roman" w:cs="Times New Roman"/>
                <w:sz w:val="24"/>
                <w:szCs w:val="24"/>
              </w:rPr>
            </w:pPr>
            <w:r w:rsidRPr="0061576C">
              <w:rPr>
                <w:rFonts w:ascii="Times New Roman" w:hAnsi="Times New Roman" w:cs="Times New Roman"/>
                <w:sz w:val="24"/>
                <w:szCs w:val="24"/>
              </w:rPr>
              <w:t>период Системности (внутреннего контроля)</w:t>
            </w:r>
          </w:p>
        </w:tc>
      </w:tr>
      <w:tr w:rsidR="003F5B63" w14:paraId="1AE3CDCC" w14:textId="77777777" w:rsidTr="00AB37C1">
        <w:tc>
          <w:tcPr>
            <w:tcW w:w="2367" w:type="dxa"/>
          </w:tcPr>
          <w:p w14:paraId="27B75014" w14:textId="77777777" w:rsidR="003F5B63" w:rsidRPr="0061576C" w:rsidRDefault="003F5B63" w:rsidP="00AB37C1">
            <w:pPr>
              <w:pStyle w:val="a3"/>
              <w:jc w:val="both"/>
              <w:rPr>
                <w:rFonts w:ascii="Times New Roman" w:hAnsi="Times New Roman" w:cs="Times New Roman"/>
                <w:sz w:val="24"/>
                <w:szCs w:val="24"/>
              </w:rPr>
            </w:pPr>
            <w:r w:rsidRPr="0061576C">
              <w:rPr>
                <w:rFonts w:ascii="Times New Roman" w:hAnsi="Times New Roman" w:cs="Times New Roman"/>
                <w:sz w:val="24"/>
                <w:szCs w:val="24"/>
              </w:rPr>
              <w:t>Риск-ориентированный ВА (РОВА)</w:t>
            </w:r>
          </w:p>
        </w:tc>
        <w:tc>
          <w:tcPr>
            <w:tcW w:w="4404" w:type="dxa"/>
          </w:tcPr>
          <w:p w14:paraId="3E87CF41" w14:textId="77777777" w:rsidR="003F5B63" w:rsidRPr="0061576C" w:rsidRDefault="003F5B63" w:rsidP="00AB37C1">
            <w:pPr>
              <w:pStyle w:val="a3"/>
              <w:jc w:val="both"/>
              <w:rPr>
                <w:rFonts w:ascii="Times New Roman" w:hAnsi="Times New Roman" w:cs="Times New Roman"/>
                <w:sz w:val="24"/>
                <w:szCs w:val="24"/>
              </w:rPr>
            </w:pPr>
            <w:r w:rsidRPr="0061576C">
              <w:rPr>
                <w:rFonts w:ascii="Times New Roman" w:hAnsi="Times New Roman" w:cs="Times New Roman"/>
                <w:sz w:val="24"/>
                <w:szCs w:val="24"/>
              </w:rPr>
              <w:t>выявление факторов риска в деятельности компании</w:t>
            </w:r>
          </w:p>
        </w:tc>
        <w:tc>
          <w:tcPr>
            <w:tcW w:w="2800" w:type="dxa"/>
          </w:tcPr>
          <w:p w14:paraId="7B26CF18" w14:textId="77777777" w:rsidR="003F5B63" w:rsidRPr="0061576C" w:rsidRDefault="003F5B63" w:rsidP="00AB37C1">
            <w:pPr>
              <w:pStyle w:val="a3"/>
              <w:jc w:val="both"/>
              <w:rPr>
                <w:rFonts w:ascii="Times New Roman" w:hAnsi="Times New Roman" w:cs="Times New Roman"/>
                <w:sz w:val="24"/>
                <w:szCs w:val="24"/>
              </w:rPr>
            </w:pPr>
            <w:r w:rsidRPr="0061576C">
              <w:rPr>
                <w:rFonts w:ascii="Times New Roman" w:hAnsi="Times New Roman" w:cs="Times New Roman"/>
                <w:sz w:val="24"/>
                <w:szCs w:val="24"/>
              </w:rPr>
              <w:t>период Рисковости (бизнес-процессов)</w:t>
            </w:r>
          </w:p>
        </w:tc>
      </w:tr>
      <w:tr w:rsidR="003F5B63" w14:paraId="748EC697" w14:textId="77777777" w:rsidTr="00AB37C1">
        <w:tc>
          <w:tcPr>
            <w:tcW w:w="2367" w:type="dxa"/>
          </w:tcPr>
          <w:p w14:paraId="305ACB2D" w14:textId="77777777" w:rsidR="003F5B63" w:rsidRPr="0061576C" w:rsidRDefault="003F5B63" w:rsidP="00AB37C1">
            <w:pPr>
              <w:pStyle w:val="a3"/>
              <w:jc w:val="both"/>
              <w:rPr>
                <w:rFonts w:ascii="Times New Roman" w:hAnsi="Times New Roman" w:cs="Times New Roman"/>
                <w:sz w:val="24"/>
                <w:szCs w:val="24"/>
              </w:rPr>
            </w:pPr>
            <w:r w:rsidRPr="0061576C">
              <w:rPr>
                <w:rFonts w:ascii="Times New Roman" w:hAnsi="Times New Roman" w:cs="Times New Roman"/>
                <w:sz w:val="24"/>
                <w:szCs w:val="24"/>
              </w:rPr>
              <w:t>ВА на основе СУР предприятия</w:t>
            </w:r>
          </w:p>
        </w:tc>
        <w:tc>
          <w:tcPr>
            <w:tcW w:w="4404" w:type="dxa"/>
          </w:tcPr>
          <w:p w14:paraId="26313C70" w14:textId="4C7E7DB0" w:rsidR="003F5B63" w:rsidRPr="0061576C" w:rsidRDefault="003F5B63" w:rsidP="00AB37C1">
            <w:pPr>
              <w:pStyle w:val="a3"/>
              <w:jc w:val="both"/>
              <w:rPr>
                <w:rFonts w:ascii="Times New Roman" w:hAnsi="Times New Roman" w:cs="Times New Roman"/>
                <w:sz w:val="24"/>
                <w:szCs w:val="24"/>
              </w:rPr>
            </w:pPr>
            <w:r w:rsidRPr="0061576C">
              <w:rPr>
                <w:rFonts w:ascii="Times New Roman" w:hAnsi="Times New Roman" w:cs="Times New Roman"/>
                <w:sz w:val="24"/>
                <w:szCs w:val="24"/>
              </w:rPr>
              <w:t>регулярная оценка рисков для компании, и сообщение менеджменту о вероятности и последствиях реализации рисков</w:t>
            </w:r>
          </w:p>
        </w:tc>
        <w:tc>
          <w:tcPr>
            <w:tcW w:w="2800" w:type="dxa"/>
          </w:tcPr>
          <w:p w14:paraId="49E86C47" w14:textId="77777777" w:rsidR="003F5B63" w:rsidRPr="0061576C" w:rsidRDefault="003F5B63" w:rsidP="00AB37C1">
            <w:pPr>
              <w:pStyle w:val="a3"/>
              <w:jc w:val="both"/>
              <w:rPr>
                <w:rFonts w:ascii="Times New Roman" w:hAnsi="Times New Roman" w:cs="Times New Roman"/>
                <w:sz w:val="24"/>
                <w:szCs w:val="24"/>
              </w:rPr>
            </w:pPr>
            <w:r w:rsidRPr="0061576C">
              <w:rPr>
                <w:rFonts w:ascii="Times New Roman" w:hAnsi="Times New Roman" w:cs="Times New Roman"/>
                <w:sz w:val="24"/>
                <w:szCs w:val="24"/>
              </w:rPr>
              <w:t>период Партнерства (бизнес-подразделений)</w:t>
            </w:r>
          </w:p>
        </w:tc>
      </w:tr>
      <w:tr w:rsidR="003F5B63" w14:paraId="53C1FEAF" w14:textId="77777777" w:rsidTr="00AB37C1">
        <w:tc>
          <w:tcPr>
            <w:tcW w:w="2367" w:type="dxa"/>
          </w:tcPr>
          <w:p w14:paraId="24659727" w14:textId="77777777" w:rsidR="003F5B63" w:rsidRPr="0061576C" w:rsidRDefault="003F5B63" w:rsidP="00AB37C1">
            <w:pPr>
              <w:pStyle w:val="a3"/>
              <w:jc w:val="both"/>
              <w:rPr>
                <w:rFonts w:ascii="Times New Roman" w:hAnsi="Times New Roman" w:cs="Times New Roman"/>
                <w:sz w:val="24"/>
                <w:szCs w:val="24"/>
              </w:rPr>
            </w:pPr>
            <w:r w:rsidRPr="0061576C">
              <w:rPr>
                <w:rFonts w:ascii="Times New Roman" w:hAnsi="Times New Roman" w:cs="Times New Roman"/>
                <w:sz w:val="24"/>
                <w:szCs w:val="24"/>
              </w:rPr>
              <w:t>ВА ориентированный на цели всей организации</w:t>
            </w:r>
          </w:p>
        </w:tc>
        <w:tc>
          <w:tcPr>
            <w:tcW w:w="4404" w:type="dxa"/>
          </w:tcPr>
          <w:p w14:paraId="6864763A" w14:textId="77777777" w:rsidR="003F5B63" w:rsidRPr="0061576C" w:rsidRDefault="003F5B63" w:rsidP="00AB37C1">
            <w:pPr>
              <w:pStyle w:val="a3"/>
              <w:jc w:val="both"/>
              <w:rPr>
                <w:rFonts w:ascii="Times New Roman" w:hAnsi="Times New Roman" w:cs="Times New Roman"/>
                <w:sz w:val="24"/>
                <w:szCs w:val="24"/>
              </w:rPr>
            </w:pPr>
            <w:r w:rsidRPr="0061576C">
              <w:rPr>
                <w:rFonts w:ascii="Times New Roman" w:hAnsi="Times New Roman" w:cs="Times New Roman"/>
                <w:sz w:val="24"/>
                <w:szCs w:val="24"/>
              </w:rPr>
              <w:t>достижение бизнес-целей сквозь призму рисков на всех уровнях компании в комплексе</w:t>
            </w:r>
          </w:p>
        </w:tc>
        <w:tc>
          <w:tcPr>
            <w:tcW w:w="2800" w:type="dxa"/>
          </w:tcPr>
          <w:p w14:paraId="71187EB6" w14:textId="77777777" w:rsidR="003F5B63" w:rsidRPr="0061576C" w:rsidRDefault="003F5B63" w:rsidP="00AB37C1">
            <w:pPr>
              <w:pStyle w:val="a3"/>
              <w:jc w:val="both"/>
              <w:rPr>
                <w:rFonts w:ascii="Times New Roman" w:hAnsi="Times New Roman" w:cs="Times New Roman"/>
                <w:sz w:val="24"/>
                <w:szCs w:val="24"/>
              </w:rPr>
            </w:pPr>
            <w:r w:rsidRPr="0061576C">
              <w:rPr>
                <w:rFonts w:ascii="Times New Roman" w:hAnsi="Times New Roman" w:cs="Times New Roman"/>
                <w:sz w:val="24"/>
                <w:szCs w:val="24"/>
              </w:rPr>
              <w:t>период Ценностный (улучшение организации)</w:t>
            </w:r>
          </w:p>
        </w:tc>
      </w:tr>
      <w:tr w:rsidR="003F5B63" w:rsidRPr="00231D0A" w14:paraId="416A5B07" w14:textId="77777777" w:rsidTr="00AB37C1">
        <w:tc>
          <w:tcPr>
            <w:tcW w:w="9571" w:type="dxa"/>
            <w:gridSpan w:val="3"/>
          </w:tcPr>
          <w:p w14:paraId="54544F12" w14:textId="29506B2D" w:rsidR="003F5B63" w:rsidRPr="0061576C" w:rsidRDefault="00470280" w:rsidP="00AB37C1">
            <w:pPr>
              <w:pStyle w:val="a8"/>
              <w:ind w:firstLine="709"/>
              <w:jc w:val="both"/>
              <w:rPr>
                <w:rFonts w:ascii="Times New Roman" w:hAnsi="Times New Roman" w:cs="Times New Roman"/>
                <w:sz w:val="24"/>
                <w:szCs w:val="24"/>
              </w:rPr>
            </w:pPr>
            <w:r w:rsidRPr="0061576C">
              <w:rPr>
                <w:rFonts w:ascii="Times New Roman" w:hAnsi="Times New Roman" w:cs="Times New Roman"/>
                <w:sz w:val="24"/>
                <w:szCs w:val="24"/>
              </w:rPr>
              <w:t>Примечание</w:t>
            </w:r>
            <w:r w:rsidR="00D41AB0" w:rsidRPr="0061576C">
              <w:rPr>
                <w:rFonts w:ascii="Times New Roman" w:hAnsi="Times New Roman" w:cs="Times New Roman"/>
                <w:sz w:val="24"/>
                <w:szCs w:val="24"/>
              </w:rPr>
              <w:t>-</w:t>
            </w:r>
            <w:r w:rsidR="003F5B63" w:rsidRPr="0061576C">
              <w:rPr>
                <w:rFonts w:ascii="Times New Roman" w:hAnsi="Times New Roman" w:cs="Times New Roman"/>
                <w:sz w:val="24"/>
                <w:szCs w:val="24"/>
              </w:rPr>
              <w:t xml:space="preserve"> составлено автором по данным [22, 23]</w:t>
            </w:r>
          </w:p>
        </w:tc>
      </w:tr>
    </w:tbl>
    <w:p w14:paraId="2832EE31" w14:textId="77777777" w:rsidR="003F5B63" w:rsidRPr="00231D0A" w:rsidRDefault="003F5B63" w:rsidP="003F5B63">
      <w:pPr>
        <w:pStyle w:val="a3"/>
        <w:ind w:firstLine="709"/>
        <w:jc w:val="both"/>
        <w:rPr>
          <w:rFonts w:ascii="Times New Roman" w:hAnsi="Times New Roman" w:cs="Times New Roman"/>
          <w:sz w:val="28"/>
          <w:szCs w:val="28"/>
          <w:highlight w:val="green"/>
        </w:rPr>
      </w:pPr>
    </w:p>
    <w:p w14:paraId="44E88EB0" w14:textId="71698BF5" w:rsidR="003F5B63" w:rsidRPr="00A21C43" w:rsidRDefault="00706055"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надо полагать, что, </w:t>
      </w:r>
      <w:r w:rsidR="003F5B63">
        <w:rPr>
          <w:rFonts w:ascii="Times New Roman" w:hAnsi="Times New Roman" w:cs="Times New Roman"/>
          <w:sz w:val="28"/>
          <w:szCs w:val="28"/>
        </w:rPr>
        <w:t xml:space="preserve">исходя из того, что ВА в госсекторе несколько отстает в развитии от частного сектора, то после РОВА нам предстоит этап Партнерства или ВА на основе СУР предприятия. </w:t>
      </w:r>
    </w:p>
    <w:p w14:paraId="28B6DB51" w14:textId="77777777" w:rsidR="003F5B63" w:rsidRDefault="003F5B63" w:rsidP="003F5B63">
      <w:pPr>
        <w:pStyle w:val="Default"/>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на наш взгляд, можно выделить следующие 7 основных этапов в развитии ВА в государственном секторе в мире (см. таблицу 3). Прежде всего это этап «Формирование предпосылок создания ВАГС или до Великой американской депрессии». Речь идет о зарождении аудита, как проверок на соответствие отчетных и фактических данных по товарам, запасам и др., в государственном и частном секторе, что относится еще к цивилизациям Древнего мира порядка 6 тыс. лет назад. Такие же факты наблюдаются в государствах Средних веков, периодам Индустриальной </w:t>
      </w:r>
    </w:p>
    <w:p w14:paraId="2CFC9E24" w14:textId="77777777" w:rsidR="00D41AB0" w:rsidRDefault="00D41AB0" w:rsidP="003F5B63">
      <w:pPr>
        <w:pStyle w:val="Default"/>
        <w:ind w:firstLine="709"/>
        <w:jc w:val="both"/>
        <w:rPr>
          <w:rFonts w:ascii="Times New Roman" w:hAnsi="Times New Roman" w:cs="Times New Roman"/>
          <w:sz w:val="28"/>
          <w:szCs w:val="28"/>
        </w:rPr>
      </w:pPr>
    </w:p>
    <w:p w14:paraId="0C963EC9" w14:textId="32525221" w:rsidR="006D56E4" w:rsidRDefault="006D56E4" w:rsidP="006D56E4">
      <w:pPr>
        <w:pStyle w:val="Default"/>
        <w:jc w:val="both"/>
        <w:rPr>
          <w:rFonts w:ascii="Times New Roman" w:hAnsi="Times New Roman" w:cs="Times New Roman"/>
          <w:sz w:val="28"/>
          <w:szCs w:val="28"/>
        </w:rPr>
      </w:pPr>
      <w:r>
        <w:rPr>
          <w:rFonts w:ascii="Times New Roman" w:hAnsi="Times New Roman" w:cs="Times New Roman"/>
          <w:sz w:val="28"/>
          <w:szCs w:val="28"/>
        </w:rPr>
        <w:t>Таблица 3</w:t>
      </w:r>
      <w:r w:rsidR="00D41AB0">
        <w:rPr>
          <w:rFonts w:ascii="Times New Roman" w:hAnsi="Times New Roman" w:cs="Times New Roman"/>
          <w:sz w:val="28"/>
          <w:szCs w:val="28"/>
        </w:rPr>
        <w:t>-</w:t>
      </w:r>
      <w:r>
        <w:rPr>
          <w:rFonts w:ascii="Times New Roman" w:hAnsi="Times New Roman" w:cs="Times New Roman"/>
          <w:sz w:val="28"/>
          <w:szCs w:val="28"/>
        </w:rPr>
        <w:t xml:space="preserve"> Этапы развити</w:t>
      </w:r>
      <w:r w:rsidR="00F90488">
        <w:rPr>
          <w:rFonts w:ascii="Times New Roman" w:hAnsi="Times New Roman" w:cs="Times New Roman"/>
          <w:sz w:val="28"/>
          <w:szCs w:val="28"/>
        </w:rPr>
        <w:t>я</w:t>
      </w:r>
      <w:r>
        <w:rPr>
          <w:rFonts w:ascii="Times New Roman" w:hAnsi="Times New Roman" w:cs="Times New Roman"/>
          <w:sz w:val="28"/>
          <w:szCs w:val="28"/>
        </w:rPr>
        <w:t xml:space="preserve"> ВА в государственном секторе в мире</w:t>
      </w:r>
    </w:p>
    <w:p w14:paraId="36A161F2" w14:textId="77777777" w:rsidR="006D56E4" w:rsidRDefault="006D56E4" w:rsidP="006D56E4">
      <w:pPr>
        <w:pStyle w:val="Default"/>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2943"/>
        <w:gridCol w:w="6628"/>
      </w:tblGrid>
      <w:tr w:rsidR="003F5B63" w14:paraId="1CF6B3D4" w14:textId="77777777" w:rsidTr="00AB37C1">
        <w:tc>
          <w:tcPr>
            <w:tcW w:w="2943" w:type="dxa"/>
          </w:tcPr>
          <w:p w14:paraId="050001B8" w14:textId="77777777" w:rsidR="003F5B63" w:rsidRPr="00D41AB0" w:rsidRDefault="003F5B63" w:rsidP="00AB37C1">
            <w:pPr>
              <w:pStyle w:val="Default"/>
              <w:ind w:firstLine="709"/>
              <w:jc w:val="center"/>
              <w:rPr>
                <w:rFonts w:ascii="Times New Roman" w:hAnsi="Times New Roman" w:cs="Times New Roman"/>
              </w:rPr>
            </w:pPr>
            <w:r w:rsidRPr="00D41AB0">
              <w:rPr>
                <w:rFonts w:ascii="Times New Roman" w:hAnsi="Times New Roman" w:cs="Times New Roman"/>
              </w:rPr>
              <w:t>Этап</w:t>
            </w:r>
          </w:p>
        </w:tc>
        <w:tc>
          <w:tcPr>
            <w:tcW w:w="6628" w:type="dxa"/>
          </w:tcPr>
          <w:p w14:paraId="6C4E8FFC" w14:textId="77777777" w:rsidR="003F5B63" w:rsidRPr="00D41AB0" w:rsidRDefault="003F5B63" w:rsidP="00AB37C1">
            <w:pPr>
              <w:pStyle w:val="Default"/>
              <w:ind w:firstLine="709"/>
              <w:jc w:val="center"/>
              <w:rPr>
                <w:rFonts w:ascii="Times New Roman" w:hAnsi="Times New Roman" w:cs="Times New Roman"/>
              </w:rPr>
            </w:pPr>
            <w:r w:rsidRPr="00D41AB0">
              <w:rPr>
                <w:rFonts w:ascii="Times New Roman" w:hAnsi="Times New Roman" w:cs="Times New Roman"/>
              </w:rPr>
              <w:t>Комментарий</w:t>
            </w:r>
          </w:p>
        </w:tc>
      </w:tr>
      <w:tr w:rsidR="003F5B63" w14:paraId="0D2F1329" w14:textId="77777777" w:rsidTr="00AB37C1">
        <w:tc>
          <w:tcPr>
            <w:tcW w:w="2943" w:type="dxa"/>
            <w:vAlign w:val="center"/>
          </w:tcPr>
          <w:p w14:paraId="3F5D9A77" w14:textId="77777777" w:rsidR="003F5B63" w:rsidRPr="00D41AB0" w:rsidRDefault="003F5B63" w:rsidP="00AB37C1">
            <w:pPr>
              <w:pStyle w:val="Default"/>
              <w:jc w:val="center"/>
              <w:rPr>
                <w:rFonts w:ascii="Times New Roman" w:hAnsi="Times New Roman" w:cs="Times New Roman"/>
              </w:rPr>
            </w:pPr>
            <w:r w:rsidRPr="00D41AB0">
              <w:rPr>
                <w:rFonts w:ascii="Times New Roman" w:hAnsi="Times New Roman" w:cs="Times New Roman"/>
              </w:rPr>
              <w:t>1. Формирование предпосылок создания ВАГС или профессии внешнего аудитора</w:t>
            </w:r>
          </w:p>
        </w:tc>
        <w:tc>
          <w:tcPr>
            <w:tcW w:w="6628" w:type="dxa"/>
          </w:tcPr>
          <w:p w14:paraId="04FBA7E4" w14:textId="77777777" w:rsidR="003F5B63" w:rsidRPr="00D41AB0" w:rsidRDefault="003F5B63" w:rsidP="00C51282">
            <w:pPr>
              <w:pStyle w:val="Default"/>
              <w:numPr>
                <w:ilvl w:val="0"/>
                <w:numId w:val="5"/>
              </w:numPr>
              <w:ind w:left="323" w:hanging="284"/>
              <w:jc w:val="both"/>
              <w:rPr>
                <w:rFonts w:ascii="Times New Roman" w:hAnsi="Times New Roman" w:cs="Times New Roman"/>
              </w:rPr>
            </w:pPr>
            <w:r w:rsidRPr="00D41AB0">
              <w:rPr>
                <w:rFonts w:ascii="Times New Roman" w:hAnsi="Times New Roman" w:cs="Times New Roman"/>
              </w:rPr>
              <w:t>Древний мир (первые формы проверок 4 тыс. лет до нашей эры);</w:t>
            </w:r>
          </w:p>
          <w:p w14:paraId="45649571" w14:textId="77777777" w:rsidR="003F5B63" w:rsidRPr="00D41AB0" w:rsidRDefault="003F5B63" w:rsidP="00C51282">
            <w:pPr>
              <w:pStyle w:val="Default"/>
              <w:numPr>
                <w:ilvl w:val="0"/>
                <w:numId w:val="5"/>
              </w:numPr>
              <w:ind w:left="323" w:hanging="284"/>
              <w:jc w:val="both"/>
              <w:rPr>
                <w:rFonts w:ascii="Times New Roman" w:hAnsi="Times New Roman" w:cs="Times New Roman"/>
              </w:rPr>
            </w:pPr>
            <w:r w:rsidRPr="00D41AB0">
              <w:rPr>
                <w:rFonts w:ascii="Times New Roman" w:hAnsi="Times New Roman" w:cs="Times New Roman"/>
              </w:rPr>
              <w:t>Средние века – государственные контролеры в Англии, проверки в итальянских городах-государствах и т.д.;</w:t>
            </w:r>
          </w:p>
          <w:p w14:paraId="3EC5F20F" w14:textId="77777777" w:rsidR="003F5B63" w:rsidRPr="00D41AB0" w:rsidRDefault="003F5B63" w:rsidP="00C51282">
            <w:pPr>
              <w:pStyle w:val="Default"/>
              <w:numPr>
                <w:ilvl w:val="0"/>
                <w:numId w:val="5"/>
              </w:numPr>
              <w:ind w:left="323" w:hanging="284"/>
              <w:jc w:val="both"/>
              <w:rPr>
                <w:rFonts w:ascii="Times New Roman" w:hAnsi="Times New Roman" w:cs="Times New Roman"/>
              </w:rPr>
            </w:pPr>
            <w:r w:rsidRPr="00D41AB0">
              <w:rPr>
                <w:rFonts w:ascii="Times New Roman" w:hAnsi="Times New Roman" w:cs="Times New Roman"/>
              </w:rPr>
              <w:t>Индустриальная революция с развитием фондового рынка;</w:t>
            </w:r>
          </w:p>
          <w:p w14:paraId="4AE3F367" w14:textId="77777777" w:rsidR="003F5B63" w:rsidRPr="00D41AB0" w:rsidRDefault="003F5B63" w:rsidP="00C51282">
            <w:pPr>
              <w:pStyle w:val="Default"/>
              <w:numPr>
                <w:ilvl w:val="0"/>
                <w:numId w:val="5"/>
              </w:numPr>
              <w:ind w:left="323" w:hanging="284"/>
              <w:jc w:val="both"/>
              <w:rPr>
                <w:rFonts w:ascii="Times New Roman" w:hAnsi="Times New Roman" w:cs="Times New Roman"/>
              </w:rPr>
            </w:pPr>
            <w:r w:rsidRPr="00D41AB0">
              <w:rPr>
                <w:rFonts w:ascii="Times New Roman" w:hAnsi="Times New Roman" w:cs="Times New Roman"/>
              </w:rPr>
              <w:t>Введение обязательного внешнего аудита акционерных обществ Великобритании в 1844 г.;</w:t>
            </w:r>
          </w:p>
          <w:p w14:paraId="25FD9AF9" w14:textId="77777777" w:rsidR="003F5B63" w:rsidRPr="00D41AB0" w:rsidRDefault="003F5B63" w:rsidP="00C51282">
            <w:pPr>
              <w:pStyle w:val="Default"/>
              <w:numPr>
                <w:ilvl w:val="0"/>
                <w:numId w:val="5"/>
              </w:numPr>
              <w:ind w:left="323" w:hanging="284"/>
              <w:jc w:val="both"/>
              <w:rPr>
                <w:rFonts w:ascii="Times New Roman" w:hAnsi="Times New Roman" w:cs="Times New Roman"/>
              </w:rPr>
            </w:pPr>
            <w:r w:rsidRPr="00D41AB0">
              <w:rPr>
                <w:rFonts w:ascii="Times New Roman" w:hAnsi="Times New Roman" w:cs="Times New Roman"/>
              </w:rPr>
              <w:t>Создание в 1921 г. внешнего государственного аудита в виде Счетной палаты США (The Government Accountability Office - GAO);</w:t>
            </w:r>
          </w:p>
        </w:tc>
      </w:tr>
      <w:tr w:rsidR="003F5B63" w14:paraId="31AD2BC8" w14:textId="77777777" w:rsidTr="00AB37C1">
        <w:tc>
          <w:tcPr>
            <w:tcW w:w="2943" w:type="dxa"/>
            <w:vAlign w:val="center"/>
          </w:tcPr>
          <w:p w14:paraId="61FEB10F" w14:textId="77777777" w:rsidR="003F5B63" w:rsidRPr="00D41AB0" w:rsidRDefault="003F5B63" w:rsidP="00AB37C1">
            <w:pPr>
              <w:pStyle w:val="Default"/>
              <w:jc w:val="center"/>
              <w:rPr>
                <w:rFonts w:ascii="Times New Roman" w:hAnsi="Times New Roman" w:cs="Times New Roman"/>
              </w:rPr>
            </w:pPr>
            <w:r w:rsidRPr="00D41AB0">
              <w:rPr>
                <w:rFonts w:ascii="Times New Roman" w:hAnsi="Times New Roman" w:cs="Times New Roman"/>
              </w:rPr>
              <w:t>2. Формирование профессии внутреннего аудитора (1930 – 1940-е года)</w:t>
            </w:r>
          </w:p>
        </w:tc>
        <w:tc>
          <w:tcPr>
            <w:tcW w:w="6628" w:type="dxa"/>
          </w:tcPr>
          <w:p w14:paraId="02DB69E4" w14:textId="77777777" w:rsidR="003F5B63" w:rsidRPr="00D41AB0" w:rsidRDefault="003F5B63" w:rsidP="00C51282">
            <w:pPr>
              <w:pStyle w:val="Default"/>
              <w:numPr>
                <w:ilvl w:val="0"/>
                <w:numId w:val="5"/>
              </w:numPr>
              <w:ind w:left="323" w:hanging="284"/>
              <w:jc w:val="both"/>
              <w:rPr>
                <w:rFonts w:ascii="Times New Roman" w:hAnsi="Times New Roman" w:cs="Times New Roman"/>
              </w:rPr>
            </w:pPr>
            <w:r w:rsidRPr="00D41AB0">
              <w:rPr>
                <w:rFonts w:ascii="Times New Roman" w:hAnsi="Times New Roman" w:cs="Times New Roman"/>
              </w:rPr>
              <w:t>1929 г. – период Великой американской депрессии – резкий рост внимания (публикаций) к инструменту ВА;</w:t>
            </w:r>
          </w:p>
          <w:p w14:paraId="3679F059" w14:textId="77777777" w:rsidR="003F5B63" w:rsidRPr="00D41AB0" w:rsidRDefault="003F5B63" w:rsidP="00C51282">
            <w:pPr>
              <w:pStyle w:val="Default"/>
              <w:numPr>
                <w:ilvl w:val="0"/>
                <w:numId w:val="5"/>
              </w:numPr>
              <w:ind w:left="323" w:hanging="284"/>
              <w:jc w:val="both"/>
              <w:rPr>
                <w:rFonts w:ascii="Times New Roman" w:hAnsi="Times New Roman" w:cs="Times New Roman"/>
              </w:rPr>
            </w:pPr>
            <w:r w:rsidRPr="00D41AB0">
              <w:rPr>
                <w:rFonts w:ascii="Times New Roman" w:hAnsi="Times New Roman" w:cs="Times New Roman"/>
              </w:rPr>
              <w:t xml:space="preserve">1939 г. – 1-я попытка осуществления совместного аудита оборонных контрактов США контролёров ВМФ и авиационной службы Армии США; </w:t>
            </w:r>
          </w:p>
          <w:p w14:paraId="7F0659BA" w14:textId="77777777" w:rsidR="003F5B63" w:rsidRPr="00D41AB0" w:rsidRDefault="003F5B63" w:rsidP="00C51282">
            <w:pPr>
              <w:pStyle w:val="Default"/>
              <w:numPr>
                <w:ilvl w:val="0"/>
                <w:numId w:val="5"/>
              </w:numPr>
              <w:ind w:left="323" w:hanging="284"/>
              <w:jc w:val="both"/>
              <w:rPr>
                <w:rFonts w:ascii="Times New Roman" w:hAnsi="Times New Roman" w:cs="Times New Roman"/>
              </w:rPr>
            </w:pPr>
            <w:r w:rsidRPr="00D41AB0">
              <w:rPr>
                <w:rFonts w:ascii="Times New Roman" w:hAnsi="Times New Roman" w:cs="Times New Roman"/>
              </w:rPr>
              <w:t>1941 г. – создание ИВА США;</w:t>
            </w:r>
          </w:p>
        </w:tc>
      </w:tr>
      <w:tr w:rsidR="003F5B63" w14:paraId="497CC507" w14:textId="77777777" w:rsidTr="00AB37C1">
        <w:tc>
          <w:tcPr>
            <w:tcW w:w="2943" w:type="dxa"/>
            <w:vAlign w:val="center"/>
          </w:tcPr>
          <w:p w14:paraId="5B757132" w14:textId="77777777" w:rsidR="003F5B63" w:rsidRPr="00D41AB0" w:rsidRDefault="003F5B63" w:rsidP="00AB37C1">
            <w:pPr>
              <w:pStyle w:val="Default"/>
              <w:jc w:val="both"/>
              <w:rPr>
                <w:rFonts w:ascii="Times New Roman" w:hAnsi="Times New Roman" w:cs="Times New Roman"/>
              </w:rPr>
            </w:pPr>
            <w:r w:rsidRPr="00D41AB0">
              <w:rPr>
                <w:rFonts w:ascii="Times New Roman" w:hAnsi="Times New Roman" w:cs="Times New Roman"/>
              </w:rPr>
              <w:t>3. Начало массового создания служб СВА в госорганах отдельных развитых стран – 1950-е годы</w:t>
            </w:r>
          </w:p>
        </w:tc>
        <w:tc>
          <w:tcPr>
            <w:tcW w:w="6628" w:type="dxa"/>
          </w:tcPr>
          <w:p w14:paraId="43846753" w14:textId="5FA4A4BF" w:rsidR="003F5B63" w:rsidRPr="00D41AB0" w:rsidRDefault="003F5B63" w:rsidP="00C51282">
            <w:pPr>
              <w:pStyle w:val="Default"/>
              <w:numPr>
                <w:ilvl w:val="0"/>
                <w:numId w:val="5"/>
              </w:numPr>
              <w:ind w:left="323" w:hanging="284"/>
              <w:jc w:val="both"/>
              <w:rPr>
                <w:rFonts w:ascii="Times New Roman" w:hAnsi="Times New Roman" w:cs="Times New Roman"/>
              </w:rPr>
            </w:pPr>
            <w:r w:rsidRPr="00D41AB0">
              <w:rPr>
                <w:rFonts w:ascii="Times New Roman" w:hAnsi="Times New Roman" w:cs="Times New Roman"/>
              </w:rPr>
              <w:t>Конгресс США потребовал по закону, чтобы каждое исполнительное агентство включало СВА в свою систему внутреннего контроля</w:t>
            </w:r>
          </w:p>
        </w:tc>
      </w:tr>
      <w:tr w:rsidR="003F5B63" w14:paraId="452A4D08" w14:textId="77777777" w:rsidTr="00AB37C1">
        <w:tc>
          <w:tcPr>
            <w:tcW w:w="2943" w:type="dxa"/>
            <w:vAlign w:val="center"/>
          </w:tcPr>
          <w:p w14:paraId="529F6A45" w14:textId="77777777" w:rsidR="003F5B63" w:rsidRPr="00D41AB0" w:rsidRDefault="003F5B63" w:rsidP="00AB37C1">
            <w:pPr>
              <w:pStyle w:val="Default"/>
              <w:jc w:val="both"/>
              <w:rPr>
                <w:rFonts w:ascii="Times New Roman" w:hAnsi="Times New Roman" w:cs="Times New Roman"/>
              </w:rPr>
            </w:pPr>
            <w:r w:rsidRPr="00D41AB0">
              <w:rPr>
                <w:rFonts w:ascii="Times New Roman" w:hAnsi="Times New Roman" w:cs="Times New Roman"/>
              </w:rPr>
              <w:t>4. Формирование международных сетей разрабатывающих стандарты ВАГС - 1960-1980-е годы</w:t>
            </w:r>
          </w:p>
        </w:tc>
        <w:tc>
          <w:tcPr>
            <w:tcW w:w="6628" w:type="dxa"/>
          </w:tcPr>
          <w:p w14:paraId="48BCB2E8" w14:textId="77777777" w:rsidR="003F5B63" w:rsidRPr="00D41AB0" w:rsidRDefault="003F5B63" w:rsidP="00C51282">
            <w:pPr>
              <w:pStyle w:val="Default"/>
              <w:numPr>
                <w:ilvl w:val="0"/>
                <w:numId w:val="5"/>
              </w:numPr>
              <w:ind w:left="323" w:hanging="284"/>
              <w:jc w:val="both"/>
              <w:rPr>
                <w:rFonts w:ascii="Times New Roman" w:hAnsi="Times New Roman" w:cs="Times New Roman"/>
              </w:rPr>
            </w:pPr>
            <w:r w:rsidRPr="00D41AB0">
              <w:rPr>
                <w:rFonts w:ascii="Times New Roman" w:hAnsi="Times New Roman" w:cs="Times New Roman"/>
              </w:rPr>
              <w:t xml:space="preserve">1968 г. – создана СВА ООН; </w:t>
            </w:r>
          </w:p>
          <w:p w14:paraId="0A283FF5" w14:textId="77777777" w:rsidR="003F5B63" w:rsidRPr="00D41AB0" w:rsidRDefault="003F5B63" w:rsidP="00C51282">
            <w:pPr>
              <w:pStyle w:val="Default"/>
              <w:numPr>
                <w:ilvl w:val="0"/>
                <w:numId w:val="5"/>
              </w:numPr>
              <w:ind w:left="323" w:hanging="284"/>
              <w:jc w:val="both"/>
              <w:rPr>
                <w:rFonts w:ascii="Times New Roman" w:hAnsi="Times New Roman" w:cs="Times New Roman"/>
              </w:rPr>
            </w:pPr>
            <w:r w:rsidRPr="00D41AB0">
              <w:rPr>
                <w:rFonts w:ascii="Times New Roman" w:hAnsi="Times New Roman" w:cs="Times New Roman"/>
              </w:rPr>
              <w:t>Созданы или расширяются до международного уровня такие организации и проекты как ИВА США, INTOSAI, IFAC, COSO (проект в т.ч. ИВА);</w:t>
            </w:r>
          </w:p>
        </w:tc>
      </w:tr>
      <w:tr w:rsidR="003F5B63" w14:paraId="6A2517FA" w14:textId="77777777" w:rsidTr="00AB37C1">
        <w:tc>
          <w:tcPr>
            <w:tcW w:w="2943" w:type="dxa"/>
            <w:vAlign w:val="center"/>
          </w:tcPr>
          <w:p w14:paraId="02D9FA23" w14:textId="77777777" w:rsidR="003F5B63" w:rsidRPr="00D41AB0" w:rsidRDefault="003F5B63" w:rsidP="00AB37C1">
            <w:pPr>
              <w:pStyle w:val="Default"/>
              <w:jc w:val="both"/>
              <w:rPr>
                <w:rFonts w:ascii="Times New Roman" w:hAnsi="Times New Roman" w:cs="Times New Roman"/>
              </w:rPr>
            </w:pPr>
            <w:r w:rsidRPr="00D41AB0">
              <w:rPr>
                <w:rFonts w:ascii="Times New Roman" w:hAnsi="Times New Roman" w:cs="Times New Roman"/>
              </w:rPr>
              <w:t>5. Переход на БОР Развитых стран - 1990-е годы</w:t>
            </w:r>
          </w:p>
        </w:tc>
        <w:tc>
          <w:tcPr>
            <w:tcW w:w="6628" w:type="dxa"/>
          </w:tcPr>
          <w:p w14:paraId="7F5DB61A" w14:textId="77777777" w:rsidR="003F5B63" w:rsidRPr="00D41AB0" w:rsidRDefault="003F5B63" w:rsidP="00C51282">
            <w:pPr>
              <w:pStyle w:val="Default"/>
              <w:numPr>
                <w:ilvl w:val="0"/>
                <w:numId w:val="5"/>
              </w:numPr>
              <w:ind w:left="323" w:hanging="284"/>
              <w:jc w:val="both"/>
              <w:rPr>
                <w:rFonts w:ascii="Times New Roman" w:hAnsi="Times New Roman" w:cs="Times New Roman"/>
              </w:rPr>
            </w:pPr>
            <w:r w:rsidRPr="00D41AB0">
              <w:rPr>
                <w:rFonts w:ascii="Times New Roman" w:hAnsi="Times New Roman" w:cs="Times New Roman"/>
              </w:rPr>
              <w:t xml:space="preserve">быстрый рост внедрений в странах ОЭСР; </w:t>
            </w:r>
          </w:p>
          <w:p w14:paraId="491FF5CA" w14:textId="77777777" w:rsidR="003F5B63" w:rsidRPr="00D41AB0" w:rsidRDefault="003F5B63" w:rsidP="00C51282">
            <w:pPr>
              <w:pStyle w:val="Default"/>
              <w:numPr>
                <w:ilvl w:val="0"/>
                <w:numId w:val="5"/>
              </w:numPr>
              <w:ind w:left="323" w:hanging="284"/>
              <w:jc w:val="both"/>
              <w:rPr>
                <w:rFonts w:ascii="Times New Roman" w:hAnsi="Times New Roman" w:cs="Times New Roman"/>
              </w:rPr>
            </w:pPr>
            <w:r w:rsidRPr="00D41AB0">
              <w:rPr>
                <w:rFonts w:ascii="Times New Roman" w:hAnsi="Times New Roman" w:cs="Times New Roman"/>
              </w:rPr>
              <w:t>количество сертифицированных внутренних аудиторов выросло за 1990-е с 42 до 100 тысяч;</w:t>
            </w:r>
          </w:p>
        </w:tc>
      </w:tr>
      <w:tr w:rsidR="003F5B63" w14:paraId="5B1E01A4" w14:textId="77777777" w:rsidTr="00AB37C1">
        <w:tc>
          <w:tcPr>
            <w:tcW w:w="2943" w:type="dxa"/>
            <w:vAlign w:val="center"/>
          </w:tcPr>
          <w:p w14:paraId="2C15CA9B" w14:textId="76CBED95" w:rsidR="003F5B63" w:rsidRPr="00D41AB0" w:rsidRDefault="003F5B63" w:rsidP="00AB37C1">
            <w:pPr>
              <w:pStyle w:val="Default"/>
              <w:jc w:val="both"/>
              <w:rPr>
                <w:rFonts w:ascii="Times New Roman" w:hAnsi="Times New Roman" w:cs="Times New Roman"/>
              </w:rPr>
            </w:pPr>
            <w:r w:rsidRPr="00D41AB0">
              <w:rPr>
                <w:rFonts w:ascii="Times New Roman" w:hAnsi="Times New Roman" w:cs="Times New Roman"/>
              </w:rPr>
              <w:t>6.Обязательный инструмент контроля госбюджета - 2000-е годы</w:t>
            </w:r>
          </w:p>
        </w:tc>
        <w:tc>
          <w:tcPr>
            <w:tcW w:w="6628" w:type="dxa"/>
          </w:tcPr>
          <w:p w14:paraId="5B0A6EA7" w14:textId="77777777" w:rsidR="003F5B63" w:rsidRPr="00D41AB0" w:rsidRDefault="003F5B63" w:rsidP="00C51282">
            <w:pPr>
              <w:pStyle w:val="Default"/>
              <w:numPr>
                <w:ilvl w:val="0"/>
                <w:numId w:val="5"/>
              </w:numPr>
              <w:ind w:left="323" w:hanging="284"/>
              <w:jc w:val="both"/>
              <w:rPr>
                <w:rFonts w:ascii="Times New Roman" w:hAnsi="Times New Roman" w:cs="Times New Roman"/>
              </w:rPr>
            </w:pPr>
            <w:r w:rsidRPr="00D41AB0">
              <w:rPr>
                <w:rFonts w:ascii="Times New Roman" w:hAnsi="Times New Roman" w:cs="Times New Roman"/>
              </w:rPr>
              <w:t xml:space="preserve">требования по наличию ВА включены в требования к странам-кандидатам на вступление в Европейский союз; </w:t>
            </w:r>
          </w:p>
          <w:p w14:paraId="3A43EE69" w14:textId="77777777" w:rsidR="003F5B63" w:rsidRPr="00D41AB0" w:rsidRDefault="003F5B63" w:rsidP="00C51282">
            <w:pPr>
              <w:pStyle w:val="Default"/>
              <w:numPr>
                <w:ilvl w:val="0"/>
                <w:numId w:val="5"/>
              </w:numPr>
              <w:ind w:left="323" w:hanging="284"/>
              <w:jc w:val="both"/>
              <w:rPr>
                <w:rFonts w:ascii="Times New Roman" w:hAnsi="Times New Roman" w:cs="Times New Roman"/>
              </w:rPr>
            </w:pPr>
            <w:r w:rsidRPr="00D41AB0">
              <w:rPr>
                <w:rFonts w:ascii="Times New Roman" w:hAnsi="Times New Roman" w:cs="Times New Roman"/>
              </w:rPr>
              <w:t>2001 г. создание независимой СВА ЕС;</w:t>
            </w:r>
          </w:p>
        </w:tc>
      </w:tr>
      <w:tr w:rsidR="003F5B63" w14:paraId="00B11B8B" w14:textId="77777777" w:rsidTr="00AB37C1">
        <w:tc>
          <w:tcPr>
            <w:tcW w:w="2943" w:type="dxa"/>
            <w:vAlign w:val="center"/>
          </w:tcPr>
          <w:p w14:paraId="2931E611" w14:textId="14E6D6D2" w:rsidR="003F5B63" w:rsidRPr="00D41AB0" w:rsidRDefault="003F5B63" w:rsidP="00AB37C1">
            <w:pPr>
              <w:pStyle w:val="Default"/>
              <w:jc w:val="both"/>
              <w:rPr>
                <w:rFonts w:ascii="Times New Roman" w:hAnsi="Times New Roman" w:cs="Times New Roman"/>
              </w:rPr>
            </w:pPr>
            <w:r w:rsidRPr="00D41AB0">
              <w:rPr>
                <w:rFonts w:ascii="Times New Roman" w:hAnsi="Times New Roman" w:cs="Times New Roman"/>
              </w:rPr>
              <w:t>7.ВАГС ориентированный на Партнерство - 2010 г. и по настоящее время</w:t>
            </w:r>
          </w:p>
        </w:tc>
        <w:tc>
          <w:tcPr>
            <w:tcW w:w="6628" w:type="dxa"/>
          </w:tcPr>
          <w:p w14:paraId="7A53ECD2" w14:textId="77777777" w:rsidR="003F5B63" w:rsidRPr="00D41AB0" w:rsidRDefault="003F5B63" w:rsidP="00C51282">
            <w:pPr>
              <w:pStyle w:val="Default"/>
              <w:numPr>
                <w:ilvl w:val="0"/>
                <w:numId w:val="5"/>
              </w:numPr>
              <w:ind w:left="323" w:hanging="284"/>
              <w:jc w:val="both"/>
              <w:rPr>
                <w:rFonts w:ascii="Times New Roman" w:hAnsi="Times New Roman" w:cs="Times New Roman"/>
              </w:rPr>
            </w:pPr>
            <w:r w:rsidRPr="00D41AB0">
              <w:rPr>
                <w:rFonts w:ascii="Times New Roman" w:hAnsi="Times New Roman" w:cs="Times New Roman"/>
              </w:rPr>
              <w:t>ВА на основе СУР предприятия;</w:t>
            </w:r>
          </w:p>
        </w:tc>
      </w:tr>
      <w:tr w:rsidR="003F5B63" w14:paraId="6327CBF4" w14:textId="77777777" w:rsidTr="00AB37C1">
        <w:tc>
          <w:tcPr>
            <w:tcW w:w="9571" w:type="dxa"/>
            <w:gridSpan w:val="2"/>
          </w:tcPr>
          <w:p w14:paraId="257A62AA" w14:textId="2E5509AD" w:rsidR="003F5B63" w:rsidRPr="00D41AB0" w:rsidRDefault="00D41AB0" w:rsidP="00AB37C1">
            <w:pPr>
              <w:pStyle w:val="a3"/>
              <w:jc w:val="both"/>
              <w:rPr>
                <w:rFonts w:ascii="Times New Roman" w:hAnsi="Times New Roman" w:cs="Times New Roman"/>
                <w:sz w:val="24"/>
                <w:szCs w:val="24"/>
              </w:rPr>
            </w:pPr>
            <w:r>
              <w:rPr>
                <w:rFonts w:ascii="Times New Roman" w:hAnsi="Times New Roman" w:cs="Times New Roman"/>
                <w:sz w:val="24"/>
                <w:szCs w:val="24"/>
              </w:rPr>
              <w:t>Примечание-</w:t>
            </w:r>
            <w:r w:rsidR="003F5B63" w:rsidRPr="00D41AB0">
              <w:rPr>
                <w:rFonts w:ascii="Times New Roman" w:hAnsi="Times New Roman" w:cs="Times New Roman"/>
                <w:sz w:val="24"/>
                <w:szCs w:val="24"/>
              </w:rPr>
              <w:t xml:space="preserve"> составлено автором по данным </w:t>
            </w:r>
            <w:r w:rsidR="003F5B63" w:rsidRPr="00D41AB0">
              <w:rPr>
                <w:rFonts w:ascii="Times New Roman" w:hAnsi="Times New Roman" w:cs="Times New Roman"/>
                <w:color w:val="000000"/>
                <w:sz w:val="24"/>
                <w:szCs w:val="24"/>
              </w:rPr>
              <w:t>[</w:t>
            </w:r>
            <w:r w:rsidR="003F5B63" w:rsidRPr="00D41AB0">
              <w:rPr>
                <w:rFonts w:ascii="Times New Roman" w:hAnsi="Times New Roman" w:cs="Times New Roman"/>
                <w:sz w:val="24"/>
                <w:szCs w:val="24"/>
              </w:rPr>
              <w:t>24</w:t>
            </w:r>
            <w:r w:rsidR="003F5B63" w:rsidRPr="00D41AB0">
              <w:rPr>
                <w:rFonts w:ascii="Times New Roman" w:hAnsi="Times New Roman" w:cs="Times New Roman"/>
                <w:color w:val="000000"/>
                <w:sz w:val="24"/>
                <w:szCs w:val="24"/>
              </w:rPr>
              <w:t>]</w:t>
            </w:r>
          </w:p>
        </w:tc>
      </w:tr>
    </w:tbl>
    <w:p w14:paraId="08C83DD4" w14:textId="77777777" w:rsidR="003F5B63" w:rsidRDefault="003F5B63" w:rsidP="003F5B63">
      <w:pPr>
        <w:pStyle w:val="Default"/>
        <w:ind w:firstLine="709"/>
        <w:jc w:val="both"/>
        <w:rPr>
          <w:rFonts w:ascii="Times New Roman" w:hAnsi="Times New Roman" w:cs="Times New Roman"/>
          <w:sz w:val="28"/>
          <w:szCs w:val="28"/>
        </w:rPr>
      </w:pPr>
    </w:p>
    <w:p w14:paraId="04F89249" w14:textId="77777777" w:rsidR="003F5B63" w:rsidRDefault="003F5B63" w:rsidP="003F5B63">
      <w:pPr>
        <w:pStyle w:val="Default"/>
        <w:jc w:val="both"/>
        <w:rPr>
          <w:rFonts w:ascii="Times New Roman" w:hAnsi="Times New Roman" w:cs="Times New Roman"/>
          <w:sz w:val="28"/>
          <w:szCs w:val="28"/>
        </w:rPr>
      </w:pPr>
      <w:r>
        <w:rPr>
          <w:rFonts w:ascii="Times New Roman" w:hAnsi="Times New Roman" w:cs="Times New Roman"/>
          <w:sz w:val="28"/>
          <w:szCs w:val="28"/>
        </w:rPr>
        <w:t xml:space="preserve">революции и зарождения фондового рынка, и возникновения профессии внешнего аудитора в частном и государственном секторах. </w:t>
      </w:r>
    </w:p>
    <w:p w14:paraId="4F10AAB3" w14:textId="14DA03DD" w:rsidR="003F5B63" w:rsidRPr="00DB250D" w:rsidRDefault="00686793" w:rsidP="003F5B63">
      <w:pPr>
        <w:pStyle w:val="Default"/>
        <w:ind w:firstLine="708"/>
        <w:jc w:val="both"/>
        <w:rPr>
          <w:rFonts w:ascii="Times New Roman" w:hAnsi="Times New Roman" w:cs="Times New Roman"/>
          <w:color w:val="auto"/>
          <w:sz w:val="28"/>
          <w:szCs w:val="28"/>
        </w:rPr>
      </w:pPr>
      <w:r w:rsidRPr="00DB250D">
        <w:rPr>
          <w:rFonts w:ascii="Times New Roman" w:hAnsi="Times New Roman" w:cs="Times New Roman"/>
          <w:color w:val="auto"/>
          <w:sz w:val="28"/>
          <w:szCs w:val="28"/>
          <w:lang w:val="kk-KZ"/>
        </w:rPr>
        <w:t xml:space="preserve">На развитие </w:t>
      </w:r>
      <w:r w:rsidR="00B93971" w:rsidRPr="00DB250D">
        <w:rPr>
          <w:rFonts w:ascii="Times New Roman" w:hAnsi="Times New Roman" w:cs="Times New Roman"/>
          <w:color w:val="auto"/>
          <w:sz w:val="28"/>
          <w:szCs w:val="28"/>
          <w:lang w:val="kk-KZ"/>
        </w:rPr>
        <w:t xml:space="preserve">ВАГС </w:t>
      </w:r>
      <w:r w:rsidR="003F5B63" w:rsidRPr="00DB250D">
        <w:rPr>
          <w:rFonts w:ascii="Times New Roman" w:hAnsi="Times New Roman" w:cs="Times New Roman"/>
          <w:color w:val="auto"/>
          <w:sz w:val="28"/>
          <w:szCs w:val="28"/>
        </w:rPr>
        <w:t xml:space="preserve">оказал рост государственных расходов на военные нужды  перед началом Второй мировой войны в 1939 г. </w:t>
      </w:r>
    </w:p>
    <w:p w14:paraId="4D716700" w14:textId="77777777" w:rsidR="003F5B63" w:rsidRDefault="003F5B63" w:rsidP="003F5B63">
      <w:pPr>
        <w:pStyle w:val="Default"/>
        <w:ind w:firstLine="708"/>
        <w:jc w:val="both"/>
        <w:rPr>
          <w:rFonts w:ascii="Times New Roman" w:hAnsi="Times New Roman" w:cs="Times New Roman"/>
          <w:sz w:val="28"/>
          <w:szCs w:val="28"/>
        </w:rPr>
      </w:pPr>
      <w:r w:rsidRPr="00DB250D">
        <w:rPr>
          <w:rFonts w:ascii="Times New Roman" w:hAnsi="Times New Roman" w:cs="Times New Roman"/>
          <w:sz w:val="28"/>
          <w:szCs w:val="28"/>
        </w:rPr>
        <w:t>1950-е годы</w:t>
      </w:r>
      <w:r>
        <w:rPr>
          <w:rFonts w:ascii="Times New Roman" w:hAnsi="Times New Roman" w:cs="Times New Roman"/>
          <w:sz w:val="28"/>
          <w:szCs w:val="28"/>
        </w:rPr>
        <w:t xml:space="preserve"> ознаменовали этап массового создания служб СВА в госорганах отдельных развитых стран, а следующие два десятилетия ознаменовали более широкое распространение ВАГС и формирование международных сетей, разрабатывающих стандарты ВАГС. </w:t>
      </w:r>
    </w:p>
    <w:p w14:paraId="128939E7" w14:textId="77777777" w:rsidR="003F5B63" w:rsidRDefault="003F5B63" w:rsidP="003F5B63">
      <w:pPr>
        <w:pStyle w:val="Default"/>
        <w:jc w:val="both"/>
        <w:rPr>
          <w:rFonts w:ascii="Times New Roman" w:hAnsi="Times New Roman" w:cs="Times New Roman"/>
          <w:sz w:val="28"/>
          <w:szCs w:val="28"/>
        </w:rPr>
      </w:pPr>
      <w:r>
        <w:rPr>
          <w:rFonts w:ascii="Times New Roman" w:hAnsi="Times New Roman" w:cs="Times New Roman"/>
          <w:sz w:val="28"/>
          <w:szCs w:val="28"/>
        </w:rPr>
        <w:tab/>
        <w:t xml:space="preserve"> Окончание Холодной войны ознаменовало сокращение закрытых расходов на военные нужды и рост ориентиров на повышение прозрачности и эффективности госрасходов. Это определило 5-й этап в развитии ВАГС связанный с достаточно массовым переходом на БОР Развитых стран в 1990-е годы, что определило потребность в аудите эффективности госрасходов. </w:t>
      </w:r>
    </w:p>
    <w:p w14:paraId="357F10A9" w14:textId="77777777" w:rsidR="003F5B63" w:rsidRDefault="003F5B63" w:rsidP="003F5B63">
      <w:pPr>
        <w:pStyle w:val="Default"/>
        <w:ind w:firstLine="708"/>
        <w:jc w:val="both"/>
        <w:rPr>
          <w:rFonts w:ascii="Times New Roman" w:hAnsi="Times New Roman" w:cs="Times New Roman"/>
          <w:sz w:val="28"/>
          <w:szCs w:val="28"/>
        </w:rPr>
      </w:pPr>
      <w:r>
        <w:rPr>
          <w:rFonts w:ascii="Times New Roman" w:hAnsi="Times New Roman" w:cs="Times New Roman"/>
          <w:sz w:val="28"/>
          <w:szCs w:val="28"/>
        </w:rPr>
        <w:t>Начало 2000-х годов ознаменовалось превращением ВАГС в обязательный инструмент контроля госбюджетов по всему миру. По мере развития ВАГС и углубления его работы в госсекторе, ориентировочно с 2010-х годов эксперты говорят о новом этапе в развитии ВАГС о</w:t>
      </w:r>
      <w:r w:rsidRPr="00A21C43">
        <w:rPr>
          <w:rFonts w:ascii="Times New Roman" w:hAnsi="Times New Roman" w:cs="Times New Roman"/>
          <w:sz w:val="28"/>
          <w:szCs w:val="28"/>
        </w:rPr>
        <w:t>риентированн</w:t>
      </w:r>
      <w:r>
        <w:rPr>
          <w:rFonts w:ascii="Times New Roman" w:hAnsi="Times New Roman" w:cs="Times New Roman"/>
          <w:sz w:val="28"/>
          <w:szCs w:val="28"/>
        </w:rPr>
        <w:t>ом</w:t>
      </w:r>
      <w:r w:rsidRPr="00A21C43">
        <w:rPr>
          <w:rFonts w:ascii="Times New Roman" w:hAnsi="Times New Roman" w:cs="Times New Roman"/>
          <w:sz w:val="28"/>
          <w:szCs w:val="28"/>
        </w:rPr>
        <w:t xml:space="preserve"> на </w:t>
      </w:r>
      <w:r>
        <w:rPr>
          <w:rFonts w:ascii="Times New Roman" w:hAnsi="Times New Roman" w:cs="Times New Roman"/>
          <w:sz w:val="28"/>
          <w:szCs w:val="28"/>
        </w:rPr>
        <w:t>Партнерство.</w:t>
      </w:r>
    </w:p>
    <w:p w14:paraId="456083BB" w14:textId="77777777" w:rsidR="003D7785"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bCs/>
          <w:sz w:val="28"/>
          <w:szCs w:val="28"/>
        </w:rPr>
        <w:t>Рассматривая развитие ВА в нашей стране</w:t>
      </w:r>
      <w:r w:rsidRPr="00DB7877">
        <w:rPr>
          <w:rFonts w:ascii="Times New Roman" w:hAnsi="Times New Roman" w:cs="Times New Roman"/>
          <w:sz w:val="28"/>
          <w:szCs w:val="28"/>
        </w:rPr>
        <w:t xml:space="preserve"> </w:t>
      </w:r>
      <w:r>
        <w:rPr>
          <w:rFonts w:ascii="Times New Roman" w:hAnsi="Times New Roman" w:cs="Times New Roman"/>
          <w:sz w:val="28"/>
          <w:szCs w:val="28"/>
        </w:rPr>
        <w:t>з</w:t>
      </w:r>
      <w:r w:rsidRPr="00DB7877">
        <w:rPr>
          <w:rFonts w:ascii="Times New Roman" w:hAnsi="Times New Roman" w:cs="Times New Roman"/>
          <w:sz w:val="28"/>
          <w:szCs w:val="28"/>
        </w:rPr>
        <w:t>а время Независимости</w:t>
      </w:r>
      <w:r>
        <w:rPr>
          <w:rFonts w:ascii="Times New Roman" w:hAnsi="Times New Roman" w:cs="Times New Roman"/>
          <w:bCs/>
          <w:sz w:val="28"/>
          <w:szCs w:val="28"/>
        </w:rPr>
        <w:t xml:space="preserve">, можно выделить достаточно большой путь </w:t>
      </w:r>
      <w:r w:rsidRPr="007E06B1">
        <w:rPr>
          <w:rFonts w:ascii="Times New Roman" w:hAnsi="Times New Roman" w:cs="Times New Roman"/>
          <w:sz w:val="28"/>
          <w:szCs w:val="28"/>
        </w:rPr>
        <w:t>как элемент и инструмент госфинконтроля.</w:t>
      </w:r>
    </w:p>
    <w:p w14:paraId="6052CE32" w14:textId="13923C85" w:rsidR="003F5B63" w:rsidRPr="007E06B1" w:rsidRDefault="003F5B63" w:rsidP="003F5B63">
      <w:pPr>
        <w:pStyle w:val="a3"/>
        <w:ind w:firstLine="709"/>
        <w:jc w:val="both"/>
        <w:rPr>
          <w:rFonts w:ascii="Times New Roman" w:hAnsi="Times New Roman" w:cs="Times New Roman"/>
          <w:sz w:val="28"/>
          <w:szCs w:val="28"/>
        </w:rPr>
      </w:pPr>
      <w:r w:rsidRPr="007E06B1">
        <w:rPr>
          <w:rFonts w:ascii="Times New Roman" w:hAnsi="Times New Roman" w:cs="Times New Roman"/>
          <w:sz w:val="28"/>
          <w:szCs w:val="28"/>
        </w:rPr>
        <w:t>Так, согласно Закону</w:t>
      </w:r>
      <w:r>
        <w:rPr>
          <w:rFonts w:ascii="Times New Roman" w:hAnsi="Times New Roman" w:cs="Times New Roman"/>
          <w:sz w:val="28"/>
          <w:szCs w:val="28"/>
        </w:rPr>
        <w:t xml:space="preserve"> </w:t>
      </w:r>
      <w:r w:rsidRPr="007E06B1">
        <w:rPr>
          <w:rFonts w:ascii="Times New Roman" w:hAnsi="Times New Roman" w:cs="Times New Roman"/>
          <w:sz w:val="28"/>
          <w:szCs w:val="28"/>
        </w:rPr>
        <w:t>«О государственном аудите и финансовом контроле»</w:t>
      </w:r>
      <w:r>
        <w:rPr>
          <w:rFonts w:ascii="Times New Roman" w:hAnsi="Times New Roman" w:cs="Times New Roman"/>
          <w:sz w:val="28"/>
          <w:szCs w:val="28"/>
        </w:rPr>
        <w:t xml:space="preserve"> </w:t>
      </w:r>
      <w:r w:rsidRPr="00A21C43">
        <w:rPr>
          <w:rFonts w:ascii="Times New Roman" w:hAnsi="Times New Roman" w:cs="Times New Roman"/>
          <w:color w:val="000000"/>
          <w:sz w:val="28"/>
          <w:szCs w:val="28"/>
        </w:rPr>
        <w:t>[</w:t>
      </w:r>
      <w:r>
        <w:rPr>
          <w:rFonts w:ascii="Times New Roman" w:hAnsi="Times New Roman" w:cs="Times New Roman"/>
          <w:sz w:val="28"/>
          <w:szCs w:val="28"/>
        </w:rPr>
        <w:t>25</w:t>
      </w:r>
      <w:r w:rsidRPr="00A21C43">
        <w:rPr>
          <w:rFonts w:ascii="Times New Roman" w:hAnsi="Times New Roman" w:cs="Times New Roman"/>
          <w:color w:val="000000"/>
          <w:sz w:val="28"/>
          <w:szCs w:val="28"/>
        </w:rPr>
        <w:t>]</w:t>
      </w:r>
      <w:r w:rsidRPr="007E06B1">
        <w:rPr>
          <w:rFonts w:ascii="Times New Roman" w:hAnsi="Times New Roman" w:cs="Times New Roman"/>
          <w:sz w:val="28"/>
          <w:szCs w:val="28"/>
        </w:rPr>
        <w:t>, государственный аудит определен как – «анализ, оценка и проверка эффективности управления и использования бюджетных средств, активов государства, объектов государственного аудита, связанных грантов, государственных и гарантированных государством займов, а также займов, привлекаемых под поручительство государства, в том числе другой, связанной с исполнением бюджета деятельности, основанные на системе управления рисками». В свою очередь финансовый контроль определен как – «деятельность, направленная на устранение выявленных в ходе государственного аудита нарушений», т.е. гос</w:t>
      </w:r>
      <w:r w:rsidR="00E7298B">
        <w:rPr>
          <w:rFonts w:ascii="Times New Roman" w:hAnsi="Times New Roman" w:cs="Times New Roman"/>
          <w:sz w:val="28"/>
          <w:szCs w:val="28"/>
        </w:rPr>
        <w:t xml:space="preserve">ударственный </w:t>
      </w:r>
      <w:r w:rsidRPr="007E06B1">
        <w:rPr>
          <w:rFonts w:ascii="Times New Roman" w:hAnsi="Times New Roman" w:cs="Times New Roman"/>
          <w:sz w:val="28"/>
          <w:szCs w:val="28"/>
        </w:rPr>
        <w:t>аудит выявляет нарушения, а фин</w:t>
      </w:r>
      <w:r w:rsidR="00E7298B">
        <w:rPr>
          <w:rFonts w:ascii="Times New Roman" w:hAnsi="Times New Roman" w:cs="Times New Roman"/>
          <w:sz w:val="28"/>
          <w:szCs w:val="28"/>
        </w:rPr>
        <w:t xml:space="preserve">ансовый </w:t>
      </w:r>
      <w:r w:rsidRPr="007E06B1">
        <w:rPr>
          <w:rFonts w:ascii="Times New Roman" w:hAnsi="Times New Roman" w:cs="Times New Roman"/>
          <w:sz w:val="28"/>
          <w:szCs w:val="28"/>
        </w:rPr>
        <w:t>контроль – устраняет. При этом объекты государственного аудита и финансового контроля одни и те же - государственные органы и учреждения, субъекты квазигосударственного сектора, а также получатели бюджетных средств. Схожей точки зрения придерживаются и другие отечественные ученые. Так, например, С.К</w:t>
      </w:r>
      <w:r w:rsidR="007F086A">
        <w:rPr>
          <w:rFonts w:ascii="Times New Roman" w:hAnsi="Times New Roman" w:cs="Times New Roman"/>
          <w:sz w:val="28"/>
          <w:szCs w:val="28"/>
        </w:rPr>
        <w:t>.</w:t>
      </w:r>
      <w:r w:rsidRPr="007E06B1">
        <w:rPr>
          <w:rFonts w:ascii="Times New Roman" w:hAnsi="Times New Roman" w:cs="Times New Roman"/>
          <w:sz w:val="28"/>
          <w:szCs w:val="28"/>
        </w:rPr>
        <w:t xml:space="preserve"> Рысбаева акцентировала данный момент в предлагаемом определении «государственный аудит – это современная углубленная, наиболее зрелая форма государственного финансового контроля, которая обеспечивает комплексную целевую оценку результатов деятельности подконтрольного субъекта, подразумевающую формирование итогового мнения, ответственность контролера (аудитора) и публичность результатов» </w:t>
      </w:r>
      <w:r w:rsidRPr="007E06B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26</w:t>
      </w:r>
      <w:r w:rsidRPr="007E06B1">
        <w:rPr>
          <w:rFonts w:ascii="Times New Roman" w:hAnsi="Times New Roman" w:cs="Times New Roman"/>
          <w:color w:val="000000" w:themeColor="text1"/>
          <w:sz w:val="28"/>
          <w:szCs w:val="28"/>
        </w:rPr>
        <w:t>]</w:t>
      </w:r>
      <w:r w:rsidRPr="007E06B1">
        <w:rPr>
          <w:rFonts w:ascii="Times New Roman" w:hAnsi="Times New Roman" w:cs="Times New Roman"/>
          <w:sz w:val="28"/>
          <w:szCs w:val="28"/>
        </w:rPr>
        <w:t xml:space="preserve">. </w:t>
      </w:r>
    </w:p>
    <w:p w14:paraId="11732A0A" w14:textId="77777777" w:rsidR="00364F58" w:rsidRDefault="003F5B63" w:rsidP="003F5B63">
      <w:pPr>
        <w:pStyle w:val="a3"/>
        <w:ind w:firstLine="709"/>
        <w:jc w:val="both"/>
        <w:rPr>
          <w:rFonts w:ascii="Times New Roman" w:hAnsi="Times New Roman" w:cs="Times New Roman"/>
          <w:sz w:val="28"/>
          <w:szCs w:val="28"/>
        </w:rPr>
      </w:pPr>
      <w:r w:rsidRPr="007E06B1">
        <w:rPr>
          <w:rFonts w:ascii="Times New Roman" w:hAnsi="Times New Roman" w:cs="Times New Roman"/>
          <w:sz w:val="28"/>
          <w:szCs w:val="28"/>
        </w:rPr>
        <w:t xml:space="preserve">Вместе с тем, государственный финансовый контроль можно понимать в широком и более узком виде. </w:t>
      </w:r>
    </w:p>
    <w:p w14:paraId="63BD2F5A" w14:textId="360FD7C7" w:rsidR="003F5B63" w:rsidRPr="007E06B1" w:rsidRDefault="003F5B63" w:rsidP="003F5B63">
      <w:pPr>
        <w:pStyle w:val="a3"/>
        <w:ind w:firstLine="709"/>
        <w:jc w:val="both"/>
        <w:rPr>
          <w:rFonts w:ascii="Times New Roman" w:hAnsi="Times New Roman" w:cs="Times New Roman"/>
          <w:sz w:val="28"/>
          <w:szCs w:val="28"/>
        </w:rPr>
      </w:pPr>
      <w:r w:rsidRPr="007E06B1">
        <w:rPr>
          <w:rFonts w:ascii="Times New Roman" w:hAnsi="Times New Roman" w:cs="Times New Roman"/>
          <w:sz w:val="28"/>
          <w:szCs w:val="28"/>
        </w:rPr>
        <w:t>В широком понимании к государственному фин</w:t>
      </w:r>
      <w:r w:rsidR="00E7298B">
        <w:rPr>
          <w:rFonts w:ascii="Times New Roman" w:hAnsi="Times New Roman" w:cs="Times New Roman"/>
          <w:sz w:val="28"/>
          <w:szCs w:val="28"/>
        </w:rPr>
        <w:t xml:space="preserve">ансовому </w:t>
      </w:r>
      <w:r w:rsidRPr="007E06B1">
        <w:rPr>
          <w:rFonts w:ascii="Times New Roman" w:hAnsi="Times New Roman" w:cs="Times New Roman"/>
          <w:sz w:val="28"/>
          <w:szCs w:val="28"/>
        </w:rPr>
        <w:t xml:space="preserve">контролю относят и контроль государства за финансами населения и частных предприятий в части правильного начисления налогов и пресечения противоправной деятельности, как, например, финансирование терроризма и др. Этот контроль осуществляют налоговые органы, регуляторы финансового рынка (Нацбанк и др.) и отдельные специализированные госорганы, как, например, Комитет по Финансовому мониторингу МФ РК </w:t>
      </w:r>
      <w:r w:rsidRPr="007E06B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27</w:t>
      </w:r>
      <w:r w:rsidRPr="007E06B1">
        <w:rPr>
          <w:rFonts w:ascii="Times New Roman" w:hAnsi="Times New Roman" w:cs="Times New Roman"/>
          <w:color w:val="000000" w:themeColor="text1"/>
          <w:sz w:val="28"/>
          <w:szCs w:val="28"/>
        </w:rPr>
        <w:t>]</w:t>
      </w:r>
      <w:r w:rsidRPr="007E06B1">
        <w:rPr>
          <w:rFonts w:ascii="Times New Roman" w:hAnsi="Times New Roman" w:cs="Times New Roman"/>
          <w:sz w:val="28"/>
          <w:szCs w:val="28"/>
        </w:rPr>
        <w:t xml:space="preserve">. Данный вид государственного финансового контроля можно условно назвать «входящим», т.к. он ориентирован, прежде всего, на обеспечение полноты поступления средств в государственный бюджет и внебюджетные фонды. </w:t>
      </w:r>
    </w:p>
    <w:p w14:paraId="6BCE6BB4" w14:textId="467442C3" w:rsidR="003F5B63" w:rsidRDefault="003F5B63" w:rsidP="003F5B63">
      <w:pPr>
        <w:pStyle w:val="a3"/>
        <w:ind w:firstLine="709"/>
        <w:jc w:val="both"/>
        <w:rPr>
          <w:rFonts w:ascii="Times New Roman" w:hAnsi="Times New Roman" w:cs="Times New Roman"/>
          <w:sz w:val="28"/>
          <w:szCs w:val="28"/>
        </w:rPr>
      </w:pPr>
      <w:r w:rsidRPr="007E06B1">
        <w:rPr>
          <w:rFonts w:ascii="Times New Roman" w:hAnsi="Times New Roman" w:cs="Times New Roman"/>
          <w:sz w:val="28"/>
          <w:szCs w:val="28"/>
        </w:rPr>
        <w:t>В более узком понимании, которое мы используем в нашем исследовании и чаще всего используется в научной литературе, под гос</w:t>
      </w:r>
      <w:r w:rsidR="00E7298B">
        <w:rPr>
          <w:rFonts w:ascii="Times New Roman" w:hAnsi="Times New Roman" w:cs="Times New Roman"/>
          <w:sz w:val="28"/>
          <w:szCs w:val="28"/>
        </w:rPr>
        <w:t xml:space="preserve">ударственным </w:t>
      </w:r>
      <w:r w:rsidRPr="007E06B1">
        <w:rPr>
          <w:rFonts w:ascii="Times New Roman" w:hAnsi="Times New Roman" w:cs="Times New Roman"/>
          <w:sz w:val="28"/>
          <w:szCs w:val="28"/>
        </w:rPr>
        <w:t>фин</w:t>
      </w:r>
      <w:r w:rsidR="00E7298B">
        <w:rPr>
          <w:rFonts w:ascii="Times New Roman" w:hAnsi="Times New Roman" w:cs="Times New Roman"/>
          <w:sz w:val="28"/>
          <w:szCs w:val="28"/>
        </w:rPr>
        <w:t xml:space="preserve">ансовым </w:t>
      </w:r>
      <w:r w:rsidRPr="007E06B1">
        <w:rPr>
          <w:rFonts w:ascii="Times New Roman" w:hAnsi="Times New Roman" w:cs="Times New Roman"/>
          <w:sz w:val="28"/>
          <w:szCs w:val="28"/>
        </w:rPr>
        <w:t>контролем понимается контроль за уже «полученными» от налогоплательщиков средств, т.е. гос</w:t>
      </w:r>
      <w:r w:rsidR="00E7298B">
        <w:rPr>
          <w:rFonts w:ascii="Times New Roman" w:hAnsi="Times New Roman" w:cs="Times New Roman"/>
          <w:sz w:val="28"/>
          <w:szCs w:val="28"/>
        </w:rPr>
        <w:t xml:space="preserve">ударственного </w:t>
      </w:r>
      <w:r w:rsidRPr="007E06B1">
        <w:rPr>
          <w:rFonts w:ascii="Times New Roman" w:hAnsi="Times New Roman" w:cs="Times New Roman"/>
          <w:sz w:val="28"/>
          <w:szCs w:val="28"/>
        </w:rPr>
        <w:t>бюджета (и внебюджетными фондами) и гос</w:t>
      </w:r>
      <w:r w:rsidR="00E7298B">
        <w:rPr>
          <w:rFonts w:ascii="Times New Roman" w:hAnsi="Times New Roman" w:cs="Times New Roman"/>
          <w:sz w:val="28"/>
          <w:szCs w:val="28"/>
        </w:rPr>
        <w:t xml:space="preserve">ударственными </w:t>
      </w:r>
      <w:r w:rsidRPr="007E06B1">
        <w:rPr>
          <w:rFonts w:ascii="Times New Roman" w:hAnsi="Times New Roman" w:cs="Times New Roman"/>
          <w:sz w:val="28"/>
          <w:szCs w:val="28"/>
        </w:rPr>
        <w:t xml:space="preserve">активами. </w:t>
      </w:r>
    </w:p>
    <w:p w14:paraId="6906DAB0" w14:textId="74180D36" w:rsidR="003F5B63"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w:t>
      </w:r>
      <w:r>
        <w:rPr>
          <w:rFonts w:ascii="Times New Roman" w:hAnsi="Times New Roman" w:cs="Times New Roman"/>
          <w:bCs/>
          <w:sz w:val="28"/>
          <w:szCs w:val="28"/>
        </w:rPr>
        <w:t xml:space="preserve">азвитие ВА в нашей стране в период Независимости происходит от </w:t>
      </w:r>
      <w:r w:rsidRPr="00DB7877">
        <w:rPr>
          <w:rFonts w:ascii="Times New Roman" w:hAnsi="Times New Roman" w:cs="Times New Roman"/>
          <w:sz w:val="28"/>
          <w:szCs w:val="28"/>
        </w:rPr>
        <w:t>гос</w:t>
      </w:r>
      <w:r>
        <w:rPr>
          <w:rFonts w:ascii="Times New Roman" w:hAnsi="Times New Roman" w:cs="Times New Roman"/>
          <w:sz w:val="28"/>
          <w:szCs w:val="28"/>
        </w:rPr>
        <w:t xml:space="preserve">ударственного </w:t>
      </w:r>
      <w:r w:rsidRPr="00DB7877">
        <w:rPr>
          <w:rFonts w:ascii="Times New Roman" w:hAnsi="Times New Roman" w:cs="Times New Roman"/>
          <w:sz w:val="28"/>
          <w:szCs w:val="28"/>
        </w:rPr>
        <w:t>фин</w:t>
      </w:r>
      <w:r>
        <w:rPr>
          <w:rFonts w:ascii="Times New Roman" w:hAnsi="Times New Roman" w:cs="Times New Roman"/>
          <w:sz w:val="28"/>
          <w:szCs w:val="28"/>
        </w:rPr>
        <w:t xml:space="preserve">ансового </w:t>
      </w:r>
      <w:r w:rsidRPr="00DB7877">
        <w:rPr>
          <w:rFonts w:ascii="Times New Roman" w:hAnsi="Times New Roman" w:cs="Times New Roman"/>
          <w:sz w:val="28"/>
          <w:szCs w:val="28"/>
        </w:rPr>
        <w:t>контрол</w:t>
      </w:r>
      <w:r>
        <w:rPr>
          <w:rFonts w:ascii="Times New Roman" w:hAnsi="Times New Roman" w:cs="Times New Roman"/>
          <w:sz w:val="28"/>
          <w:szCs w:val="28"/>
        </w:rPr>
        <w:t>я</w:t>
      </w:r>
      <w:r w:rsidR="00F62626">
        <w:rPr>
          <w:rFonts w:ascii="Times New Roman" w:hAnsi="Times New Roman" w:cs="Times New Roman"/>
          <w:sz w:val="28"/>
          <w:szCs w:val="28"/>
        </w:rPr>
        <w:t xml:space="preserve">. </w:t>
      </w:r>
      <w:r w:rsidR="00F26703" w:rsidRPr="00E7298B">
        <w:rPr>
          <w:rFonts w:ascii="Times New Roman" w:hAnsi="Times New Roman" w:cs="Times New Roman"/>
          <w:sz w:val="28"/>
          <w:szCs w:val="28"/>
        </w:rPr>
        <w:t>Можно выделить 3 этапа государственного финансового контроля</w:t>
      </w:r>
      <w:r w:rsidRPr="00E7298B">
        <w:rPr>
          <w:rFonts w:ascii="Times New Roman" w:hAnsi="Times New Roman" w:cs="Times New Roman"/>
          <w:bCs/>
          <w:sz w:val="28"/>
          <w:szCs w:val="28"/>
        </w:rPr>
        <w:t>.</w:t>
      </w:r>
      <w:r>
        <w:rPr>
          <w:rFonts w:ascii="Times New Roman" w:hAnsi="Times New Roman" w:cs="Times New Roman"/>
          <w:bCs/>
          <w:sz w:val="28"/>
          <w:szCs w:val="28"/>
        </w:rPr>
        <w:t xml:space="preserve"> </w:t>
      </w:r>
    </w:p>
    <w:p w14:paraId="47008D58" w14:textId="58DA2B9F" w:rsidR="003F5B63" w:rsidRPr="00820A49" w:rsidRDefault="003F5B63" w:rsidP="003F5B63">
      <w:pPr>
        <w:pStyle w:val="a3"/>
        <w:ind w:firstLine="709"/>
        <w:jc w:val="both"/>
        <w:rPr>
          <w:rFonts w:ascii="Times New Roman" w:hAnsi="Times New Roman" w:cs="Times New Roman"/>
          <w:sz w:val="28"/>
          <w:szCs w:val="28"/>
        </w:rPr>
      </w:pPr>
      <w:r w:rsidRPr="00DB7877">
        <w:rPr>
          <w:rFonts w:ascii="Times New Roman" w:hAnsi="Times New Roman" w:cs="Times New Roman"/>
          <w:sz w:val="28"/>
          <w:szCs w:val="28"/>
        </w:rPr>
        <w:t xml:space="preserve">1-й этап </w:t>
      </w:r>
      <w:r>
        <w:rPr>
          <w:rFonts w:ascii="Times New Roman" w:hAnsi="Times New Roman" w:cs="Times New Roman"/>
          <w:sz w:val="28"/>
          <w:szCs w:val="28"/>
        </w:rPr>
        <w:t xml:space="preserve">можно обозначить как </w:t>
      </w:r>
      <w:r w:rsidRPr="00DB7877">
        <w:rPr>
          <w:rFonts w:ascii="Times New Roman" w:hAnsi="Times New Roman" w:cs="Times New Roman"/>
          <w:sz w:val="28"/>
          <w:szCs w:val="28"/>
        </w:rPr>
        <w:t>«Период становления гос</w:t>
      </w:r>
      <w:r w:rsidR="00E7298B">
        <w:rPr>
          <w:rFonts w:ascii="Times New Roman" w:hAnsi="Times New Roman" w:cs="Times New Roman"/>
          <w:sz w:val="28"/>
          <w:szCs w:val="28"/>
        </w:rPr>
        <w:t xml:space="preserve">ударственного </w:t>
      </w:r>
      <w:r w:rsidRPr="00DB7877">
        <w:rPr>
          <w:rFonts w:ascii="Times New Roman" w:hAnsi="Times New Roman" w:cs="Times New Roman"/>
          <w:sz w:val="28"/>
          <w:szCs w:val="28"/>
        </w:rPr>
        <w:t>фин</w:t>
      </w:r>
      <w:r w:rsidR="00E7298B">
        <w:rPr>
          <w:rFonts w:ascii="Times New Roman" w:hAnsi="Times New Roman" w:cs="Times New Roman"/>
          <w:sz w:val="28"/>
          <w:szCs w:val="28"/>
        </w:rPr>
        <w:t xml:space="preserve">ансового </w:t>
      </w:r>
      <w:r w:rsidRPr="00DB7877">
        <w:rPr>
          <w:rFonts w:ascii="Times New Roman" w:hAnsi="Times New Roman" w:cs="Times New Roman"/>
          <w:sz w:val="28"/>
          <w:szCs w:val="28"/>
        </w:rPr>
        <w:t xml:space="preserve">контроля в Казахстане» – как внутреннего, так и внешнего. </w:t>
      </w:r>
      <w:r>
        <w:rPr>
          <w:rFonts w:ascii="Times New Roman" w:hAnsi="Times New Roman" w:cs="Times New Roman"/>
          <w:sz w:val="28"/>
          <w:szCs w:val="28"/>
        </w:rPr>
        <w:t xml:space="preserve">Изначально в МФ РК было создано </w:t>
      </w:r>
      <w:r w:rsidRPr="00DB7877">
        <w:rPr>
          <w:rFonts w:ascii="Times New Roman" w:hAnsi="Times New Roman" w:cs="Times New Roman"/>
          <w:sz w:val="28"/>
          <w:szCs w:val="28"/>
        </w:rPr>
        <w:t>Контрольно-Ревизионно</w:t>
      </w:r>
      <w:r>
        <w:rPr>
          <w:rFonts w:ascii="Times New Roman" w:hAnsi="Times New Roman" w:cs="Times New Roman"/>
          <w:sz w:val="28"/>
          <w:szCs w:val="28"/>
        </w:rPr>
        <w:t>е управление (КРУ)</w:t>
      </w:r>
      <w:r w:rsidR="004C5EAE">
        <w:rPr>
          <w:rFonts w:ascii="Times New Roman" w:hAnsi="Times New Roman" w:cs="Times New Roman"/>
          <w:sz w:val="28"/>
          <w:szCs w:val="28"/>
        </w:rPr>
        <w:t xml:space="preserve"> при центральном </w:t>
      </w:r>
      <w:r w:rsidR="004C5EAE" w:rsidRPr="00E7298B">
        <w:rPr>
          <w:rFonts w:ascii="Times New Roman" w:hAnsi="Times New Roman" w:cs="Times New Roman"/>
          <w:sz w:val="28"/>
          <w:szCs w:val="28"/>
        </w:rPr>
        <w:t>аппарате МФ РК</w:t>
      </w:r>
      <w:r w:rsidRPr="00E7298B">
        <w:rPr>
          <w:rFonts w:ascii="Times New Roman" w:hAnsi="Times New Roman" w:cs="Times New Roman"/>
          <w:sz w:val="28"/>
          <w:szCs w:val="28"/>
        </w:rPr>
        <w:t>,</w:t>
      </w:r>
      <w:r>
        <w:rPr>
          <w:rFonts w:ascii="Times New Roman" w:hAnsi="Times New Roman" w:cs="Times New Roman"/>
          <w:sz w:val="28"/>
          <w:szCs w:val="28"/>
        </w:rPr>
        <w:t xml:space="preserve"> которое было ориентировано на проведение финансовых проверок. На законодательном уровне ф</w:t>
      </w:r>
      <w:r w:rsidRPr="00DB7877">
        <w:rPr>
          <w:rFonts w:ascii="Times New Roman" w:hAnsi="Times New Roman" w:cs="Times New Roman"/>
          <w:sz w:val="28"/>
          <w:szCs w:val="28"/>
        </w:rPr>
        <w:t>ормирование органов вн</w:t>
      </w:r>
      <w:r>
        <w:rPr>
          <w:rFonts w:ascii="Times New Roman" w:hAnsi="Times New Roman" w:cs="Times New Roman"/>
          <w:sz w:val="28"/>
          <w:szCs w:val="28"/>
        </w:rPr>
        <w:t>утренн</w:t>
      </w:r>
      <w:r w:rsidRPr="00DB7877">
        <w:rPr>
          <w:rFonts w:ascii="Times New Roman" w:hAnsi="Times New Roman" w:cs="Times New Roman"/>
          <w:sz w:val="28"/>
          <w:szCs w:val="28"/>
        </w:rPr>
        <w:t xml:space="preserve">его </w:t>
      </w:r>
      <w:r>
        <w:rPr>
          <w:rFonts w:ascii="Times New Roman" w:hAnsi="Times New Roman" w:cs="Times New Roman"/>
          <w:sz w:val="28"/>
          <w:szCs w:val="28"/>
        </w:rPr>
        <w:t xml:space="preserve">государственного </w:t>
      </w:r>
      <w:r w:rsidRPr="00DB7877">
        <w:rPr>
          <w:rFonts w:ascii="Times New Roman" w:hAnsi="Times New Roman" w:cs="Times New Roman"/>
          <w:sz w:val="28"/>
          <w:szCs w:val="28"/>
        </w:rPr>
        <w:t>фин</w:t>
      </w:r>
      <w:r>
        <w:rPr>
          <w:rFonts w:ascii="Times New Roman" w:hAnsi="Times New Roman" w:cs="Times New Roman"/>
          <w:sz w:val="28"/>
          <w:szCs w:val="28"/>
        </w:rPr>
        <w:t xml:space="preserve">ансового </w:t>
      </w:r>
      <w:r w:rsidRPr="00DB7877">
        <w:rPr>
          <w:rFonts w:ascii="Times New Roman" w:hAnsi="Times New Roman" w:cs="Times New Roman"/>
          <w:sz w:val="28"/>
          <w:szCs w:val="28"/>
        </w:rPr>
        <w:t xml:space="preserve">контроля </w:t>
      </w:r>
      <w:r>
        <w:rPr>
          <w:rFonts w:ascii="Times New Roman" w:hAnsi="Times New Roman" w:cs="Times New Roman"/>
          <w:sz w:val="28"/>
          <w:szCs w:val="28"/>
        </w:rPr>
        <w:t>отно</w:t>
      </w:r>
      <w:r w:rsidRPr="00DB7877">
        <w:rPr>
          <w:rFonts w:ascii="Times New Roman" w:hAnsi="Times New Roman" w:cs="Times New Roman"/>
          <w:sz w:val="28"/>
          <w:szCs w:val="28"/>
        </w:rPr>
        <w:t>с</w:t>
      </w:r>
      <w:r>
        <w:rPr>
          <w:rFonts w:ascii="Times New Roman" w:hAnsi="Times New Roman" w:cs="Times New Roman"/>
          <w:sz w:val="28"/>
          <w:szCs w:val="28"/>
        </w:rPr>
        <w:t>и</w:t>
      </w:r>
      <w:r w:rsidRPr="00DB7877">
        <w:rPr>
          <w:rFonts w:ascii="Times New Roman" w:hAnsi="Times New Roman" w:cs="Times New Roman"/>
          <w:sz w:val="28"/>
          <w:szCs w:val="28"/>
        </w:rPr>
        <w:t>т</w:t>
      </w:r>
      <w:r>
        <w:rPr>
          <w:rFonts w:ascii="Times New Roman" w:hAnsi="Times New Roman" w:cs="Times New Roman"/>
          <w:sz w:val="28"/>
          <w:szCs w:val="28"/>
        </w:rPr>
        <w:t>ся</w:t>
      </w:r>
      <w:r w:rsidRPr="00DB7877">
        <w:rPr>
          <w:rFonts w:ascii="Times New Roman" w:hAnsi="Times New Roman" w:cs="Times New Roman"/>
          <w:sz w:val="28"/>
          <w:szCs w:val="28"/>
        </w:rPr>
        <w:t xml:space="preserve"> к весне 1992 года</w:t>
      </w:r>
      <w:r>
        <w:rPr>
          <w:rFonts w:ascii="Times New Roman" w:hAnsi="Times New Roman" w:cs="Times New Roman"/>
          <w:sz w:val="28"/>
          <w:szCs w:val="28"/>
        </w:rPr>
        <w:t>.</w:t>
      </w:r>
      <w:r w:rsidRPr="00DB7877">
        <w:rPr>
          <w:rFonts w:ascii="Times New Roman" w:hAnsi="Times New Roman" w:cs="Times New Roman"/>
          <w:sz w:val="28"/>
          <w:szCs w:val="28"/>
        </w:rPr>
        <w:t xml:space="preserve"> </w:t>
      </w:r>
      <w:r>
        <w:rPr>
          <w:rFonts w:ascii="Times New Roman" w:hAnsi="Times New Roman" w:cs="Times New Roman"/>
          <w:sz w:val="28"/>
          <w:szCs w:val="28"/>
        </w:rPr>
        <w:t xml:space="preserve">В то время, </w:t>
      </w:r>
      <w:r w:rsidRPr="00DB7877">
        <w:rPr>
          <w:rFonts w:ascii="Times New Roman" w:hAnsi="Times New Roman" w:cs="Times New Roman"/>
          <w:sz w:val="28"/>
          <w:szCs w:val="28"/>
        </w:rPr>
        <w:t xml:space="preserve">вышел Указ Президента РК №684 «О меpах по усилению боpьбы с </w:t>
      </w:r>
      <w:r w:rsidR="00E7298B" w:rsidRPr="00DB7877">
        <w:rPr>
          <w:rFonts w:ascii="Times New Roman" w:hAnsi="Times New Roman" w:cs="Times New Roman"/>
          <w:sz w:val="28"/>
          <w:szCs w:val="28"/>
        </w:rPr>
        <w:t>организованными</w:t>
      </w:r>
      <w:r w:rsidRPr="00DB7877">
        <w:rPr>
          <w:rFonts w:ascii="Times New Roman" w:hAnsi="Times New Roman" w:cs="Times New Roman"/>
          <w:sz w:val="28"/>
          <w:szCs w:val="28"/>
        </w:rPr>
        <w:t xml:space="preserve"> фоpмами пpеступности и коppупцией»</w:t>
      </w:r>
      <w:r>
        <w:rPr>
          <w:rFonts w:ascii="Times New Roman" w:hAnsi="Times New Roman" w:cs="Times New Roman"/>
          <w:sz w:val="28"/>
          <w:szCs w:val="28"/>
        </w:rPr>
        <w:t xml:space="preserve"> </w:t>
      </w:r>
      <w:r w:rsidRPr="007E06B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28</w:t>
      </w:r>
      <w:r w:rsidRPr="007E06B1">
        <w:rPr>
          <w:rFonts w:ascii="Times New Roman" w:hAnsi="Times New Roman" w:cs="Times New Roman"/>
          <w:color w:val="000000" w:themeColor="text1"/>
          <w:sz w:val="28"/>
          <w:szCs w:val="28"/>
        </w:rPr>
        <w:t>]</w:t>
      </w:r>
      <w:r w:rsidRPr="00DB7877">
        <w:rPr>
          <w:rFonts w:ascii="Times New Roman" w:hAnsi="Times New Roman" w:cs="Times New Roman"/>
          <w:sz w:val="28"/>
          <w:szCs w:val="28"/>
        </w:rPr>
        <w:t>, в реализацию которого вышло постановление Кабинета Минис</w:t>
      </w:r>
      <w:r>
        <w:rPr>
          <w:rFonts w:ascii="Times New Roman" w:hAnsi="Times New Roman" w:cs="Times New Roman"/>
          <w:sz w:val="28"/>
          <w:szCs w:val="28"/>
        </w:rPr>
        <w:t>тров РК №864 от 15.10.1992 г. «В</w:t>
      </w:r>
      <w:r w:rsidRPr="00DB7877">
        <w:rPr>
          <w:rFonts w:ascii="Times New Roman" w:hAnsi="Times New Roman" w:cs="Times New Roman"/>
          <w:sz w:val="28"/>
          <w:szCs w:val="28"/>
        </w:rPr>
        <w:t>опрос</w:t>
      </w:r>
      <w:r>
        <w:rPr>
          <w:rFonts w:ascii="Times New Roman" w:hAnsi="Times New Roman" w:cs="Times New Roman"/>
          <w:sz w:val="28"/>
          <w:szCs w:val="28"/>
        </w:rPr>
        <w:t>ы</w:t>
      </w:r>
      <w:r w:rsidRPr="00DB7877">
        <w:rPr>
          <w:rFonts w:ascii="Times New Roman" w:hAnsi="Times New Roman" w:cs="Times New Roman"/>
          <w:sz w:val="28"/>
          <w:szCs w:val="28"/>
        </w:rPr>
        <w:t xml:space="preserve"> </w:t>
      </w:r>
      <w:r w:rsidRPr="00820A49">
        <w:rPr>
          <w:rFonts w:ascii="Times New Roman" w:hAnsi="Times New Roman" w:cs="Times New Roman"/>
          <w:sz w:val="28"/>
          <w:szCs w:val="28"/>
        </w:rPr>
        <w:t>деятельности Комитета государственного финансового контроля при Кабинете Министров Республики Казахстан</w:t>
      </w:r>
      <w:r w:rsidRPr="00DB7877">
        <w:rPr>
          <w:rFonts w:ascii="Times New Roman" w:hAnsi="Times New Roman" w:cs="Times New Roman"/>
          <w:sz w:val="28"/>
          <w:szCs w:val="28"/>
        </w:rPr>
        <w:t>»</w:t>
      </w:r>
      <w:r>
        <w:rPr>
          <w:rFonts w:ascii="Times New Roman" w:hAnsi="Times New Roman" w:cs="Times New Roman"/>
          <w:sz w:val="28"/>
          <w:szCs w:val="28"/>
        </w:rPr>
        <w:t xml:space="preserve"> </w:t>
      </w:r>
      <w:r w:rsidRPr="007E06B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29</w:t>
      </w:r>
      <w:r w:rsidRPr="007E06B1">
        <w:rPr>
          <w:rFonts w:ascii="Times New Roman" w:hAnsi="Times New Roman" w:cs="Times New Roman"/>
          <w:color w:val="000000" w:themeColor="text1"/>
          <w:sz w:val="28"/>
          <w:szCs w:val="28"/>
        </w:rPr>
        <w:t>]</w:t>
      </w:r>
      <w:r w:rsidRPr="00DB7877">
        <w:rPr>
          <w:rFonts w:ascii="Times New Roman" w:hAnsi="Times New Roman" w:cs="Times New Roman"/>
          <w:sz w:val="28"/>
          <w:szCs w:val="28"/>
        </w:rPr>
        <w:t xml:space="preserve">. </w:t>
      </w:r>
      <w:r>
        <w:rPr>
          <w:rFonts w:ascii="Times New Roman" w:hAnsi="Times New Roman" w:cs="Times New Roman"/>
          <w:sz w:val="28"/>
          <w:szCs w:val="28"/>
        </w:rPr>
        <w:t>Таким образом, н</w:t>
      </w:r>
      <w:r w:rsidRPr="00DB7877">
        <w:rPr>
          <w:rFonts w:ascii="Times New Roman" w:hAnsi="Times New Roman" w:cs="Times New Roman"/>
          <w:sz w:val="28"/>
          <w:szCs w:val="28"/>
        </w:rPr>
        <w:t xml:space="preserve">а базе </w:t>
      </w:r>
      <w:r>
        <w:rPr>
          <w:rFonts w:ascii="Times New Roman" w:hAnsi="Times New Roman" w:cs="Times New Roman"/>
          <w:sz w:val="28"/>
          <w:szCs w:val="28"/>
        </w:rPr>
        <w:t>КРУ</w:t>
      </w:r>
      <w:r w:rsidRPr="00DB7877">
        <w:rPr>
          <w:rFonts w:ascii="Times New Roman" w:hAnsi="Times New Roman" w:cs="Times New Roman"/>
          <w:sz w:val="28"/>
          <w:szCs w:val="28"/>
        </w:rPr>
        <w:t xml:space="preserve"> МФ РК </w:t>
      </w:r>
      <w:r>
        <w:rPr>
          <w:rFonts w:ascii="Times New Roman" w:hAnsi="Times New Roman" w:cs="Times New Roman"/>
          <w:sz w:val="28"/>
          <w:szCs w:val="28"/>
        </w:rPr>
        <w:t xml:space="preserve">был </w:t>
      </w:r>
      <w:r w:rsidRPr="00DB7877">
        <w:rPr>
          <w:rFonts w:ascii="Times New Roman" w:hAnsi="Times New Roman" w:cs="Times New Roman"/>
          <w:sz w:val="28"/>
          <w:szCs w:val="28"/>
        </w:rPr>
        <w:t>создан Государственный Комитет финансового контроля при Кабинете Министров РК</w:t>
      </w:r>
      <w:r>
        <w:rPr>
          <w:rFonts w:ascii="Times New Roman" w:hAnsi="Times New Roman" w:cs="Times New Roman"/>
          <w:sz w:val="28"/>
          <w:szCs w:val="28"/>
        </w:rPr>
        <w:t xml:space="preserve">, с </w:t>
      </w:r>
      <w:r w:rsidRPr="00E7298B">
        <w:rPr>
          <w:rFonts w:ascii="Times New Roman" w:hAnsi="Times New Roman" w:cs="Times New Roman"/>
          <w:sz w:val="28"/>
          <w:szCs w:val="28"/>
        </w:rPr>
        <w:t>отделения</w:t>
      </w:r>
      <w:r w:rsidR="00F94CA3" w:rsidRPr="00E7298B">
        <w:rPr>
          <w:rFonts w:ascii="Times New Roman" w:hAnsi="Times New Roman" w:cs="Times New Roman"/>
          <w:sz w:val="28"/>
          <w:szCs w:val="28"/>
        </w:rPr>
        <w:t>ми</w:t>
      </w:r>
      <w:r>
        <w:rPr>
          <w:rFonts w:ascii="Times New Roman" w:hAnsi="Times New Roman" w:cs="Times New Roman"/>
          <w:sz w:val="28"/>
          <w:szCs w:val="28"/>
        </w:rPr>
        <w:t xml:space="preserve"> по всей стране</w:t>
      </w:r>
      <w:r w:rsidRPr="00DB7877">
        <w:rPr>
          <w:rFonts w:ascii="Times New Roman" w:hAnsi="Times New Roman" w:cs="Times New Roman"/>
          <w:sz w:val="28"/>
          <w:szCs w:val="28"/>
        </w:rPr>
        <w:t xml:space="preserve">. В октябре 1994 г. он был преобразован в </w:t>
      </w:r>
      <w:r w:rsidRPr="00DB7877">
        <w:rPr>
          <w:rFonts w:ascii="Times New Roman" w:hAnsi="Times New Roman" w:cs="Times New Roman"/>
          <w:sz w:val="28"/>
          <w:szCs w:val="28"/>
          <w:lang w:val="kk-KZ"/>
        </w:rPr>
        <w:t>Комитет финансового государственного контроля, а через год в Комитет по финансово-валютному контролю</w:t>
      </w:r>
      <w:r>
        <w:rPr>
          <w:rFonts w:ascii="Times New Roman" w:hAnsi="Times New Roman" w:cs="Times New Roman"/>
          <w:sz w:val="28"/>
          <w:szCs w:val="28"/>
          <w:lang w:val="kk-KZ"/>
        </w:rPr>
        <w:t xml:space="preserve"> </w:t>
      </w:r>
      <w:r w:rsidRPr="007E06B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30</w:t>
      </w:r>
      <w:r w:rsidRPr="007E06B1">
        <w:rPr>
          <w:rFonts w:ascii="Times New Roman" w:hAnsi="Times New Roman" w:cs="Times New Roman"/>
          <w:color w:val="000000" w:themeColor="text1"/>
          <w:sz w:val="28"/>
          <w:szCs w:val="28"/>
        </w:rPr>
        <w:t>]</w:t>
      </w:r>
      <w:r w:rsidRPr="00DB7877">
        <w:rPr>
          <w:rFonts w:ascii="Times New Roman" w:hAnsi="Times New Roman" w:cs="Times New Roman"/>
          <w:sz w:val="28"/>
          <w:szCs w:val="28"/>
          <w:lang w:val="kk-KZ"/>
        </w:rPr>
        <w:t xml:space="preserve">. </w:t>
      </w:r>
      <w:r>
        <w:rPr>
          <w:rFonts w:ascii="Times New Roman" w:hAnsi="Times New Roman" w:cs="Times New Roman"/>
          <w:sz w:val="28"/>
          <w:szCs w:val="28"/>
          <w:lang w:val="kk-KZ"/>
        </w:rPr>
        <w:t>Д</w:t>
      </w:r>
      <w:r w:rsidRPr="00DB7877">
        <w:rPr>
          <w:rFonts w:ascii="Times New Roman" w:hAnsi="Times New Roman" w:cs="Times New Roman"/>
          <w:sz w:val="28"/>
          <w:szCs w:val="28"/>
          <w:lang w:val="kk-KZ"/>
        </w:rPr>
        <w:t xml:space="preserve">анный Комитет (или комитеты) обладали огромными полномочиями по проверке использования бюджетных средств, состояния финансово-хозяйственной деятельности учреждений, организаций, предприятий, банков, причем не только государственных или получивших госсредства, но и частных </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31</w:t>
      </w:r>
      <w:r w:rsidRPr="00DB7877">
        <w:rPr>
          <w:rFonts w:ascii="Times New Roman" w:hAnsi="Times New Roman" w:cs="Times New Roman"/>
          <w:color w:val="000000" w:themeColor="text1"/>
          <w:sz w:val="28"/>
          <w:szCs w:val="28"/>
        </w:rPr>
        <w:t>]</w:t>
      </w:r>
      <w:r w:rsidRPr="00DB7877">
        <w:rPr>
          <w:rFonts w:ascii="Times New Roman" w:hAnsi="Times New Roman" w:cs="Times New Roman"/>
          <w:sz w:val="28"/>
          <w:szCs w:val="28"/>
          <w:lang w:val="kk-KZ"/>
        </w:rPr>
        <w:t xml:space="preserve">. </w:t>
      </w:r>
    </w:p>
    <w:p w14:paraId="7B3B4906" w14:textId="77777777" w:rsidR="003F5B63" w:rsidRDefault="003F5B63" w:rsidP="003F5B63">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Вместе с тем, в тот период происходило разделение полномочий и сфер деятельности различных государственных органов (см. рис. 4). Так можно отметить, что </w:t>
      </w:r>
      <w:r>
        <w:rPr>
          <w:rFonts w:ascii="Times New Roman" w:hAnsi="Times New Roman" w:cs="Times New Roman"/>
          <w:sz w:val="28"/>
          <w:szCs w:val="28"/>
        </w:rPr>
        <w:t xml:space="preserve">в конце 1991 г. была </w:t>
      </w:r>
      <w:r>
        <w:rPr>
          <w:rFonts w:ascii="Times New Roman" w:hAnsi="Times New Roman" w:cs="Times New Roman"/>
          <w:sz w:val="28"/>
          <w:szCs w:val="28"/>
          <w:lang w:val="kk-KZ"/>
        </w:rPr>
        <w:t xml:space="preserve">создана </w:t>
      </w:r>
      <w:r>
        <w:rPr>
          <w:rFonts w:ascii="Times New Roman" w:hAnsi="Times New Roman" w:cs="Times New Roman"/>
          <w:sz w:val="28"/>
          <w:szCs w:val="28"/>
        </w:rPr>
        <w:t xml:space="preserve">налоговая служба на базе соответствующих подразделений Министерства финансов КазССР и Комитета цен при Государственном комитете КазССР по экономике. Создание налоговых органов происходило согласно Закону РК «О налоговой системе в Республике Казахстан» принятому в декабре 1991 г. </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32</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Постепенно, по мере развития понимания и организационного развития, налоговый комитет брал контроль над всеми </w:t>
      </w:r>
      <w:r w:rsidRPr="00DB7877">
        <w:rPr>
          <w:rFonts w:ascii="Times New Roman" w:hAnsi="Times New Roman" w:cs="Times New Roman"/>
          <w:sz w:val="28"/>
          <w:szCs w:val="28"/>
          <w:lang w:val="kk-KZ"/>
        </w:rPr>
        <w:t xml:space="preserve">вопросами </w:t>
      </w:r>
      <w:r>
        <w:rPr>
          <w:rFonts w:ascii="Times New Roman" w:hAnsi="Times New Roman" w:cs="Times New Roman"/>
          <w:sz w:val="28"/>
          <w:szCs w:val="28"/>
          <w:lang w:val="kk-KZ"/>
        </w:rPr>
        <w:t xml:space="preserve">регулярных </w:t>
      </w:r>
      <w:r w:rsidRPr="00DB7877">
        <w:rPr>
          <w:rFonts w:ascii="Times New Roman" w:hAnsi="Times New Roman" w:cs="Times New Roman"/>
          <w:sz w:val="28"/>
          <w:szCs w:val="28"/>
          <w:lang w:val="kk-KZ"/>
        </w:rPr>
        <w:t>«входящих платежей»</w:t>
      </w:r>
      <w:r>
        <w:rPr>
          <w:rFonts w:ascii="Times New Roman" w:hAnsi="Times New Roman" w:cs="Times New Roman"/>
          <w:sz w:val="28"/>
          <w:szCs w:val="28"/>
          <w:lang w:val="kk-KZ"/>
        </w:rPr>
        <w:t xml:space="preserve"> (кроме займов, продажи госимущества и др.) от субъектов экономики подлежащих налогообложению. </w:t>
      </w:r>
    </w:p>
    <w:p w14:paraId="2368CC93" w14:textId="77777777" w:rsidR="0033292B" w:rsidRPr="0033292B" w:rsidRDefault="0033292B" w:rsidP="003F5B63">
      <w:pPr>
        <w:pStyle w:val="a3"/>
        <w:ind w:firstLine="709"/>
        <w:jc w:val="both"/>
        <w:rPr>
          <w:rFonts w:ascii="Times New Roman" w:hAnsi="Times New Roman" w:cs="Times New Roman"/>
          <w:sz w:val="28"/>
          <w:szCs w:val="28"/>
        </w:rPr>
      </w:pPr>
    </w:p>
    <w:p w14:paraId="2C6D6623" w14:textId="410F5B03" w:rsidR="003F5B63" w:rsidRDefault="009B3F5F" w:rsidP="003F5B63">
      <w:pPr>
        <w:pStyle w:val="a3"/>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g">
            <w:drawing>
              <wp:anchor distT="0" distB="0" distL="114300" distR="114300" simplePos="0" relativeHeight="251659264" behindDoc="0" locked="0" layoutInCell="1" allowOverlap="1" wp14:anchorId="157797E2" wp14:editId="3E5EAFA3">
                <wp:simplePos x="0" y="0"/>
                <wp:positionH relativeFrom="margin">
                  <wp:posOffset>-3810</wp:posOffset>
                </wp:positionH>
                <wp:positionV relativeFrom="paragraph">
                  <wp:posOffset>122555</wp:posOffset>
                </wp:positionV>
                <wp:extent cx="5880100" cy="1695450"/>
                <wp:effectExtent l="0" t="0" r="25400" b="19050"/>
                <wp:wrapNone/>
                <wp:docPr id="11" name="Группа 11"/>
                <wp:cNvGraphicFramePr/>
                <a:graphic xmlns:a="http://schemas.openxmlformats.org/drawingml/2006/main">
                  <a:graphicData uri="http://schemas.microsoft.com/office/word/2010/wordprocessingGroup">
                    <wpg:wgp>
                      <wpg:cNvGrpSpPr/>
                      <wpg:grpSpPr>
                        <a:xfrm>
                          <a:off x="0" y="0"/>
                          <a:ext cx="5880100" cy="1695450"/>
                          <a:chOff x="0" y="136676"/>
                          <a:chExt cx="5880100" cy="2314424"/>
                        </a:xfrm>
                      </wpg:grpSpPr>
                      <wps:wsp>
                        <wps:cNvPr id="2" name="Прямоугольник 2"/>
                        <wps:cNvSpPr/>
                        <wps:spPr>
                          <a:xfrm>
                            <a:off x="1752600" y="136676"/>
                            <a:ext cx="2578100" cy="695173"/>
                          </a:xfrm>
                          <a:prstGeom prst="rect">
                            <a:avLst/>
                          </a:prstGeom>
                        </wps:spPr>
                        <wps:style>
                          <a:lnRef idx="2">
                            <a:schemeClr val="dk1"/>
                          </a:lnRef>
                          <a:fillRef idx="1">
                            <a:schemeClr val="lt1"/>
                          </a:fillRef>
                          <a:effectRef idx="0">
                            <a:schemeClr val="dk1"/>
                          </a:effectRef>
                          <a:fontRef idx="minor">
                            <a:schemeClr val="dk1"/>
                          </a:fontRef>
                        </wps:style>
                        <wps:txbx>
                          <w:txbxContent>
                            <w:p w14:paraId="5086CBC8" w14:textId="77777777" w:rsidR="006D506D" w:rsidRPr="009B3F5F" w:rsidRDefault="006D506D" w:rsidP="003F5B63">
                              <w:pPr>
                                <w:pStyle w:val="a3"/>
                                <w:jc w:val="center"/>
                                <w:rPr>
                                  <w:rFonts w:ascii="Times New Roman" w:hAnsi="Times New Roman" w:cs="Times New Roman"/>
                                  <w:sz w:val="24"/>
                                  <w:szCs w:val="24"/>
                                </w:rPr>
                              </w:pPr>
                              <w:r w:rsidRPr="009B3F5F">
                                <w:rPr>
                                  <w:rFonts w:ascii="Times New Roman" w:hAnsi="Times New Roman" w:cs="Times New Roman"/>
                                  <w:sz w:val="24"/>
                                  <w:szCs w:val="24"/>
                                </w:rPr>
                                <w:t>Комитет госфинконтроля при Кабинете министров КазССР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2419350" y="1270000"/>
                            <a:ext cx="1993900" cy="1181100"/>
                          </a:xfrm>
                          <a:prstGeom prst="rect">
                            <a:avLst/>
                          </a:prstGeom>
                        </wps:spPr>
                        <wps:style>
                          <a:lnRef idx="2">
                            <a:schemeClr val="dk1"/>
                          </a:lnRef>
                          <a:fillRef idx="1">
                            <a:schemeClr val="lt1"/>
                          </a:fillRef>
                          <a:effectRef idx="0">
                            <a:schemeClr val="dk1"/>
                          </a:effectRef>
                          <a:fontRef idx="minor">
                            <a:schemeClr val="dk1"/>
                          </a:fontRef>
                        </wps:style>
                        <wps:txbx>
                          <w:txbxContent>
                            <w:p w14:paraId="09B94DDA" w14:textId="77777777" w:rsidR="006D506D" w:rsidRPr="009B3F5F" w:rsidRDefault="006D506D" w:rsidP="003F5B63">
                              <w:pPr>
                                <w:pStyle w:val="a3"/>
                                <w:jc w:val="center"/>
                                <w:rPr>
                                  <w:rFonts w:ascii="Times New Roman" w:hAnsi="Times New Roman" w:cs="Times New Roman"/>
                                  <w:sz w:val="24"/>
                                  <w:szCs w:val="24"/>
                                </w:rPr>
                              </w:pPr>
                              <w:r w:rsidRPr="009B3F5F">
                                <w:rPr>
                                  <w:rFonts w:ascii="Times New Roman" w:hAnsi="Times New Roman" w:cs="Times New Roman"/>
                                  <w:sz w:val="24"/>
                                  <w:szCs w:val="24"/>
                                </w:rPr>
                                <w:t>Комитет госфинконтроля МФ РК – существующие госсредства в нефинансовом секторе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0" y="1270000"/>
                            <a:ext cx="1974850" cy="1181100"/>
                          </a:xfrm>
                          <a:prstGeom prst="rect">
                            <a:avLst/>
                          </a:prstGeom>
                        </wps:spPr>
                        <wps:style>
                          <a:lnRef idx="2">
                            <a:schemeClr val="dk1"/>
                          </a:lnRef>
                          <a:fillRef idx="1">
                            <a:schemeClr val="lt1"/>
                          </a:fillRef>
                          <a:effectRef idx="0">
                            <a:schemeClr val="dk1"/>
                          </a:effectRef>
                          <a:fontRef idx="minor">
                            <a:schemeClr val="dk1"/>
                          </a:fontRef>
                        </wps:style>
                        <wps:txbx>
                          <w:txbxContent>
                            <w:p w14:paraId="1B64C238" w14:textId="7371B61E" w:rsidR="006D506D" w:rsidRPr="002A67F1" w:rsidRDefault="006D506D" w:rsidP="003F5B63">
                              <w:pPr>
                                <w:pStyle w:val="a3"/>
                                <w:jc w:val="center"/>
                                <w:rPr>
                                  <w:rFonts w:ascii="Times New Roman" w:hAnsi="Times New Roman" w:cs="Times New Roman"/>
                                  <w:sz w:val="28"/>
                                  <w:szCs w:val="28"/>
                                </w:rPr>
                              </w:pPr>
                              <w:r w:rsidRPr="009B3F5F">
                                <w:rPr>
                                  <w:rFonts w:ascii="Times New Roman" w:hAnsi="Times New Roman" w:cs="Times New Roman"/>
                                  <w:sz w:val="24"/>
                                  <w:szCs w:val="24"/>
                                </w:rPr>
                                <w:t xml:space="preserve">Налоговый комитет МФ РК – контроль над </w:t>
                              </w:r>
                              <w:r>
                                <w:rPr>
                                  <w:rFonts w:ascii="Times New Roman" w:hAnsi="Times New Roman" w:cs="Times New Roman"/>
                                  <w:sz w:val="24"/>
                                  <w:szCs w:val="24"/>
                                  <w:lang w:val="kk-KZ"/>
                                </w:rPr>
                                <w:t xml:space="preserve">поступлениями </w:t>
                              </w:r>
                              <w:r w:rsidRPr="009B3F5F">
                                <w:rPr>
                                  <w:rFonts w:ascii="Times New Roman" w:hAnsi="Times New Roman" w:cs="Times New Roman"/>
                                  <w:sz w:val="24"/>
                                  <w:szCs w:val="24"/>
                                  <w:lang w:val="kk-KZ"/>
                                </w:rPr>
                                <w:t xml:space="preserve"> от</w:t>
                              </w:r>
                              <w:r>
                                <w:rPr>
                                  <w:rFonts w:ascii="Times New Roman" w:hAnsi="Times New Roman" w:cs="Times New Roman"/>
                                  <w:sz w:val="28"/>
                                  <w:szCs w:val="28"/>
                                  <w:lang w:val="kk-KZ"/>
                                </w:rPr>
                                <w:t xml:space="preserve"> </w:t>
                              </w:r>
                              <w:r w:rsidRPr="0045625B">
                                <w:rPr>
                                  <w:rFonts w:ascii="Times New Roman" w:hAnsi="Times New Roman" w:cs="Times New Roman"/>
                                  <w:sz w:val="24"/>
                                  <w:szCs w:val="24"/>
                                  <w:lang w:val="kk-KZ"/>
                                </w:rPr>
                                <w:t>налогоплательщиков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711700" y="1250950"/>
                            <a:ext cx="1168400" cy="1187450"/>
                          </a:xfrm>
                          <a:prstGeom prst="rect">
                            <a:avLst/>
                          </a:prstGeom>
                        </wps:spPr>
                        <wps:style>
                          <a:lnRef idx="2">
                            <a:schemeClr val="dk1"/>
                          </a:lnRef>
                          <a:fillRef idx="1">
                            <a:schemeClr val="lt1"/>
                          </a:fillRef>
                          <a:effectRef idx="0">
                            <a:schemeClr val="dk1"/>
                          </a:effectRef>
                          <a:fontRef idx="minor">
                            <a:schemeClr val="dk1"/>
                          </a:fontRef>
                        </wps:style>
                        <wps:txbx>
                          <w:txbxContent>
                            <w:p w14:paraId="361A5C86" w14:textId="77777777" w:rsidR="006D506D" w:rsidRPr="009B3F5F" w:rsidRDefault="006D506D" w:rsidP="003F5B63">
                              <w:pPr>
                                <w:pStyle w:val="a3"/>
                                <w:jc w:val="center"/>
                                <w:rPr>
                                  <w:rFonts w:ascii="Times New Roman" w:hAnsi="Times New Roman" w:cs="Times New Roman"/>
                                  <w:sz w:val="24"/>
                                  <w:szCs w:val="24"/>
                                </w:rPr>
                              </w:pPr>
                              <w:r w:rsidRPr="009B3F5F">
                                <w:rPr>
                                  <w:rFonts w:ascii="Times New Roman" w:hAnsi="Times New Roman" w:cs="Times New Roman"/>
                                  <w:sz w:val="24"/>
                                  <w:szCs w:val="24"/>
                                </w:rPr>
                                <w:t>НБ РК –контроль за финансовым сектором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Стрелка вниз 8"/>
                        <wps:cNvSpPr/>
                        <wps:spPr>
                          <a:xfrm>
                            <a:off x="3238500" y="838200"/>
                            <a:ext cx="292100" cy="4191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Стрелка вниз 9"/>
                        <wps:cNvSpPr/>
                        <wps:spPr>
                          <a:xfrm rot="5400000">
                            <a:off x="2047875" y="1641475"/>
                            <a:ext cx="292100" cy="42545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Стрелка вниз 10"/>
                        <wps:cNvSpPr/>
                        <wps:spPr>
                          <a:xfrm rot="16200000">
                            <a:off x="4419603" y="1692274"/>
                            <a:ext cx="292100" cy="304802"/>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157797E2" id="Группа 11" o:spid="_x0000_s1026" style="position:absolute;left:0;text-align:left;margin-left:-.3pt;margin-top:9.65pt;width:463pt;height:133.5pt;z-index:251659264;mso-position-horizontal-relative:margin;mso-height-relative:margin" coordorigin=",1366" coordsize="58801,2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">
                <v:rect id="Прямоугольник 2" o:spid="_x0000_s1027" style="position:absolute;left:17526;top:1366;width:25781;height:6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" fillcolor="white [3201]" strokecolor="black [3200]" strokeweight="2pt">
                  <v:textbox>
                    <w:txbxContent>
                      <w:p w14:paraId="5086CBC8" w14:textId="77777777" w:rsidR="006D506D" w:rsidRPr="009B3F5F" w:rsidRDefault="006D506D" w:rsidP="003F5B63">
                        <w:pPr>
                          <w:pStyle w:val="a3"/>
                          <w:jc w:val="center"/>
                          <w:rPr>
                            <w:rFonts w:ascii="Times New Roman" w:hAnsi="Times New Roman" w:cs="Times New Roman"/>
                            <w:sz w:val="24"/>
                            <w:szCs w:val="24"/>
                          </w:rPr>
                        </w:pPr>
                        <w:r w:rsidRPr="009B3F5F">
                          <w:rPr>
                            <w:rFonts w:ascii="Times New Roman" w:hAnsi="Times New Roman" w:cs="Times New Roman"/>
                            <w:sz w:val="24"/>
                            <w:szCs w:val="24"/>
                          </w:rPr>
                          <w:t>Комитет госфинконтроля при Кабинете министров КазССР</w:t>
                        </w:r>
                      </w:p>
                    </w:txbxContent>
                  </v:textbox>
                </v:rect>
                <v:rect id="Прямоугольник 5" o:spid="_x0000_s1028" style="position:absolute;left:24193;top:12700;width:19939;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ZkwgAAANoAAAAPAAAAZHJzL2Rvd25yZXYueG1sRI9Bi8Iw&#10;FITvgv8hPGFvmu7Cil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BlcHZkwgAAANoAAAAPAAAA&#10;AAAAAAAAAAAAAAcCAABkcnMvZG93bnJldi54bWxQSwUGAAAAAAMAAwC3AAAA9gIAAAAA&#10;" fillcolor="white [3201]" strokecolor="black [3200]" strokeweight="2pt">
                  <v:textbox>
                    <w:txbxContent>
                      <w:p w14:paraId="09B94DDA" w14:textId="77777777" w:rsidR="006D506D" w:rsidRPr="009B3F5F" w:rsidRDefault="006D506D" w:rsidP="003F5B63">
                        <w:pPr>
                          <w:pStyle w:val="a3"/>
                          <w:jc w:val="center"/>
                          <w:rPr>
                            <w:rFonts w:ascii="Times New Roman" w:hAnsi="Times New Roman" w:cs="Times New Roman"/>
                            <w:sz w:val="24"/>
                            <w:szCs w:val="24"/>
                          </w:rPr>
                        </w:pPr>
                        <w:r w:rsidRPr="009B3F5F">
                          <w:rPr>
                            <w:rFonts w:ascii="Times New Roman" w:hAnsi="Times New Roman" w:cs="Times New Roman"/>
                            <w:sz w:val="24"/>
                            <w:szCs w:val="24"/>
                          </w:rPr>
                          <w:t>Комитет госфинконтроля МФ РК – существующие госсредства в нефинансовом секторе</w:t>
                        </w:r>
                      </w:p>
                    </w:txbxContent>
                  </v:textbox>
                </v:rect>
                <v:rect id="Прямоугольник 6" o:spid="_x0000_s1029" style="position:absolute;top:12700;width:19748;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" fillcolor="white [3201]" strokecolor="black [3200]" strokeweight="2pt">
                  <v:textbox>
                    <w:txbxContent>
                      <w:p w14:paraId="1B64C238" w14:textId="7371B61E" w:rsidR="006D506D" w:rsidRPr="002A67F1" w:rsidRDefault="006D506D" w:rsidP="003F5B63">
                        <w:pPr>
                          <w:pStyle w:val="a3"/>
                          <w:jc w:val="center"/>
                          <w:rPr>
                            <w:rFonts w:ascii="Times New Roman" w:hAnsi="Times New Roman" w:cs="Times New Roman"/>
                            <w:sz w:val="28"/>
                            <w:szCs w:val="28"/>
                          </w:rPr>
                        </w:pPr>
                        <w:r w:rsidRPr="009B3F5F">
                          <w:rPr>
                            <w:rFonts w:ascii="Times New Roman" w:hAnsi="Times New Roman" w:cs="Times New Roman"/>
                            <w:sz w:val="24"/>
                            <w:szCs w:val="24"/>
                          </w:rPr>
                          <w:t xml:space="preserve">Налоговый комитет МФ РК – контроль над </w:t>
                        </w:r>
                        <w:r>
                          <w:rPr>
                            <w:rFonts w:ascii="Times New Roman" w:hAnsi="Times New Roman" w:cs="Times New Roman"/>
                            <w:sz w:val="24"/>
                            <w:szCs w:val="24"/>
                            <w:lang w:val="kk-KZ"/>
                          </w:rPr>
                          <w:t xml:space="preserve">поступлениями </w:t>
                        </w:r>
                        <w:r w:rsidRPr="009B3F5F">
                          <w:rPr>
                            <w:rFonts w:ascii="Times New Roman" w:hAnsi="Times New Roman" w:cs="Times New Roman"/>
                            <w:sz w:val="24"/>
                            <w:szCs w:val="24"/>
                            <w:lang w:val="kk-KZ"/>
                          </w:rPr>
                          <w:t xml:space="preserve"> от</w:t>
                        </w:r>
                        <w:r>
                          <w:rPr>
                            <w:rFonts w:ascii="Times New Roman" w:hAnsi="Times New Roman" w:cs="Times New Roman"/>
                            <w:sz w:val="28"/>
                            <w:szCs w:val="28"/>
                            <w:lang w:val="kk-KZ"/>
                          </w:rPr>
                          <w:t xml:space="preserve"> </w:t>
                        </w:r>
                        <w:r w:rsidRPr="0045625B">
                          <w:rPr>
                            <w:rFonts w:ascii="Times New Roman" w:hAnsi="Times New Roman" w:cs="Times New Roman"/>
                            <w:sz w:val="24"/>
                            <w:szCs w:val="24"/>
                            <w:lang w:val="kk-KZ"/>
                          </w:rPr>
                          <w:t>налогоплательщиков</w:t>
                        </w:r>
                      </w:p>
                    </w:txbxContent>
                  </v:textbox>
                </v:rect>
                <v:rect id="Прямоугольник 7" o:spid="_x0000_s1030" style="position:absolute;left:47117;top:12509;width:11684;height:11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" fillcolor="white [3201]" strokecolor="black [3200]" strokeweight="2pt">
                  <v:textbox>
                    <w:txbxContent>
                      <w:p w14:paraId="361A5C86" w14:textId="77777777" w:rsidR="006D506D" w:rsidRPr="009B3F5F" w:rsidRDefault="006D506D" w:rsidP="003F5B63">
                        <w:pPr>
                          <w:pStyle w:val="a3"/>
                          <w:jc w:val="center"/>
                          <w:rPr>
                            <w:rFonts w:ascii="Times New Roman" w:hAnsi="Times New Roman" w:cs="Times New Roman"/>
                            <w:sz w:val="24"/>
                            <w:szCs w:val="24"/>
                          </w:rPr>
                        </w:pPr>
                        <w:r w:rsidRPr="009B3F5F">
                          <w:rPr>
                            <w:rFonts w:ascii="Times New Roman" w:hAnsi="Times New Roman" w:cs="Times New Roman"/>
                            <w:sz w:val="24"/>
                            <w:szCs w:val="24"/>
                          </w:rPr>
                          <w:t>НБ РК –контроль за финансовым сектором</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 o:spid="_x0000_s1031" type="#_x0000_t67" style="position:absolute;left:32385;top:8382;width:2921;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" adj="14073" fillcolor="white [3201]" strokecolor="black [3200]" strokeweight="2pt"/>
                <v:shape id="Стрелка вниз 9" o:spid="_x0000_s1032" type="#_x0000_t67" style="position:absolute;left:20478;top:16415;width:2921;height:42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" adj="14185" fillcolor="white [3201]" strokecolor="black [3200]" strokeweight="2pt"/>
                <v:shape id="Стрелка вниз 10" o:spid="_x0000_s1033" type="#_x0000_t67" style="position:absolute;left:44195;top:16923;width:2921;height:30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" adj="11250" fillcolor="white [3201]" strokecolor="black [3200]" strokeweight="2pt"/>
                <w10:wrap anchorx="margin"/>
              </v:group>
            </w:pict>
          </mc:Fallback>
        </mc:AlternateContent>
      </w:r>
    </w:p>
    <w:p w14:paraId="60E52257" w14:textId="0422AB39" w:rsidR="003F5B63" w:rsidRDefault="003F5B63" w:rsidP="003F5B63">
      <w:pPr>
        <w:pStyle w:val="a3"/>
        <w:ind w:firstLine="709"/>
        <w:jc w:val="both"/>
        <w:rPr>
          <w:rFonts w:ascii="Times New Roman" w:hAnsi="Times New Roman" w:cs="Times New Roman"/>
          <w:sz w:val="28"/>
          <w:szCs w:val="28"/>
          <w:lang w:val="kk-KZ"/>
        </w:rPr>
      </w:pPr>
    </w:p>
    <w:p w14:paraId="51636036" w14:textId="77777777" w:rsidR="003F5B63" w:rsidRDefault="003F5B63" w:rsidP="003F5B63">
      <w:pPr>
        <w:pStyle w:val="a3"/>
        <w:ind w:firstLine="709"/>
        <w:jc w:val="both"/>
        <w:rPr>
          <w:rFonts w:ascii="Times New Roman" w:hAnsi="Times New Roman" w:cs="Times New Roman"/>
          <w:sz w:val="28"/>
          <w:szCs w:val="28"/>
          <w:lang w:val="kk-KZ"/>
        </w:rPr>
      </w:pPr>
    </w:p>
    <w:p w14:paraId="6C6ED414" w14:textId="77777777" w:rsidR="003F5B63" w:rsidRDefault="003F5B63" w:rsidP="003F5B63">
      <w:pPr>
        <w:pStyle w:val="a3"/>
        <w:ind w:firstLine="709"/>
        <w:jc w:val="both"/>
        <w:rPr>
          <w:rFonts w:ascii="Times New Roman" w:hAnsi="Times New Roman" w:cs="Times New Roman"/>
          <w:sz w:val="28"/>
          <w:szCs w:val="28"/>
          <w:lang w:val="kk-KZ"/>
        </w:rPr>
      </w:pPr>
    </w:p>
    <w:p w14:paraId="72CAE2A6" w14:textId="77777777" w:rsidR="003F5B63" w:rsidRDefault="003F5B63" w:rsidP="003F5B63">
      <w:pPr>
        <w:pStyle w:val="a3"/>
        <w:ind w:firstLine="709"/>
        <w:jc w:val="both"/>
        <w:rPr>
          <w:rFonts w:ascii="Times New Roman" w:hAnsi="Times New Roman" w:cs="Times New Roman"/>
          <w:sz w:val="28"/>
          <w:szCs w:val="28"/>
          <w:lang w:val="kk-KZ"/>
        </w:rPr>
      </w:pPr>
    </w:p>
    <w:p w14:paraId="6C65DCFC" w14:textId="77777777" w:rsidR="003F5B63" w:rsidRDefault="003F5B63" w:rsidP="003F5B63">
      <w:pPr>
        <w:pStyle w:val="a3"/>
        <w:ind w:firstLine="709"/>
        <w:jc w:val="both"/>
        <w:rPr>
          <w:rFonts w:ascii="Times New Roman" w:hAnsi="Times New Roman" w:cs="Times New Roman"/>
          <w:sz w:val="28"/>
          <w:szCs w:val="28"/>
          <w:lang w:val="kk-KZ"/>
        </w:rPr>
      </w:pPr>
    </w:p>
    <w:p w14:paraId="1ADB91EE" w14:textId="77777777" w:rsidR="003F5B63" w:rsidRDefault="003F5B63" w:rsidP="003F5B63">
      <w:pPr>
        <w:pStyle w:val="a3"/>
        <w:ind w:firstLine="709"/>
        <w:jc w:val="both"/>
        <w:rPr>
          <w:rFonts w:ascii="Times New Roman" w:hAnsi="Times New Roman" w:cs="Times New Roman"/>
          <w:sz w:val="28"/>
          <w:szCs w:val="28"/>
          <w:lang w:val="kk-KZ"/>
        </w:rPr>
      </w:pPr>
    </w:p>
    <w:p w14:paraId="747A1DF7" w14:textId="77777777" w:rsidR="003F5B63" w:rsidRDefault="003F5B63" w:rsidP="003F5B63">
      <w:pPr>
        <w:pStyle w:val="a3"/>
        <w:ind w:firstLine="709"/>
        <w:jc w:val="both"/>
        <w:rPr>
          <w:rFonts w:ascii="Times New Roman" w:hAnsi="Times New Roman" w:cs="Times New Roman"/>
          <w:sz w:val="28"/>
          <w:szCs w:val="28"/>
          <w:lang w:val="kk-KZ"/>
        </w:rPr>
      </w:pPr>
    </w:p>
    <w:p w14:paraId="3BF37C5C" w14:textId="77777777" w:rsidR="003F5B63" w:rsidRDefault="003F5B63" w:rsidP="007F086A">
      <w:pPr>
        <w:pStyle w:val="a3"/>
        <w:jc w:val="both"/>
        <w:rPr>
          <w:rFonts w:ascii="Times New Roman" w:hAnsi="Times New Roman" w:cs="Times New Roman"/>
          <w:sz w:val="28"/>
          <w:szCs w:val="28"/>
          <w:lang w:val="kk-KZ"/>
        </w:rPr>
      </w:pPr>
    </w:p>
    <w:p w14:paraId="67FBCB2B" w14:textId="77777777" w:rsidR="0061576C" w:rsidRDefault="0061576C" w:rsidP="003F5B63">
      <w:pPr>
        <w:pStyle w:val="a3"/>
        <w:ind w:firstLine="709"/>
        <w:jc w:val="both"/>
        <w:rPr>
          <w:rFonts w:ascii="Times New Roman" w:hAnsi="Times New Roman" w:cs="Times New Roman"/>
          <w:sz w:val="24"/>
          <w:szCs w:val="24"/>
          <w:lang w:val="kk-KZ"/>
        </w:rPr>
      </w:pPr>
    </w:p>
    <w:p w14:paraId="4F41069B" w14:textId="77777777" w:rsidR="0061576C" w:rsidRDefault="0061576C" w:rsidP="003F5B63">
      <w:pPr>
        <w:pStyle w:val="a3"/>
        <w:ind w:firstLine="709"/>
        <w:jc w:val="both"/>
        <w:rPr>
          <w:rFonts w:ascii="Times New Roman" w:hAnsi="Times New Roman" w:cs="Times New Roman"/>
          <w:sz w:val="24"/>
          <w:szCs w:val="24"/>
          <w:lang w:val="kk-KZ"/>
        </w:rPr>
      </w:pPr>
    </w:p>
    <w:p w14:paraId="090B27AF" w14:textId="43C49289" w:rsidR="0061576C" w:rsidRPr="005D5E0C" w:rsidRDefault="0061576C" w:rsidP="008A16E6">
      <w:pPr>
        <w:pStyle w:val="a3"/>
        <w:ind w:firstLine="709"/>
        <w:jc w:val="center"/>
        <w:rPr>
          <w:rFonts w:ascii="Times New Roman" w:hAnsi="Times New Roman" w:cs="Times New Roman"/>
          <w:sz w:val="24"/>
          <w:szCs w:val="24"/>
          <w:lang w:val="kk-KZ"/>
        </w:rPr>
      </w:pPr>
      <w:r w:rsidRPr="005D5E0C">
        <w:rPr>
          <w:rFonts w:ascii="Times New Roman" w:hAnsi="Times New Roman" w:cs="Times New Roman"/>
          <w:sz w:val="24"/>
          <w:szCs w:val="24"/>
          <w:lang w:val="kk-KZ"/>
        </w:rPr>
        <w:t>Рисунок 4- Изменение полномочий комитетов финконтроля в РК в 1991-1999 гг.</w:t>
      </w:r>
    </w:p>
    <w:p w14:paraId="6F3B7746" w14:textId="73FAD9B4" w:rsidR="009B3F5F" w:rsidRPr="005D5E0C" w:rsidRDefault="009B3F5F" w:rsidP="009B3F5F">
      <w:pPr>
        <w:pStyle w:val="a3"/>
        <w:ind w:firstLine="709"/>
        <w:jc w:val="both"/>
        <w:rPr>
          <w:rFonts w:ascii="Times New Roman" w:hAnsi="Times New Roman" w:cs="Times New Roman"/>
          <w:sz w:val="24"/>
          <w:szCs w:val="24"/>
          <w:lang w:val="kk-KZ"/>
        </w:rPr>
      </w:pPr>
      <w:r w:rsidRPr="005D5E0C">
        <w:rPr>
          <w:rFonts w:ascii="Times New Roman" w:hAnsi="Times New Roman" w:cs="Times New Roman"/>
          <w:sz w:val="24"/>
          <w:szCs w:val="24"/>
          <w:lang w:val="kk-KZ"/>
        </w:rPr>
        <w:t>Примечание - составлено автором</w:t>
      </w:r>
    </w:p>
    <w:p w14:paraId="418B7A78" w14:textId="575BB350" w:rsidR="009B3F5F" w:rsidRPr="005D5E0C" w:rsidRDefault="009B3F5F" w:rsidP="0061576C">
      <w:pPr>
        <w:pStyle w:val="a3"/>
        <w:ind w:firstLine="709"/>
        <w:jc w:val="both"/>
        <w:rPr>
          <w:rFonts w:ascii="Times New Roman" w:hAnsi="Times New Roman" w:cs="Times New Roman"/>
          <w:sz w:val="24"/>
          <w:szCs w:val="24"/>
          <w:lang w:val="kk-KZ"/>
        </w:rPr>
      </w:pPr>
    </w:p>
    <w:p w14:paraId="7D8634DE" w14:textId="77777777" w:rsidR="00E7298B" w:rsidRDefault="00E7298B" w:rsidP="00E7298B">
      <w:pPr>
        <w:pStyle w:val="a3"/>
        <w:ind w:firstLine="709"/>
        <w:jc w:val="both"/>
        <w:rPr>
          <w:rFonts w:ascii="Times New Roman" w:hAnsi="Times New Roman" w:cs="Times New Roman"/>
          <w:sz w:val="28"/>
          <w:szCs w:val="28"/>
        </w:rPr>
      </w:pPr>
      <w:r>
        <w:rPr>
          <w:rFonts w:ascii="Times New Roman" w:hAnsi="Times New Roman" w:cs="Times New Roman"/>
          <w:sz w:val="28"/>
          <w:szCs w:val="28"/>
          <w:lang w:val="kk-KZ"/>
        </w:rPr>
        <w:t>Другим важным изменением выступает разделение компаний реального и финансового сектора, в частности банков. Так контроль над компаниями финансового сектора сосредотачивался в руках Национального Банка, согласно принятого в апреле 1993 года закона «</w:t>
      </w:r>
      <w:r w:rsidRPr="005C3768">
        <w:rPr>
          <w:rFonts w:ascii="Times New Roman" w:hAnsi="Times New Roman" w:cs="Times New Roman"/>
          <w:sz w:val="28"/>
          <w:szCs w:val="28"/>
        </w:rPr>
        <w:t>О Национальном Банке Республики Казахстан</w:t>
      </w:r>
      <w:r>
        <w:rPr>
          <w:rFonts w:ascii="Times New Roman" w:hAnsi="Times New Roman" w:cs="Times New Roman"/>
          <w:sz w:val="28"/>
          <w:szCs w:val="28"/>
        </w:rPr>
        <w:t xml:space="preserve">» </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33</w:t>
      </w:r>
      <w:r w:rsidRPr="00DB7877">
        <w:rPr>
          <w:rFonts w:ascii="Times New Roman" w:hAnsi="Times New Roman" w:cs="Times New Roman"/>
          <w:color w:val="000000" w:themeColor="text1"/>
          <w:sz w:val="28"/>
          <w:szCs w:val="28"/>
        </w:rPr>
        <w:t>]</w:t>
      </w:r>
      <w:r>
        <w:rPr>
          <w:rFonts w:ascii="Times New Roman" w:hAnsi="Times New Roman" w:cs="Times New Roman"/>
          <w:sz w:val="28"/>
          <w:szCs w:val="28"/>
        </w:rPr>
        <w:t xml:space="preserve">, еще больше усилившийся согласно новой редакции закона от 1995 г. </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34</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p>
    <w:p w14:paraId="34EE7637" w14:textId="3F428BD0" w:rsidR="003F5B63" w:rsidRPr="00DB7877" w:rsidRDefault="003F5B63" w:rsidP="003F5B63">
      <w:pPr>
        <w:pStyle w:val="a3"/>
        <w:ind w:firstLine="709"/>
        <w:jc w:val="both"/>
        <w:rPr>
          <w:rFonts w:ascii="Times New Roman" w:hAnsi="Times New Roman" w:cs="Times New Roman"/>
          <w:sz w:val="28"/>
          <w:szCs w:val="28"/>
          <w:lang w:val="kk-KZ"/>
        </w:rPr>
      </w:pPr>
      <w:r w:rsidRPr="00DB7877">
        <w:rPr>
          <w:rFonts w:ascii="Times New Roman" w:hAnsi="Times New Roman" w:cs="Times New Roman"/>
          <w:bCs/>
          <w:sz w:val="28"/>
          <w:szCs w:val="28"/>
        </w:rPr>
        <w:t xml:space="preserve">В </w:t>
      </w:r>
      <w:r w:rsidRPr="00DB7877">
        <w:rPr>
          <w:rFonts w:ascii="Times New Roman" w:hAnsi="Times New Roman" w:cs="Times New Roman"/>
          <w:bCs/>
          <w:sz w:val="28"/>
          <w:szCs w:val="28"/>
          <w:lang w:val="kk-KZ"/>
        </w:rPr>
        <w:t xml:space="preserve">октябре 1998 года </w:t>
      </w:r>
      <w:r w:rsidRPr="00DB7877">
        <w:rPr>
          <w:rFonts w:ascii="Times New Roman" w:hAnsi="Times New Roman" w:cs="Times New Roman"/>
          <w:sz w:val="28"/>
          <w:szCs w:val="28"/>
          <w:lang w:val="kk-KZ"/>
        </w:rPr>
        <w:t>Указом Президента РК №3986 «</w:t>
      </w:r>
      <w:r w:rsidRPr="00DB7877">
        <w:rPr>
          <w:rFonts w:ascii="Times New Roman" w:hAnsi="Times New Roman" w:cs="Times New Roman"/>
          <w:sz w:val="28"/>
          <w:szCs w:val="28"/>
        </w:rPr>
        <w:t>О дальнейших мерах по оптимизации органов государственного управления</w:t>
      </w:r>
      <w:r w:rsidRPr="00DB7877">
        <w:rPr>
          <w:rFonts w:ascii="Times New Roman" w:hAnsi="Times New Roman" w:cs="Times New Roman"/>
          <w:sz w:val="28"/>
          <w:szCs w:val="28"/>
          <w:lang w:val="kk-KZ"/>
        </w:rPr>
        <w:t xml:space="preserve">» Комитет был расформирован с передачей его функций в департаменты казначейства и </w:t>
      </w:r>
      <w:r w:rsidR="00E7298B" w:rsidRPr="00DB7877">
        <w:rPr>
          <w:rFonts w:ascii="Times New Roman" w:hAnsi="Times New Roman" w:cs="Times New Roman"/>
          <w:sz w:val="28"/>
          <w:szCs w:val="28"/>
          <w:lang w:val="kk-KZ"/>
        </w:rPr>
        <w:t>государственного имущества,</w:t>
      </w:r>
      <w:r w:rsidRPr="00DB7877">
        <w:rPr>
          <w:rFonts w:ascii="Times New Roman" w:hAnsi="Times New Roman" w:cs="Times New Roman"/>
          <w:sz w:val="28"/>
          <w:szCs w:val="28"/>
          <w:lang w:val="kk-KZ"/>
        </w:rPr>
        <w:t xml:space="preserve"> и приватизации МФ, однако, в</w:t>
      </w:r>
      <w:r w:rsidRPr="00DB7877">
        <w:rPr>
          <w:rFonts w:ascii="Times New Roman" w:hAnsi="Times New Roman" w:cs="Times New Roman"/>
          <w:bCs/>
          <w:sz w:val="28"/>
          <w:szCs w:val="28"/>
          <w:lang w:val="kk-KZ"/>
        </w:rPr>
        <w:t xml:space="preserve"> декабре 1999 года был создан вновь </w:t>
      </w:r>
      <w:r w:rsidRPr="00DB7877">
        <w:rPr>
          <w:rFonts w:ascii="Times New Roman" w:hAnsi="Times New Roman" w:cs="Times New Roman"/>
          <w:sz w:val="28"/>
          <w:szCs w:val="28"/>
          <w:lang w:val="kk-KZ"/>
        </w:rPr>
        <w:t xml:space="preserve">Постановлением Правительства РК №1959 в виде Комитета финансового контроля МФ </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35</w:t>
      </w:r>
      <w:r w:rsidRPr="00DB7877">
        <w:rPr>
          <w:rFonts w:ascii="Times New Roman" w:hAnsi="Times New Roman" w:cs="Times New Roman"/>
          <w:color w:val="000000" w:themeColor="text1"/>
          <w:sz w:val="28"/>
          <w:szCs w:val="28"/>
        </w:rPr>
        <w:t>]</w:t>
      </w:r>
      <w:r w:rsidRPr="00DB787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В это время </w:t>
      </w:r>
      <w:r w:rsidRPr="00DB7877">
        <w:rPr>
          <w:rFonts w:ascii="Times New Roman" w:hAnsi="Times New Roman" w:cs="Times New Roman"/>
          <w:sz w:val="28"/>
          <w:szCs w:val="28"/>
          <w:lang w:val="kk-KZ"/>
        </w:rPr>
        <w:t>органы госфинконтроля сосредотачиваются на вопросах расходования средств и активов, уже являющихся госсредствами.</w:t>
      </w:r>
    </w:p>
    <w:p w14:paraId="3B39E3FD" w14:textId="4ACE5526" w:rsidR="003F5B63" w:rsidRDefault="003F5B63" w:rsidP="008A16E6">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определенной паралели с </w:t>
      </w:r>
      <w:r w:rsidRPr="00DB7877">
        <w:rPr>
          <w:rFonts w:ascii="Times New Roman" w:hAnsi="Times New Roman" w:cs="Times New Roman"/>
          <w:sz w:val="28"/>
          <w:szCs w:val="28"/>
          <w:lang w:val="kk-KZ"/>
        </w:rPr>
        <w:t>активным формированием</w:t>
      </w:r>
      <w:r>
        <w:rPr>
          <w:rFonts w:ascii="Times New Roman" w:hAnsi="Times New Roman" w:cs="Times New Roman"/>
          <w:sz w:val="28"/>
          <w:szCs w:val="28"/>
          <w:lang w:val="kk-KZ"/>
        </w:rPr>
        <w:t xml:space="preserve"> органов</w:t>
      </w:r>
      <w:r w:rsidRPr="00DB7877">
        <w:rPr>
          <w:rFonts w:ascii="Times New Roman" w:hAnsi="Times New Roman" w:cs="Times New Roman"/>
          <w:sz w:val="28"/>
          <w:szCs w:val="28"/>
          <w:lang w:val="kk-KZ"/>
        </w:rPr>
        <w:t xml:space="preserve"> внутреннего контроля</w:t>
      </w:r>
      <w:r>
        <w:rPr>
          <w:rFonts w:ascii="Times New Roman" w:hAnsi="Times New Roman" w:cs="Times New Roman"/>
          <w:sz w:val="28"/>
          <w:szCs w:val="28"/>
          <w:lang w:val="kk-KZ"/>
        </w:rPr>
        <w:t xml:space="preserve"> в государстве</w:t>
      </w:r>
      <w:r w:rsidRPr="00DB7877">
        <w:rPr>
          <w:rFonts w:ascii="Times New Roman" w:hAnsi="Times New Roman" w:cs="Times New Roman"/>
          <w:sz w:val="28"/>
          <w:szCs w:val="28"/>
          <w:lang w:val="kk-KZ"/>
        </w:rPr>
        <w:t>, началось формирование внешнего государственного финконтроля. Так, в апреле 1993 года была создана Контрольная палата при Верховном Совете</w:t>
      </w:r>
      <w:r>
        <w:rPr>
          <w:rFonts w:ascii="Times New Roman" w:hAnsi="Times New Roman" w:cs="Times New Roman"/>
          <w:sz w:val="28"/>
          <w:szCs w:val="28"/>
          <w:lang w:val="kk-KZ"/>
        </w:rPr>
        <w:t>,</w:t>
      </w:r>
      <w:r w:rsidRPr="00DB7877">
        <w:rPr>
          <w:rFonts w:ascii="Times New Roman" w:hAnsi="Times New Roman" w:cs="Times New Roman"/>
          <w:sz w:val="28"/>
          <w:szCs w:val="28"/>
          <w:lang w:val="kk-KZ"/>
        </w:rPr>
        <w:t xml:space="preserve"> </w:t>
      </w:r>
      <w:r>
        <w:rPr>
          <w:rFonts w:ascii="Times New Roman" w:hAnsi="Times New Roman" w:cs="Times New Roman"/>
          <w:sz w:val="28"/>
          <w:szCs w:val="28"/>
          <w:lang w:val="kk-KZ"/>
        </w:rPr>
        <w:t>который представлял собой однопалатный</w:t>
      </w:r>
      <w:r w:rsidRPr="00DB7877">
        <w:rPr>
          <w:rFonts w:ascii="Times New Roman" w:hAnsi="Times New Roman" w:cs="Times New Roman"/>
          <w:sz w:val="28"/>
          <w:szCs w:val="28"/>
          <w:lang w:val="kk-KZ"/>
        </w:rPr>
        <w:t xml:space="preserve"> Парламент РК </w:t>
      </w:r>
      <w:r w:rsidRPr="00DB7877">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6</w:t>
      </w:r>
      <w:r w:rsidRPr="00DB7877">
        <w:rPr>
          <w:rFonts w:ascii="Times New Roman" w:hAnsi="Times New Roman" w:cs="Times New Roman"/>
          <w:color w:val="000000" w:themeColor="text1"/>
          <w:sz w:val="28"/>
          <w:szCs w:val="28"/>
        </w:rPr>
        <w:t>]</w:t>
      </w:r>
      <w:r w:rsidRPr="00DB7877">
        <w:rPr>
          <w:rFonts w:ascii="Times New Roman" w:hAnsi="Times New Roman" w:cs="Times New Roman"/>
          <w:sz w:val="28"/>
          <w:szCs w:val="28"/>
          <w:lang w:val="kk-KZ"/>
        </w:rPr>
        <w:t xml:space="preserve">.  </w:t>
      </w:r>
      <w:r w:rsidRPr="00E7298B">
        <w:rPr>
          <w:rFonts w:ascii="Times New Roman" w:hAnsi="Times New Roman" w:cs="Times New Roman"/>
          <w:sz w:val="28"/>
          <w:szCs w:val="28"/>
          <w:lang w:val="kk-KZ"/>
        </w:rPr>
        <w:t>Контрольная палат</w:t>
      </w:r>
      <w:r w:rsidR="00903F20" w:rsidRPr="00E7298B">
        <w:rPr>
          <w:rFonts w:ascii="Times New Roman" w:hAnsi="Times New Roman" w:cs="Times New Roman"/>
          <w:sz w:val="28"/>
          <w:szCs w:val="28"/>
          <w:lang w:val="kk-KZ"/>
        </w:rPr>
        <w:t>а</w:t>
      </w:r>
      <w:r w:rsidRPr="00DB787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обладала огромными полномочиями, в частности можно отметить такие как: </w:t>
      </w:r>
    </w:p>
    <w:p w14:paraId="36EC29BE" w14:textId="77777777" w:rsidR="003F5B63" w:rsidRPr="00511839" w:rsidRDefault="003F5B63" w:rsidP="008A16E6">
      <w:pPr>
        <w:pStyle w:val="a3"/>
        <w:numPr>
          <w:ilvl w:val="0"/>
          <w:numId w:val="7"/>
        </w:numPr>
        <w:ind w:left="0" w:firstLine="709"/>
        <w:jc w:val="both"/>
        <w:rPr>
          <w:rFonts w:ascii="Times New Roman" w:hAnsi="Times New Roman" w:cs="Times New Roman"/>
          <w:iCs/>
          <w:sz w:val="28"/>
          <w:szCs w:val="28"/>
          <w:lang w:val="kk-KZ"/>
        </w:rPr>
      </w:pPr>
      <w:r w:rsidRPr="00511839">
        <w:rPr>
          <w:rFonts w:ascii="Times New Roman" w:hAnsi="Times New Roman" w:cs="Times New Roman"/>
          <w:iCs/>
          <w:sz w:val="28"/>
          <w:szCs w:val="28"/>
          <w:lang w:val="kk-KZ"/>
        </w:rPr>
        <w:t xml:space="preserve">контроль за использованием средств республиканского бюджета, </w:t>
      </w:r>
    </w:p>
    <w:p w14:paraId="1D0A26C8" w14:textId="39B8044B" w:rsidR="003F5B63" w:rsidRPr="00511839" w:rsidRDefault="00DF3898" w:rsidP="008A16E6">
      <w:pPr>
        <w:pStyle w:val="a3"/>
        <w:numPr>
          <w:ilvl w:val="0"/>
          <w:numId w:val="7"/>
        </w:numPr>
        <w:ind w:left="0" w:firstLine="709"/>
        <w:jc w:val="both"/>
        <w:rPr>
          <w:rFonts w:ascii="Times New Roman" w:hAnsi="Times New Roman" w:cs="Times New Roman"/>
          <w:iCs/>
          <w:sz w:val="28"/>
          <w:szCs w:val="28"/>
          <w:lang w:val="kk-KZ"/>
        </w:rPr>
      </w:pPr>
      <w:r w:rsidRPr="00E7298B">
        <w:rPr>
          <w:rFonts w:ascii="Times New Roman" w:hAnsi="Times New Roman" w:cs="Times New Roman"/>
          <w:iCs/>
          <w:sz w:val="28"/>
          <w:szCs w:val="28"/>
          <w:lang w:val="kk-KZ"/>
        </w:rPr>
        <w:t>контроль за</w:t>
      </w:r>
      <w:r w:rsidRPr="00511839">
        <w:rPr>
          <w:rFonts w:ascii="Times New Roman" w:hAnsi="Times New Roman" w:cs="Times New Roman"/>
          <w:iCs/>
          <w:sz w:val="28"/>
          <w:szCs w:val="28"/>
          <w:lang w:val="kk-KZ"/>
        </w:rPr>
        <w:t xml:space="preserve"> </w:t>
      </w:r>
      <w:r w:rsidR="003F5B63" w:rsidRPr="00511839">
        <w:rPr>
          <w:rFonts w:ascii="Times New Roman" w:hAnsi="Times New Roman" w:cs="Times New Roman"/>
          <w:iCs/>
          <w:sz w:val="28"/>
          <w:szCs w:val="28"/>
          <w:lang w:val="kk-KZ"/>
        </w:rPr>
        <w:t>полнот</w:t>
      </w:r>
      <w:r w:rsidRPr="00511839">
        <w:rPr>
          <w:rFonts w:ascii="Times New Roman" w:hAnsi="Times New Roman" w:cs="Times New Roman"/>
          <w:iCs/>
          <w:sz w:val="28"/>
          <w:szCs w:val="28"/>
          <w:lang w:val="kk-KZ"/>
        </w:rPr>
        <w:t>ой</w:t>
      </w:r>
      <w:r w:rsidR="003F5B63" w:rsidRPr="00511839">
        <w:rPr>
          <w:rFonts w:ascii="Times New Roman" w:hAnsi="Times New Roman" w:cs="Times New Roman"/>
          <w:iCs/>
          <w:sz w:val="28"/>
          <w:szCs w:val="28"/>
          <w:lang w:val="kk-KZ"/>
        </w:rPr>
        <w:t xml:space="preserve"> поступлений и расходования средств от приватизации  и </w:t>
      </w:r>
    </w:p>
    <w:p w14:paraId="297E8872" w14:textId="33171B6B" w:rsidR="003F5B63" w:rsidRPr="00511839" w:rsidRDefault="003F5B63" w:rsidP="008A16E6">
      <w:pPr>
        <w:pStyle w:val="a3"/>
        <w:numPr>
          <w:ilvl w:val="0"/>
          <w:numId w:val="7"/>
        </w:numPr>
        <w:ind w:left="0" w:firstLine="709"/>
        <w:jc w:val="both"/>
        <w:rPr>
          <w:rFonts w:ascii="Times New Roman" w:hAnsi="Times New Roman" w:cs="Times New Roman"/>
          <w:iCs/>
          <w:sz w:val="28"/>
          <w:szCs w:val="28"/>
          <w:lang w:val="kk-KZ"/>
        </w:rPr>
      </w:pPr>
      <w:r w:rsidRPr="00E7298B">
        <w:rPr>
          <w:rFonts w:ascii="Times New Roman" w:hAnsi="Times New Roman" w:cs="Times New Roman"/>
          <w:iCs/>
          <w:sz w:val="28"/>
          <w:szCs w:val="28"/>
          <w:lang w:val="kk-KZ"/>
        </w:rPr>
        <w:t>деятельност</w:t>
      </w:r>
      <w:r w:rsidR="00DF3898" w:rsidRPr="00E7298B">
        <w:rPr>
          <w:rFonts w:ascii="Times New Roman" w:hAnsi="Times New Roman" w:cs="Times New Roman"/>
          <w:iCs/>
          <w:sz w:val="28"/>
          <w:szCs w:val="28"/>
          <w:lang w:val="kk-KZ"/>
        </w:rPr>
        <w:t>и</w:t>
      </w:r>
      <w:r w:rsidRPr="00511839">
        <w:rPr>
          <w:rFonts w:ascii="Times New Roman" w:hAnsi="Times New Roman" w:cs="Times New Roman"/>
          <w:iCs/>
          <w:sz w:val="28"/>
          <w:szCs w:val="28"/>
          <w:lang w:val="kk-KZ"/>
        </w:rPr>
        <w:t xml:space="preserve"> Нацбанка РК в части использования кредитных и валютных средств, эмиссии денег и государственных ценных бумаг, формирования и использования золото-валютных резервов и др. </w:t>
      </w:r>
    </w:p>
    <w:p w14:paraId="5A348CAF" w14:textId="1A42B849" w:rsidR="003F5B63" w:rsidRPr="00DB7877" w:rsidRDefault="003F5B63" w:rsidP="008A16E6">
      <w:pPr>
        <w:pStyle w:val="a3"/>
        <w:ind w:firstLine="709"/>
        <w:jc w:val="both"/>
        <w:rPr>
          <w:rFonts w:ascii="Times New Roman" w:hAnsi="Times New Roman" w:cs="Times New Roman"/>
          <w:sz w:val="28"/>
          <w:szCs w:val="28"/>
          <w:lang w:val="kk-KZ"/>
        </w:rPr>
      </w:pPr>
      <w:r w:rsidRPr="00DB7877">
        <w:rPr>
          <w:rFonts w:ascii="Times New Roman" w:hAnsi="Times New Roman" w:cs="Times New Roman"/>
          <w:sz w:val="28"/>
          <w:szCs w:val="28"/>
          <w:lang w:val="kk-KZ"/>
        </w:rPr>
        <w:t xml:space="preserve">Однако в силу самороспуска Верховного совета в 1995 г. данный институт, по сути был </w:t>
      </w:r>
      <w:r w:rsidRPr="00E7298B">
        <w:rPr>
          <w:rFonts w:ascii="Times New Roman" w:hAnsi="Times New Roman" w:cs="Times New Roman"/>
          <w:sz w:val="28"/>
          <w:szCs w:val="28"/>
          <w:lang w:val="kk-KZ"/>
        </w:rPr>
        <w:t xml:space="preserve">вновь создан </w:t>
      </w:r>
      <w:r w:rsidR="00143374" w:rsidRPr="00E7298B">
        <w:rPr>
          <w:rFonts w:ascii="Times New Roman" w:hAnsi="Times New Roman" w:cs="Times New Roman"/>
          <w:sz w:val="28"/>
          <w:szCs w:val="28"/>
          <w:lang w:val="kk-KZ"/>
        </w:rPr>
        <w:t>в апреле</w:t>
      </w:r>
      <w:r w:rsidR="00143374" w:rsidRPr="00DB7877">
        <w:rPr>
          <w:rFonts w:ascii="Times New Roman" w:hAnsi="Times New Roman" w:cs="Times New Roman"/>
          <w:sz w:val="28"/>
          <w:szCs w:val="28"/>
          <w:lang w:val="kk-KZ"/>
        </w:rPr>
        <w:t xml:space="preserve"> 1996 г </w:t>
      </w:r>
      <w:r w:rsidRPr="00DB7877">
        <w:rPr>
          <w:rFonts w:ascii="Times New Roman" w:hAnsi="Times New Roman" w:cs="Times New Roman"/>
          <w:sz w:val="28"/>
          <w:szCs w:val="28"/>
          <w:lang w:val="kk-KZ"/>
        </w:rPr>
        <w:t xml:space="preserve">в виде Счетного Комитета по контролю за исполнением республиканского бюджета. </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37</w:t>
      </w:r>
      <w:r w:rsidRPr="00DB7877">
        <w:rPr>
          <w:rFonts w:ascii="Times New Roman" w:hAnsi="Times New Roman" w:cs="Times New Roman"/>
          <w:color w:val="000000" w:themeColor="text1"/>
          <w:sz w:val="28"/>
          <w:szCs w:val="28"/>
        </w:rPr>
        <w:t>].</w:t>
      </w:r>
      <w:r w:rsidRPr="00DB7877">
        <w:rPr>
          <w:rFonts w:ascii="Times New Roman" w:hAnsi="Times New Roman" w:cs="Times New Roman"/>
          <w:sz w:val="28"/>
          <w:szCs w:val="28"/>
          <w:lang w:val="kk-KZ"/>
        </w:rPr>
        <w:t xml:space="preserve"> Стоит отметить, что Счетный комитет, в отличие от Контрольной палаты, </w:t>
      </w:r>
      <w:r>
        <w:rPr>
          <w:rFonts w:ascii="Times New Roman" w:hAnsi="Times New Roman" w:cs="Times New Roman"/>
          <w:sz w:val="28"/>
          <w:szCs w:val="28"/>
          <w:lang w:val="kk-KZ"/>
        </w:rPr>
        <w:t xml:space="preserve">обладал </w:t>
      </w:r>
      <w:r w:rsidRPr="00DB7877">
        <w:rPr>
          <w:rFonts w:ascii="Times New Roman" w:hAnsi="Times New Roman" w:cs="Times New Roman"/>
          <w:sz w:val="28"/>
          <w:szCs w:val="28"/>
          <w:lang w:val="kk-KZ"/>
        </w:rPr>
        <w:t xml:space="preserve">уже </w:t>
      </w:r>
      <w:r>
        <w:rPr>
          <w:rFonts w:ascii="Times New Roman" w:hAnsi="Times New Roman" w:cs="Times New Roman"/>
          <w:sz w:val="28"/>
          <w:szCs w:val="28"/>
          <w:lang w:val="kk-KZ"/>
        </w:rPr>
        <w:t xml:space="preserve">гораздо более усеченными полномочиями, и например, </w:t>
      </w:r>
      <w:r w:rsidRPr="00DB7877">
        <w:rPr>
          <w:rFonts w:ascii="Times New Roman" w:hAnsi="Times New Roman" w:cs="Times New Roman"/>
          <w:sz w:val="28"/>
          <w:szCs w:val="28"/>
          <w:lang w:val="kk-KZ"/>
        </w:rPr>
        <w:t>не имел права контроля за деятельностью Нацбанка.</w:t>
      </w:r>
    </w:p>
    <w:p w14:paraId="2D0604FE" w14:textId="7C349FBD" w:rsidR="003F5B63" w:rsidRDefault="003F5B63" w:rsidP="003F5B63">
      <w:pPr>
        <w:pStyle w:val="a3"/>
        <w:ind w:firstLine="709"/>
        <w:jc w:val="both"/>
        <w:rPr>
          <w:rFonts w:ascii="Times New Roman" w:hAnsi="Times New Roman" w:cs="Times New Roman"/>
          <w:sz w:val="28"/>
          <w:szCs w:val="28"/>
          <w:lang w:val="kk-KZ"/>
        </w:rPr>
      </w:pPr>
      <w:r w:rsidRPr="00DB7877">
        <w:rPr>
          <w:rFonts w:ascii="Times New Roman" w:hAnsi="Times New Roman" w:cs="Times New Roman"/>
          <w:sz w:val="28"/>
          <w:szCs w:val="28"/>
          <w:lang w:val="kk-KZ"/>
        </w:rPr>
        <w:t xml:space="preserve">Окончание данного этапа можно отнести к весне 1999 г., когда страна прошла бурный период 1990-х годов с их переходом к рыночной экономике, гиперинфляцией, приватизацией и формированием государственных и рыночных институтов. В этот период произошло не только становление, но и понимание сферы госфинконтроля в стране – </w:t>
      </w:r>
      <w:r w:rsidRPr="00E7298B">
        <w:rPr>
          <w:rFonts w:ascii="Times New Roman" w:hAnsi="Times New Roman" w:cs="Times New Roman"/>
          <w:sz w:val="28"/>
          <w:szCs w:val="28"/>
          <w:lang w:val="kk-KZ"/>
        </w:rPr>
        <w:t>контроль за расходование</w:t>
      </w:r>
      <w:r w:rsidR="00D92D13" w:rsidRPr="00E7298B">
        <w:rPr>
          <w:rFonts w:ascii="Times New Roman" w:hAnsi="Times New Roman" w:cs="Times New Roman"/>
          <w:sz w:val="28"/>
          <w:szCs w:val="28"/>
          <w:lang w:val="kk-KZ"/>
        </w:rPr>
        <w:t>м</w:t>
      </w:r>
      <w:r>
        <w:rPr>
          <w:rFonts w:ascii="Times New Roman" w:hAnsi="Times New Roman" w:cs="Times New Roman"/>
          <w:sz w:val="28"/>
          <w:szCs w:val="28"/>
          <w:lang w:val="kk-KZ"/>
        </w:rPr>
        <w:t xml:space="preserve"> государственных средств и активов государства, без учета средств НБ РК. Таким образом, была создана основа для развития ВА в госсекторе в рамках бюджетной системы. </w:t>
      </w:r>
    </w:p>
    <w:p w14:paraId="5AFA61EF" w14:textId="60A907B4" w:rsidR="003F5B63" w:rsidRDefault="003F5B63" w:rsidP="003F5B63">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Собственно </w:t>
      </w:r>
      <w:r w:rsidRPr="00DB7877">
        <w:rPr>
          <w:rFonts w:ascii="Times New Roman" w:hAnsi="Times New Roman" w:cs="Times New Roman"/>
          <w:sz w:val="28"/>
          <w:szCs w:val="28"/>
          <w:lang w:val="kk-KZ"/>
        </w:rPr>
        <w:t xml:space="preserve">датой окончания </w:t>
      </w:r>
      <w:r>
        <w:rPr>
          <w:rFonts w:ascii="Times New Roman" w:hAnsi="Times New Roman" w:cs="Times New Roman"/>
          <w:sz w:val="28"/>
          <w:szCs w:val="28"/>
          <w:lang w:val="kk-KZ"/>
        </w:rPr>
        <w:t>первого этапа, и началом второго,</w:t>
      </w:r>
      <w:r w:rsidRPr="00DB7877">
        <w:rPr>
          <w:rFonts w:ascii="Times New Roman" w:hAnsi="Times New Roman" w:cs="Times New Roman"/>
          <w:sz w:val="28"/>
          <w:szCs w:val="28"/>
          <w:lang w:val="kk-KZ"/>
        </w:rPr>
        <w:t xml:space="preserve"> можно считать 1 апреля 1999 года, когда был принят закон «О бюджетной системе», обозначивший переход на бюджетные программы и затронувший вопросы госфинконтроля </w:t>
      </w:r>
      <w:r>
        <w:rPr>
          <w:rFonts w:ascii="Times New Roman" w:hAnsi="Times New Roman" w:cs="Times New Roman"/>
          <w:color w:val="000000" w:themeColor="text1"/>
          <w:sz w:val="28"/>
          <w:szCs w:val="28"/>
        </w:rPr>
        <w:t>[38</w:t>
      </w:r>
      <w:r w:rsidRPr="00DB7877">
        <w:rPr>
          <w:rFonts w:ascii="Times New Roman" w:hAnsi="Times New Roman" w:cs="Times New Roman"/>
          <w:color w:val="000000" w:themeColor="text1"/>
          <w:sz w:val="28"/>
          <w:szCs w:val="28"/>
        </w:rPr>
        <w:t>]</w:t>
      </w:r>
      <w:r w:rsidRPr="00DB787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Данный этап занял, ориентировочно, период между </w:t>
      </w:r>
      <w:r w:rsidRPr="00DB7877">
        <w:rPr>
          <w:rFonts w:ascii="Times New Roman" w:hAnsi="Times New Roman" w:cs="Times New Roman"/>
          <w:sz w:val="28"/>
          <w:szCs w:val="28"/>
          <w:lang w:val="kk-KZ"/>
        </w:rPr>
        <w:t>1999</w:t>
      </w:r>
      <w:r>
        <w:rPr>
          <w:rFonts w:ascii="Times New Roman" w:hAnsi="Times New Roman" w:cs="Times New Roman"/>
          <w:sz w:val="28"/>
          <w:szCs w:val="28"/>
          <w:lang w:val="kk-KZ"/>
        </w:rPr>
        <w:t xml:space="preserve"> и </w:t>
      </w:r>
      <w:r w:rsidRPr="00DB7877">
        <w:rPr>
          <w:rFonts w:ascii="Times New Roman" w:hAnsi="Times New Roman" w:cs="Times New Roman"/>
          <w:sz w:val="28"/>
          <w:szCs w:val="28"/>
          <w:lang w:val="kk-KZ"/>
        </w:rPr>
        <w:t>2012 год</w:t>
      </w:r>
      <w:r>
        <w:rPr>
          <w:rFonts w:ascii="Times New Roman" w:hAnsi="Times New Roman" w:cs="Times New Roman"/>
          <w:sz w:val="28"/>
          <w:szCs w:val="28"/>
          <w:lang w:val="kk-KZ"/>
        </w:rPr>
        <w:t xml:space="preserve">ами. Его можно </w:t>
      </w:r>
      <w:r w:rsidRPr="00DB7877">
        <w:rPr>
          <w:rFonts w:ascii="Times New Roman" w:hAnsi="Times New Roman" w:cs="Times New Roman"/>
          <w:sz w:val="28"/>
          <w:szCs w:val="28"/>
          <w:lang w:val="kk-KZ"/>
        </w:rPr>
        <w:t>условно обозначить как «Период бюджетных программ». Логику данного периода определяло внедрение и использование бюджетных программ</w:t>
      </w:r>
      <w:r>
        <w:rPr>
          <w:rFonts w:ascii="Times New Roman" w:hAnsi="Times New Roman" w:cs="Times New Roman"/>
          <w:sz w:val="28"/>
          <w:szCs w:val="28"/>
          <w:lang w:val="kk-KZ"/>
        </w:rPr>
        <w:t xml:space="preserve"> в бюджетном процессе РК.</w:t>
      </w:r>
      <w:r w:rsidRPr="00DB787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Если ранее в разработке государственного бюджета использовался </w:t>
      </w:r>
      <w:r w:rsidRPr="00E7298B">
        <w:rPr>
          <w:rFonts w:ascii="Times New Roman" w:hAnsi="Times New Roman" w:cs="Times New Roman"/>
          <w:sz w:val="28"/>
          <w:szCs w:val="28"/>
          <w:lang w:val="kk-KZ"/>
        </w:rPr>
        <w:t>постатейный бюджет,</w:t>
      </w:r>
      <w:r>
        <w:rPr>
          <w:rFonts w:ascii="Times New Roman" w:hAnsi="Times New Roman" w:cs="Times New Roman"/>
          <w:sz w:val="28"/>
          <w:szCs w:val="28"/>
          <w:lang w:val="kk-KZ"/>
        </w:rPr>
        <w:t xml:space="preserve"> то подход на основе бюджетных программ, </w:t>
      </w:r>
      <w:r w:rsidRPr="00DB7877">
        <w:rPr>
          <w:rFonts w:ascii="Times New Roman" w:hAnsi="Times New Roman" w:cs="Times New Roman"/>
          <w:sz w:val="28"/>
          <w:szCs w:val="28"/>
          <w:lang w:val="kk-KZ"/>
        </w:rPr>
        <w:t xml:space="preserve">представляет собой более детальный вариант разработки бюджета </w:t>
      </w:r>
      <w:r>
        <w:rPr>
          <w:rFonts w:ascii="Times New Roman" w:hAnsi="Times New Roman" w:cs="Times New Roman"/>
          <w:sz w:val="28"/>
          <w:szCs w:val="28"/>
          <w:lang w:val="kk-KZ"/>
        </w:rPr>
        <w:t>с указанием конкретных бюджетных программ по расходам</w:t>
      </w:r>
      <w:r w:rsidRPr="00DB7877">
        <w:rPr>
          <w:rFonts w:ascii="Times New Roman" w:hAnsi="Times New Roman" w:cs="Times New Roman"/>
          <w:sz w:val="28"/>
          <w:szCs w:val="28"/>
          <w:lang w:val="kk-KZ"/>
        </w:rPr>
        <w:t xml:space="preserve">. В целом, как отмечают зарубежные эксперты, по степени детализации бюджетов выделяются 3 базовых концепции (см. таблицу </w:t>
      </w:r>
      <w:r>
        <w:rPr>
          <w:rFonts w:ascii="Times New Roman" w:hAnsi="Times New Roman" w:cs="Times New Roman"/>
          <w:sz w:val="28"/>
          <w:szCs w:val="28"/>
          <w:lang w:val="kk-KZ"/>
        </w:rPr>
        <w:t>4</w:t>
      </w:r>
      <w:r w:rsidRPr="00DB7877">
        <w:rPr>
          <w:rFonts w:ascii="Times New Roman" w:hAnsi="Times New Roman" w:cs="Times New Roman"/>
          <w:sz w:val="28"/>
          <w:szCs w:val="28"/>
          <w:lang w:val="kk-KZ"/>
        </w:rPr>
        <w:t xml:space="preserve">). </w:t>
      </w:r>
    </w:p>
    <w:p w14:paraId="0E862E78" w14:textId="77777777" w:rsidR="00556B17" w:rsidRDefault="00556B17" w:rsidP="003F5B63">
      <w:pPr>
        <w:pStyle w:val="a3"/>
        <w:ind w:firstLine="709"/>
        <w:jc w:val="both"/>
        <w:rPr>
          <w:rFonts w:ascii="Times New Roman" w:hAnsi="Times New Roman" w:cs="Times New Roman"/>
          <w:sz w:val="28"/>
          <w:szCs w:val="28"/>
          <w:lang w:val="kk-KZ"/>
        </w:rPr>
      </w:pPr>
    </w:p>
    <w:p w14:paraId="4AF566EE" w14:textId="637069A3" w:rsidR="00556B17" w:rsidRPr="00DB7877" w:rsidRDefault="00556B17" w:rsidP="003F5B63">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Таблица 4-</w:t>
      </w:r>
      <w:r w:rsidRPr="00556B17">
        <w:rPr>
          <w:rFonts w:ascii="Times New Roman" w:hAnsi="Times New Roman" w:cs="Times New Roman"/>
          <w:sz w:val="28"/>
          <w:szCs w:val="28"/>
          <w:lang w:val="kk-KZ"/>
        </w:rPr>
        <w:t xml:space="preserve"> </w:t>
      </w:r>
      <w:r w:rsidRPr="00DB7877">
        <w:rPr>
          <w:rFonts w:ascii="Times New Roman" w:hAnsi="Times New Roman" w:cs="Times New Roman"/>
          <w:sz w:val="28"/>
          <w:szCs w:val="28"/>
          <w:lang w:val="kk-KZ"/>
        </w:rPr>
        <w:t>Концепции бюджетирования в зависимости от степени детализации бюджета</w:t>
      </w:r>
    </w:p>
    <w:p w14:paraId="528BE99C" w14:textId="77777777" w:rsidR="003F5B63" w:rsidRPr="00DB7877" w:rsidRDefault="003F5B63" w:rsidP="003F5B63">
      <w:pPr>
        <w:pStyle w:val="a3"/>
        <w:ind w:firstLine="709"/>
        <w:jc w:val="both"/>
        <w:rPr>
          <w:rFonts w:ascii="Times New Roman" w:hAnsi="Times New Roman" w:cs="Times New Roman"/>
          <w:sz w:val="28"/>
          <w:szCs w:val="28"/>
          <w:lang w:val="kk-KZ"/>
        </w:rPr>
      </w:pPr>
    </w:p>
    <w:tbl>
      <w:tblPr>
        <w:tblStyle w:val="a5"/>
        <w:tblW w:w="0" w:type="auto"/>
        <w:tblLook w:val="04A0" w:firstRow="1" w:lastRow="0" w:firstColumn="1" w:lastColumn="0" w:noHBand="0" w:noVBand="1"/>
      </w:tblPr>
      <w:tblGrid>
        <w:gridCol w:w="2555"/>
        <w:gridCol w:w="2552"/>
        <w:gridCol w:w="4501"/>
      </w:tblGrid>
      <w:tr w:rsidR="009B7F9C" w:rsidRPr="00DB7877" w14:paraId="1445D740" w14:textId="77777777" w:rsidTr="0061576C">
        <w:tc>
          <w:tcPr>
            <w:tcW w:w="9608" w:type="dxa"/>
            <w:gridSpan w:val="3"/>
          </w:tcPr>
          <w:p w14:paraId="335D1044" w14:textId="01434D5C" w:rsidR="009B7F9C" w:rsidRPr="0061576C" w:rsidRDefault="0061576C" w:rsidP="0061576C">
            <w:pPr>
              <w:pStyle w:val="a3"/>
              <w:ind w:firstLine="709"/>
              <w:jc w:val="center"/>
              <w:rPr>
                <w:rFonts w:ascii="Times New Roman" w:hAnsi="Times New Roman" w:cs="Times New Roman"/>
                <w:sz w:val="24"/>
                <w:szCs w:val="24"/>
                <w:lang w:val="kk-KZ"/>
              </w:rPr>
            </w:pPr>
            <w:r w:rsidRPr="0061576C">
              <w:rPr>
                <w:rFonts w:ascii="Times New Roman" w:hAnsi="Times New Roman" w:cs="Times New Roman"/>
                <w:sz w:val="24"/>
                <w:szCs w:val="24"/>
                <w:lang w:val="kk-KZ"/>
              </w:rPr>
              <w:t>Степени детализации бюджета</w:t>
            </w:r>
          </w:p>
        </w:tc>
      </w:tr>
      <w:tr w:rsidR="003F5B63" w:rsidRPr="00E5691F" w14:paraId="3B272BBC" w14:textId="77777777" w:rsidTr="0061576C">
        <w:tc>
          <w:tcPr>
            <w:tcW w:w="2555" w:type="dxa"/>
          </w:tcPr>
          <w:p w14:paraId="7EC3B730" w14:textId="77777777" w:rsidR="003F5B63" w:rsidRPr="00E5691F" w:rsidRDefault="003F5B63" w:rsidP="00AB37C1">
            <w:pPr>
              <w:pStyle w:val="a3"/>
              <w:ind w:left="32" w:firstLine="709"/>
              <w:jc w:val="both"/>
              <w:rPr>
                <w:rFonts w:ascii="Times New Roman" w:hAnsi="Times New Roman" w:cs="Times New Roman"/>
                <w:sz w:val="24"/>
                <w:szCs w:val="24"/>
              </w:rPr>
            </w:pPr>
            <w:r w:rsidRPr="00E5691F">
              <w:rPr>
                <w:rFonts w:ascii="Times New Roman" w:hAnsi="Times New Roman" w:cs="Times New Roman"/>
                <w:sz w:val="24"/>
                <w:szCs w:val="24"/>
              </w:rPr>
              <w:t>Постатейный бюджет (минимум информации по статьям, к примеру, расходы на труд и т.д.)</w:t>
            </w:r>
          </w:p>
        </w:tc>
        <w:tc>
          <w:tcPr>
            <w:tcW w:w="2552" w:type="dxa"/>
          </w:tcPr>
          <w:p w14:paraId="3557B615" w14:textId="77777777" w:rsidR="003F5B63" w:rsidRPr="00E5691F" w:rsidRDefault="003F5B63" w:rsidP="00AB37C1">
            <w:pPr>
              <w:pStyle w:val="a3"/>
              <w:ind w:left="32" w:firstLine="709"/>
              <w:jc w:val="both"/>
              <w:rPr>
                <w:rFonts w:ascii="Times New Roman" w:hAnsi="Times New Roman" w:cs="Times New Roman"/>
                <w:sz w:val="24"/>
                <w:szCs w:val="24"/>
              </w:rPr>
            </w:pPr>
            <w:r w:rsidRPr="00E5691F">
              <w:rPr>
                <w:rFonts w:ascii="Times New Roman" w:hAnsi="Times New Roman" w:cs="Times New Roman"/>
                <w:sz w:val="24"/>
                <w:szCs w:val="24"/>
              </w:rPr>
              <w:t>Бюджетные программы (разбивка статей бюджета по программам или продуктовым линиям)</w:t>
            </w:r>
          </w:p>
        </w:tc>
        <w:tc>
          <w:tcPr>
            <w:tcW w:w="4501" w:type="dxa"/>
          </w:tcPr>
          <w:p w14:paraId="00F11109" w14:textId="77777777" w:rsidR="003F5B63" w:rsidRPr="00E5691F" w:rsidRDefault="003F5B63" w:rsidP="00AB37C1">
            <w:pPr>
              <w:pStyle w:val="a3"/>
              <w:ind w:left="32" w:firstLine="709"/>
              <w:jc w:val="both"/>
              <w:rPr>
                <w:rFonts w:ascii="Times New Roman" w:hAnsi="Times New Roman" w:cs="Times New Roman"/>
                <w:sz w:val="24"/>
                <w:szCs w:val="24"/>
              </w:rPr>
            </w:pPr>
            <w:r w:rsidRPr="00E5691F">
              <w:rPr>
                <w:rFonts w:ascii="Times New Roman" w:hAnsi="Times New Roman" w:cs="Times New Roman"/>
                <w:sz w:val="24"/>
                <w:szCs w:val="24"/>
              </w:rPr>
              <w:t>Бюджетирование, ориентированное на результат (бюджетные программы дополняются показателями достижения определенных критериев, к примеру, количество  обслуженных клиентов, прибыль  и т.д.)</w:t>
            </w:r>
          </w:p>
        </w:tc>
      </w:tr>
      <w:tr w:rsidR="003F5B63" w:rsidRPr="00E5691F" w14:paraId="005498C1" w14:textId="77777777" w:rsidTr="0061576C">
        <w:tc>
          <w:tcPr>
            <w:tcW w:w="9608" w:type="dxa"/>
            <w:gridSpan w:val="3"/>
          </w:tcPr>
          <w:p w14:paraId="68C59E3E" w14:textId="1028971A" w:rsidR="003F5B63" w:rsidRPr="00E5691F" w:rsidRDefault="00D41AB0" w:rsidP="00AB37C1">
            <w:pPr>
              <w:pStyle w:val="a3"/>
              <w:ind w:firstLine="709"/>
              <w:jc w:val="both"/>
              <w:rPr>
                <w:rFonts w:ascii="Times New Roman" w:hAnsi="Times New Roman" w:cs="Times New Roman"/>
                <w:sz w:val="24"/>
                <w:szCs w:val="24"/>
                <w:lang w:val="kk-KZ"/>
              </w:rPr>
            </w:pPr>
            <w:r w:rsidRPr="00E5691F">
              <w:rPr>
                <w:rFonts w:ascii="Times New Roman" w:hAnsi="Times New Roman" w:cs="Times New Roman"/>
                <w:sz w:val="24"/>
                <w:szCs w:val="24"/>
              </w:rPr>
              <w:t xml:space="preserve">Примечание- составлено по </w:t>
            </w:r>
            <w:r w:rsidR="003F5B63" w:rsidRPr="00E5691F">
              <w:rPr>
                <w:rFonts w:ascii="Times New Roman" w:hAnsi="Times New Roman" w:cs="Times New Roman"/>
                <w:sz w:val="24"/>
                <w:szCs w:val="24"/>
                <w:lang w:val="en-US"/>
              </w:rPr>
              <w:t xml:space="preserve"> </w:t>
            </w:r>
            <w:r w:rsidR="00D46B23">
              <w:rPr>
                <w:rFonts w:ascii="Times New Roman" w:hAnsi="Times New Roman" w:cs="Times New Roman"/>
                <w:sz w:val="24"/>
                <w:szCs w:val="24"/>
              </w:rPr>
              <w:t xml:space="preserve">данным </w:t>
            </w:r>
            <w:r w:rsidR="003F5B63" w:rsidRPr="00E5691F">
              <w:rPr>
                <w:rFonts w:ascii="Times New Roman" w:hAnsi="Times New Roman" w:cs="Times New Roman"/>
                <w:color w:val="000000" w:themeColor="text1"/>
                <w:sz w:val="24"/>
                <w:szCs w:val="24"/>
                <w:lang w:val="en-US"/>
              </w:rPr>
              <w:t>[</w:t>
            </w:r>
            <w:r w:rsidR="003F5B63" w:rsidRPr="00E5691F">
              <w:rPr>
                <w:rFonts w:ascii="Times New Roman" w:hAnsi="Times New Roman" w:cs="Times New Roman"/>
                <w:color w:val="000000" w:themeColor="text1"/>
                <w:sz w:val="24"/>
                <w:szCs w:val="24"/>
              </w:rPr>
              <w:t>39</w:t>
            </w:r>
            <w:r w:rsidR="003F5B63" w:rsidRPr="00E5691F">
              <w:rPr>
                <w:rFonts w:ascii="Times New Roman" w:hAnsi="Times New Roman" w:cs="Times New Roman"/>
                <w:color w:val="000000" w:themeColor="text1"/>
                <w:sz w:val="24"/>
                <w:szCs w:val="24"/>
                <w:lang w:val="en-US"/>
              </w:rPr>
              <w:t>]</w:t>
            </w:r>
          </w:p>
        </w:tc>
      </w:tr>
    </w:tbl>
    <w:p w14:paraId="4874CAA0" w14:textId="77777777" w:rsidR="003F5B63" w:rsidRPr="00DB7877" w:rsidRDefault="003F5B63" w:rsidP="003F5B63">
      <w:pPr>
        <w:pStyle w:val="a3"/>
        <w:ind w:firstLine="709"/>
        <w:jc w:val="both"/>
        <w:rPr>
          <w:rFonts w:ascii="Times New Roman" w:hAnsi="Times New Roman" w:cs="Times New Roman"/>
          <w:sz w:val="28"/>
          <w:szCs w:val="28"/>
          <w:lang w:val="kk-KZ"/>
        </w:rPr>
      </w:pPr>
    </w:p>
    <w:p w14:paraId="438E43E7" w14:textId="77777777" w:rsidR="003F5B63" w:rsidRPr="00DB7877" w:rsidRDefault="003F5B63" w:rsidP="003F5B63">
      <w:pPr>
        <w:pStyle w:val="a3"/>
        <w:ind w:firstLine="709"/>
        <w:jc w:val="both"/>
        <w:rPr>
          <w:rFonts w:ascii="Times New Roman" w:hAnsi="Times New Roman" w:cs="Times New Roman"/>
          <w:sz w:val="28"/>
          <w:szCs w:val="28"/>
          <w:lang w:val="kk-KZ"/>
        </w:rPr>
      </w:pPr>
      <w:r w:rsidRPr="00DB7877">
        <w:rPr>
          <w:rFonts w:ascii="Times New Roman" w:hAnsi="Times New Roman" w:cs="Times New Roman"/>
          <w:sz w:val="28"/>
          <w:szCs w:val="28"/>
          <w:lang w:val="kk-KZ"/>
        </w:rPr>
        <w:t>Основой  развития госфинконтроля в нашей стране в то время стало принятие закона «</w:t>
      </w:r>
      <w:r w:rsidRPr="00DB7877">
        <w:rPr>
          <w:rStyle w:val="s1"/>
          <w:rFonts w:ascii="Times New Roman" w:hAnsi="Times New Roman" w:cs="Times New Roman"/>
          <w:sz w:val="28"/>
          <w:szCs w:val="28"/>
        </w:rPr>
        <w:t>О контроле за исполнением республиканского и местных бюджетов»</w:t>
      </w:r>
      <w:r w:rsidRPr="00DB7877">
        <w:rPr>
          <w:rFonts w:ascii="Times New Roman" w:hAnsi="Times New Roman" w:cs="Times New Roman"/>
          <w:sz w:val="28"/>
          <w:szCs w:val="28"/>
          <w:lang w:val="kk-KZ"/>
        </w:rPr>
        <w:t xml:space="preserve"> в январе 2002 г. </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40</w:t>
      </w:r>
      <w:r w:rsidRPr="00DB7877">
        <w:rPr>
          <w:rFonts w:ascii="Times New Roman" w:hAnsi="Times New Roman" w:cs="Times New Roman"/>
          <w:color w:val="000000" w:themeColor="text1"/>
          <w:sz w:val="28"/>
          <w:szCs w:val="28"/>
        </w:rPr>
        <w:t>]</w:t>
      </w:r>
      <w:r w:rsidRPr="00DB7877">
        <w:rPr>
          <w:rFonts w:ascii="Times New Roman" w:hAnsi="Times New Roman" w:cs="Times New Roman"/>
          <w:sz w:val="28"/>
          <w:szCs w:val="28"/>
          <w:lang w:val="kk-KZ"/>
        </w:rPr>
        <w:t xml:space="preserve">, а затем в 2004 году Бюджетного кодекса РК. Также можно отметить преобразование Комитета финансового контроля МФ РК осенью 2004 года Постановлением Правительства РК №1134 в Комитет финансового контроля и государственных закупок Министерства финансов, но весной 2008 года Постановлением Правительства РК №387 он был вновь реорганизован в Комитет финансового контроля Министерства финансов, а в 2016 году преобразован в Комитет внутреннего государственного аудита Министерства финансов РК </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41</w:t>
      </w:r>
      <w:r w:rsidRPr="00DB7877">
        <w:rPr>
          <w:rFonts w:ascii="Times New Roman" w:hAnsi="Times New Roman" w:cs="Times New Roman"/>
          <w:color w:val="000000" w:themeColor="text1"/>
          <w:sz w:val="28"/>
          <w:szCs w:val="28"/>
        </w:rPr>
        <w:t>]</w:t>
      </w:r>
      <w:r w:rsidRPr="00DB7877">
        <w:rPr>
          <w:rFonts w:ascii="Times New Roman" w:hAnsi="Times New Roman" w:cs="Times New Roman"/>
          <w:sz w:val="28"/>
          <w:szCs w:val="28"/>
          <w:lang w:val="kk-KZ"/>
        </w:rPr>
        <w:t>.</w:t>
      </w:r>
    </w:p>
    <w:p w14:paraId="43CFCCBC" w14:textId="77777777" w:rsidR="003F5B63" w:rsidRPr="00DB7877" w:rsidRDefault="003F5B63" w:rsidP="003F5B63">
      <w:pPr>
        <w:pStyle w:val="a3"/>
        <w:ind w:firstLine="709"/>
        <w:jc w:val="both"/>
        <w:rPr>
          <w:rStyle w:val="s1"/>
          <w:rFonts w:ascii="Times New Roman" w:hAnsi="Times New Roman" w:cs="Times New Roman"/>
          <w:sz w:val="28"/>
          <w:szCs w:val="28"/>
        </w:rPr>
      </w:pPr>
      <w:r w:rsidRPr="00DB7877">
        <w:rPr>
          <w:rFonts w:ascii="Times New Roman" w:hAnsi="Times New Roman" w:cs="Times New Roman"/>
          <w:sz w:val="28"/>
          <w:szCs w:val="28"/>
          <w:lang w:val="kk-KZ"/>
        </w:rPr>
        <w:t>Согласно данным документам происходило выстраивание систем внутреннего и внешнего госфинконтроля. Причем шло постепенное повышение роли и полномочий внешнего госфинконтроля. Например, если в законе «</w:t>
      </w:r>
      <w:r w:rsidRPr="00DB7877">
        <w:rPr>
          <w:rStyle w:val="s1"/>
          <w:rFonts w:ascii="Times New Roman" w:hAnsi="Times New Roman" w:cs="Times New Roman"/>
          <w:sz w:val="28"/>
          <w:szCs w:val="28"/>
        </w:rPr>
        <w:t xml:space="preserve">О контроле за исполнением республиканского и местных бюджетов» в статье 7 внешний госфинконтроль Счетным комитетом осуществлялся лишь за республиканским бюджетом, а за местными бюджетами – правительством и ревизионными комиссиями маслихатов, что создавало конфликт интересов для госорганов – «сами планируем, сами исполняем и сами проверяем». В Бюджетном кодексе от 2004 г. статьей 137 определено, что внешний контроль за местными бюджетами осуществляется ревизионными комиссиями маслихатов, что снижало конфликт интересов. </w:t>
      </w:r>
    </w:p>
    <w:p w14:paraId="15EE1DA5" w14:textId="77777777" w:rsidR="003F5B63" w:rsidRPr="00DB7877" w:rsidRDefault="003F5B63" w:rsidP="003F5B63">
      <w:pPr>
        <w:pStyle w:val="a3"/>
        <w:ind w:firstLine="709"/>
        <w:jc w:val="both"/>
        <w:rPr>
          <w:rStyle w:val="s1"/>
          <w:sz w:val="28"/>
          <w:szCs w:val="28"/>
        </w:rPr>
      </w:pPr>
      <w:r w:rsidRPr="00DB7877">
        <w:rPr>
          <w:rStyle w:val="s1"/>
          <w:rFonts w:ascii="Times New Roman" w:hAnsi="Times New Roman" w:cs="Times New Roman"/>
          <w:sz w:val="28"/>
          <w:szCs w:val="28"/>
        </w:rPr>
        <w:t xml:space="preserve">Вместе с тем, можно отметить, что вне внешнего госфинконтроля оказались государственные активы в виде госхолдингов. Так можно отметить Закон Республики Казахстан «О государственном мониторинге собственности в отраслях экономики, имеющих стратегическое значение», принятый в 2003 году </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42</w:t>
      </w:r>
      <w:r w:rsidRPr="00DB7877">
        <w:rPr>
          <w:rFonts w:ascii="Times New Roman" w:hAnsi="Times New Roman" w:cs="Times New Roman"/>
          <w:color w:val="000000" w:themeColor="text1"/>
          <w:sz w:val="28"/>
          <w:szCs w:val="28"/>
        </w:rPr>
        <w:t>]</w:t>
      </w:r>
      <w:r w:rsidRPr="00DB7877">
        <w:rPr>
          <w:rStyle w:val="s1"/>
          <w:rFonts w:ascii="Times New Roman" w:hAnsi="Times New Roman" w:cs="Times New Roman"/>
          <w:sz w:val="28"/>
          <w:szCs w:val="28"/>
        </w:rPr>
        <w:t>. Согласно ему</w:t>
      </w:r>
      <w:r>
        <w:rPr>
          <w:rStyle w:val="s1"/>
          <w:rFonts w:ascii="Times New Roman" w:hAnsi="Times New Roman" w:cs="Times New Roman"/>
          <w:sz w:val="28"/>
          <w:szCs w:val="28"/>
        </w:rPr>
        <w:t>,</w:t>
      </w:r>
      <w:r w:rsidRPr="00DB7877">
        <w:rPr>
          <w:rStyle w:val="s1"/>
          <w:rFonts w:ascii="Times New Roman" w:hAnsi="Times New Roman" w:cs="Times New Roman"/>
          <w:sz w:val="28"/>
          <w:szCs w:val="28"/>
        </w:rPr>
        <w:t xml:space="preserve"> в компаниях с государственным пакетом акций в обязательном порядке проводился аудит финансово-хозяйственной деятельности только Минфином РК. Однако, как показало дальнейшее развитие событий с большим количеством госкомпаний и холдингов, должного повышения качества менеджмента не произошло. Также вне госфинконтроля</w:t>
      </w:r>
      <w:r>
        <w:rPr>
          <w:rStyle w:val="s1"/>
          <w:rFonts w:ascii="Times New Roman" w:hAnsi="Times New Roman" w:cs="Times New Roman"/>
          <w:sz w:val="28"/>
          <w:szCs w:val="28"/>
        </w:rPr>
        <w:t>, как внешнего, так и внутреннего</w:t>
      </w:r>
      <w:r w:rsidRPr="00DB7877">
        <w:rPr>
          <w:rStyle w:val="s1"/>
          <w:rFonts w:ascii="Times New Roman" w:hAnsi="Times New Roman" w:cs="Times New Roman"/>
          <w:sz w:val="28"/>
          <w:szCs w:val="28"/>
        </w:rPr>
        <w:t xml:space="preserve"> оказались, по сути, средства Нацфонда, составляющие большую часть гос</w:t>
      </w:r>
      <w:r>
        <w:rPr>
          <w:rStyle w:val="s1"/>
          <w:rFonts w:ascii="Times New Roman" w:hAnsi="Times New Roman" w:cs="Times New Roman"/>
          <w:sz w:val="28"/>
          <w:szCs w:val="28"/>
        </w:rPr>
        <w:t>активо</w:t>
      </w:r>
      <w:r w:rsidRPr="00DB7877">
        <w:rPr>
          <w:rStyle w:val="s1"/>
          <w:rFonts w:ascii="Times New Roman" w:hAnsi="Times New Roman" w:cs="Times New Roman"/>
          <w:sz w:val="28"/>
          <w:szCs w:val="28"/>
        </w:rPr>
        <w:t>в.</w:t>
      </w:r>
    </w:p>
    <w:p w14:paraId="6AF3F225" w14:textId="22461B81" w:rsidR="003F5B63" w:rsidRPr="00DB7877" w:rsidRDefault="003F5B63" w:rsidP="00601D01">
      <w:pPr>
        <w:pStyle w:val="a3"/>
        <w:ind w:firstLine="709"/>
        <w:jc w:val="both"/>
        <w:rPr>
          <w:rStyle w:val="s1"/>
          <w:rFonts w:ascii="Times New Roman" w:hAnsi="Times New Roman" w:cs="Times New Roman"/>
          <w:sz w:val="28"/>
          <w:szCs w:val="28"/>
        </w:rPr>
      </w:pPr>
      <w:r>
        <w:rPr>
          <w:rStyle w:val="s1"/>
          <w:rFonts w:ascii="Times New Roman" w:hAnsi="Times New Roman" w:cs="Times New Roman"/>
          <w:sz w:val="28"/>
          <w:szCs w:val="28"/>
        </w:rPr>
        <w:t xml:space="preserve">Также анализируя </w:t>
      </w:r>
      <w:r w:rsidRPr="00DB7877">
        <w:rPr>
          <w:rStyle w:val="s1"/>
          <w:rFonts w:ascii="Times New Roman" w:hAnsi="Times New Roman" w:cs="Times New Roman"/>
          <w:sz w:val="28"/>
          <w:szCs w:val="28"/>
        </w:rPr>
        <w:t>системные проблемы госфинаудита</w:t>
      </w:r>
      <w:r>
        <w:rPr>
          <w:rStyle w:val="s1"/>
          <w:rFonts w:ascii="Times New Roman" w:hAnsi="Times New Roman" w:cs="Times New Roman"/>
          <w:sz w:val="28"/>
          <w:szCs w:val="28"/>
        </w:rPr>
        <w:t xml:space="preserve"> </w:t>
      </w:r>
      <w:r w:rsidR="007F086A">
        <w:rPr>
          <w:rStyle w:val="s1"/>
          <w:rFonts w:ascii="Times New Roman" w:hAnsi="Times New Roman" w:cs="Times New Roman"/>
          <w:sz w:val="28"/>
          <w:szCs w:val="28"/>
        </w:rPr>
        <w:t>в тот период,</w:t>
      </w:r>
      <w:r>
        <w:rPr>
          <w:rStyle w:val="s1"/>
          <w:rFonts w:ascii="Times New Roman" w:hAnsi="Times New Roman" w:cs="Times New Roman"/>
          <w:sz w:val="28"/>
          <w:szCs w:val="28"/>
        </w:rPr>
        <w:t xml:space="preserve"> разработчики </w:t>
      </w:r>
      <w:r w:rsidRPr="00EA52C8">
        <w:rPr>
          <w:rStyle w:val="s1"/>
          <w:rFonts w:ascii="Times New Roman" w:hAnsi="Times New Roman" w:cs="Times New Roman"/>
          <w:sz w:val="28"/>
          <w:szCs w:val="28"/>
        </w:rPr>
        <w:t>Концепции внедрения государственного аудита в Республике Казахстан</w:t>
      </w:r>
      <w:r>
        <w:rPr>
          <w:rStyle w:val="s1"/>
          <w:rFonts w:ascii="Times New Roman" w:hAnsi="Times New Roman" w:cs="Times New Roman"/>
          <w:sz w:val="28"/>
          <w:szCs w:val="28"/>
        </w:rPr>
        <w:t xml:space="preserve"> позже отмечали, </w:t>
      </w:r>
      <w:r w:rsidRPr="00DB7877">
        <w:rPr>
          <w:rStyle w:val="s1"/>
          <w:rFonts w:ascii="Times New Roman" w:hAnsi="Times New Roman" w:cs="Times New Roman"/>
          <w:sz w:val="28"/>
          <w:szCs w:val="28"/>
        </w:rPr>
        <w:t>что</w:t>
      </w:r>
      <w:r>
        <w:rPr>
          <w:rStyle w:val="s1"/>
          <w:rFonts w:ascii="Times New Roman" w:hAnsi="Times New Roman" w:cs="Times New Roman"/>
          <w:sz w:val="28"/>
          <w:szCs w:val="28"/>
        </w:rPr>
        <w:t xml:space="preserve"> </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43</w:t>
      </w:r>
      <w:r w:rsidRPr="00DB7877">
        <w:rPr>
          <w:rFonts w:ascii="Times New Roman" w:hAnsi="Times New Roman" w:cs="Times New Roman"/>
          <w:color w:val="000000" w:themeColor="text1"/>
          <w:sz w:val="28"/>
          <w:szCs w:val="28"/>
        </w:rPr>
        <w:t>]</w:t>
      </w:r>
      <w:r w:rsidRPr="00DB7877">
        <w:rPr>
          <w:rStyle w:val="s1"/>
          <w:rFonts w:ascii="Times New Roman" w:hAnsi="Times New Roman" w:cs="Times New Roman"/>
          <w:sz w:val="28"/>
          <w:szCs w:val="28"/>
        </w:rPr>
        <w:t xml:space="preserve">: </w:t>
      </w:r>
    </w:p>
    <w:p w14:paraId="2B9D5FEB" w14:textId="77777777" w:rsidR="003F5B63" w:rsidRPr="00DB7877" w:rsidRDefault="003F5B63" w:rsidP="00601D01">
      <w:pPr>
        <w:pStyle w:val="a3"/>
        <w:numPr>
          <w:ilvl w:val="0"/>
          <w:numId w:val="6"/>
        </w:numPr>
        <w:ind w:left="0" w:firstLine="709"/>
        <w:jc w:val="both"/>
        <w:rPr>
          <w:rFonts w:ascii="Times New Roman" w:hAnsi="Times New Roman" w:cs="Times New Roman"/>
          <w:sz w:val="28"/>
          <w:szCs w:val="28"/>
          <w:lang w:val="kk-KZ"/>
        </w:rPr>
      </w:pPr>
      <w:r w:rsidRPr="00DB7877">
        <w:rPr>
          <w:rStyle w:val="s1"/>
          <w:rFonts w:ascii="Times New Roman" w:hAnsi="Times New Roman" w:cs="Times New Roman"/>
          <w:i/>
          <w:sz w:val="28"/>
          <w:szCs w:val="28"/>
        </w:rPr>
        <w:t>Контрольными мероприятиями внешних органов государственного финансового контроля охватывае</w:t>
      </w:r>
      <w:r>
        <w:rPr>
          <w:rStyle w:val="s1"/>
          <w:rFonts w:ascii="Times New Roman" w:hAnsi="Times New Roman" w:cs="Times New Roman"/>
          <w:i/>
          <w:sz w:val="28"/>
          <w:szCs w:val="28"/>
        </w:rPr>
        <w:t>тся лишь порядка 40% госбюджета;</w:t>
      </w:r>
      <w:r w:rsidRPr="00DB7877">
        <w:rPr>
          <w:rFonts w:ascii="Times New Roman" w:hAnsi="Times New Roman" w:cs="Times New Roman"/>
          <w:sz w:val="28"/>
          <w:szCs w:val="28"/>
          <w:lang w:val="kk-KZ"/>
        </w:rPr>
        <w:t xml:space="preserve"> </w:t>
      </w:r>
    </w:p>
    <w:p w14:paraId="4F757231" w14:textId="77777777" w:rsidR="003F5B63" w:rsidRPr="00DB7877" w:rsidRDefault="003F5B63" w:rsidP="00601D01">
      <w:pPr>
        <w:pStyle w:val="a3"/>
        <w:numPr>
          <w:ilvl w:val="0"/>
          <w:numId w:val="6"/>
        </w:numPr>
        <w:ind w:left="0" w:firstLine="709"/>
        <w:jc w:val="both"/>
        <w:rPr>
          <w:rStyle w:val="s1"/>
          <w:rFonts w:ascii="Times New Roman" w:hAnsi="Times New Roman" w:cs="Times New Roman"/>
          <w:i/>
          <w:sz w:val="28"/>
          <w:szCs w:val="28"/>
        </w:rPr>
      </w:pPr>
      <w:r w:rsidRPr="00DB7877">
        <w:rPr>
          <w:rStyle w:val="s1"/>
          <w:rFonts w:ascii="Times New Roman" w:hAnsi="Times New Roman" w:cs="Times New Roman"/>
          <w:i/>
          <w:sz w:val="28"/>
          <w:szCs w:val="28"/>
        </w:rPr>
        <w:t xml:space="preserve">Происходит усиление элементов дублирования деятельности органов внешнего и внутреннего госфинконтроля, что снижает эффективность всей системы. Основная деятельность Комитета финконтроля на 77% поглощает направления работы Счетного комитета, </w:t>
      </w:r>
      <w:r>
        <w:rPr>
          <w:rStyle w:val="s1"/>
          <w:rFonts w:ascii="Times New Roman" w:hAnsi="Times New Roman" w:cs="Times New Roman"/>
          <w:i/>
          <w:sz w:val="28"/>
          <w:szCs w:val="28"/>
        </w:rPr>
        <w:t>ревизионных комиссий - на 87,5%;</w:t>
      </w:r>
    </w:p>
    <w:p w14:paraId="67AAA800" w14:textId="77777777" w:rsidR="003F5B63" w:rsidRPr="00DB7877" w:rsidRDefault="003F5B63" w:rsidP="00601D01">
      <w:pPr>
        <w:pStyle w:val="a3"/>
        <w:numPr>
          <w:ilvl w:val="0"/>
          <w:numId w:val="6"/>
        </w:numPr>
        <w:ind w:left="0" w:firstLine="709"/>
        <w:jc w:val="both"/>
        <w:rPr>
          <w:rStyle w:val="s1"/>
          <w:rFonts w:ascii="Times New Roman" w:hAnsi="Times New Roman" w:cs="Times New Roman"/>
          <w:i/>
          <w:sz w:val="28"/>
          <w:szCs w:val="28"/>
        </w:rPr>
      </w:pPr>
      <w:r w:rsidRPr="00DB7877">
        <w:rPr>
          <w:rStyle w:val="s1"/>
          <w:rFonts w:ascii="Times New Roman" w:hAnsi="Times New Roman" w:cs="Times New Roman"/>
          <w:i/>
          <w:sz w:val="28"/>
          <w:szCs w:val="28"/>
        </w:rPr>
        <w:t xml:space="preserve">Треть всех проводимых Комитетом финконтроля контрольных мероприятий приходится на проверки, осуществляемые по запросам и постановлениям правоохранительных органов. В результате один и тот же объект подвергается проверке всеми органами государственного финансового контроля, а некоторые - не проверяются вовсе. </w:t>
      </w:r>
    </w:p>
    <w:p w14:paraId="166F149A" w14:textId="203876FB" w:rsidR="003F5B63" w:rsidRPr="007E06B1" w:rsidRDefault="003F5B63" w:rsidP="00601D01">
      <w:pPr>
        <w:pStyle w:val="a3"/>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Начало третьего этапа </w:t>
      </w:r>
      <w:r w:rsidRPr="00DB7877">
        <w:rPr>
          <w:rFonts w:ascii="Times New Roman" w:hAnsi="Times New Roman" w:cs="Times New Roman"/>
          <w:sz w:val="28"/>
          <w:szCs w:val="28"/>
          <w:lang w:val="kk-KZ"/>
        </w:rPr>
        <w:t>в развитии госфинконтроля в нашей стране</w:t>
      </w:r>
      <w:r>
        <w:rPr>
          <w:rFonts w:ascii="Times New Roman" w:hAnsi="Times New Roman" w:cs="Times New Roman"/>
          <w:sz w:val="28"/>
          <w:szCs w:val="28"/>
          <w:lang w:val="kk-KZ"/>
        </w:rPr>
        <w:t xml:space="preserve">, определившим собственно формальное юридическое появление понятие ВА, можно </w:t>
      </w:r>
      <w:r w:rsidRPr="00DB7877">
        <w:rPr>
          <w:rFonts w:ascii="Times New Roman" w:hAnsi="Times New Roman" w:cs="Times New Roman"/>
          <w:sz w:val="28"/>
          <w:szCs w:val="28"/>
          <w:lang w:val="kk-KZ"/>
        </w:rPr>
        <w:t>отнести к 2013 г. и по настоящее время</w:t>
      </w:r>
      <w:r>
        <w:rPr>
          <w:rFonts w:ascii="Times New Roman" w:hAnsi="Times New Roman" w:cs="Times New Roman"/>
          <w:sz w:val="28"/>
          <w:szCs w:val="28"/>
          <w:lang w:val="kk-KZ"/>
        </w:rPr>
        <w:t xml:space="preserve">. Данный этап </w:t>
      </w:r>
      <w:r w:rsidRPr="00DB7877">
        <w:rPr>
          <w:rFonts w:ascii="Times New Roman" w:hAnsi="Times New Roman" w:cs="Times New Roman"/>
          <w:sz w:val="28"/>
          <w:szCs w:val="28"/>
          <w:lang w:val="kk-KZ"/>
        </w:rPr>
        <w:t>можно назвать</w:t>
      </w:r>
      <w:r>
        <w:rPr>
          <w:rFonts w:ascii="Times New Roman" w:hAnsi="Times New Roman" w:cs="Times New Roman"/>
          <w:sz w:val="28"/>
          <w:szCs w:val="28"/>
          <w:lang w:val="kk-KZ"/>
        </w:rPr>
        <w:t xml:space="preserve"> «Период госфинаудита или БОР», где под БОР понимается бюджетирование ориентированное на результат</w:t>
      </w:r>
      <w:r w:rsidRPr="007E06B1">
        <w:rPr>
          <w:rFonts w:ascii="Times New Roman" w:hAnsi="Times New Roman" w:cs="Times New Roman"/>
          <w:sz w:val="28"/>
          <w:szCs w:val="28"/>
          <w:lang w:val="kk-KZ"/>
        </w:rPr>
        <w:t xml:space="preserve"> </w:t>
      </w:r>
      <w:r>
        <w:rPr>
          <w:rFonts w:ascii="Times New Roman" w:hAnsi="Times New Roman" w:cs="Times New Roman"/>
          <w:sz w:val="28"/>
          <w:szCs w:val="28"/>
          <w:lang w:val="kk-KZ"/>
        </w:rPr>
        <w:t>в государственном бюджете</w:t>
      </w:r>
      <w:r w:rsidRPr="00DB787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Если внедрение БОР отмечалось в отдельных странах ОЭСР еще в 1960-х годах </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15, с. 9</w:t>
      </w:r>
      <w:r w:rsidRPr="00DB7877">
        <w:rPr>
          <w:rFonts w:ascii="Times New Roman" w:hAnsi="Times New Roman" w:cs="Times New Roman"/>
          <w:color w:val="000000" w:themeColor="text1"/>
          <w:sz w:val="28"/>
          <w:szCs w:val="28"/>
        </w:rPr>
        <w:t>]</w:t>
      </w:r>
      <w:r>
        <w:rPr>
          <w:rFonts w:ascii="Times New Roman" w:hAnsi="Times New Roman" w:cs="Times New Roman"/>
          <w:sz w:val="28"/>
          <w:szCs w:val="28"/>
          <w:lang w:val="kk-KZ"/>
        </w:rPr>
        <w:t xml:space="preserve">, а достаточно массовое в начале 1990-х годов, то в нашей стране проработка внедрения перехода на БОР и как следствие внедрение и развитие ВА, началась в </w:t>
      </w:r>
      <w:r w:rsidRPr="007E06B1">
        <w:rPr>
          <w:rFonts w:ascii="Times New Roman" w:hAnsi="Times New Roman" w:cs="Times New Roman"/>
          <w:sz w:val="28"/>
          <w:szCs w:val="28"/>
        </w:rPr>
        <w:t>2007-2010 гг.</w:t>
      </w:r>
      <w:r>
        <w:rPr>
          <w:rFonts w:ascii="Times New Roman" w:hAnsi="Times New Roman" w:cs="Times New Roman"/>
          <w:sz w:val="28"/>
          <w:szCs w:val="28"/>
        </w:rPr>
        <w:t xml:space="preserve"> </w:t>
      </w:r>
      <w:r w:rsidR="00E7298B">
        <w:rPr>
          <w:rFonts w:ascii="Times New Roman" w:hAnsi="Times New Roman" w:cs="Times New Roman"/>
          <w:sz w:val="28"/>
          <w:szCs w:val="28"/>
        </w:rPr>
        <w:t xml:space="preserve"> </w:t>
      </w:r>
      <w:r>
        <w:rPr>
          <w:rFonts w:ascii="Times New Roman" w:hAnsi="Times New Roman" w:cs="Times New Roman"/>
          <w:sz w:val="28"/>
          <w:szCs w:val="28"/>
        </w:rPr>
        <w:t>Например, в 2007 г. была разработана и утверждена Постановлением правительства РК Концепция</w:t>
      </w:r>
      <w:r w:rsidRPr="009F2BEF">
        <w:rPr>
          <w:rFonts w:ascii="Times New Roman" w:hAnsi="Times New Roman" w:cs="Times New Roman"/>
          <w:sz w:val="28"/>
          <w:szCs w:val="28"/>
        </w:rPr>
        <w:t xml:space="preserve"> по внедрению системы государственного планирования, ориентированного на результаты</w:t>
      </w:r>
      <w:r>
        <w:rPr>
          <w:rFonts w:ascii="Times New Roman" w:hAnsi="Times New Roman" w:cs="Times New Roman"/>
          <w:sz w:val="28"/>
          <w:szCs w:val="28"/>
        </w:rPr>
        <w:t xml:space="preserve"> </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44</w:t>
      </w:r>
      <w:r w:rsidRPr="00DB7877">
        <w:rPr>
          <w:rFonts w:ascii="Times New Roman" w:hAnsi="Times New Roman" w:cs="Times New Roman"/>
          <w:color w:val="000000" w:themeColor="text1"/>
          <w:sz w:val="28"/>
          <w:szCs w:val="28"/>
        </w:rPr>
        <w:t>]</w:t>
      </w:r>
      <w:r>
        <w:rPr>
          <w:rFonts w:ascii="Times New Roman" w:hAnsi="Times New Roman" w:cs="Times New Roman"/>
          <w:sz w:val="28"/>
          <w:szCs w:val="28"/>
        </w:rPr>
        <w:t xml:space="preserve">. В соответствии с которой был разработан и утвержден также Постановлением правительства </w:t>
      </w:r>
      <w:r w:rsidRPr="009F2BEF">
        <w:rPr>
          <w:rFonts w:ascii="Times New Roman" w:hAnsi="Times New Roman" w:cs="Times New Roman"/>
          <w:sz w:val="28"/>
          <w:szCs w:val="28"/>
        </w:rPr>
        <w:t>РК в 2008 г.</w:t>
      </w:r>
      <w:r>
        <w:rPr>
          <w:rFonts w:ascii="Times New Roman" w:hAnsi="Times New Roman" w:cs="Times New Roman"/>
          <w:sz w:val="24"/>
          <w:szCs w:val="24"/>
        </w:rPr>
        <w:t xml:space="preserve"> </w:t>
      </w:r>
      <w:r w:rsidRPr="009F2BEF">
        <w:rPr>
          <w:rFonts w:ascii="Times New Roman" w:hAnsi="Times New Roman" w:cs="Times New Roman"/>
          <w:sz w:val="28"/>
          <w:szCs w:val="28"/>
        </w:rPr>
        <w:t>План мероприятий по внедрению бюджета, ориентированного на результат</w:t>
      </w:r>
      <w:r>
        <w:rPr>
          <w:rFonts w:ascii="Times New Roman" w:hAnsi="Times New Roman" w:cs="Times New Roman"/>
          <w:sz w:val="28"/>
          <w:szCs w:val="28"/>
        </w:rPr>
        <w:t xml:space="preserve"> </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45</w:t>
      </w:r>
      <w:r w:rsidRPr="00DB7877">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7E06B1">
        <w:rPr>
          <w:rFonts w:ascii="Times New Roman" w:hAnsi="Times New Roman" w:cs="Times New Roman"/>
          <w:sz w:val="28"/>
          <w:szCs w:val="28"/>
        </w:rPr>
        <w:t xml:space="preserve">Внедрение принципов </w:t>
      </w:r>
      <w:r>
        <w:rPr>
          <w:rFonts w:ascii="Times New Roman" w:hAnsi="Times New Roman" w:cs="Times New Roman"/>
          <w:sz w:val="28"/>
          <w:szCs w:val="28"/>
        </w:rPr>
        <w:t xml:space="preserve">БОР </w:t>
      </w:r>
      <w:r w:rsidRPr="007E06B1">
        <w:rPr>
          <w:rFonts w:ascii="Times New Roman" w:hAnsi="Times New Roman" w:cs="Times New Roman"/>
          <w:sz w:val="28"/>
          <w:szCs w:val="28"/>
        </w:rPr>
        <w:t>предполагает более высокий уровень свободы администраторов бюджетных программ в распоряжении государственными средствами с целью достижения поставленной цели. Как следствие, это требовало и перестройки государственной системы финансового контроля за расходованием госсредств на новые принципы работы – переход с преимущественно контроля за целевым расходованием средств к анализу эффективности их расходования для достижения поставленных целей. В этой связи, можно отметить, что второй стратегической целью Счетного комитета</w:t>
      </w:r>
      <w:r>
        <w:rPr>
          <w:rFonts w:ascii="Times New Roman" w:hAnsi="Times New Roman" w:cs="Times New Roman"/>
          <w:sz w:val="28"/>
          <w:szCs w:val="28"/>
        </w:rPr>
        <w:t xml:space="preserve"> при Президенте РК</w:t>
      </w:r>
      <w:r w:rsidRPr="007E06B1">
        <w:rPr>
          <w:rFonts w:ascii="Times New Roman" w:hAnsi="Times New Roman" w:cs="Times New Roman"/>
          <w:sz w:val="28"/>
          <w:szCs w:val="28"/>
        </w:rPr>
        <w:t xml:space="preserve"> на 2010 </w:t>
      </w:r>
      <w:r>
        <w:rPr>
          <w:rFonts w:ascii="Times New Roman" w:hAnsi="Times New Roman" w:cs="Times New Roman"/>
          <w:sz w:val="28"/>
          <w:szCs w:val="28"/>
        </w:rPr>
        <w:t xml:space="preserve">был </w:t>
      </w:r>
      <w:r w:rsidRPr="007E06B1">
        <w:rPr>
          <w:rFonts w:ascii="Times New Roman" w:hAnsi="Times New Roman" w:cs="Times New Roman"/>
          <w:sz w:val="28"/>
          <w:szCs w:val="28"/>
        </w:rPr>
        <w:t xml:space="preserve">обозначен уже «Переход Счетного комитета на контроль эффективности и оценку качества управления активами государства», что увязывалось с переходом на бюджетирование, ориентированное на результат </w:t>
      </w:r>
      <w:r w:rsidRPr="007E06B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46</w:t>
      </w:r>
      <w:r w:rsidRPr="007E06B1">
        <w:rPr>
          <w:rFonts w:ascii="Times New Roman" w:hAnsi="Times New Roman" w:cs="Times New Roman"/>
          <w:color w:val="000000" w:themeColor="text1"/>
          <w:sz w:val="28"/>
          <w:szCs w:val="28"/>
        </w:rPr>
        <w:t>]</w:t>
      </w:r>
      <w:r w:rsidRPr="007E06B1">
        <w:rPr>
          <w:rFonts w:ascii="Times New Roman" w:hAnsi="Times New Roman" w:cs="Times New Roman"/>
          <w:sz w:val="28"/>
          <w:szCs w:val="28"/>
        </w:rPr>
        <w:t xml:space="preserve">. В том числе предлагалось изменить систему внутреннего контроля за счет преобразования служб внутреннего контроля в службы внутреннего аудита </w:t>
      </w:r>
      <w:r w:rsidRPr="007E06B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47</w:t>
      </w:r>
      <w:r w:rsidRPr="007E06B1">
        <w:rPr>
          <w:rFonts w:ascii="Times New Roman" w:hAnsi="Times New Roman" w:cs="Times New Roman"/>
          <w:color w:val="000000" w:themeColor="text1"/>
          <w:sz w:val="28"/>
          <w:szCs w:val="28"/>
        </w:rPr>
        <w:t>]</w:t>
      </w:r>
      <w:r w:rsidRPr="007E06B1">
        <w:rPr>
          <w:rFonts w:ascii="Times New Roman" w:hAnsi="Times New Roman" w:cs="Times New Roman"/>
          <w:sz w:val="28"/>
          <w:szCs w:val="28"/>
        </w:rPr>
        <w:t xml:space="preserve">. </w:t>
      </w:r>
    </w:p>
    <w:p w14:paraId="3E761743" w14:textId="77777777" w:rsidR="003F5B63" w:rsidRPr="007E06B1"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Однако</w:t>
      </w:r>
      <w:r w:rsidRPr="007E06B1">
        <w:rPr>
          <w:rFonts w:ascii="Times New Roman" w:hAnsi="Times New Roman" w:cs="Times New Roman"/>
          <w:sz w:val="28"/>
          <w:szCs w:val="28"/>
        </w:rPr>
        <w:t xml:space="preserve">, более системная проработка и более четкое юридическое оформление внедрения государственного аудита в нашей стране </w:t>
      </w:r>
      <w:r>
        <w:rPr>
          <w:rFonts w:ascii="Times New Roman" w:hAnsi="Times New Roman" w:cs="Times New Roman"/>
          <w:sz w:val="28"/>
          <w:szCs w:val="28"/>
        </w:rPr>
        <w:t xml:space="preserve">относится уже к концу 2012 г. </w:t>
      </w:r>
      <w:r w:rsidRPr="007E06B1">
        <w:rPr>
          <w:rFonts w:ascii="Times New Roman" w:hAnsi="Times New Roman" w:cs="Times New Roman"/>
          <w:sz w:val="28"/>
          <w:szCs w:val="28"/>
        </w:rPr>
        <w:t xml:space="preserve">Так, в </w:t>
      </w:r>
      <w:r w:rsidRPr="007E06B1">
        <w:rPr>
          <w:rFonts w:ascii="Times New Roman" w:hAnsi="Times New Roman" w:cs="Times New Roman"/>
          <w:sz w:val="28"/>
          <w:szCs w:val="28"/>
          <w:lang w:eastAsia="ru-RU"/>
        </w:rPr>
        <w:t>Послании главы государства народу Казахстана от 14 декабря 2012 года «Стратегия «Казахстан-2050»: новый политический курс состоявшегося государства»</w:t>
      </w:r>
      <w:r>
        <w:rPr>
          <w:rFonts w:ascii="Times New Roman" w:hAnsi="Times New Roman" w:cs="Times New Roman"/>
          <w:sz w:val="28"/>
          <w:szCs w:val="28"/>
          <w:lang w:eastAsia="ru-RU"/>
        </w:rPr>
        <w:t xml:space="preserve"> </w:t>
      </w:r>
      <w:r w:rsidRPr="007E06B1">
        <w:rPr>
          <w:rFonts w:ascii="Times New Roman" w:hAnsi="Times New Roman" w:cs="Times New Roman"/>
          <w:sz w:val="28"/>
          <w:szCs w:val="28"/>
          <w:lang w:eastAsia="ru-RU"/>
        </w:rPr>
        <w:t>перед органами государственного финансового контроля</w:t>
      </w:r>
      <w:r w:rsidRPr="007E06B1">
        <w:rPr>
          <w:rFonts w:ascii="Times New Roman" w:hAnsi="Times New Roman" w:cs="Times New Roman"/>
          <w:sz w:val="28"/>
          <w:szCs w:val="28"/>
        </w:rPr>
        <w:t xml:space="preserve"> </w:t>
      </w:r>
      <w:r>
        <w:rPr>
          <w:rFonts w:ascii="Times New Roman" w:hAnsi="Times New Roman" w:cs="Times New Roman"/>
          <w:sz w:val="28"/>
          <w:szCs w:val="28"/>
          <w:lang w:eastAsia="ru-RU"/>
        </w:rPr>
        <w:t xml:space="preserve">была </w:t>
      </w:r>
      <w:r w:rsidRPr="007E06B1">
        <w:rPr>
          <w:rFonts w:ascii="Times New Roman" w:hAnsi="Times New Roman" w:cs="Times New Roman"/>
          <w:sz w:val="28"/>
          <w:szCs w:val="28"/>
        </w:rPr>
        <w:t>поставлена</w:t>
      </w:r>
      <w:r>
        <w:rPr>
          <w:rFonts w:ascii="Times New Roman" w:hAnsi="Times New Roman" w:cs="Times New Roman"/>
          <w:sz w:val="28"/>
          <w:szCs w:val="28"/>
        </w:rPr>
        <w:t xml:space="preserve"> </w:t>
      </w:r>
      <w:r w:rsidRPr="007E06B1">
        <w:rPr>
          <w:rFonts w:ascii="Times New Roman" w:hAnsi="Times New Roman" w:cs="Times New Roman"/>
          <w:sz w:val="28"/>
          <w:szCs w:val="28"/>
        </w:rPr>
        <w:t xml:space="preserve">задача по созданию комплексной системы госаудита </w:t>
      </w:r>
      <w:r w:rsidRPr="007E06B1">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8</w:t>
      </w:r>
      <w:r w:rsidRPr="007E06B1">
        <w:rPr>
          <w:rFonts w:ascii="Times New Roman" w:hAnsi="Times New Roman" w:cs="Times New Roman"/>
          <w:color w:val="000000" w:themeColor="text1"/>
          <w:sz w:val="28"/>
          <w:szCs w:val="28"/>
        </w:rPr>
        <w:t>]</w:t>
      </w:r>
      <w:r w:rsidRPr="007E06B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Как следствие, была разработана и утверждена </w:t>
      </w:r>
      <w:r w:rsidRPr="007E06B1">
        <w:rPr>
          <w:rFonts w:ascii="Times New Roman" w:hAnsi="Times New Roman" w:cs="Times New Roman"/>
          <w:sz w:val="28"/>
          <w:szCs w:val="28"/>
          <w:lang w:eastAsia="ru-RU"/>
        </w:rPr>
        <w:t>Указ</w:t>
      </w:r>
      <w:r>
        <w:rPr>
          <w:rFonts w:ascii="Times New Roman" w:hAnsi="Times New Roman" w:cs="Times New Roman"/>
          <w:sz w:val="28"/>
          <w:szCs w:val="28"/>
          <w:lang w:eastAsia="ru-RU"/>
        </w:rPr>
        <w:t>ом</w:t>
      </w:r>
      <w:r w:rsidRPr="007E06B1">
        <w:rPr>
          <w:rFonts w:ascii="Times New Roman" w:hAnsi="Times New Roman" w:cs="Times New Roman"/>
          <w:sz w:val="28"/>
          <w:szCs w:val="28"/>
          <w:lang w:eastAsia="ru-RU"/>
        </w:rPr>
        <w:t xml:space="preserve"> Главы государства от 3 сентября 2013 года Концепци</w:t>
      </w:r>
      <w:r>
        <w:rPr>
          <w:rFonts w:ascii="Times New Roman" w:hAnsi="Times New Roman" w:cs="Times New Roman"/>
          <w:sz w:val="28"/>
          <w:szCs w:val="28"/>
          <w:lang w:eastAsia="ru-RU"/>
        </w:rPr>
        <w:t>я</w:t>
      </w:r>
      <w:r w:rsidRPr="007E06B1">
        <w:rPr>
          <w:rFonts w:ascii="Times New Roman" w:hAnsi="Times New Roman" w:cs="Times New Roman"/>
          <w:sz w:val="28"/>
          <w:szCs w:val="28"/>
          <w:lang w:eastAsia="ru-RU"/>
        </w:rPr>
        <w:t xml:space="preserve"> внедрения государственного аудита в Республике Казахстан</w:t>
      </w:r>
      <w:r>
        <w:rPr>
          <w:rFonts w:ascii="Times New Roman" w:hAnsi="Times New Roman" w:cs="Times New Roman"/>
          <w:sz w:val="28"/>
          <w:szCs w:val="28"/>
          <w:lang w:eastAsia="ru-RU"/>
        </w:rPr>
        <w:t>. В ней были сформулированы о</w:t>
      </w:r>
      <w:r w:rsidRPr="007E06B1">
        <w:rPr>
          <w:rFonts w:ascii="Times New Roman" w:hAnsi="Times New Roman" w:cs="Times New Roman"/>
          <w:sz w:val="28"/>
          <w:szCs w:val="28"/>
          <w:lang w:eastAsia="ru-RU"/>
        </w:rPr>
        <w:t xml:space="preserve">сновные принципы, подходы и этапы развития государственного финансового контроля и внедрения государственного аудита в нашей стране. </w:t>
      </w:r>
      <w:r w:rsidRPr="007E06B1">
        <w:rPr>
          <w:rFonts w:ascii="Times New Roman" w:hAnsi="Times New Roman" w:cs="Times New Roman"/>
          <w:sz w:val="28"/>
          <w:szCs w:val="28"/>
        </w:rPr>
        <w:t xml:space="preserve">Внедрение новой системы аудита и оценки работы госаппарата также закреплено в шаге 93 Плана нации </w:t>
      </w:r>
      <w:r w:rsidRPr="007E06B1">
        <w:rPr>
          <w:rFonts w:ascii="Times New Roman" w:hAnsi="Times New Roman" w:cs="Times New Roman"/>
          <w:sz w:val="28"/>
          <w:szCs w:val="28"/>
          <w:lang w:eastAsia="ru-RU"/>
        </w:rPr>
        <w:t>«100 конкретных шагов» по реализации Пяти институциональных реформ</w:t>
      </w:r>
      <w:r>
        <w:rPr>
          <w:rFonts w:ascii="Times New Roman" w:hAnsi="Times New Roman" w:cs="Times New Roman"/>
          <w:sz w:val="28"/>
          <w:szCs w:val="28"/>
          <w:lang w:eastAsia="ru-RU"/>
        </w:rPr>
        <w:t xml:space="preserve"> от 2015 г.</w:t>
      </w:r>
      <w:r w:rsidRPr="007E06B1">
        <w:rPr>
          <w:rFonts w:ascii="Times New Roman" w:hAnsi="Times New Roman" w:cs="Times New Roman"/>
          <w:sz w:val="28"/>
          <w:szCs w:val="28"/>
          <w:lang w:eastAsia="ru-RU"/>
        </w:rPr>
        <w:t xml:space="preserve"> </w:t>
      </w:r>
      <w:r w:rsidRPr="007E06B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49</w:t>
      </w:r>
      <w:r w:rsidRPr="007E06B1">
        <w:rPr>
          <w:rFonts w:ascii="Times New Roman" w:hAnsi="Times New Roman" w:cs="Times New Roman"/>
          <w:color w:val="000000" w:themeColor="text1"/>
          <w:sz w:val="28"/>
          <w:szCs w:val="28"/>
        </w:rPr>
        <w:t>]</w:t>
      </w:r>
      <w:r w:rsidRPr="007E06B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Как следствие, в</w:t>
      </w:r>
      <w:r w:rsidRPr="007E06B1">
        <w:rPr>
          <w:rFonts w:ascii="Times New Roman" w:hAnsi="Times New Roman" w:cs="Times New Roman"/>
          <w:sz w:val="28"/>
          <w:szCs w:val="28"/>
          <w:lang w:eastAsia="ru-RU"/>
        </w:rPr>
        <w:t xml:space="preserve"> рамках реализации данных планов </w:t>
      </w:r>
      <w:r w:rsidRPr="007E06B1">
        <w:rPr>
          <w:rFonts w:ascii="Times New Roman" w:hAnsi="Times New Roman" w:cs="Times New Roman"/>
          <w:sz w:val="28"/>
          <w:szCs w:val="28"/>
        </w:rPr>
        <w:t xml:space="preserve">в ноябре 2015 года был принят закон Республики Казахстан «О государственном аудите и финансовом контроле» (далее Закон </w:t>
      </w:r>
      <w:r>
        <w:rPr>
          <w:rFonts w:ascii="Times New Roman" w:hAnsi="Times New Roman" w:cs="Times New Roman"/>
          <w:color w:val="000000" w:themeColor="text1"/>
          <w:sz w:val="28"/>
          <w:szCs w:val="28"/>
        </w:rPr>
        <w:t>[50</w:t>
      </w:r>
      <w:r w:rsidRPr="007E06B1">
        <w:rPr>
          <w:rFonts w:ascii="Times New Roman" w:hAnsi="Times New Roman" w:cs="Times New Roman"/>
          <w:color w:val="000000" w:themeColor="text1"/>
          <w:sz w:val="28"/>
          <w:szCs w:val="28"/>
        </w:rPr>
        <w:t>]</w:t>
      </w:r>
      <w:r w:rsidRPr="007E06B1">
        <w:rPr>
          <w:rFonts w:ascii="Times New Roman" w:hAnsi="Times New Roman" w:cs="Times New Roman"/>
          <w:sz w:val="28"/>
          <w:szCs w:val="28"/>
        </w:rPr>
        <w:t xml:space="preserve">). Это придало государственному аудиту четкую законодательную основу и необходимую юридическую силу. </w:t>
      </w:r>
    </w:p>
    <w:p w14:paraId="53672B79" w14:textId="33AE00CF" w:rsidR="003F5B63" w:rsidRPr="007E06B1" w:rsidRDefault="003F5B63" w:rsidP="003F5B63">
      <w:pPr>
        <w:pStyle w:val="a3"/>
        <w:ind w:firstLine="709"/>
        <w:jc w:val="both"/>
        <w:rPr>
          <w:rFonts w:ascii="Times New Roman" w:hAnsi="Times New Roman" w:cs="Times New Roman"/>
          <w:sz w:val="28"/>
          <w:szCs w:val="28"/>
          <w:lang w:eastAsia="ru-RU"/>
        </w:rPr>
      </w:pPr>
      <w:r w:rsidRPr="007E06B1">
        <w:rPr>
          <w:rFonts w:ascii="Times New Roman" w:hAnsi="Times New Roman" w:cs="Times New Roman"/>
          <w:sz w:val="28"/>
          <w:szCs w:val="28"/>
          <w:lang w:eastAsia="ru-RU"/>
        </w:rPr>
        <w:t xml:space="preserve">В целом, согласно </w:t>
      </w:r>
      <w:r w:rsidR="00E7298B" w:rsidRPr="007E06B1">
        <w:rPr>
          <w:rFonts w:ascii="Times New Roman" w:hAnsi="Times New Roman" w:cs="Times New Roman"/>
          <w:sz w:val="28"/>
          <w:szCs w:val="28"/>
          <w:lang w:eastAsia="ru-RU"/>
        </w:rPr>
        <w:t>Концепции внедрения государственного аудита,</w:t>
      </w:r>
      <w:r w:rsidRPr="007E06B1">
        <w:rPr>
          <w:rFonts w:ascii="Times New Roman" w:hAnsi="Times New Roman" w:cs="Times New Roman"/>
          <w:sz w:val="28"/>
          <w:szCs w:val="28"/>
          <w:lang w:eastAsia="ru-RU"/>
        </w:rPr>
        <w:t xml:space="preserve"> развитие государственного финансового контроля в Республике Казахстан осуществляется в соответствии с руководящими принципами Лимской декларации и международными стандартами аудита </w:t>
      </w:r>
      <w:r w:rsidRPr="007E06B1">
        <w:rPr>
          <w:rFonts w:ascii="Times New Roman"/>
          <w:color w:val="000000"/>
          <w:sz w:val="28"/>
          <w:szCs w:val="28"/>
        </w:rPr>
        <w:t>(</w:t>
      </w:r>
      <w:r w:rsidRPr="007E06B1">
        <w:rPr>
          <w:rFonts w:ascii="Times New Roman" w:hAnsi="Times New Roman" w:cs="Times New Roman"/>
          <w:sz w:val="28"/>
          <w:szCs w:val="28"/>
          <w:lang w:eastAsia="ru-RU"/>
        </w:rPr>
        <w:t>стандартам внутреннего аудита Института внутренних аудиторов, международным стандартам аудита Международной федерации бухгалтеров, международным стандартам Международной организации высших органов финансового контроля</w:t>
      </w:r>
      <w:r w:rsidRPr="007E06B1">
        <w:rPr>
          <w:rFonts w:ascii="Times New Roman"/>
          <w:color w:val="000000"/>
          <w:sz w:val="28"/>
          <w:szCs w:val="28"/>
        </w:rPr>
        <w:t>)</w:t>
      </w:r>
      <w:r w:rsidRPr="007E06B1">
        <w:rPr>
          <w:rFonts w:ascii="Times New Roman" w:hAnsi="Times New Roman" w:cs="Times New Roman"/>
          <w:sz w:val="28"/>
          <w:szCs w:val="28"/>
          <w:lang w:eastAsia="ru-RU"/>
        </w:rPr>
        <w:t xml:space="preserve">. </w:t>
      </w:r>
      <w:r w:rsidR="00E7298B" w:rsidRPr="007E06B1">
        <w:rPr>
          <w:rFonts w:ascii="Times New Roman" w:hAnsi="Times New Roman" w:cs="Times New Roman"/>
          <w:sz w:val="28"/>
          <w:szCs w:val="28"/>
          <w:lang w:eastAsia="ru-RU"/>
        </w:rPr>
        <w:t>Собственно,</w:t>
      </w:r>
      <w:r w:rsidRPr="007E06B1">
        <w:rPr>
          <w:rFonts w:ascii="Times New Roman" w:hAnsi="Times New Roman" w:cs="Times New Roman"/>
          <w:sz w:val="28"/>
          <w:szCs w:val="28"/>
          <w:lang w:eastAsia="ru-RU"/>
        </w:rPr>
        <w:t xml:space="preserve"> внедрение государственного финансового аудита в стране осуществлялось в два этапа:</w:t>
      </w:r>
    </w:p>
    <w:p w14:paraId="37FB9B65" w14:textId="77777777" w:rsidR="003F5B63" w:rsidRPr="007E06B1" w:rsidRDefault="003F5B63" w:rsidP="00601D01">
      <w:pPr>
        <w:pStyle w:val="a3"/>
        <w:ind w:firstLine="709"/>
        <w:jc w:val="both"/>
        <w:rPr>
          <w:rFonts w:ascii="Times New Roman" w:hAnsi="Times New Roman" w:cs="Times New Roman"/>
          <w:sz w:val="28"/>
          <w:szCs w:val="28"/>
          <w:lang w:eastAsia="ru-RU"/>
        </w:rPr>
      </w:pPr>
      <w:r w:rsidRPr="007E06B1">
        <w:rPr>
          <w:rFonts w:ascii="Times New Roman" w:hAnsi="Times New Roman" w:cs="Times New Roman"/>
          <w:sz w:val="28"/>
          <w:szCs w:val="28"/>
          <w:lang w:eastAsia="ru-RU"/>
        </w:rPr>
        <w:t>I этап - 2013-2014 годы - создание законодательной и методологической базы государственного аудита и ее совершенствование по действующей системе государственного финансового контроля;</w:t>
      </w:r>
    </w:p>
    <w:p w14:paraId="4A8554BF" w14:textId="77777777" w:rsidR="003F5B63" w:rsidRPr="007E06B1" w:rsidRDefault="003F5B63" w:rsidP="00601D01">
      <w:pPr>
        <w:pStyle w:val="a3"/>
        <w:ind w:firstLine="709"/>
        <w:jc w:val="both"/>
        <w:rPr>
          <w:rFonts w:ascii="Times New Roman" w:hAnsi="Times New Roman" w:cs="Times New Roman"/>
          <w:sz w:val="28"/>
          <w:szCs w:val="28"/>
        </w:rPr>
      </w:pPr>
      <w:r w:rsidRPr="007E06B1">
        <w:rPr>
          <w:rFonts w:ascii="Times New Roman" w:hAnsi="Times New Roman" w:cs="Times New Roman"/>
          <w:sz w:val="28"/>
          <w:szCs w:val="28"/>
          <w:lang w:eastAsia="ru-RU"/>
        </w:rPr>
        <w:t xml:space="preserve">II этап - 2015-2017 годы - </w:t>
      </w:r>
      <w:r w:rsidRPr="007E06B1">
        <w:rPr>
          <w:rFonts w:ascii="Times New Roman" w:hAnsi="Times New Roman" w:cs="Times New Roman"/>
          <w:sz w:val="28"/>
          <w:szCs w:val="28"/>
        </w:rPr>
        <w:t xml:space="preserve">становление системы государственного аудита. Планировалось 5 элементов: </w:t>
      </w:r>
    </w:p>
    <w:p w14:paraId="7811022B" w14:textId="77777777" w:rsidR="003F5B63" w:rsidRPr="007E06B1" w:rsidRDefault="003F5B63" w:rsidP="00601D01">
      <w:pPr>
        <w:pStyle w:val="a3"/>
        <w:numPr>
          <w:ilvl w:val="0"/>
          <w:numId w:val="8"/>
        </w:numPr>
        <w:ind w:left="0" w:firstLine="709"/>
        <w:jc w:val="both"/>
        <w:rPr>
          <w:rFonts w:ascii="Times New Roman" w:hAnsi="Times New Roman" w:cs="Times New Roman"/>
          <w:i/>
          <w:sz w:val="28"/>
          <w:szCs w:val="28"/>
        </w:rPr>
      </w:pPr>
      <w:r w:rsidRPr="007E06B1">
        <w:rPr>
          <w:rFonts w:ascii="Times New Roman" w:hAnsi="Times New Roman" w:cs="Times New Roman"/>
          <w:i/>
          <w:sz w:val="28"/>
          <w:szCs w:val="28"/>
        </w:rPr>
        <w:t xml:space="preserve">создание уполномоченного Правительством РК органа по внутреннему государственному аудиту; </w:t>
      </w:r>
    </w:p>
    <w:p w14:paraId="3F8D2335" w14:textId="77777777" w:rsidR="003F5B63" w:rsidRPr="007E06B1" w:rsidRDefault="003F5B63" w:rsidP="00601D01">
      <w:pPr>
        <w:pStyle w:val="a3"/>
        <w:numPr>
          <w:ilvl w:val="0"/>
          <w:numId w:val="8"/>
        </w:numPr>
        <w:ind w:left="0" w:firstLine="709"/>
        <w:jc w:val="both"/>
        <w:rPr>
          <w:rFonts w:ascii="Times New Roman" w:hAnsi="Times New Roman" w:cs="Times New Roman"/>
          <w:i/>
          <w:sz w:val="28"/>
          <w:szCs w:val="28"/>
        </w:rPr>
      </w:pPr>
      <w:r w:rsidRPr="007E06B1">
        <w:rPr>
          <w:rFonts w:ascii="Times New Roman" w:hAnsi="Times New Roman" w:cs="Times New Roman"/>
          <w:i/>
          <w:sz w:val="28"/>
          <w:szCs w:val="28"/>
        </w:rPr>
        <w:t xml:space="preserve">наделение органов внешнего государственного финансового контроля функциями внешнего государственного аудита; </w:t>
      </w:r>
    </w:p>
    <w:p w14:paraId="248C7E33" w14:textId="77777777" w:rsidR="003F5B63" w:rsidRPr="007E06B1" w:rsidRDefault="003F5B63" w:rsidP="00601D01">
      <w:pPr>
        <w:pStyle w:val="a3"/>
        <w:numPr>
          <w:ilvl w:val="0"/>
          <w:numId w:val="8"/>
        </w:numPr>
        <w:ind w:left="0" w:firstLine="709"/>
        <w:jc w:val="both"/>
        <w:rPr>
          <w:rFonts w:ascii="Times New Roman" w:hAnsi="Times New Roman" w:cs="Times New Roman"/>
          <w:i/>
          <w:sz w:val="28"/>
          <w:szCs w:val="28"/>
        </w:rPr>
      </w:pPr>
      <w:r w:rsidRPr="007E06B1">
        <w:rPr>
          <w:rFonts w:ascii="Times New Roman" w:hAnsi="Times New Roman" w:cs="Times New Roman"/>
          <w:i/>
          <w:sz w:val="28"/>
          <w:szCs w:val="28"/>
        </w:rPr>
        <w:t xml:space="preserve">интегрирование единой информационной системы органов государственного аудита и государственного финансового контроля с системой «электронного правительства» и информационными базами других государственных органов; </w:t>
      </w:r>
    </w:p>
    <w:p w14:paraId="3CD22B1E" w14:textId="77777777" w:rsidR="003F5B63" w:rsidRPr="007E06B1" w:rsidRDefault="003F5B63" w:rsidP="00601D01">
      <w:pPr>
        <w:pStyle w:val="a3"/>
        <w:numPr>
          <w:ilvl w:val="0"/>
          <w:numId w:val="8"/>
        </w:numPr>
        <w:ind w:left="0" w:firstLine="709"/>
        <w:jc w:val="both"/>
        <w:rPr>
          <w:rFonts w:ascii="Times New Roman" w:hAnsi="Times New Roman" w:cs="Times New Roman"/>
          <w:i/>
          <w:sz w:val="28"/>
          <w:szCs w:val="28"/>
        </w:rPr>
      </w:pPr>
      <w:r w:rsidRPr="007E06B1">
        <w:rPr>
          <w:rFonts w:ascii="Times New Roman" w:hAnsi="Times New Roman" w:cs="Times New Roman"/>
          <w:i/>
          <w:sz w:val="28"/>
          <w:szCs w:val="28"/>
        </w:rPr>
        <w:t>создание служб внутреннего аудита в центральных государственных органах и аппаратах акимов регионов;</w:t>
      </w:r>
    </w:p>
    <w:p w14:paraId="00D63B87" w14:textId="5F9704CD" w:rsidR="003F5B63" w:rsidRPr="00601D01" w:rsidRDefault="003F5B63" w:rsidP="006D506D">
      <w:pPr>
        <w:pStyle w:val="a3"/>
        <w:numPr>
          <w:ilvl w:val="0"/>
          <w:numId w:val="8"/>
        </w:numPr>
        <w:ind w:left="0" w:firstLine="709"/>
        <w:jc w:val="both"/>
        <w:rPr>
          <w:rFonts w:ascii="Times New Roman" w:hAnsi="Times New Roman" w:cs="Times New Roman"/>
          <w:sz w:val="28"/>
          <w:szCs w:val="28"/>
          <w:lang w:eastAsia="ru-RU"/>
        </w:rPr>
      </w:pPr>
      <w:r w:rsidRPr="00601D01">
        <w:rPr>
          <w:rFonts w:ascii="Times New Roman" w:hAnsi="Times New Roman" w:cs="Times New Roman"/>
          <w:i/>
          <w:sz w:val="28"/>
          <w:szCs w:val="28"/>
        </w:rPr>
        <w:t>внедрение системы сертификации государственных аудиторов.</w:t>
      </w:r>
      <w:r w:rsidRPr="00601D01">
        <w:rPr>
          <w:rFonts w:ascii="Times New Roman" w:hAnsi="Times New Roman" w:cs="Times New Roman"/>
          <w:i/>
          <w:sz w:val="28"/>
          <w:szCs w:val="28"/>
        </w:rPr>
        <w:br/>
      </w:r>
      <w:r w:rsidRPr="00601D01">
        <w:rPr>
          <w:rFonts w:ascii="Times New Roman" w:hAnsi="Times New Roman" w:cs="Times New Roman"/>
          <w:sz w:val="28"/>
          <w:szCs w:val="28"/>
        </w:rPr>
        <w:t>     </w:t>
      </w:r>
      <w:r w:rsidRPr="00601D01">
        <w:rPr>
          <w:rFonts w:ascii="Times New Roman" w:hAnsi="Times New Roman" w:cs="Times New Roman"/>
          <w:sz w:val="28"/>
          <w:szCs w:val="28"/>
          <w:lang w:eastAsia="ru-RU"/>
        </w:rPr>
        <w:t xml:space="preserve">Целью государственного аудита, и в целом данного периода, обозначено «...повышение эффективности управления и использования бюджетных средств, активов государства и субъектов квазигосударственного сектора». При этом задачами внешнего государственного аудита обозначены «…анализ, оценка и проверка эффективного и законного управления национальными ресурсами (финансовыми, природными, производственными, кадровыми, информационными) для обеспечения динамичного роста качества жизненных условий населения и национальной безопасности страны». При этом под эффективностью понимается «соотношение полученных результатов к запланированным с учетом использованных для их достижения ресурсов». </w:t>
      </w:r>
    </w:p>
    <w:p w14:paraId="35B66D1B" w14:textId="7FF75AF0" w:rsidR="003F5B63" w:rsidRDefault="003F5B63" w:rsidP="003F5B63">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Вместе с тем</w:t>
      </w:r>
      <w:r w:rsidRPr="00DB7877">
        <w:rPr>
          <w:rFonts w:ascii="Times New Roman" w:hAnsi="Times New Roman" w:cs="Times New Roman"/>
          <w:sz w:val="28"/>
          <w:szCs w:val="28"/>
          <w:lang w:eastAsia="ru-RU"/>
        </w:rPr>
        <w:t xml:space="preserve">, председатель Счетного комитета Наталья Годунова </w:t>
      </w:r>
      <w:r w:rsidRPr="00E7298B">
        <w:rPr>
          <w:rFonts w:ascii="Times New Roman" w:hAnsi="Times New Roman" w:cs="Times New Roman"/>
          <w:sz w:val="28"/>
          <w:szCs w:val="28"/>
          <w:lang w:eastAsia="ru-RU"/>
        </w:rPr>
        <w:t>в ходе рассмотрения</w:t>
      </w:r>
      <w:r w:rsidRPr="00DB7877">
        <w:rPr>
          <w:rFonts w:ascii="Times New Roman" w:hAnsi="Times New Roman" w:cs="Times New Roman"/>
          <w:sz w:val="28"/>
          <w:szCs w:val="28"/>
          <w:lang w:eastAsia="ru-RU"/>
        </w:rPr>
        <w:t xml:space="preserve"> отчета правительства об исполнении республиканского бюджета за 2018 г. в Сенате</w:t>
      </w:r>
      <w:r>
        <w:rPr>
          <w:rFonts w:ascii="Times New Roman" w:hAnsi="Times New Roman" w:cs="Times New Roman"/>
          <w:sz w:val="28"/>
          <w:szCs w:val="28"/>
          <w:lang w:eastAsia="ru-RU"/>
        </w:rPr>
        <w:t xml:space="preserve"> отмечала, что</w:t>
      </w:r>
      <w:r w:rsidRPr="00DB7877">
        <w:rPr>
          <w:rFonts w:ascii="Times New Roman" w:hAnsi="Times New Roman" w:cs="Times New Roman"/>
          <w:sz w:val="28"/>
          <w:szCs w:val="28"/>
          <w:lang w:eastAsia="ru-RU"/>
        </w:rPr>
        <w:t xml:space="preserve"> </w:t>
      </w:r>
      <w:r w:rsidRPr="00DB7877">
        <w:rPr>
          <w:rFonts w:ascii="Times New Roman" w:hAnsi="Times New Roman" w:cs="Times New Roman"/>
          <w:sz w:val="28"/>
          <w:szCs w:val="28"/>
          <w:shd w:val="clear" w:color="auto" w:fill="FFFFFF"/>
        </w:rPr>
        <w:t xml:space="preserve">«В преобладающем большинстве при планировании и в ходе исполнения госпрограмм отсутствовало четкое видение конкретных инвестиционных проектов, которые должны быть реализованы. Действующая же система оценки программ в большей степени представляет собой оценку исполнительской дисциплины и бизнес-процессов в государственных органах и не дает возможности проанализировать полученные </w:t>
      </w:r>
      <w:r w:rsidR="007F086A" w:rsidRPr="00DB7877">
        <w:rPr>
          <w:rFonts w:ascii="Times New Roman" w:hAnsi="Times New Roman" w:cs="Times New Roman"/>
          <w:sz w:val="28"/>
          <w:szCs w:val="28"/>
          <w:shd w:val="clear" w:color="auto" w:fill="FFFFFF"/>
        </w:rPr>
        <w:t>результаты» ...</w:t>
      </w:r>
      <w:r w:rsidRPr="00DB7877">
        <w:rPr>
          <w:rFonts w:ascii="Times New Roman" w:hAnsi="Times New Roman" w:cs="Times New Roman"/>
          <w:sz w:val="28"/>
          <w:szCs w:val="28"/>
          <w:shd w:val="clear" w:color="auto" w:fill="FFFFFF"/>
        </w:rPr>
        <w:t xml:space="preserve"> </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50</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B7877">
        <w:rPr>
          <w:rFonts w:ascii="Times New Roman" w:hAnsi="Times New Roman" w:cs="Times New Roman"/>
          <w:color w:val="000000" w:themeColor="text1"/>
          <w:sz w:val="28"/>
          <w:szCs w:val="28"/>
        </w:rPr>
        <w:t>Схожие проблемы отмечены Счетным комитетом и в заключении по отчету Правительства РК об исполнении республиканского бюджета за 2019 г. В частности, одним из 4 основных факторов, препятствующих повышению уровня отдачи от госпрограмм названо «Закрепление в качестве индикаторов основных макроэкономических показателей страны (рост ВВП, снижение безработицы, рост несырьевого сектора экономики, несырьевого экспорта), влияние на которые имеют как внешние, так и внутренние факторы, не вытекающие из программного документа» [</w:t>
      </w:r>
      <w:r>
        <w:rPr>
          <w:rFonts w:ascii="Times New Roman" w:hAnsi="Times New Roman" w:cs="Times New Roman"/>
          <w:color w:val="000000" w:themeColor="text1"/>
          <w:sz w:val="28"/>
          <w:szCs w:val="28"/>
        </w:rPr>
        <w:t>51</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Таким образом, можно отметить, что в </w:t>
      </w:r>
      <w:r w:rsidRPr="00DB7877">
        <w:rPr>
          <w:rFonts w:ascii="Times New Roman" w:hAnsi="Times New Roman" w:cs="Times New Roman"/>
          <w:sz w:val="28"/>
          <w:szCs w:val="28"/>
          <w:lang w:eastAsia="ru-RU"/>
        </w:rPr>
        <w:t>государственных программах зачастую прописываются весьма туманные показатели по результатам их выполнения, нередко малозависящие от результатов их деятельности</w:t>
      </w:r>
      <w:r>
        <w:rPr>
          <w:rFonts w:ascii="Times New Roman" w:hAnsi="Times New Roman" w:cs="Times New Roman"/>
          <w:sz w:val="28"/>
          <w:szCs w:val="28"/>
          <w:lang w:eastAsia="ru-RU"/>
        </w:rPr>
        <w:t>, что явно не соответствует принципам БОР</w:t>
      </w:r>
      <w:r w:rsidRPr="00DB7877">
        <w:rPr>
          <w:rFonts w:ascii="Times New Roman" w:hAnsi="Times New Roman" w:cs="Times New Roman"/>
          <w:sz w:val="28"/>
          <w:szCs w:val="28"/>
          <w:lang w:eastAsia="ru-RU"/>
        </w:rPr>
        <w:t xml:space="preserve">. </w:t>
      </w:r>
    </w:p>
    <w:p w14:paraId="32846E17" w14:textId="1DF166E1" w:rsidR="003F5B63" w:rsidRDefault="002A352E" w:rsidP="003F5B63">
      <w:pPr>
        <w:pStyle w:val="a3"/>
        <w:ind w:firstLine="709"/>
        <w:jc w:val="both"/>
        <w:rPr>
          <w:rFonts w:ascii="Times New Roman" w:hAnsi="Times New Roman" w:cs="Times New Roman"/>
          <w:sz w:val="28"/>
          <w:szCs w:val="28"/>
          <w:shd w:val="clear" w:color="auto" w:fill="FFFFFF" w:themeFill="background1"/>
          <w:lang w:eastAsia="ru-RU"/>
        </w:rPr>
      </w:pPr>
      <w:r w:rsidRPr="00E7298B">
        <w:rPr>
          <w:rFonts w:ascii="Times New Roman" w:hAnsi="Times New Roman" w:cs="Times New Roman"/>
          <w:sz w:val="28"/>
          <w:szCs w:val="28"/>
          <w:shd w:val="clear" w:color="auto" w:fill="FFFFFF" w:themeFill="background1"/>
          <w:lang w:eastAsia="ru-RU"/>
        </w:rPr>
        <w:t>Г</w:t>
      </w:r>
      <w:r w:rsidR="003F5B63" w:rsidRPr="00E7298B">
        <w:rPr>
          <w:rFonts w:ascii="Times New Roman" w:hAnsi="Times New Roman" w:cs="Times New Roman"/>
          <w:sz w:val="28"/>
          <w:szCs w:val="28"/>
          <w:shd w:val="clear" w:color="auto" w:fill="FFFFFF" w:themeFill="background1"/>
          <w:lang w:eastAsia="ru-RU"/>
        </w:rPr>
        <w:t xml:space="preserve">осфинаудит </w:t>
      </w:r>
      <w:r w:rsidR="00D56155" w:rsidRPr="00E7298B">
        <w:rPr>
          <w:rFonts w:ascii="Times New Roman" w:hAnsi="Times New Roman" w:cs="Times New Roman"/>
          <w:sz w:val="28"/>
          <w:szCs w:val="28"/>
          <w:shd w:val="clear" w:color="auto" w:fill="FFFFFF" w:themeFill="background1"/>
          <w:lang w:eastAsia="ru-RU"/>
        </w:rPr>
        <w:t xml:space="preserve">можно </w:t>
      </w:r>
      <w:r w:rsidR="00452DF0" w:rsidRPr="00E7298B">
        <w:rPr>
          <w:rFonts w:ascii="Times New Roman" w:hAnsi="Times New Roman" w:cs="Times New Roman"/>
          <w:sz w:val="28"/>
          <w:szCs w:val="28"/>
          <w:shd w:val="clear" w:color="auto" w:fill="FFFFFF" w:themeFill="background1"/>
          <w:lang w:eastAsia="ru-RU"/>
        </w:rPr>
        <w:t>рассмотреть,</w:t>
      </w:r>
      <w:r w:rsidR="00D56155" w:rsidRPr="00E7298B">
        <w:rPr>
          <w:rFonts w:ascii="Times New Roman" w:hAnsi="Times New Roman" w:cs="Times New Roman"/>
          <w:sz w:val="28"/>
          <w:szCs w:val="28"/>
          <w:shd w:val="clear" w:color="auto" w:fill="FFFFFF" w:themeFill="background1"/>
          <w:lang w:eastAsia="ru-RU"/>
        </w:rPr>
        <w:t xml:space="preserve"> </w:t>
      </w:r>
      <w:r w:rsidR="003F5B63" w:rsidRPr="00E7298B">
        <w:rPr>
          <w:rFonts w:ascii="Times New Roman" w:hAnsi="Times New Roman" w:cs="Times New Roman"/>
          <w:sz w:val="28"/>
          <w:szCs w:val="28"/>
          <w:shd w:val="clear" w:color="auto" w:fill="FFFFFF" w:themeFill="background1"/>
          <w:lang w:eastAsia="ru-RU"/>
        </w:rPr>
        <w:t xml:space="preserve">как одну из развитых форм госфинконтроля, </w:t>
      </w:r>
      <w:r w:rsidR="00D56155" w:rsidRPr="00E7298B">
        <w:rPr>
          <w:rFonts w:ascii="Times New Roman" w:hAnsi="Times New Roman" w:cs="Times New Roman"/>
          <w:sz w:val="28"/>
          <w:szCs w:val="28"/>
          <w:shd w:val="clear" w:color="auto" w:fill="FFFFFF" w:themeFill="background1"/>
          <w:lang w:eastAsia="ru-RU"/>
        </w:rPr>
        <w:t>и отметим</w:t>
      </w:r>
      <w:r w:rsidR="003F5B63" w:rsidRPr="00E7298B">
        <w:rPr>
          <w:rFonts w:ascii="Times New Roman" w:hAnsi="Times New Roman" w:cs="Times New Roman"/>
          <w:sz w:val="28"/>
          <w:szCs w:val="28"/>
          <w:shd w:val="clear" w:color="auto" w:fill="FFFFFF" w:themeFill="background1"/>
          <w:lang w:eastAsia="ru-RU"/>
        </w:rPr>
        <w:t>, что госфинаудит представляет собой третий период в развитии госфинконтроля</w:t>
      </w:r>
      <w:r w:rsidR="003F5B63">
        <w:rPr>
          <w:rFonts w:ascii="Times New Roman" w:hAnsi="Times New Roman" w:cs="Times New Roman"/>
          <w:sz w:val="28"/>
          <w:szCs w:val="28"/>
          <w:shd w:val="clear" w:color="auto" w:fill="FFFFFF" w:themeFill="background1"/>
          <w:lang w:eastAsia="ru-RU"/>
        </w:rPr>
        <w:t xml:space="preserve"> (см. таблицу 5)</w:t>
      </w:r>
      <w:r w:rsidR="003F5B63" w:rsidRPr="00DB7877">
        <w:rPr>
          <w:rFonts w:ascii="Times New Roman" w:hAnsi="Times New Roman" w:cs="Times New Roman"/>
          <w:sz w:val="28"/>
          <w:szCs w:val="28"/>
          <w:shd w:val="clear" w:color="auto" w:fill="FFFFFF" w:themeFill="background1"/>
          <w:lang w:eastAsia="ru-RU"/>
        </w:rPr>
        <w:t xml:space="preserve">. </w:t>
      </w:r>
    </w:p>
    <w:p w14:paraId="0CC811FA" w14:textId="77777777" w:rsidR="00512B45" w:rsidRDefault="00512B45" w:rsidP="003F5B63">
      <w:pPr>
        <w:pStyle w:val="a3"/>
        <w:ind w:firstLine="709"/>
        <w:jc w:val="both"/>
        <w:rPr>
          <w:rFonts w:ascii="Times New Roman" w:hAnsi="Times New Roman" w:cs="Times New Roman"/>
          <w:sz w:val="28"/>
          <w:szCs w:val="28"/>
          <w:shd w:val="clear" w:color="auto" w:fill="FFFFFF" w:themeFill="background1"/>
          <w:lang w:eastAsia="ru-RU"/>
        </w:rPr>
      </w:pPr>
    </w:p>
    <w:p w14:paraId="5E4C0C75" w14:textId="7CD09AD8" w:rsidR="00512B45" w:rsidRDefault="00512B45" w:rsidP="00512B45">
      <w:pPr>
        <w:pStyle w:val="a3"/>
        <w:jc w:val="both"/>
        <w:rPr>
          <w:rFonts w:ascii="Times New Roman" w:hAnsi="Times New Roman" w:cs="Times New Roman"/>
          <w:sz w:val="28"/>
          <w:szCs w:val="28"/>
          <w:shd w:val="clear" w:color="auto" w:fill="FFFFFF" w:themeFill="background1"/>
          <w:lang w:eastAsia="ru-RU"/>
        </w:rPr>
      </w:pPr>
      <w:r>
        <w:rPr>
          <w:rFonts w:ascii="Times New Roman" w:hAnsi="Times New Roman" w:cs="Times New Roman"/>
          <w:sz w:val="28"/>
          <w:szCs w:val="28"/>
          <w:shd w:val="clear" w:color="auto" w:fill="FFFFFF" w:themeFill="background1"/>
          <w:lang w:eastAsia="ru-RU"/>
        </w:rPr>
        <w:t>Таблица 5- Этапы развития государственного финансового контроля и внутреннего аудита в Независимом Казахстане за период 1991-2023 гг.</w:t>
      </w:r>
    </w:p>
    <w:p w14:paraId="1D804006" w14:textId="77777777" w:rsidR="003F5B63" w:rsidRDefault="003F5B63" w:rsidP="003F5B63">
      <w:pPr>
        <w:pStyle w:val="a3"/>
        <w:ind w:firstLine="709"/>
        <w:jc w:val="both"/>
        <w:rPr>
          <w:rFonts w:ascii="Times New Roman" w:hAnsi="Times New Roman" w:cs="Times New Roman"/>
          <w:sz w:val="28"/>
          <w:szCs w:val="28"/>
          <w:shd w:val="clear" w:color="auto" w:fill="FFFFFF" w:themeFill="background1"/>
          <w:lang w:eastAsia="ru-RU"/>
        </w:rPr>
      </w:pPr>
    </w:p>
    <w:tbl>
      <w:tblPr>
        <w:tblStyle w:val="a5"/>
        <w:tblW w:w="0" w:type="auto"/>
        <w:tblLook w:val="04A0" w:firstRow="1" w:lastRow="0" w:firstColumn="1" w:lastColumn="0" w:noHBand="0" w:noVBand="1"/>
      </w:tblPr>
      <w:tblGrid>
        <w:gridCol w:w="4252"/>
        <w:gridCol w:w="5093"/>
      </w:tblGrid>
      <w:tr w:rsidR="003F5B63" w14:paraId="5A1C6101" w14:textId="77777777" w:rsidTr="002A352E">
        <w:tc>
          <w:tcPr>
            <w:tcW w:w="4252" w:type="dxa"/>
          </w:tcPr>
          <w:p w14:paraId="24F680B3" w14:textId="77777777" w:rsidR="003F5B63" w:rsidRPr="00064A4A" w:rsidRDefault="003F5B63" w:rsidP="00AB37C1">
            <w:pPr>
              <w:pStyle w:val="a3"/>
              <w:ind w:firstLine="709"/>
              <w:jc w:val="center"/>
              <w:rPr>
                <w:rFonts w:ascii="Times New Roman" w:hAnsi="Times New Roman" w:cs="Times New Roman"/>
                <w:sz w:val="24"/>
                <w:szCs w:val="24"/>
                <w:shd w:val="clear" w:color="auto" w:fill="FFFFFF" w:themeFill="background1"/>
                <w:lang w:eastAsia="ru-RU"/>
              </w:rPr>
            </w:pPr>
            <w:r w:rsidRPr="00064A4A">
              <w:rPr>
                <w:rFonts w:ascii="Times New Roman" w:hAnsi="Times New Roman" w:cs="Times New Roman"/>
                <w:sz w:val="24"/>
                <w:szCs w:val="24"/>
                <w:shd w:val="clear" w:color="auto" w:fill="FFFFFF" w:themeFill="background1"/>
                <w:lang w:eastAsia="ru-RU"/>
              </w:rPr>
              <w:t>Этап</w:t>
            </w:r>
          </w:p>
        </w:tc>
        <w:tc>
          <w:tcPr>
            <w:tcW w:w="5093" w:type="dxa"/>
          </w:tcPr>
          <w:p w14:paraId="1FB411D2" w14:textId="77777777" w:rsidR="003F5B63" w:rsidRPr="00064A4A" w:rsidRDefault="003F5B63" w:rsidP="00AB37C1">
            <w:pPr>
              <w:pStyle w:val="a3"/>
              <w:ind w:firstLine="709"/>
              <w:jc w:val="center"/>
              <w:rPr>
                <w:rFonts w:ascii="Times New Roman" w:hAnsi="Times New Roman" w:cs="Times New Roman"/>
                <w:sz w:val="24"/>
                <w:szCs w:val="24"/>
                <w:shd w:val="clear" w:color="auto" w:fill="FFFFFF" w:themeFill="background1"/>
                <w:lang w:eastAsia="ru-RU"/>
              </w:rPr>
            </w:pPr>
            <w:r w:rsidRPr="00064A4A">
              <w:rPr>
                <w:rFonts w:ascii="Times New Roman" w:hAnsi="Times New Roman" w:cs="Times New Roman"/>
                <w:sz w:val="24"/>
                <w:szCs w:val="24"/>
                <w:shd w:val="clear" w:color="auto" w:fill="FFFFFF" w:themeFill="background1"/>
                <w:lang w:eastAsia="ru-RU"/>
              </w:rPr>
              <w:t>Характеристика</w:t>
            </w:r>
          </w:p>
        </w:tc>
      </w:tr>
      <w:tr w:rsidR="003F5B63" w14:paraId="026A8DBD" w14:textId="77777777" w:rsidTr="002A352E">
        <w:tc>
          <w:tcPr>
            <w:tcW w:w="4252" w:type="dxa"/>
          </w:tcPr>
          <w:p w14:paraId="0DC25AA7" w14:textId="77777777" w:rsidR="003F5B63" w:rsidRPr="00064A4A" w:rsidRDefault="003F5B63" w:rsidP="00AB37C1">
            <w:pPr>
              <w:pStyle w:val="a3"/>
              <w:ind w:firstLine="709"/>
              <w:jc w:val="both"/>
              <w:rPr>
                <w:rFonts w:ascii="Times New Roman" w:hAnsi="Times New Roman" w:cs="Times New Roman"/>
                <w:sz w:val="24"/>
                <w:szCs w:val="24"/>
                <w:shd w:val="clear" w:color="auto" w:fill="FFFFFF" w:themeFill="background1"/>
                <w:lang w:eastAsia="ru-RU"/>
              </w:rPr>
            </w:pPr>
            <w:r w:rsidRPr="00064A4A">
              <w:rPr>
                <w:rFonts w:ascii="Times New Roman" w:hAnsi="Times New Roman" w:cs="Times New Roman"/>
                <w:sz w:val="24"/>
                <w:szCs w:val="24"/>
                <w:shd w:val="clear" w:color="auto" w:fill="FFFFFF" w:themeFill="background1"/>
                <w:lang w:eastAsia="ru-RU"/>
              </w:rPr>
              <w:t xml:space="preserve">1992-1998 гг. - </w:t>
            </w:r>
            <w:r w:rsidRPr="00064A4A">
              <w:rPr>
                <w:rFonts w:ascii="Times New Roman" w:hAnsi="Times New Roman" w:cs="Times New Roman"/>
                <w:sz w:val="24"/>
                <w:szCs w:val="24"/>
                <w:shd w:val="clear" w:color="auto" w:fill="FFFFFF" w:themeFill="background1"/>
              </w:rPr>
              <w:t>«Период становления госфинконтроля в</w:t>
            </w:r>
            <w:r w:rsidRPr="00064A4A">
              <w:rPr>
                <w:rFonts w:ascii="Times New Roman" w:hAnsi="Times New Roman" w:cs="Times New Roman"/>
                <w:sz w:val="24"/>
                <w:szCs w:val="24"/>
              </w:rPr>
              <w:t xml:space="preserve"> Казахстане»</w:t>
            </w:r>
          </w:p>
        </w:tc>
        <w:tc>
          <w:tcPr>
            <w:tcW w:w="5093" w:type="dxa"/>
          </w:tcPr>
          <w:p w14:paraId="741C72BC" w14:textId="77777777" w:rsidR="003F5B63" w:rsidRPr="00064A4A" w:rsidRDefault="003F5B63" w:rsidP="00AB37C1">
            <w:pPr>
              <w:pStyle w:val="a3"/>
              <w:ind w:firstLine="709"/>
              <w:jc w:val="both"/>
              <w:rPr>
                <w:rFonts w:ascii="Times New Roman" w:hAnsi="Times New Roman" w:cs="Times New Roman"/>
                <w:sz w:val="24"/>
                <w:szCs w:val="24"/>
                <w:shd w:val="clear" w:color="auto" w:fill="FFFFFF" w:themeFill="background1"/>
                <w:lang w:eastAsia="ru-RU"/>
              </w:rPr>
            </w:pPr>
            <w:r w:rsidRPr="00064A4A">
              <w:rPr>
                <w:rFonts w:ascii="Times New Roman" w:hAnsi="Times New Roman" w:cs="Times New Roman"/>
                <w:sz w:val="24"/>
                <w:szCs w:val="24"/>
                <w:shd w:val="clear" w:color="auto" w:fill="FFFFFF" w:themeFill="background1"/>
                <w:lang w:eastAsia="ru-RU"/>
              </w:rPr>
              <w:t>Создание и определение сферы госфинкотроля по сравнению с другими госорганами (налоговая служба, НБ РК и др.).</w:t>
            </w:r>
          </w:p>
        </w:tc>
      </w:tr>
      <w:tr w:rsidR="003F5B63" w14:paraId="0E026F2A" w14:textId="77777777" w:rsidTr="002A352E">
        <w:tc>
          <w:tcPr>
            <w:tcW w:w="4252" w:type="dxa"/>
          </w:tcPr>
          <w:p w14:paraId="4CCC2D74" w14:textId="77777777" w:rsidR="003F5B63" w:rsidRPr="00064A4A" w:rsidRDefault="003F5B63" w:rsidP="00AB37C1">
            <w:pPr>
              <w:pStyle w:val="a3"/>
              <w:ind w:firstLine="709"/>
              <w:jc w:val="both"/>
              <w:rPr>
                <w:rFonts w:ascii="Times New Roman" w:hAnsi="Times New Roman" w:cs="Times New Roman"/>
                <w:sz w:val="24"/>
                <w:szCs w:val="24"/>
                <w:shd w:val="clear" w:color="auto" w:fill="FFFFFF" w:themeFill="background1"/>
                <w:lang w:eastAsia="ru-RU"/>
              </w:rPr>
            </w:pPr>
            <w:r w:rsidRPr="00064A4A">
              <w:rPr>
                <w:rFonts w:ascii="Times New Roman" w:hAnsi="Times New Roman" w:cs="Times New Roman"/>
                <w:sz w:val="24"/>
                <w:szCs w:val="24"/>
                <w:lang w:eastAsia="ru-RU"/>
              </w:rPr>
              <w:t>1999-2012 гг. «Период бюджетных программ»</w:t>
            </w:r>
          </w:p>
        </w:tc>
        <w:tc>
          <w:tcPr>
            <w:tcW w:w="5093" w:type="dxa"/>
          </w:tcPr>
          <w:p w14:paraId="4FF891E9" w14:textId="017C0BB4" w:rsidR="003F5B63" w:rsidRPr="00064A4A" w:rsidRDefault="003F5B63" w:rsidP="00AB37C1">
            <w:pPr>
              <w:pStyle w:val="a3"/>
              <w:ind w:firstLine="709"/>
              <w:jc w:val="both"/>
              <w:rPr>
                <w:rFonts w:ascii="Times New Roman" w:hAnsi="Times New Roman" w:cs="Times New Roman"/>
                <w:sz w:val="24"/>
                <w:szCs w:val="24"/>
                <w:shd w:val="clear" w:color="auto" w:fill="FFFFFF" w:themeFill="background1"/>
                <w:lang w:eastAsia="ru-RU"/>
              </w:rPr>
            </w:pPr>
            <w:r w:rsidRPr="00064A4A">
              <w:rPr>
                <w:rFonts w:ascii="Times New Roman" w:hAnsi="Times New Roman" w:cs="Times New Roman"/>
                <w:sz w:val="24"/>
                <w:szCs w:val="24"/>
                <w:shd w:val="clear" w:color="auto" w:fill="FFFFFF" w:themeFill="background1"/>
                <w:lang w:eastAsia="ru-RU"/>
              </w:rPr>
              <w:t>Переход от постатейного бюджета к бюджетным программам</w:t>
            </w:r>
          </w:p>
        </w:tc>
      </w:tr>
      <w:tr w:rsidR="003F5B63" w14:paraId="77D89CBC" w14:textId="77777777" w:rsidTr="002A352E">
        <w:tc>
          <w:tcPr>
            <w:tcW w:w="4252" w:type="dxa"/>
          </w:tcPr>
          <w:p w14:paraId="0E6F57BB" w14:textId="77777777" w:rsidR="003F5B63" w:rsidRPr="00064A4A" w:rsidRDefault="003F5B63" w:rsidP="00AB37C1">
            <w:pPr>
              <w:pStyle w:val="a3"/>
              <w:ind w:firstLine="709"/>
              <w:jc w:val="both"/>
              <w:rPr>
                <w:rFonts w:ascii="Times New Roman" w:hAnsi="Times New Roman" w:cs="Times New Roman"/>
                <w:sz w:val="24"/>
                <w:szCs w:val="24"/>
                <w:shd w:val="clear" w:color="auto" w:fill="FFFFFF" w:themeFill="background1"/>
                <w:lang w:eastAsia="ru-RU"/>
              </w:rPr>
            </w:pPr>
            <w:r w:rsidRPr="00064A4A">
              <w:rPr>
                <w:rFonts w:ascii="Times New Roman" w:hAnsi="Times New Roman" w:cs="Times New Roman"/>
                <w:sz w:val="24"/>
                <w:szCs w:val="24"/>
                <w:lang w:eastAsia="ru-RU"/>
              </w:rPr>
              <w:t>с 2013 г. и по настоящее время,</w:t>
            </w:r>
            <w:r w:rsidRPr="00064A4A">
              <w:rPr>
                <w:rFonts w:ascii="Times New Roman" w:hAnsi="Times New Roman" w:cs="Times New Roman"/>
                <w:sz w:val="24"/>
                <w:szCs w:val="24"/>
                <w:lang w:val="kk-KZ"/>
              </w:rPr>
              <w:t xml:space="preserve"> «Период госфинаудита или БОР»</w:t>
            </w:r>
          </w:p>
        </w:tc>
        <w:tc>
          <w:tcPr>
            <w:tcW w:w="5093" w:type="dxa"/>
          </w:tcPr>
          <w:p w14:paraId="6085609F" w14:textId="0ED9A833" w:rsidR="003F5B63" w:rsidRPr="00064A4A" w:rsidRDefault="003F5B63" w:rsidP="00AB37C1">
            <w:pPr>
              <w:pStyle w:val="a3"/>
              <w:ind w:firstLine="709"/>
              <w:jc w:val="both"/>
              <w:rPr>
                <w:rFonts w:ascii="Times New Roman" w:hAnsi="Times New Roman" w:cs="Times New Roman"/>
                <w:sz w:val="24"/>
                <w:szCs w:val="24"/>
                <w:shd w:val="clear" w:color="auto" w:fill="FFFFFF" w:themeFill="background1"/>
                <w:lang w:eastAsia="ru-RU"/>
              </w:rPr>
            </w:pPr>
            <w:r w:rsidRPr="00064A4A">
              <w:rPr>
                <w:rFonts w:ascii="Times New Roman" w:hAnsi="Times New Roman" w:cs="Times New Roman"/>
                <w:sz w:val="24"/>
                <w:szCs w:val="24"/>
                <w:shd w:val="clear" w:color="auto" w:fill="FFFFFF" w:themeFill="background1"/>
                <w:lang w:eastAsia="ru-RU"/>
              </w:rPr>
              <w:t>Внедрение принципов БОР и соответствующего вида контроля за использованием госсредств и активов – переход на внутренний аудит в государственном секторе</w:t>
            </w:r>
          </w:p>
        </w:tc>
      </w:tr>
      <w:tr w:rsidR="003F5B63" w14:paraId="7ADBFAB3" w14:textId="77777777" w:rsidTr="002A352E">
        <w:tc>
          <w:tcPr>
            <w:tcW w:w="9345" w:type="dxa"/>
            <w:gridSpan w:val="2"/>
          </w:tcPr>
          <w:p w14:paraId="4C01C47E" w14:textId="440B30BD" w:rsidR="003F5B63" w:rsidRPr="00D041AF" w:rsidRDefault="00512B45" w:rsidP="00AB37C1">
            <w:pPr>
              <w:pStyle w:val="a3"/>
              <w:ind w:firstLine="709"/>
              <w:jc w:val="both"/>
              <w:rPr>
                <w:rFonts w:ascii="Times New Roman" w:hAnsi="Times New Roman" w:cs="Times New Roman"/>
                <w:sz w:val="24"/>
                <w:szCs w:val="24"/>
                <w:shd w:val="clear" w:color="auto" w:fill="FFFFFF" w:themeFill="background1"/>
                <w:lang w:eastAsia="ru-RU"/>
              </w:rPr>
            </w:pPr>
            <w:r>
              <w:rPr>
                <w:rFonts w:ascii="Times New Roman" w:hAnsi="Times New Roman" w:cs="Times New Roman"/>
                <w:sz w:val="24"/>
                <w:szCs w:val="24"/>
              </w:rPr>
              <w:t>Примечание-</w:t>
            </w:r>
            <w:r w:rsidR="003F5B63" w:rsidRPr="00D041AF">
              <w:rPr>
                <w:rFonts w:ascii="Times New Roman" w:hAnsi="Times New Roman" w:cs="Times New Roman"/>
                <w:sz w:val="24"/>
                <w:szCs w:val="24"/>
                <w:shd w:val="clear" w:color="auto" w:fill="FFFFFF" w:themeFill="background1"/>
                <w:lang w:eastAsia="ru-RU"/>
              </w:rPr>
              <w:t xml:space="preserve"> составлено автором</w:t>
            </w:r>
          </w:p>
        </w:tc>
      </w:tr>
    </w:tbl>
    <w:p w14:paraId="39825AFD" w14:textId="77777777" w:rsidR="00D46B23" w:rsidRDefault="00D46B23" w:rsidP="003F5B63">
      <w:pPr>
        <w:pStyle w:val="a3"/>
        <w:ind w:firstLine="709"/>
        <w:jc w:val="both"/>
        <w:rPr>
          <w:rFonts w:ascii="Times New Roman" w:hAnsi="Times New Roman" w:cs="Times New Roman"/>
          <w:sz w:val="28"/>
          <w:szCs w:val="28"/>
          <w:highlight w:val="yellow"/>
          <w:shd w:val="clear" w:color="auto" w:fill="FFFFFF" w:themeFill="background1"/>
          <w:lang w:eastAsia="ru-RU"/>
        </w:rPr>
      </w:pPr>
    </w:p>
    <w:p w14:paraId="642D9891" w14:textId="003983CF" w:rsidR="003F5B63" w:rsidRDefault="002A352E" w:rsidP="003F5B63">
      <w:pPr>
        <w:pStyle w:val="a3"/>
        <w:ind w:firstLine="709"/>
        <w:jc w:val="both"/>
        <w:rPr>
          <w:rFonts w:ascii="Times New Roman" w:hAnsi="Times New Roman" w:cs="Times New Roman"/>
          <w:sz w:val="28"/>
          <w:szCs w:val="28"/>
          <w:shd w:val="clear" w:color="auto" w:fill="FFFFFF" w:themeFill="background1"/>
          <w:lang w:eastAsia="ru-RU"/>
        </w:rPr>
      </w:pPr>
      <w:r w:rsidRPr="001B35FA">
        <w:rPr>
          <w:rFonts w:ascii="Times New Roman" w:hAnsi="Times New Roman" w:cs="Times New Roman"/>
          <w:sz w:val="28"/>
          <w:szCs w:val="28"/>
          <w:shd w:val="clear" w:color="auto" w:fill="FFFFFF" w:themeFill="background1"/>
          <w:lang w:eastAsia="ru-RU"/>
        </w:rPr>
        <w:t>Таким образом,</w:t>
      </w:r>
      <w:r w:rsidR="0019401A" w:rsidRPr="001B35FA">
        <w:rPr>
          <w:rFonts w:ascii="Times New Roman" w:hAnsi="Times New Roman" w:cs="Times New Roman"/>
          <w:sz w:val="28"/>
          <w:szCs w:val="28"/>
          <w:shd w:val="clear" w:color="auto" w:fill="FFFFFF" w:themeFill="background1"/>
          <w:lang w:eastAsia="ru-RU"/>
        </w:rPr>
        <w:t xml:space="preserve"> государственный финансовый контроль и внутренн</w:t>
      </w:r>
      <w:r w:rsidR="00E1520A" w:rsidRPr="001B35FA">
        <w:rPr>
          <w:rFonts w:ascii="Times New Roman" w:hAnsi="Times New Roman" w:cs="Times New Roman"/>
          <w:sz w:val="28"/>
          <w:szCs w:val="28"/>
          <w:shd w:val="clear" w:color="auto" w:fill="FFFFFF" w:themeFill="background1"/>
          <w:lang w:eastAsia="ru-RU"/>
        </w:rPr>
        <w:t>ий</w:t>
      </w:r>
      <w:r w:rsidR="0019401A" w:rsidRPr="001B35FA">
        <w:rPr>
          <w:rFonts w:ascii="Times New Roman" w:hAnsi="Times New Roman" w:cs="Times New Roman"/>
          <w:sz w:val="28"/>
          <w:szCs w:val="28"/>
          <w:shd w:val="clear" w:color="auto" w:fill="FFFFFF" w:themeFill="background1"/>
          <w:lang w:eastAsia="ru-RU"/>
        </w:rPr>
        <w:t xml:space="preserve"> аудит</w:t>
      </w:r>
      <w:r w:rsidR="00E1520A" w:rsidRPr="001B35FA">
        <w:rPr>
          <w:rFonts w:ascii="Times New Roman" w:hAnsi="Times New Roman" w:cs="Times New Roman"/>
          <w:sz w:val="28"/>
          <w:szCs w:val="28"/>
          <w:shd w:val="clear" w:color="auto" w:fill="FFFFFF" w:themeFill="background1"/>
          <w:lang w:eastAsia="ru-RU"/>
        </w:rPr>
        <w:t xml:space="preserve"> </w:t>
      </w:r>
      <w:r w:rsidR="00BB6AA5" w:rsidRPr="001B35FA">
        <w:rPr>
          <w:rFonts w:ascii="Times New Roman" w:hAnsi="Times New Roman" w:cs="Times New Roman"/>
          <w:sz w:val="28"/>
          <w:szCs w:val="28"/>
          <w:lang w:eastAsia="ru-RU"/>
        </w:rPr>
        <w:t>обеспечивает эффективность управления и использования бюджетных средств, активов государства и субъектов квазигосударственного сектора</w:t>
      </w:r>
    </w:p>
    <w:p w14:paraId="4442D01D" w14:textId="77777777" w:rsidR="003F5B63" w:rsidRDefault="003F5B63" w:rsidP="003F5B63">
      <w:pPr>
        <w:pStyle w:val="a3"/>
        <w:jc w:val="both"/>
        <w:rPr>
          <w:rFonts w:ascii="Times New Roman" w:hAnsi="Times New Roman" w:cs="Times New Roman"/>
          <w:sz w:val="28"/>
          <w:szCs w:val="28"/>
          <w:shd w:val="clear" w:color="auto" w:fill="FFFFFF" w:themeFill="background1"/>
          <w:lang w:eastAsia="ru-RU"/>
        </w:rPr>
      </w:pPr>
    </w:p>
    <w:p w14:paraId="5236AF6B" w14:textId="7EBB26AC" w:rsidR="003F5B63" w:rsidRPr="00EF76E1" w:rsidRDefault="003F5B63" w:rsidP="00511839">
      <w:pPr>
        <w:pStyle w:val="Default"/>
        <w:jc w:val="center"/>
        <w:rPr>
          <w:rFonts w:ascii="Times New Roman" w:hAnsi="Times New Roman" w:cs="Times New Roman"/>
          <w:b/>
          <w:bCs/>
          <w:sz w:val="28"/>
          <w:szCs w:val="28"/>
        </w:rPr>
      </w:pPr>
      <w:r w:rsidRPr="00EF76E1">
        <w:rPr>
          <w:rFonts w:ascii="Times New Roman" w:hAnsi="Times New Roman" w:cs="Times New Roman"/>
          <w:b/>
          <w:bCs/>
          <w:sz w:val="28"/>
          <w:szCs w:val="28"/>
        </w:rPr>
        <w:t xml:space="preserve">1.2. </w:t>
      </w:r>
      <w:r w:rsidR="00F40EAA">
        <w:rPr>
          <w:rFonts w:ascii="Times New Roman" w:hAnsi="Times New Roman" w:cs="Times New Roman"/>
          <w:b/>
          <w:bCs/>
          <w:sz w:val="28"/>
          <w:szCs w:val="28"/>
        </w:rPr>
        <w:t>Сущность</w:t>
      </w:r>
      <w:r w:rsidRPr="00EF76E1">
        <w:rPr>
          <w:rFonts w:ascii="Times New Roman" w:hAnsi="Times New Roman" w:cs="Times New Roman"/>
          <w:b/>
          <w:bCs/>
          <w:sz w:val="28"/>
          <w:szCs w:val="28"/>
        </w:rPr>
        <w:t>, роль</w:t>
      </w:r>
      <w:r>
        <w:rPr>
          <w:rFonts w:ascii="Times New Roman" w:hAnsi="Times New Roman" w:cs="Times New Roman"/>
          <w:b/>
          <w:bCs/>
          <w:sz w:val="28"/>
          <w:szCs w:val="28"/>
        </w:rPr>
        <w:t xml:space="preserve"> и особенности ВА в госсекторе</w:t>
      </w:r>
    </w:p>
    <w:p w14:paraId="16F46F45" w14:textId="77777777" w:rsidR="003F5B63" w:rsidRDefault="003F5B63" w:rsidP="003F5B63">
      <w:pPr>
        <w:pStyle w:val="Default"/>
        <w:jc w:val="both"/>
        <w:rPr>
          <w:rFonts w:ascii="Times New Roman" w:hAnsi="Times New Roman" w:cs="Times New Roman"/>
          <w:bCs/>
          <w:sz w:val="28"/>
          <w:szCs w:val="28"/>
        </w:rPr>
      </w:pPr>
    </w:p>
    <w:p w14:paraId="3A5D63E9" w14:textId="052B3556" w:rsidR="003F5B63" w:rsidRPr="005D6510"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Рассматривая теоретические основы ВА в госсекторе, эксперты отмечают прежде всего </w:t>
      </w:r>
      <w:r w:rsidR="00E7298B">
        <w:rPr>
          <w:rFonts w:ascii="Times New Roman" w:hAnsi="Times New Roman" w:cs="Times New Roman"/>
          <w:sz w:val="28"/>
          <w:szCs w:val="28"/>
        </w:rPr>
        <w:t>Агентскую теорию,</w:t>
      </w:r>
      <w:r>
        <w:rPr>
          <w:rFonts w:ascii="Times New Roman" w:hAnsi="Times New Roman" w:cs="Times New Roman"/>
          <w:sz w:val="28"/>
          <w:szCs w:val="28"/>
        </w:rPr>
        <w:t xml:space="preserve"> </w:t>
      </w:r>
      <w:r w:rsidRPr="005D6510">
        <w:rPr>
          <w:rFonts w:ascii="Times New Roman" w:hAnsi="Times New Roman" w:cs="Times New Roman"/>
          <w:sz w:val="28"/>
          <w:szCs w:val="28"/>
        </w:rPr>
        <w:t>разработанн</w:t>
      </w:r>
      <w:r>
        <w:rPr>
          <w:rFonts w:ascii="Times New Roman" w:hAnsi="Times New Roman" w:cs="Times New Roman"/>
          <w:sz w:val="28"/>
          <w:szCs w:val="28"/>
        </w:rPr>
        <w:t>ую</w:t>
      </w:r>
      <w:r w:rsidRPr="005D6510">
        <w:rPr>
          <w:rFonts w:ascii="Times New Roman" w:hAnsi="Times New Roman" w:cs="Times New Roman"/>
          <w:sz w:val="28"/>
          <w:szCs w:val="28"/>
        </w:rPr>
        <w:t xml:space="preserve"> М</w:t>
      </w:r>
      <w:r w:rsidR="005364FC">
        <w:rPr>
          <w:rFonts w:ascii="Times New Roman" w:hAnsi="Times New Roman" w:cs="Times New Roman"/>
          <w:sz w:val="28"/>
          <w:szCs w:val="28"/>
        </w:rPr>
        <w:t>.</w:t>
      </w:r>
      <w:r w:rsidRPr="005D6510">
        <w:rPr>
          <w:rFonts w:ascii="Times New Roman" w:hAnsi="Times New Roman" w:cs="Times New Roman"/>
          <w:sz w:val="28"/>
          <w:szCs w:val="28"/>
        </w:rPr>
        <w:t xml:space="preserve"> Дженсеном и В</w:t>
      </w:r>
      <w:r w:rsidR="005364FC">
        <w:rPr>
          <w:rFonts w:ascii="Times New Roman" w:hAnsi="Times New Roman" w:cs="Times New Roman"/>
          <w:sz w:val="28"/>
          <w:szCs w:val="28"/>
        </w:rPr>
        <w:t>.</w:t>
      </w:r>
      <w:r w:rsidRPr="005D6510">
        <w:rPr>
          <w:rFonts w:ascii="Times New Roman" w:hAnsi="Times New Roman" w:cs="Times New Roman"/>
          <w:sz w:val="28"/>
          <w:szCs w:val="28"/>
        </w:rPr>
        <w:t xml:space="preserve"> Меклингом </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52</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Суть ее в том, что когда вы (один или группа лиц) передаете управление своими активами наемным менеджерам (агентам - уполномоченным</w:t>
      </w:r>
      <w:r w:rsidRPr="00C358E2">
        <w:rPr>
          <w:rFonts w:ascii="Times New Roman" w:hAnsi="Times New Roman" w:cs="Times New Roman"/>
          <w:sz w:val="28"/>
          <w:szCs w:val="28"/>
        </w:rPr>
        <w:t xml:space="preserve"> принимать управленческие решения</w:t>
      </w:r>
      <w:r>
        <w:rPr>
          <w:rFonts w:ascii="Times New Roman" w:hAnsi="Times New Roman" w:cs="Times New Roman"/>
          <w:sz w:val="28"/>
          <w:szCs w:val="28"/>
        </w:rPr>
        <w:t xml:space="preserve">), то </w:t>
      </w:r>
      <w:r w:rsidRPr="005D6510">
        <w:rPr>
          <w:rFonts w:ascii="Times New Roman" w:hAnsi="Times New Roman" w:cs="Times New Roman"/>
          <w:sz w:val="28"/>
          <w:szCs w:val="28"/>
        </w:rPr>
        <w:t>мо</w:t>
      </w:r>
      <w:r>
        <w:rPr>
          <w:rFonts w:ascii="Times New Roman" w:hAnsi="Times New Roman" w:cs="Times New Roman"/>
          <w:sz w:val="28"/>
          <w:szCs w:val="28"/>
        </w:rPr>
        <w:t>же</w:t>
      </w:r>
      <w:r w:rsidRPr="005D6510">
        <w:rPr>
          <w:rFonts w:ascii="Times New Roman" w:hAnsi="Times New Roman" w:cs="Times New Roman"/>
          <w:sz w:val="28"/>
          <w:szCs w:val="28"/>
        </w:rPr>
        <w:t>т</w:t>
      </w:r>
      <w:r>
        <w:rPr>
          <w:rFonts w:ascii="Times New Roman" w:hAnsi="Times New Roman" w:cs="Times New Roman"/>
          <w:sz w:val="28"/>
          <w:szCs w:val="28"/>
        </w:rPr>
        <w:t>е</w:t>
      </w:r>
      <w:r w:rsidRPr="005D6510">
        <w:rPr>
          <w:rFonts w:ascii="Times New Roman" w:hAnsi="Times New Roman" w:cs="Times New Roman"/>
          <w:sz w:val="28"/>
          <w:szCs w:val="28"/>
        </w:rPr>
        <w:t xml:space="preserve"> быть уверен</w:t>
      </w:r>
      <w:r>
        <w:rPr>
          <w:rFonts w:ascii="Times New Roman" w:hAnsi="Times New Roman" w:cs="Times New Roman"/>
          <w:sz w:val="28"/>
          <w:szCs w:val="28"/>
        </w:rPr>
        <w:t>н</w:t>
      </w:r>
      <w:r w:rsidRPr="005D6510">
        <w:rPr>
          <w:rFonts w:ascii="Times New Roman" w:hAnsi="Times New Roman" w:cs="Times New Roman"/>
          <w:sz w:val="28"/>
          <w:szCs w:val="28"/>
        </w:rPr>
        <w:t>ы</w:t>
      </w:r>
      <w:r>
        <w:rPr>
          <w:rFonts w:ascii="Times New Roman" w:hAnsi="Times New Roman" w:cs="Times New Roman"/>
          <w:sz w:val="28"/>
          <w:szCs w:val="28"/>
        </w:rPr>
        <w:t>ми</w:t>
      </w:r>
      <w:r w:rsidRPr="005D6510">
        <w:rPr>
          <w:rFonts w:ascii="Times New Roman" w:hAnsi="Times New Roman" w:cs="Times New Roman"/>
          <w:sz w:val="28"/>
          <w:szCs w:val="28"/>
        </w:rPr>
        <w:t xml:space="preserve"> в том, что </w:t>
      </w:r>
      <w:r>
        <w:rPr>
          <w:rFonts w:ascii="Times New Roman" w:hAnsi="Times New Roman" w:cs="Times New Roman"/>
          <w:sz w:val="28"/>
          <w:szCs w:val="28"/>
        </w:rPr>
        <w:t>агенты</w:t>
      </w:r>
      <w:r w:rsidRPr="005D6510">
        <w:rPr>
          <w:rFonts w:ascii="Times New Roman" w:hAnsi="Times New Roman" w:cs="Times New Roman"/>
          <w:sz w:val="28"/>
          <w:szCs w:val="28"/>
        </w:rPr>
        <w:t xml:space="preserve"> будут принимать оптимальные решения лишь при наличии соответствующих стимулов и только тогда, когда деятельность этих доверенных лиц будет контролироваться.</w:t>
      </w:r>
      <w:r>
        <w:rPr>
          <w:rFonts w:ascii="Times New Roman" w:hAnsi="Times New Roman" w:cs="Times New Roman"/>
          <w:sz w:val="28"/>
          <w:szCs w:val="28"/>
        </w:rPr>
        <w:t xml:space="preserve"> В этой связи ВАГС выступает элементом системы контроля, предоставляя информацию владельцам (принципалам) для преодоления информационной </w:t>
      </w:r>
      <w:r w:rsidR="00E7298B">
        <w:rPr>
          <w:rFonts w:ascii="Times New Roman" w:hAnsi="Times New Roman" w:cs="Times New Roman"/>
          <w:sz w:val="28"/>
          <w:szCs w:val="28"/>
        </w:rPr>
        <w:t>асимметрии</w:t>
      </w:r>
      <w:r>
        <w:rPr>
          <w:rFonts w:ascii="Times New Roman" w:hAnsi="Times New Roman" w:cs="Times New Roman"/>
          <w:sz w:val="28"/>
          <w:szCs w:val="28"/>
        </w:rPr>
        <w:t xml:space="preserve">. </w:t>
      </w:r>
    </w:p>
    <w:p w14:paraId="2BCEC42D" w14:textId="3B6219EB" w:rsidR="003F5B63"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Другой основой выступает </w:t>
      </w:r>
      <w:r w:rsidR="007F086A">
        <w:rPr>
          <w:rFonts w:ascii="Times New Roman" w:hAnsi="Times New Roman" w:cs="Times New Roman"/>
          <w:sz w:val="28"/>
          <w:szCs w:val="28"/>
        </w:rPr>
        <w:t>поведенческая теория,</w:t>
      </w:r>
      <w:r>
        <w:rPr>
          <w:rFonts w:ascii="Times New Roman" w:hAnsi="Times New Roman" w:cs="Times New Roman"/>
          <w:sz w:val="28"/>
          <w:szCs w:val="28"/>
        </w:rPr>
        <w:t xml:space="preserve"> согласно которой на </w:t>
      </w:r>
      <w:r w:rsidRPr="00292DCE">
        <w:rPr>
          <w:rFonts w:ascii="Times New Roman" w:hAnsi="Times New Roman" w:cs="Times New Roman"/>
          <w:sz w:val="28"/>
          <w:szCs w:val="28"/>
        </w:rPr>
        <w:t xml:space="preserve">решения </w:t>
      </w:r>
      <w:r>
        <w:rPr>
          <w:rFonts w:ascii="Times New Roman" w:hAnsi="Times New Roman" w:cs="Times New Roman"/>
          <w:sz w:val="28"/>
          <w:szCs w:val="28"/>
        </w:rPr>
        <w:t xml:space="preserve">людей </w:t>
      </w:r>
      <w:r w:rsidRPr="00292DCE">
        <w:rPr>
          <w:rFonts w:ascii="Times New Roman" w:hAnsi="Times New Roman" w:cs="Times New Roman"/>
          <w:sz w:val="28"/>
          <w:szCs w:val="28"/>
        </w:rPr>
        <w:t>влияют когнитивные искажения (предубеждения, заблуждения, склонности, эмоции, когнитивные ошибки)</w:t>
      </w:r>
      <w:r>
        <w:rPr>
          <w:rFonts w:ascii="Times New Roman" w:hAnsi="Times New Roman" w:cs="Times New Roman"/>
          <w:sz w:val="28"/>
          <w:szCs w:val="28"/>
        </w:rPr>
        <w:t xml:space="preserve">. В этой связи, роль ВА состоит в предоставлении независимой и объективной оценки для снижения вероятности и/или масштабов когнитивных ошибок. </w:t>
      </w:r>
    </w:p>
    <w:p w14:paraId="3648C6B8" w14:textId="595FE72A" w:rsidR="003F5B63" w:rsidRPr="00844B1F"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Как следствие, рассматривая роль ВА в организации отмечают модель трех линий защиты. Суть данной модели в том, что компании необходимо выстраивать три линии контроля и защиты от рисков. Первую линию составляют непосредственно бизнес-подразделения т.е. подразделения, которые непосредственно работают с клиентами и соответственно, являются владельцами рисков </w:t>
      </w:r>
      <w:r w:rsidRPr="00DB787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53</w:t>
      </w:r>
      <w:r w:rsidRPr="00DB7877">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A21C43">
        <w:rPr>
          <w:rFonts w:ascii="Times New Roman" w:hAnsi="Times New Roman" w:cs="Times New Roman"/>
          <w:sz w:val="28"/>
          <w:szCs w:val="28"/>
        </w:rPr>
        <w:t>Втор</w:t>
      </w:r>
      <w:r>
        <w:rPr>
          <w:rFonts w:ascii="Times New Roman" w:hAnsi="Times New Roman" w:cs="Times New Roman"/>
          <w:sz w:val="28"/>
          <w:szCs w:val="28"/>
        </w:rPr>
        <w:t>ую</w:t>
      </w:r>
      <w:r w:rsidRPr="00A21C43">
        <w:rPr>
          <w:rFonts w:ascii="Times New Roman" w:hAnsi="Times New Roman" w:cs="Times New Roman"/>
          <w:sz w:val="28"/>
          <w:szCs w:val="28"/>
        </w:rPr>
        <w:t xml:space="preserve"> лини</w:t>
      </w:r>
      <w:r>
        <w:rPr>
          <w:rFonts w:ascii="Times New Roman" w:hAnsi="Times New Roman" w:cs="Times New Roman"/>
          <w:sz w:val="28"/>
          <w:szCs w:val="28"/>
        </w:rPr>
        <w:t xml:space="preserve">ю защиты представляют собой различные </w:t>
      </w:r>
      <w:r w:rsidRPr="00A21C43">
        <w:rPr>
          <w:rFonts w:ascii="Times New Roman" w:hAnsi="Times New Roman" w:cs="Times New Roman"/>
          <w:sz w:val="28"/>
          <w:szCs w:val="28"/>
        </w:rPr>
        <w:t>специализированны</w:t>
      </w:r>
      <w:r>
        <w:rPr>
          <w:rFonts w:ascii="Times New Roman" w:hAnsi="Times New Roman" w:cs="Times New Roman"/>
          <w:sz w:val="28"/>
          <w:szCs w:val="28"/>
        </w:rPr>
        <w:t>е</w:t>
      </w:r>
      <w:r w:rsidRPr="00A21C43">
        <w:rPr>
          <w:rFonts w:ascii="Times New Roman" w:hAnsi="Times New Roman" w:cs="Times New Roman"/>
          <w:sz w:val="28"/>
          <w:szCs w:val="28"/>
        </w:rPr>
        <w:t xml:space="preserve"> отдел</w:t>
      </w:r>
      <w:r>
        <w:rPr>
          <w:rFonts w:ascii="Times New Roman" w:hAnsi="Times New Roman" w:cs="Times New Roman"/>
          <w:sz w:val="28"/>
          <w:szCs w:val="28"/>
        </w:rPr>
        <w:t xml:space="preserve">ы организации </w:t>
      </w:r>
      <w:r w:rsidRPr="00A21C43">
        <w:rPr>
          <w:rFonts w:ascii="Times New Roman" w:hAnsi="Times New Roman" w:cs="Times New Roman"/>
          <w:sz w:val="28"/>
          <w:szCs w:val="28"/>
        </w:rPr>
        <w:t xml:space="preserve">отвечающими за </w:t>
      </w:r>
      <w:r>
        <w:rPr>
          <w:rFonts w:ascii="Times New Roman" w:hAnsi="Times New Roman" w:cs="Times New Roman"/>
          <w:sz w:val="28"/>
          <w:szCs w:val="28"/>
        </w:rPr>
        <w:t>отдель</w:t>
      </w:r>
      <w:r w:rsidRPr="00A21C43">
        <w:rPr>
          <w:rFonts w:ascii="Times New Roman" w:hAnsi="Times New Roman" w:cs="Times New Roman"/>
          <w:sz w:val="28"/>
          <w:szCs w:val="28"/>
        </w:rPr>
        <w:t>ные виды рисков</w:t>
      </w:r>
      <w:r>
        <w:rPr>
          <w:rFonts w:ascii="Times New Roman" w:hAnsi="Times New Roman" w:cs="Times New Roman"/>
          <w:sz w:val="28"/>
          <w:szCs w:val="28"/>
        </w:rPr>
        <w:t xml:space="preserve">. </w:t>
      </w:r>
      <w:r w:rsidR="007F086A">
        <w:rPr>
          <w:rFonts w:ascii="Times New Roman" w:hAnsi="Times New Roman" w:cs="Times New Roman"/>
          <w:sz w:val="28"/>
          <w:szCs w:val="28"/>
        </w:rPr>
        <w:t>Это, например</w:t>
      </w:r>
      <w:r w:rsidRPr="00A21C43">
        <w:rPr>
          <w:rFonts w:ascii="Times New Roman" w:hAnsi="Times New Roman" w:cs="Times New Roman"/>
          <w:sz w:val="28"/>
          <w:szCs w:val="28"/>
        </w:rPr>
        <w:t xml:space="preserve">, отделы </w:t>
      </w:r>
      <w:r>
        <w:rPr>
          <w:rFonts w:ascii="Times New Roman" w:hAnsi="Times New Roman" w:cs="Times New Roman"/>
          <w:sz w:val="28"/>
          <w:szCs w:val="28"/>
        </w:rPr>
        <w:t xml:space="preserve">качества оказания услуг, служба безопасности, </w:t>
      </w:r>
      <w:r>
        <w:rPr>
          <w:rFonts w:ascii="Times New Roman" w:hAnsi="Times New Roman" w:cs="Times New Roman"/>
          <w:sz w:val="28"/>
          <w:szCs w:val="28"/>
          <w:lang w:val="en-US"/>
        </w:rPr>
        <w:t>IT</w:t>
      </w:r>
      <w:r>
        <w:rPr>
          <w:rFonts w:ascii="Times New Roman" w:hAnsi="Times New Roman" w:cs="Times New Roman"/>
          <w:sz w:val="28"/>
          <w:szCs w:val="28"/>
        </w:rPr>
        <w:t xml:space="preserve">-отдел, так и собственно, отделы риск-менеджмента. Данные отделы ответственны за </w:t>
      </w:r>
      <w:r w:rsidRPr="00A21C43">
        <w:rPr>
          <w:rFonts w:ascii="Times New Roman" w:hAnsi="Times New Roman" w:cs="Times New Roman"/>
          <w:sz w:val="28"/>
          <w:szCs w:val="28"/>
        </w:rPr>
        <w:t>экспертиз</w:t>
      </w:r>
      <w:r>
        <w:rPr>
          <w:rFonts w:ascii="Times New Roman" w:hAnsi="Times New Roman" w:cs="Times New Roman"/>
          <w:sz w:val="28"/>
          <w:szCs w:val="28"/>
        </w:rPr>
        <w:t>у</w:t>
      </w:r>
      <w:r w:rsidRPr="00A21C43">
        <w:rPr>
          <w:rFonts w:ascii="Times New Roman" w:hAnsi="Times New Roman" w:cs="Times New Roman"/>
          <w:sz w:val="28"/>
          <w:szCs w:val="28"/>
        </w:rPr>
        <w:t>, поддержк</w:t>
      </w:r>
      <w:r>
        <w:rPr>
          <w:rFonts w:ascii="Times New Roman" w:hAnsi="Times New Roman" w:cs="Times New Roman"/>
          <w:sz w:val="28"/>
          <w:szCs w:val="28"/>
        </w:rPr>
        <w:t>у</w:t>
      </w:r>
      <w:r w:rsidRPr="00A21C43">
        <w:rPr>
          <w:rFonts w:ascii="Times New Roman" w:hAnsi="Times New Roman" w:cs="Times New Roman"/>
          <w:sz w:val="28"/>
          <w:szCs w:val="28"/>
        </w:rPr>
        <w:t xml:space="preserve"> и мониторинг </w:t>
      </w:r>
      <w:r>
        <w:rPr>
          <w:rFonts w:ascii="Times New Roman" w:hAnsi="Times New Roman" w:cs="Times New Roman"/>
          <w:sz w:val="28"/>
          <w:szCs w:val="28"/>
        </w:rPr>
        <w:t>рисков. Первые две линии подчиняются менеджменту организации, а третья линия уже независима от него и подчиняется Совету директоров. Третья линия представлена внутренним аудитом (</w:t>
      </w:r>
      <w:r w:rsidR="007F086A">
        <w:rPr>
          <w:rFonts w:ascii="Times New Roman" w:hAnsi="Times New Roman" w:cs="Times New Roman"/>
          <w:sz w:val="28"/>
          <w:szCs w:val="28"/>
        </w:rPr>
        <w:t xml:space="preserve">и/или, </w:t>
      </w:r>
      <w:r w:rsidR="00E7298B">
        <w:rPr>
          <w:rFonts w:ascii="Times New Roman" w:hAnsi="Times New Roman" w:cs="Times New Roman"/>
          <w:sz w:val="28"/>
          <w:szCs w:val="28"/>
        </w:rPr>
        <w:t>например,</w:t>
      </w:r>
      <w:r>
        <w:rPr>
          <w:rFonts w:ascii="Times New Roman" w:hAnsi="Times New Roman" w:cs="Times New Roman"/>
          <w:sz w:val="28"/>
          <w:szCs w:val="28"/>
        </w:rPr>
        <w:t xml:space="preserve"> Финансовыми инспекциями, со схожими функциями), ее </w:t>
      </w:r>
      <w:r w:rsidRPr="00A21C43">
        <w:rPr>
          <w:rFonts w:ascii="Times New Roman" w:hAnsi="Times New Roman" w:cs="Times New Roman"/>
          <w:sz w:val="28"/>
          <w:szCs w:val="28"/>
        </w:rPr>
        <w:t>роль состоит в «независимых и объективных заверениях и консультациях по всем вопросам, связанным с достижением целей» организации.</w:t>
      </w:r>
      <w:r>
        <w:rPr>
          <w:rFonts w:ascii="Times New Roman" w:hAnsi="Times New Roman" w:cs="Times New Roman"/>
          <w:sz w:val="28"/>
          <w:szCs w:val="28"/>
        </w:rPr>
        <w:t xml:space="preserve"> </w:t>
      </w:r>
      <w:r w:rsidRPr="00844B1F">
        <w:rPr>
          <w:rFonts w:ascii="Times New Roman" w:hAnsi="Times New Roman" w:cs="Times New Roman"/>
          <w:sz w:val="28"/>
          <w:szCs w:val="28"/>
        </w:rPr>
        <w:t xml:space="preserve">Рассматривая </w:t>
      </w:r>
      <w:r>
        <w:rPr>
          <w:rFonts w:ascii="Times New Roman" w:hAnsi="Times New Roman" w:cs="Times New Roman"/>
          <w:sz w:val="28"/>
          <w:szCs w:val="28"/>
        </w:rPr>
        <w:t xml:space="preserve">данную </w:t>
      </w:r>
      <w:r w:rsidRPr="00844B1F">
        <w:rPr>
          <w:rFonts w:ascii="Times New Roman" w:hAnsi="Times New Roman" w:cs="Times New Roman"/>
          <w:sz w:val="28"/>
          <w:szCs w:val="28"/>
        </w:rPr>
        <w:t xml:space="preserve">модель трех для государственного сектора, можно отметить ее версию европейских экспертов (рис. </w:t>
      </w:r>
      <w:r>
        <w:rPr>
          <w:rFonts w:ascii="Times New Roman" w:hAnsi="Times New Roman" w:cs="Times New Roman"/>
          <w:sz w:val="28"/>
          <w:szCs w:val="28"/>
        </w:rPr>
        <w:t>5</w:t>
      </w:r>
      <w:r w:rsidRPr="00844B1F">
        <w:rPr>
          <w:rFonts w:ascii="Times New Roman" w:hAnsi="Times New Roman" w:cs="Times New Roman"/>
          <w:sz w:val="28"/>
          <w:szCs w:val="28"/>
        </w:rPr>
        <w:t xml:space="preserve"> - </w:t>
      </w:r>
      <w:r w:rsidRPr="00844B1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54</w:t>
      </w:r>
      <w:r w:rsidRPr="00844B1F">
        <w:rPr>
          <w:rFonts w:ascii="Times New Roman" w:hAnsi="Times New Roman" w:cs="Times New Roman"/>
          <w:color w:val="000000" w:themeColor="text1"/>
          <w:sz w:val="28"/>
          <w:szCs w:val="28"/>
        </w:rPr>
        <w:t>, с. 2]</w:t>
      </w:r>
      <w:r w:rsidRPr="00844B1F">
        <w:rPr>
          <w:rFonts w:ascii="Times New Roman" w:hAnsi="Times New Roman" w:cs="Times New Roman"/>
          <w:sz w:val="28"/>
          <w:szCs w:val="28"/>
        </w:rPr>
        <w:t xml:space="preserve">). Первая линия </w:t>
      </w:r>
      <w:r>
        <w:rPr>
          <w:rFonts w:ascii="Times New Roman" w:hAnsi="Times New Roman" w:cs="Times New Roman"/>
          <w:sz w:val="28"/>
          <w:szCs w:val="28"/>
        </w:rPr>
        <w:t xml:space="preserve">здесь состоит из </w:t>
      </w:r>
      <w:r w:rsidRPr="00844B1F">
        <w:rPr>
          <w:rFonts w:ascii="Times New Roman" w:hAnsi="Times New Roman" w:cs="Times New Roman"/>
          <w:sz w:val="28"/>
          <w:szCs w:val="28"/>
        </w:rPr>
        <w:t>государственны</w:t>
      </w:r>
      <w:r>
        <w:rPr>
          <w:rFonts w:ascii="Times New Roman" w:hAnsi="Times New Roman" w:cs="Times New Roman"/>
          <w:sz w:val="28"/>
          <w:szCs w:val="28"/>
        </w:rPr>
        <w:t>х</w:t>
      </w:r>
      <w:r w:rsidRPr="00844B1F">
        <w:rPr>
          <w:rFonts w:ascii="Times New Roman" w:hAnsi="Times New Roman" w:cs="Times New Roman"/>
          <w:sz w:val="28"/>
          <w:szCs w:val="28"/>
        </w:rPr>
        <w:t xml:space="preserve"> организаци</w:t>
      </w:r>
      <w:r>
        <w:rPr>
          <w:rFonts w:ascii="Times New Roman" w:hAnsi="Times New Roman" w:cs="Times New Roman"/>
          <w:sz w:val="28"/>
          <w:szCs w:val="28"/>
        </w:rPr>
        <w:t>й</w:t>
      </w:r>
      <w:r w:rsidRPr="00844B1F">
        <w:rPr>
          <w:rFonts w:ascii="Times New Roman" w:hAnsi="Times New Roman" w:cs="Times New Roman"/>
          <w:sz w:val="28"/>
          <w:szCs w:val="28"/>
        </w:rPr>
        <w:t xml:space="preserve">, </w:t>
      </w:r>
      <w:r>
        <w:rPr>
          <w:rFonts w:ascii="Times New Roman" w:hAnsi="Times New Roman" w:cs="Times New Roman"/>
          <w:sz w:val="28"/>
          <w:szCs w:val="28"/>
        </w:rPr>
        <w:t xml:space="preserve">непосредственно работающих с гражданами, </w:t>
      </w:r>
      <w:r w:rsidRPr="00844B1F">
        <w:rPr>
          <w:rFonts w:ascii="Times New Roman" w:hAnsi="Times New Roman" w:cs="Times New Roman"/>
          <w:sz w:val="28"/>
          <w:szCs w:val="28"/>
        </w:rPr>
        <w:t xml:space="preserve">это собственно </w:t>
      </w:r>
      <w:r>
        <w:rPr>
          <w:rFonts w:ascii="Times New Roman" w:hAnsi="Times New Roman" w:cs="Times New Roman"/>
          <w:sz w:val="28"/>
          <w:szCs w:val="28"/>
        </w:rPr>
        <w:t xml:space="preserve">руководство данных организаций и сотрудников ответственных за внутренний контроль в организации. </w:t>
      </w:r>
    </w:p>
    <w:p w14:paraId="20FC488D" w14:textId="77777777" w:rsidR="003F5B63" w:rsidRPr="00844B1F" w:rsidRDefault="003F5B63" w:rsidP="003F5B63">
      <w:pPr>
        <w:pStyle w:val="a3"/>
        <w:ind w:firstLine="709"/>
        <w:jc w:val="both"/>
        <w:rPr>
          <w:rFonts w:ascii="Times New Roman" w:hAnsi="Times New Roman" w:cs="Times New Roman"/>
          <w:sz w:val="28"/>
          <w:szCs w:val="28"/>
        </w:rPr>
      </w:pPr>
      <w:r w:rsidRPr="00844B1F">
        <w:rPr>
          <w:noProof/>
          <w:sz w:val="28"/>
          <w:szCs w:val="28"/>
          <w:lang w:eastAsia="ru-RU"/>
        </w:rPr>
        <mc:AlternateContent>
          <mc:Choice Requires="wpg">
            <w:drawing>
              <wp:anchor distT="0" distB="0" distL="114300" distR="114300" simplePos="0" relativeHeight="251660288" behindDoc="0" locked="0" layoutInCell="1" allowOverlap="1" wp14:anchorId="360AB7E0" wp14:editId="543CD102">
                <wp:simplePos x="0" y="0"/>
                <wp:positionH relativeFrom="column">
                  <wp:posOffset>45720</wp:posOffset>
                </wp:positionH>
                <wp:positionV relativeFrom="paragraph">
                  <wp:posOffset>3049957</wp:posOffset>
                </wp:positionV>
                <wp:extent cx="5830215" cy="716889"/>
                <wp:effectExtent l="0" t="19050" r="18415" b="26670"/>
                <wp:wrapNone/>
                <wp:docPr id="12" name="Группа 12"/>
                <wp:cNvGraphicFramePr/>
                <a:graphic xmlns:a="http://schemas.openxmlformats.org/drawingml/2006/main">
                  <a:graphicData uri="http://schemas.microsoft.com/office/word/2010/wordprocessingGroup">
                    <wpg:wgp>
                      <wpg:cNvGrpSpPr/>
                      <wpg:grpSpPr>
                        <a:xfrm>
                          <a:off x="0" y="0"/>
                          <a:ext cx="5830215" cy="716889"/>
                          <a:chOff x="0" y="0"/>
                          <a:chExt cx="5830215" cy="716889"/>
                        </a:xfrm>
                      </wpg:grpSpPr>
                      <wps:wsp>
                        <wps:cNvPr id="13" name="Прямоугольник 13"/>
                        <wps:cNvSpPr/>
                        <wps:spPr>
                          <a:xfrm>
                            <a:off x="0" y="380390"/>
                            <a:ext cx="5830215" cy="336499"/>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C7ABFB" w14:textId="77777777" w:rsidR="006D506D" w:rsidRPr="007857AE" w:rsidRDefault="006D506D" w:rsidP="003F5B63">
                              <w:pPr>
                                <w:jc w:val="center"/>
                                <w:rPr>
                                  <w:rFonts w:ascii="Times New Roman" w:hAnsi="Times New Roman" w:cs="Times New Roman"/>
                                  <w:b/>
                                  <w:sz w:val="24"/>
                                  <w:szCs w:val="24"/>
                                </w:rPr>
                              </w:pPr>
                              <w:r w:rsidRPr="007857AE">
                                <w:rPr>
                                  <w:rFonts w:ascii="Times New Roman" w:hAnsi="Times New Roman" w:cs="Times New Roman"/>
                                  <w:b/>
                                  <w:sz w:val="24"/>
                                  <w:szCs w:val="24"/>
                                </w:rPr>
                                <w:t>Центральная гармонизация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Стрелка вверх 14"/>
                        <wps:cNvSpPr/>
                        <wps:spPr>
                          <a:xfrm>
                            <a:off x="365760" y="0"/>
                            <a:ext cx="197510" cy="372491"/>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Стрелка вверх 15"/>
                        <wps:cNvSpPr/>
                        <wps:spPr>
                          <a:xfrm>
                            <a:off x="5537607" y="124358"/>
                            <a:ext cx="197510" cy="25603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Стрелка вверх 16"/>
                        <wps:cNvSpPr/>
                        <wps:spPr>
                          <a:xfrm>
                            <a:off x="5142586" y="117043"/>
                            <a:ext cx="197510" cy="26238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Стрелка вверх 17"/>
                        <wps:cNvSpPr/>
                        <wps:spPr>
                          <a:xfrm>
                            <a:off x="4125773" y="58522"/>
                            <a:ext cx="197510" cy="313588"/>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Стрелка вверх 18"/>
                        <wps:cNvSpPr/>
                        <wps:spPr>
                          <a:xfrm>
                            <a:off x="2509114" y="131674"/>
                            <a:ext cx="197510" cy="26238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Стрелка вверх 19"/>
                        <wps:cNvSpPr/>
                        <wps:spPr>
                          <a:xfrm>
                            <a:off x="1236269" y="0"/>
                            <a:ext cx="197510" cy="372491"/>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360AB7E0" id="Группа 12" o:spid="_x0000_s1034" style="position:absolute;left:0;text-align:left;margin-left:3.6pt;margin-top:240.15pt;width:459.05pt;height:56.45pt;z-index:251660288" coordsize="58302,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">
                <v:rect id="Прямоугольник 13" o:spid="_x0000_s1035" style="position:absolute;top:3803;width:58302;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" fillcolor="#92d050" strokecolor="#243f60 [1604]" strokeweight="2pt">
                  <v:textbox>
                    <w:txbxContent>
                      <w:p w14:paraId="6BC7ABFB" w14:textId="77777777" w:rsidR="006D506D" w:rsidRPr="007857AE" w:rsidRDefault="006D506D" w:rsidP="003F5B63">
                        <w:pPr>
                          <w:jc w:val="center"/>
                          <w:rPr>
                            <w:rFonts w:ascii="Times New Roman" w:hAnsi="Times New Roman" w:cs="Times New Roman"/>
                            <w:b/>
                            <w:sz w:val="24"/>
                            <w:szCs w:val="24"/>
                          </w:rPr>
                        </w:pPr>
                        <w:r w:rsidRPr="007857AE">
                          <w:rPr>
                            <w:rFonts w:ascii="Times New Roman" w:hAnsi="Times New Roman" w:cs="Times New Roman"/>
                            <w:b/>
                            <w:sz w:val="24"/>
                            <w:szCs w:val="24"/>
                          </w:rPr>
                          <w:t>Центральная гармонизация</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4" o:spid="_x0000_s1036" type="#_x0000_t68" style="position:absolute;left:3657;width:1975;height:3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" adj="5727" fillcolor="#4f81bd [3204]" strokecolor="#243f60 [1604]" strokeweight="2pt"/>
                <v:shape id="Стрелка вверх 15" o:spid="_x0000_s1037" type="#_x0000_t68" style="position:absolute;left:55376;top:1243;width:1975;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" adj="8331" fillcolor="#4f81bd [3204]" strokecolor="#243f60 [1604]" strokeweight="2pt"/>
                <v:shape id="Стрелка вверх 16" o:spid="_x0000_s1038" type="#_x0000_t68" style="position:absolute;left:51425;top:1170;width:1975;height: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" adj="8130" fillcolor="#4f81bd [3204]" strokecolor="#243f60 [1604]" strokeweight="2pt"/>
                <v:shape id="Стрелка вверх 17" o:spid="_x0000_s1039" type="#_x0000_t68" style="position:absolute;left:41257;top:585;width:1975;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" adj="6802" fillcolor="#4f81bd [3204]" strokecolor="#243f60 [1604]" strokeweight="2pt"/>
                <v:shape id="Стрелка вверх 18" o:spid="_x0000_s1040" type="#_x0000_t68" style="position:absolute;left:25091;top:1316;width:1975;height: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" adj="8130" fillcolor="#4f81bd [3204]" strokecolor="#243f60 [1604]" strokeweight="2pt"/>
                <v:shape id="Стрелка вверх 19" o:spid="_x0000_s1041" type="#_x0000_t68" style="position:absolute;left:12362;width:1975;height:3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" adj="5727" fillcolor="#4f81bd [3204]" strokecolor="#243f60 [1604]" strokeweight="2pt"/>
              </v:group>
            </w:pict>
          </mc:Fallback>
        </mc:AlternateContent>
      </w:r>
      <w:r w:rsidRPr="00864A97">
        <w:t xml:space="preserve"> </w:t>
      </w:r>
      <w:r>
        <w:object w:dxaOrig="10531" w:dyaOrig="8611" w14:anchorId="3C2B2241">
          <v:shape id="_x0000_i1027" type="#_x0000_t75" style="width:467.25pt;height:282.75pt" o:ole="">
            <v:imagedata r:id="rId14" o:title=""/>
          </v:shape>
          <o:OLEObject Type="Embed" ProgID="Visio.Drawing.15" ShapeID="_x0000_i1027" DrawAspect="Content" ObjectID="_1760966089" r:id="rId15"/>
        </w:object>
      </w:r>
    </w:p>
    <w:p w14:paraId="09781C8C" w14:textId="77777777" w:rsidR="003F5B63" w:rsidRDefault="003F5B63" w:rsidP="003F5B63">
      <w:pPr>
        <w:pStyle w:val="a3"/>
        <w:ind w:firstLine="709"/>
        <w:jc w:val="both"/>
        <w:rPr>
          <w:rFonts w:ascii="Times New Roman" w:hAnsi="Times New Roman" w:cs="Times New Roman"/>
          <w:sz w:val="24"/>
          <w:szCs w:val="24"/>
        </w:rPr>
      </w:pPr>
    </w:p>
    <w:p w14:paraId="64143D74" w14:textId="77777777" w:rsidR="00064A4A" w:rsidRDefault="00064A4A" w:rsidP="003F5B63">
      <w:pPr>
        <w:pStyle w:val="a3"/>
        <w:ind w:firstLine="709"/>
        <w:jc w:val="both"/>
        <w:rPr>
          <w:rFonts w:ascii="Times New Roman" w:hAnsi="Times New Roman" w:cs="Times New Roman"/>
          <w:sz w:val="24"/>
          <w:szCs w:val="24"/>
        </w:rPr>
      </w:pPr>
    </w:p>
    <w:p w14:paraId="7AF0B670" w14:textId="0997FE8F" w:rsidR="00064A4A" w:rsidRDefault="00BF275B" w:rsidP="003F5B6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Рисунок 5-Модель </w:t>
      </w:r>
      <w:r w:rsidR="005A67BF">
        <w:rPr>
          <w:rFonts w:ascii="Times New Roman" w:hAnsi="Times New Roman" w:cs="Times New Roman"/>
          <w:sz w:val="24"/>
          <w:szCs w:val="24"/>
        </w:rPr>
        <w:t>трех линий защиты внутреннего контроля в госсекторе</w:t>
      </w:r>
    </w:p>
    <w:p w14:paraId="043815A6" w14:textId="77777777" w:rsidR="00AB62DF" w:rsidRDefault="00AB62DF" w:rsidP="005A67BF">
      <w:pPr>
        <w:pStyle w:val="a3"/>
        <w:jc w:val="both"/>
        <w:rPr>
          <w:rFonts w:ascii="Times New Roman" w:hAnsi="Times New Roman" w:cs="Times New Roman"/>
          <w:sz w:val="24"/>
          <w:szCs w:val="24"/>
        </w:rPr>
      </w:pPr>
    </w:p>
    <w:p w14:paraId="5FEBD9BC" w14:textId="31116AB9" w:rsidR="003F5B63" w:rsidRPr="00632FE4" w:rsidRDefault="005A67BF" w:rsidP="005A67BF">
      <w:pPr>
        <w:pStyle w:val="a3"/>
        <w:jc w:val="both"/>
        <w:rPr>
          <w:rFonts w:ascii="Times New Roman" w:hAnsi="Times New Roman" w:cs="Times New Roman"/>
          <w:sz w:val="24"/>
          <w:szCs w:val="24"/>
        </w:rPr>
      </w:pPr>
      <w:r>
        <w:rPr>
          <w:rFonts w:ascii="Times New Roman" w:hAnsi="Times New Roman" w:cs="Times New Roman"/>
          <w:sz w:val="24"/>
          <w:szCs w:val="24"/>
        </w:rPr>
        <w:t xml:space="preserve">Примечание </w:t>
      </w:r>
      <w:r w:rsidR="00AB62DF">
        <w:rPr>
          <w:rFonts w:ascii="Times New Roman" w:hAnsi="Times New Roman" w:cs="Times New Roman"/>
          <w:sz w:val="24"/>
          <w:szCs w:val="24"/>
        </w:rPr>
        <w:t xml:space="preserve">– составлено автором по </w:t>
      </w:r>
      <w:r w:rsidR="003F5B63" w:rsidRPr="00632FE4">
        <w:rPr>
          <w:rFonts w:ascii="Times New Roman" w:hAnsi="Times New Roman" w:cs="Times New Roman"/>
          <w:sz w:val="24"/>
          <w:szCs w:val="24"/>
        </w:rPr>
        <w:t xml:space="preserve"> </w:t>
      </w:r>
      <w:r w:rsidR="003F5B63" w:rsidRPr="00632FE4">
        <w:rPr>
          <w:rFonts w:ascii="Times New Roman" w:hAnsi="Times New Roman" w:cs="Times New Roman"/>
          <w:color w:val="000000" w:themeColor="text1"/>
          <w:sz w:val="24"/>
          <w:szCs w:val="24"/>
        </w:rPr>
        <w:t>[</w:t>
      </w:r>
      <w:r w:rsidR="003F5B63">
        <w:rPr>
          <w:rFonts w:ascii="Times New Roman" w:hAnsi="Times New Roman" w:cs="Times New Roman"/>
          <w:color w:val="000000" w:themeColor="text1"/>
          <w:sz w:val="24"/>
          <w:szCs w:val="24"/>
        </w:rPr>
        <w:t>53</w:t>
      </w:r>
      <w:r w:rsidR="003F5B63" w:rsidRPr="00632FE4">
        <w:rPr>
          <w:rFonts w:ascii="Times New Roman" w:hAnsi="Times New Roman" w:cs="Times New Roman"/>
          <w:color w:val="000000" w:themeColor="text1"/>
          <w:sz w:val="24"/>
          <w:szCs w:val="24"/>
        </w:rPr>
        <w:t xml:space="preserve">, </w:t>
      </w:r>
      <w:r w:rsidR="003F5B63" w:rsidRPr="00864A97">
        <w:rPr>
          <w:rFonts w:ascii="Times New Roman" w:hAnsi="Times New Roman" w:cs="Times New Roman"/>
          <w:color w:val="000000" w:themeColor="text1"/>
          <w:sz w:val="24"/>
          <w:szCs w:val="24"/>
        </w:rPr>
        <w:t>с</w:t>
      </w:r>
      <w:r w:rsidR="003F5B63" w:rsidRPr="00632FE4">
        <w:rPr>
          <w:rFonts w:ascii="Times New Roman" w:hAnsi="Times New Roman" w:cs="Times New Roman"/>
          <w:color w:val="000000" w:themeColor="text1"/>
          <w:sz w:val="24"/>
          <w:szCs w:val="24"/>
        </w:rPr>
        <w:t xml:space="preserve">. 2] </w:t>
      </w:r>
    </w:p>
    <w:p w14:paraId="760CE7F2" w14:textId="77777777" w:rsidR="003F5B63" w:rsidRPr="00632FE4" w:rsidRDefault="003F5B63" w:rsidP="003F5B63">
      <w:pPr>
        <w:pStyle w:val="a3"/>
        <w:ind w:firstLine="709"/>
        <w:jc w:val="both"/>
        <w:rPr>
          <w:rFonts w:ascii="Times New Roman" w:hAnsi="Times New Roman" w:cs="Times New Roman"/>
          <w:sz w:val="28"/>
          <w:szCs w:val="28"/>
        </w:rPr>
      </w:pPr>
    </w:p>
    <w:p w14:paraId="682B2945" w14:textId="77777777" w:rsidR="003F5B63" w:rsidRDefault="003F5B63" w:rsidP="003F5B63">
      <w:pPr>
        <w:pStyle w:val="a3"/>
        <w:ind w:firstLine="709"/>
        <w:jc w:val="both"/>
        <w:rPr>
          <w:rFonts w:ascii="Times New Roman" w:hAnsi="Times New Roman" w:cs="Times New Roman"/>
          <w:sz w:val="28"/>
          <w:szCs w:val="28"/>
        </w:rPr>
      </w:pPr>
      <w:r w:rsidRPr="00844B1F">
        <w:rPr>
          <w:rFonts w:ascii="Times New Roman" w:hAnsi="Times New Roman" w:cs="Times New Roman"/>
          <w:sz w:val="28"/>
          <w:szCs w:val="28"/>
        </w:rPr>
        <w:t xml:space="preserve">Вторая линия представлена подразделениями, которые отслеживают ситуацию, информируют и внедряют современные практики управления определенными рисками. Это подразделения, отвечающие, например, за финансовый менеджмент и контроль, качество услуг и т.д. </w:t>
      </w:r>
    </w:p>
    <w:p w14:paraId="5ADB2DBB" w14:textId="77777777" w:rsidR="003F5B63" w:rsidRDefault="003F5B63" w:rsidP="003F5B63">
      <w:pPr>
        <w:pStyle w:val="a3"/>
        <w:ind w:firstLine="709"/>
        <w:jc w:val="both"/>
        <w:rPr>
          <w:rFonts w:ascii="Times New Roman" w:hAnsi="Times New Roman" w:cs="Times New Roman"/>
          <w:sz w:val="28"/>
          <w:szCs w:val="28"/>
        </w:rPr>
      </w:pPr>
      <w:r w:rsidRPr="00844B1F">
        <w:rPr>
          <w:rFonts w:ascii="Times New Roman" w:hAnsi="Times New Roman" w:cs="Times New Roman"/>
          <w:sz w:val="28"/>
          <w:szCs w:val="28"/>
        </w:rPr>
        <w:t xml:space="preserve">И третью линию защиты представляет собой СВА, выполняющая двойную роль. Прежде всего, это </w:t>
      </w:r>
      <w:r>
        <w:rPr>
          <w:rFonts w:ascii="Times New Roman" w:hAnsi="Times New Roman" w:cs="Times New Roman"/>
          <w:sz w:val="28"/>
          <w:szCs w:val="28"/>
        </w:rPr>
        <w:t xml:space="preserve">независимая </w:t>
      </w:r>
      <w:r w:rsidRPr="00844B1F">
        <w:rPr>
          <w:rFonts w:ascii="Times New Roman" w:hAnsi="Times New Roman" w:cs="Times New Roman"/>
          <w:sz w:val="28"/>
          <w:szCs w:val="28"/>
        </w:rPr>
        <w:t xml:space="preserve">поддержка и советы для руководства системы внутреннего контроля в госоргане. </w:t>
      </w:r>
      <w:r>
        <w:rPr>
          <w:rFonts w:ascii="Times New Roman" w:hAnsi="Times New Roman" w:cs="Times New Roman"/>
          <w:sz w:val="28"/>
          <w:szCs w:val="28"/>
        </w:rPr>
        <w:t xml:space="preserve">Упрощенно говоря это вопросы агентской теории в части отношений между менеджментом и подчиненными, которые также могут вводить в заблуждение менеджмент. </w:t>
      </w:r>
      <w:r w:rsidRPr="00844B1F">
        <w:rPr>
          <w:rFonts w:ascii="Times New Roman" w:hAnsi="Times New Roman" w:cs="Times New Roman"/>
          <w:sz w:val="28"/>
          <w:szCs w:val="28"/>
        </w:rPr>
        <w:t xml:space="preserve">Во-вторых, это выполнение надзорных функций на политическом уровне, тем самым предоставляя эффективные пути улучшения текущих процессов и поддерживая менеджмент во внедрении изменений. </w:t>
      </w:r>
      <w:r>
        <w:rPr>
          <w:rFonts w:ascii="Times New Roman" w:hAnsi="Times New Roman" w:cs="Times New Roman"/>
          <w:sz w:val="28"/>
          <w:szCs w:val="28"/>
        </w:rPr>
        <w:t xml:space="preserve">В данном случае речь идет о недопущении искажения информации от менеджмента к внешним стейкхолдерам (Правительству, Парламенту, и др.). </w:t>
      </w:r>
    </w:p>
    <w:p w14:paraId="25764DD4" w14:textId="51FD2A29" w:rsidR="003F5B63" w:rsidRPr="00E467F4"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этом ключе, </w:t>
      </w:r>
      <w:r w:rsidR="00E7298B">
        <w:rPr>
          <w:rFonts w:ascii="Times New Roman" w:hAnsi="Times New Roman" w:cs="Times New Roman"/>
          <w:sz w:val="28"/>
          <w:szCs w:val="28"/>
        </w:rPr>
        <w:t>например,</w:t>
      </w:r>
      <w:r>
        <w:rPr>
          <w:rFonts w:ascii="Times New Roman" w:hAnsi="Times New Roman" w:cs="Times New Roman"/>
          <w:sz w:val="28"/>
          <w:szCs w:val="28"/>
        </w:rPr>
        <w:t xml:space="preserve"> в модели 3 линий защиты СВА ООН в качестве 3-й линии выделена не только СВА, но и независимые инспекции и др. </w:t>
      </w:r>
      <w:r w:rsidRPr="00E467F4">
        <w:rPr>
          <w:rFonts w:ascii="Times New Roman" w:hAnsi="Times New Roman" w:cs="Times New Roman"/>
          <w:sz w:val="28"/>
          <w:szCs w:val="28"/>
          <w:lang w:val="en-US"/>
        </w:rPr>
        <w:t>(</w:t>
      </w:r>
      <w:r>
        <w:rPr>
          <w:rFonts w:ascii="Times New Roman" w:hAnsi="Times New Roman" w:cs="Times New Roman"/>
          <w:sz w:val="28"/>
          <w:szCs w:val="28"/>
        </w:rPr>
        <w:t>см</w:t>
      </w:r>
      <w:r w:rsidRPr="00E467F4">
        <w:rPr>
          <w:rFonts w:ascii="Times New Roman" w:hAnsi="Times New Roman" w:cs="Times New Roman"/>
          <w:sz w:val="28"/>
          <w:szCs w:val="28"/>
          <w:lang w:val="en-US"/>
        </w:rPr>
        <w:t xml:space="preserve">. </w:t>
      </w:r>
      <w:r>
        <w:rPr>
          <w:rFonts w:ascii="Times New Roman" w:hAnsi="Times New Roman" w:cs="Times New Roman"/>
          <w:sz w:val="28"/>
          <w:szCs w:val="28"/>
        </w:rPr>
        <w:t>Рис. 6</w:t>
      </w:r>
      <w:r w:rsidRPr="00E467F4">
        <w:rPr>
          <w:rFonts w:ascii="Times New Roman" w:hAnsi="Times New Roman" w:cs="Times New Roman"/>
          <w:sz w:val="28"/>
          <w:szCs w:val="28"/>
          <w:lang w:val="en-US"/>
        </w:rPr>
        <w:t>)</w:t>
      </w:r>
      <w:r>
        <w:rPr>
          <w:rFonts w:ascii="Times New Roman" w:hAnsi="Times New Roman" w:cs="Times New Roman"/>
          <w:sz w:val="28"/>
          <w:szCs w:val="28"/>
        </w:rPr>
        <w:t>.</w:t>
      </w:r>
    </w:p>
    <w:p w14:paraId="46949143" w14:textId="77777777" w:rsidR="003F5B63" w:rsidRPr="00E467F4" w:rsidRDefault="003F5B63" w:rsidP="003F5B63">
      <w:pPr>
        <w:pStyle w:val="a3"/>
        <w:jc w:val="both"/>
        <w:rPr>
          <w:lang w:val="en-US"/>
        </w:rPr>
      </w:pPr>
      <w:r>
        <w:object w:dxaOrig="10500" w:dyaOrig="6016" w14:anchorId="5DCDDA00">
          <v:shape id="_x0000_i1028" type="#_x0000_t75" style="width:467.25pt;height:267pt" o:ole="">
            <v:imagedata r:id="rId16" o:title=""/>
          </v:shape>
          <o:OLEObject Type="Embed" ProgID="Visio.Drawing.15" ShapeID="_x0000_i1028" DrawAspect="Content" ObjectID="_1760966090" r:id="rId17"/>
        </w:object>
      </w:r>
    </w:p>
    <w:p w14:paraId="6FDB91BE" w14:textId="77777777" w:rsidR="00AB62DF" w:rsidRDefault="00AB62DF" w:rsidP="003F5B63">
      <w:pPr>
        <w:pStyle w:val="a3"/>
        <w:ind w:firstLine="709"/>
        <w:jc w:val="both"/>
        <w:rPr>
          <w:rFonts w:ascii="Times New Roman" w:hAnsi="Times New Roman" w:cs="Times New Roman"/>
          <w:sz w:val="24"/>
          <w:szCs w:val="24"/>
        </w:rPr>
      </w:pPr>
    </w:p>
    <w:p w14:paraId="71C24646" w14:textId="326FBE7C" w:rsidR="00AB62DF" w:rsidRDefault="00AB62DF" w:rsidP="00AB62DF">
      <w:pPr>
        <w:pStyle w:val="a3"/>
        <w:ind w:firstLine="709"/>
        <w:jc w:val="both"/>
        <w:rPr>
          <w:rFonts w:ascii="Times New Roman" w:hAnsi="Times New Roman" w:cs="Times New Roman"/>
          <w:sz w:val="24"/>
          <w:szCs w:val="24"/>
        </w:rPr>
      </w:pPr>
      <w:r>
        <w:rPr>
          <w:rFonts w:ascii="Times New Roman" w:hAnsi="Times New Roman" w:cs="Times New Roman"/>
          <w:sz w:val="24"/>
          <w:szCs w:val="24"/>
        </w:rPr>
        <w:t>Рисунок 6 -Модель трех линий защиты внутреннего контроля в госсекторе</w:t>
      </w:r>
    </w:p>
    <w:p w14:paraId="450ED767" w14:textId="77777777" w:rsidR="00AB62DF" w:rsidRDefault="00AB62DF" w:rsidP="00AB62DF">
      <w:pPr>
        <w:pStyle w:val="a3"/>
        <w:jc w:val="both"/>
        <w:rPr>
          <w:rFonts w:ascii="Times New Roman" w:hAnsi="Times New Roman" w:cs="Times New Roman"/>
          <w:sz w:val="24"/>
          <w:szCs w:val="24"/>
        </w:rPr>
      </w:pPr>
    </w:p>
    <w:p w14:paraId="656A5A84" w14:textId="5E53B728" w:rsidR="00AB62DF" w:rsidRPr="00632FE4" w:rsidRDefault="00AB62DF" w:rsidP="00AB62DF">
      <w:pPr>
        <w:pStyle w:val="a3"/>
        <w:jc w:val="both"/>
        <w:rPr>
          <w:rFonts w:ascii="Times New Roman" w:hAnsi="Times New Roman" w:cs="Times New Roman"/>
          <w:sz w:val="24"/>
          <w:szCs w:val="24"/>
        </w:rPr>
      </w:pPr>
      <w:r>
        <w:rPr>
          <w:rFonts w:ascii="Times New Roman" w:hAnsi="Times New Roman" w:cs="Times New Roman"/>
          <w:sz w:val="24"/>
          <w:szCs w:val="24"/>
        </w:rPr>
        <w:t xml:space="preserve">Примечание – составлено автором по </w:t>
      </w:r>
      <w:r w:rsidRPr="00632FE4">
        <w:rPr>
          <w:rFonts w:ascii="Times New Roman" w:hAnsi="Times New Roman" w:cs="Times New Roman"/>
          <w:sz w:val="24"/>
          <w:szCs w:val="24"/>
        </w:rPr>
        <w:t xml:space="preserve"> </w:t>
      </w:r>
      <w:r w:rsidRPr="00632FE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55</w:t>
      </w:r>
      <w:r w:rsidRPr="00632FE4">
        <w:rPr>
          <w:rFonts w:ascii="Times New Roman" w:hAnsi="Times New Roman" w:cs="Times New Roman"/>
          <w:color w:val="000000" w:themeColor="text1"/>
          <w:sz w:val="24"/>
          <w:szCs w:val="24"/>
        </w:rPr>
        <w:t xml:space="preserve">] </w:t>
      </w:r>
    </w:p>
    <w:p w14:paraId="3E2C7804" w14:textId="77777777" w:rsidR="00AB62DF" w:rsidRDefault="00AB62DF" w:rsidP="003F5B63">
      <w:pPr>
        <w:pStyle w:val="a3"/>
        <w:ind w:firstLine="709"/>
        <w:jc w:val="both"/>
        <w:rPr>
          <w:rFonts w:ascii="Times New Roman" w:hAnsi="Times New Roman" w:cs="Times New Roman"/>
          <w:sz w:val="24"/>
          <w:szCs w:val="24"/>
        </w:rPr>
      </w:pPr>
    </w:p>
    <w:p w14:paraId="1B4CF0E5" w14:textId="77777777" w:rsidR="00AB62DF" w:rsidRDefault="00AB62DF" w:rsidP="003F5B63">
      <w:pPr>
        <w:pStyle w:val="a3"/>
        <w:ind w:firstLine="709"/>
        <w:jc w:val="both"/>
        <w:rPr>
          <w:rFonts w:ascii="Times New Roman" w:hAnsi="Times New Roman" w:cs="Times New Roman"/>
          <w:sz w:val="24"/>
          <w:szCs w:val="24"/>
        </w:rPr>
      </w:pPr>
    </w:p>
    <w:p w14:paraId="18FCB909" w14:textId="77777777" w:rsidR="003F5B63"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Рассматривая добавленную стоимость СВА для государственного сектора можно отметить, что госсектор может быть представлен в различных форматах. С одной стороны, это государственные предприятия в части квазигосударственного сектора, и собственно государственные органы. В части государственных предприятий, вполне применимы наработки по добавленной стоимости СВА для компаний. </w:t>
      </w:r>
    </w:p>
    <w:p w14:paraId="32535D05" w14:textId="77777777" w:rsidR="003F5B63" w:rsidRPr="00A21C43" w:rsidRDefault="003F5B63" w:rsidP="003F5B63">
      <w:pPr>
        <w:pStyle w:val="a3"/>
        <w:jc w:val="both"/>
        <w:rPr>
          <w:rFonts w:ascii="Times New Roman" w:hAnsi="Times New Roman"/>
          <w:sz w:val="28"/>
          <w:szCs w:val="28"/>
        </w:rPr>
      </w:pPr>
      <w:r w:rsidRPr="00A21C43">
        <w:rPr>
          <w:rFonts w:ascii="Times New Roman" w:hAnsi="Times New Roman"/>
          <w:sz w:val="28"/>
          <w:szCs w:val="28"/>
        </w:rPr>
        <w:tab/>
      </w:r>
      <w:r>
        <w:rPr>
          <w:rFonts w:ascii="Times New Roman" w:hAnsi="Times New Roman"/>
          <w:sz w:val="28"/>
          <w:szCs w:val="28"/>
        </w:rPr>
        <w:t>К</w:t>
      </w:r>
      <w:r w:rsidRPr="00A21C43">
        <w:rPr>
          <w:rFonts w:ascii="Times New Roman" w:hAnsi="Times New Roman"/>
          <w:sz w:val="28"/>
          <w:szCs w:val="28"/>
        </w:rPr>
        <w:t>ак показывает анализ научной литературы проведенный Нидерландскими учеными на основе 56 ключевых научных публикаций (в т.ч. нескольк</w:t>
      </w:r>
      <w:r>
        <w:rPr>
          <w:rFonts w:ascii="Times New Roman" w:hAnsi="Times New Roman"/>
          <w:sz w:val="28"/>
          <w:szCs w:val="28"/>
        </w:rPr>
        <w:t>их</w:t>
      </w:r>
      <w:r w:rsidRPr="00A21C43">
        <w:rPr>
          <w:rFonts w:ascii="Times New Roman" w:hAnsi="Times New Roman"/>
          <w:sz w:val="28"/>
          <w:szCs w:val="28"/>
        </w:rPr>
        <w:t xml:space="preserve"> обзоров литературы), СВА создаёт ценность для компании по 5 направлениям: совершенствование системы корпоративного управления и процессов управления, повышение эффективности компании, поддержка внешнего аудита, обнаружение мошенничеств и тренировка будущих менеджеров (рис. </w:t>
      </w:r>
      <w:r>
        <w:rPr>
          <w:rFonts w:ascii="Times New Roman" w:hAnsi="Times New Roman"/>
          <w:sz w:val="28"/>
          <w:szCs w:val="28"/>
        </w:rPr>
        <w:t>7</w:t>
      </w:r>
      <w:r w:rsidRPr="00A21C43">
        <w:rPr>
          <w:rFonts w:ascii="Times New Roman" w:hAnsi="Times New Roman"/>
          <w:sz w:val="28"/>
          <w:szCs w:val="28"/>
        </w:rPr>
        <w:t xml:space="preserve">). </w:t>
      </w:r>
    </w:p>
    <w:p w14:paraId="43245EFC" w14:textId="7C8051AA" w:rsidR="003F5B63" w:rsidRDefault="003F5B63" w:rsidP="003F5B63">
      <w:pPr>
        <w:pStyle w:val="a3"/>
        <w:jc w:val="both"/>
        <w:rPr>
          <w:rFonts w:ascii="Times New Roman" w:hAnsi="Times New Roman"/>
          <w:sz w:val="28"/>
          <w:szCs w:val="28"/>
        </w:rPr>
      </w:pPr>
      <w:r w:rsidRPr="00A21C43">
        <w:rPr>
          <w:rFonts w:ascii="Times New Roman" w:hAnsi="Times New Roman" w:cs="Times New Roman"/>
          <w:sz w:val="28"/>
          <w:szCs w:val="28"/>
        </w:rPr>
        <w:tab/>
        <w:t>Вместе с тем, как показывает обзор эмпирических исследований о влиянии СВА на КУ оценка влияния не столь однозначна. Так</w:t>
      </w:r>
      <w:r>
        <w:rPr>
          <w:rFonts w:ascii="Times New Roman" w:hAnsi="Times New Roman" w:cs="Times New Roman"/>
          <w:sz w:val="28"/>
          <w:szCs w:val="28"/>
        </w:rPr>
        <w:t>,</w:t>
      </w:r>
      <w:r w:rsidRPr="00A21C43">
        <w:rPr>
          <w:rFonts w:ascii="Times New Roman" w:hAnsi="Times New Roman" w:cs="Times New Roman"/>
          <w:sz w:val="28"/>
          <w:szCs w:val="28"/>
        </w:rPr>
        <w:t xml:space="preserve"> например, в обзоре исследований по данной тематике </w:t>
      </w:r>
      <w:r w:rsidRPr="00A21C43">
        <w:rPr>
          <w:rFonts w:ascii="Times New Roman" w:hAnsi="Times New Roman"/>
          <w:color w:val="000000"/>
          <w:sz w:val="28"/>
          <w:szCs w:val="28"/>
        </w:rPr>
        <w:t>Новозеландского ученого Ниша Прасада (</w:t>
      </w:r>
      <w:r w:rsidRPr="00A21C43">
        <w:rPr>
          <w:rFonts w:ascii="Times New Roman" w:hAnsi="Times New Roman"/>
          <w:sz w:val="28"/>
          <w:szCs w:val="28"/>
          <w:lang w:val="en-US"/>
        </w:rPr>
        <w:t>Nish</w:t>
      </w:r>
      <w:r w:rsidRPr="00A21C43">
        <w:rPr>
          <w:rFonts w:ascii="Times New Roman" w:hAnsi="Times New Roman"/>
          <w:sz w:val="28"/>
          <w:szCs w:val="28"/>
        </w:rPr>
        <w:t xml:space="preserve"> </w:t>
      </w:r>
      <w:r w:rsidRPr="00A21C43">
        <w:rPr>
          <w:rFonts w:ascii="Times New Roman" w:hAnsi="Times New Roman"/>
          <w:sz w:val="28"/>
          <w:szCs w:val="28"/>
          <w:lang w:val="en-US"/>
        </w:rPr>
        <w:t>Prasad</w:t>
      </w:r>
      <w:r w:rsidRPr="00A21C43">
        <w:rPr>
          <w:rFonts w:ascii="Times New Roman" w:hAnsi="Times New Roman"/>
          <w:sz w:val="28"/>
          <w:szCs w:val="28"/>
        </w:rPr>
        <w:t>) приводятся данные о 11</w:t>
      </w:r>
      <w:r>
        <w:rPr>
          <w:rFonts w:ascii="Times New Roman" w:hAnsi="Times New Roman"/>
          <w:sz w:val="28"/>
          <w:szCs w:val="28"/>
        </w:rPr>
        <w:t xml:space="preserve"> </w:t>
      </w:r>
      <w:r w:rsidRPr="00A21C43">
        <w:rPr>
          <w:rFonts w:ascii="Times New Roman" w:hAnsi="Times New Roman"/>
          <w:sz w:val="28"/>
          <w:szCs w:val="28"/>
        </w:rPr>
        <w:t xml:space="preserve">исследованиях </w:t>
      </w:r>
      <w:r>
        <w:rPr>
          <w:rFonts w:ascii="Times New Roman" w:hAnsi="Times New Roman"/>
          <w:sz w:val="28"/>
          <w:szCs w:val="28"/>
        </w:rPr>
        <w:t xml:space="preserve">(см. таблицу 6. </w:t>
      </w:r>
      <w:r w:rsidRPr="00A21C43">
        <w:rPr>
          <w:rFonts w:ascii="Times New Roman" w:hAnsi="Times New Roman"/>
          <w:color w:val="000000"/>
          <w:sz w:val="28"/>
          <w:szCs w:val="28"/>
        </w:rPr>
        <w:t>[</w:t>
      </w:r>
      <w:r>
        <w:rPr>
          <w:rFonts w:ascii="Times New Roman" w:hAnsi="Times New Roman"/>
          <w:color w:val="000000"/>
          <w:sz w:val="28"/>
          <w:szCs w:val="28"/>
        </w:rPr>
        <w:t>57</w:t>
      </w:r>
      <w:r w:rsidRPr="00A21C43">
        <w:rPr>
          <w:rFonts w:ascii="Times New Roman" w:hAnsi="Times New Roman"/>
          <w:color w:val="000000"/>
          <w:sz w:val="28"/>
          <w:szCs w:val="28"/>
        </w:rPr>
        <w:t xml:space="preserve">, </w:t>
      </w:r>
      <w:r>
        <w:rPr>
          <w:rFonts w:ascii="Times New Roman" w:hAnsi="Times New Roman" w:cs="Times New Roman"/>
          <w:sz w:val="28"/>
          <w:szCs w:val="28"/>
        </w:rPr>
        <w:t>с. 24</w:t>
      </w:r>
      <w:r w:rsidRPr="00A21C43">
        <w:rPr>
          <w:rFonts w:ascii="Times New Roman" w:hAnsi="Times New Roman"/>
          <w:color w:val="000000"/>
          <w:sz w:val="28"/>
          <w:szCs w:val="28"/>
        </w:rPr>
        <w:t>]</w:t>
      </w:r>
      <w:r>
        <w:rPr>
          <w:rFonts w:ascii="Times New Roman" w:hAnsi="Times New Roman"/>
          <w:color w:val="000000"/>
          <w:sz w:val="28"/>
          <w:szCs w:val="28"/>
        </w:rPr>
        <w:t>)</w:t>
      </w:r>
      <w:r w:rsidRPr="00A21C43">
        <w:rPr>
          <w:rFonts w:ascii="Times New Roman" w:hAnsi="Times New Roman"/>
          <w:sz w:val="28"/>
          <w:szCs w:val="28"/>
        </w:rPr>
        <w:t xml:space="preserve">. Однако, в 5 из них наличие / качество ВА и сильный механизм КУ в компании не тестировался. Оставшиеся 6 исследований представлены нами в таблице 3. Как видно из таблицы 3 в 4 исследованиях отмечено положительное влияние ВА на КУ, В 1 смешанные результаты и в 1 отрицательные. Стоит отметить, что оба исследования по которым отмечены негативное или смешанная взаимосвязь наличия / качества ВА в компании с силой механизмов КУ анализировали данные компаний 2000 г., и публикациями 2000 г. и 2006 г., а </w:t>
      </w:r>
      <w:r w:rsidR="00E7298B" w:rsidRPr="00A21C43">
        <w:rPr>
          <w:rFonts w:ascii="Times New Roman" w:hAnsi="Times New Roman"/>
          <w:sz w:val="28"/>
          <w:szCs w:val="28"/>
        </w:rPr>
        <w:t>там, где</w:t>
      </w:r>
      <w:r w:rsidRPr="00A21C43">
        <w:rPr>
          <w:rFonts w:ascii="Times New Roman" w:hAnsi="Times New Roman"/>
          <w:sz w:val="28"/>
          <w:szCs w:val="28"/>
        </w:rPr>
        <w:t xml:space="preserve"> отмечено положительное влияние – более свежие данные, преимущественно 2018 г. </w:t>
      </w:r>
    </w:p>
    <w:p w14:paraId="61C9CF0E" w14:textId="77777777" w:rsidR="00E7298B" w:rsidRPr="00A21C43" w:rsidRDefault="00E7298B" w:rsidP="003F5B63">
      <w:pPr>
        <w:pStyle w:val="a3"/>
        <w:jc w:val="both"/>
        <w:rPr>
          <w:rFonts w:ascii="Times New Roman" w:hAnsi="Times New Roman" w:cs="Times New Roman"/>
          <w:color w:val="000000" w:themeColor="text1"/>
          <w:sz w:val="28"/>
          <w:szCs w:val="28"/>
        </w:rPr>
      </w:pPr>
    </w:p>
    <w:p w14:paraId="655CBF0A" w14:textId="77777777" w:rsidR="003F5B63" w:rsidRPr="00A21C43" w:rsidRDefault="003F5B63" w:rsidP="003F5B63">
      <w:pPr>
        <w:pStyle w:val="a3"/>
        <w:ind w:firstLine="709"/>
        <w:jc w:val="both"/>
        <w:rPr>
          <w:rFonts w:ascii="Times New Roman" w:hAnsi="Times New Roman"/>
          <w:sz w:val="28"/>
          <w:szCs w:val="28"/>
        </w:rPr>
      </w:pPr>
      <w:r w:rsidRPr="00A21C43">
        <w:rPr>
          <w:noProof/>
          <w:sz w:val="28"/>
          <w:szCs w:val="28"/>
          <w:lang w:eastAsia="ru-RU"/>
        </w:rPr>
        <mc:AlternateContent>
          <mc:Choice Requires="wpg">
            <w:drawing>
              <wp:anchor distT="0" distB="0" distL="114300" distR="114300" simplePos="0" relativeHeight="251661312" behindDoc="0" locked="0" layoutInCell="1" allowOverlap="1" wp14:anchorId="3D31094B" wp14:editId="15D23492">
                <wp:simplePos x="0" y="0"/>
                <wp:positionH relativeFrom="column">
                  <wp:posOffset>43815</wp:posOffset>
                </wp:positionH>
                <wp:positionV relativeFrom="paragraph">
                  <wp:posOffset>97790</wp:posOffset>
                </wp:positionV>
                <wp:extent cx="5950585" cy="1856105"/>
                <wp:effectExtent l="0" t="0" r="12065" b="10795"/>
                <wp:wrapNone/>
                <wp:docPr id="37" name="Группа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0585" cy="1856105"/>
                          <a:chOff x="0" y="0"/>
                          <a:chExt cx="5950424" cy="1856095"/>
                        </a:xfrm>
                      </wpg:grpSpPr>
                      <wps:wsp>
                        <wps:cNvPr id="38" name="Прямоугольник 22"/>
                        <wps:cNvSpPr/>
                        <wps:spPr>
                          <a:xfrm>
                            <a:off x="1112292" y="0"/>
                            <a:ext cx="3780325" cy="280576"/>
                          </a:xfrm>
                          <a:prstGeom prst="rect">
                            <a:avLst/>
                          </a:prstGeom>
                          <a:solidFill>
                            <a:sysClr val="window" lastClr="FFFFFF"/>
                          </a:solidFill>
                          <a:ln w="19050" cap="flat" cmpd="sng" algn="ctr">
                            <a:solidFill>
                              <a:sysClr val="windowText" lastClr="000000"/>
                            </a:solidFill>
                            <a:prstDash val="solid"/>
                          </a:ln>
                          <a:effectLst/>
                        </wps:spPr>
                        <wps:txbx>
                          <w:txbxContent>
                            <w:p w14:paraId="1B66EF72" w14:textId="7CD61B85" w:rsidR="006D506D" w:rsidRPr="00000575" w:rsidRDefault="006D506D" w:rsidP="003F5B63">
                              <w:pPr>
                                <w:pStyle w:val="a3"/>
                                <w:jc w:val="center"/>
                                <w:rPr>
                                  <w:rFonts w:ascii="Times New Roman" w:hAnsi="Times New Roman"/>
                                  <w:sz w:val="24"/>
                                  <w:szCs w:val="24"/>
                                </w:rPr>
                              </w:pPr>
                              <w:r>
                                <w:rPr>
                                  <w:rFonts w:ascii="Times New Roman" w:hAnsi="Times New Roman"/>
                                  <w:sz w:val="24"/>
                                  <w:szCs w:val="24"/>
                                </w:rPr>
                                <w:t>Добавленная стоимость внутреннего аудита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Прямоугольник 23"/>
                        <wps:cNvSpPr/>
                        <wps:spPr>
                          <a:xfrm>
                            <a:off x="0" y="634620"/>
                            <a:ext cx="1542197" cy="1187356"/>
                          </a:xfrm>
                          <a:prstGeom prst="rect">
                            <a:avLst/>
                          </a:prstGeom>
                          <a:solidFill>
                            <a:sysClr val="window" lastClr="FFFFFF"/>
                          </a:solidFill>
                          <a:ln w="19050" cap="flat" cmpd="sng" algn="ctr">
                            <a:solidFill>
                              <a:sysClr val="windowText" lastClr="000000"/>
                            </a:solidFill>
                            <a:prstDash val="solid"/>
                          </a:ln>
                          <a:effectLst/>
                        </wps:spPr>
                        <wps:txbx>
                          <w:txbxContent>
                            <w:p w14:paraId="3470E5F1" w14:textId="77777777" w:rsidR="006D506D" w:rsidRPr="00000575" w:rsidRDefault="006D506D" w:rsidP="003F5B63">
                              <w:pPr>
                                <w:pStyle w:val="a3"/>
                                <w:jc w:val="center"/>
                                <w:rPr>
                                  <w:rFonts w:ascii="Times New Roman" w:hAnsi="Times New Roman"/>
                                  <w:sz w:val="24"/>
                                  <w:szCs w:val="24"/>
                                </w:rPr>
                              </w:pPr>
                              <w:r>
                                <w:rPr>
                                  <w:rFonts w:ascii="Times New Roman" w:hAnsi="Times New Roman"/>
                                  <w:sz w:val="24"/>
                                  <w:szCs w:val="24"/>
                                </w:rPr>
                                <w:t>С</w:t>
                              </w:r>
                              <w:r w:rsidRPr="006E37AE">
                                <w:rPr>
                                  <w:rFonts w:ascii="Times New Roman" w:hAnsi="Times New Roman"/>
                                  <w:sz w:val="24"/>
                                  <w:szCs w:val="24"/>
                                </w:rPr>
                                <w:t>овершенствование системы корпоративного управления и процессов 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Прямоугольник 24"/>
                        <wps:cNvSpPr/>
                        <wps:spPr>
                          <a:xfrm>
                            <a:off x="1644555" y="661916"/>
                            <a:ext cx="1201003" cy="477672"/>
                          </a:xfrm>
                          <a:prstGeom prst="rect">
                            <a:avLst/>
                          </a:prstGeom>
                          <a:solidFill>
                            <a:sysClr val="window" lastClr="FFFFFF"/>
                          </a:solidFill>
                          <a:ln w="19050" cap="flat" cmpd="sng" algn="ctr">
                            <a:solidFill>
                              <a:sysClr val="windowText" lastClr="000000"/>
                            </a:solidFill>
                            <a:prstDash val="solid"/>
                          </a:ln>
                          <a:effectLst/>
                        </wps:spPr>
                        <wps:txbx>
                          <w:txbxContent>
                            <w:p w14:paraId="1DA3DFC6" w14:textId="77777777" w:rsidR="006D506D" w:rsidRPr="00000575" w:rsidRDefault="006D506D" w:rsidP="003F5B63">
                              <w:pPr>
                                <w:pStyle w:val="a3"/>
                                <w:jc w:val="center"/>
                                <w:rPr>
                                  <w:rFonts w:ascii="Times New Roman" w:hAnsi="Times New Roman"/>
                                  <w:sz w:val="24"/>
                                  <w:szCs w:val="24"/>
                                </w:rPr>
                              </w:pPr>
                              <w:r>
                                <w:rPr>
                                  <w:rFonts w:ascii="Times New Roman" w:hAnsi="Times New Roman"/>
                                  <w:sz w:val="24"/>
                                  <w:szCs w:val="24"/>
                                </w:rPr>
                                <w:t>Повышение эффективности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Прямоугольник 25"/>
                        <wps:cNvSpPr/>
                        <wps:spPr>
                          <a:xfrm>
                            <a:off x="2954740" y="661916"/>
                            <a:ext cx="948519" cy="661916"/>
                          </a:xfrm>
                          <a:prstGeom prst="rect">
                            <a:avLst/>
                          </a:prstGeom>
                          <a:solidFill>
                            <a:sysClr val="window" lastClr="FFFFFF"/>
                          </a:solidFill>
                          <a:ln w="19050" cap="flat" cmpd="sng" algn="ctr">
                            <a:solidFill>
                              <a:sysClr val="windowText" lastClr="000000"/>
                            </a:solidFill>
                            <a:prstDash val="solid"/>
                          </a:ln>
                          <a:effectLst/>
                        </wps:spPr>
                        <wps:txbx>
                          <w:txbxContent>
                            <w:p w14:paraId="69D8F40F" w14:textId="77777777" w:rsidR="006D506D" w:rsidRPr="00000575" w:rsidRDefault="006D506D" w:rsidP="003F5B63">
                              <w:pPr>
                                <w:pStyle w:val="a3"/>
                                <w:jc w:val="center"/>
                                <w:rPr>
                                  <w:rFonts w:ascii="Times New Roman" w:hAnsi="Times New Roman"/>
                                  <w:sz w:val="24"/>
                                  <w:szCs w:val="24"/>
                                </w:rPr>
                              </w:pPr>
                              <w:r>
                                <w:rPr>
                                  <w:rFonts w:ascii="Times New Roman" w:hAnsi="Times New Roman"/>
                                  <w:sz w:val="24"/>
                                  <w:szCs w:val="24"/>
                                </w:rPr>
                                <w:t>Поддержка внешнего аудита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Прямая со стрелкой 28"/>
                        <wps:cNvCnPr/>
                        <wps:spPr>
                          <a:xfrm>
                            <a:off x="4899546" y="286603"/>
                            <a:ext cx="565813" cy="38862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wps:wsp>
                        <wps:cNvPr id="43" name="Прямая со стрелкой 29"/>
                        <wps:cNvCnPr/>
                        <wps:spPr>
                          <a:xfrm flipH="1">
                            <a:off x="2238233" y="286603"/>
                            <a:ext cx="61414" cy="38861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wps:wsp>
                        <wps:cNvPr id="44" name="Прямая со стрелкой 30"/>
                        <wps:cNvCnPr/>
                        <wps:spPr>
                          <a:xfrm flipH="1">
                            <a:off x="716507" y="272955"/>
                            <a:ext cx="402609" cy="357183"/>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wps:wsp>
                        <wps:cNvPr id="45" name="Прямоугольник 1"/>
                        <wps:cNvSpPr/>
                        <wps:spPr>
                          <a:xfrm>
                            <a:off x="4947313" y="668740"/>
                            <a:ext cx="1003111" cy="634526"/>
                          </a:xfrm>
                          <a:prstGeom prst="rect">
                            <a:avLst/>
                          </a:prstGeom>
                          <a:solidFill>
                            <a:sysClr val="window" lastClr="FFFFFF"/>
                          </a:solidFill>
                          <a:ln w="19050" cap="flat" cmpd="sng" algn="ctr">
                            <a:solidFill>
                              <a:sysClr val="windowText" lastClr="000000"/>
                            </a:solidFill>
                            <a:prstDash val="solid"/>
                          </a:ln>
                          <a:effectLst/>
                        </wps:spPr>
                        <wps:txbx>
                          <w:txbxContent>
                            <w:p w14:paraId="02665ECE" w14:textId="77777777" w:rsidR="006D506D" w:rsidRPr="00000575" w:rsidRDefault="006D506D" w:rsidP="003F5B63">
                              <w:pPr>
                                <w:pStyle w:val="a3"/>
                                <w:jc w:val="center"/>
                                <w:rPr>
                                  <w:rFonts w:ascii="Times New Roman" w:hAnsi="Times New Roman"/>
                                  <w:sz w:val="24"/>
                                  <w:szCs w:val="24"/>
                                </w:rPr>
                              </w:pPr>
                              <w:r>
                                <w:rPr>
                                  <w:rFonts w:ascii="Times New Roman" w:hAnsi="Times New Roman"/>
                                  <w:sz w:val="24"/>
                                  <w:szCs w:val="24"/>
                                </w:rPr>
                                <w:t>Тренировка будущих менеджеров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Прямоугольник 2"/>
                        <wps:cNvSpPr/>
                        <wps:spPr>
                          <a:xfrm>
                            <a:off x="3759958" y="1405719"/>
                            <a:ext cx="1259581" cy="450376"/>
                          </a:xfrm>
                          <a:prstGeom prst="rect">
                            <a:avLst/>
                          </a:prstGeom>
                          <a:solidFill>
                            <a:sysClr val="window" lastClr="FFFFFF"/>
                          </a:solidFill>
                          <a:ln w="19050" cap="flat" cmpd="sng" algn="ctr">
                            <a:solidFill>
                              <a:sysClr val="windowText" lastClr="000000"/>
                            </a:solidFill>
                            <a:prstDash val="solid"/>
                          </a:ln>
                          <a:effectLst/>
                        </wps:spPr>
                        <wps:txbx>
                          <w:txbxContent>
                            <w:p w14:paraId="0BBD2B74" w14:textId="7C116B8B" w:rsidR="006D506D" w:rsidRPr="00000575" w:rsidRDefault="006D506D" w:rsidP="003F5B63">
                              <w:pPr>
                                <w:pStyle w:val="a3"/>
                                <w:jc w:val="center"/>
                                <w:rPr>
                                  <w:rFonts w:ascii="Times New Roman" w:hAnsi="Times New Roman"/>
                                  <w:sz w:val="24"/>
                                  <w:szCs w:val="24"/>
                                </w:rPr>
                              </w:pPr>
                              <w:r>
                                <w:rPr>
                                  <w:rFonts w:ascii="Times New Roman" w:hAnsi="Times New Roman"/>
                                  <w:sz w:val="24"/>
                                  <w:szCs w:val="24"/>
                                </w:rPr>
                                <w:t>Обнаружение мошенничествааа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Прямая со стрелкой 3"/>
                        <wps:cNvCnPr/>
                        <wps:spPr>
                          <a:xfrm flipH="1">
                            <a:off x="3377821" y="286603"/>
                            <a:ext cx="45719" cy="382137"/>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wps:wsp>
                        <wps:cNvPr id="48" name="Прямая со стрелкой 4"/>
                        <wps:cNvCnPr/>
                        <wps:spPr>
                          <a:xfrm flipH="1">
                            <a:off x="4299045" y="279779"/>
                            <a:ext cx="45719" cy="1119116"/>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D31094B" id="Группа 37" o:spid="_x0000_s1042" style="position:absolute;left:0;text-align:left;margin-left:3.45pt;margin-top:7.7pt;width:468.55pt;height:146.15pt;z-index:251661312" coordsize="59504,1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">
                <v:rect id="Прямоугольник 22" o:spid="_x0000_s1043" style="position:absolute;left:11122;width:37804;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" fillcolor="window" strokecolor="windowText" strokeweight="1.5pt">
                  <v:textbox>
                    <w:txbxContent>
                      <w:p w14:paraId="1B66EF72" w14:textId="7CD61B85" w:rsidR="006D506D" w:rsidRPr="00000575" w:rsidRDefault="006D506D" w:rsidP="003F5B63">
                        <w:pPr>
                          <w:pStyle w:val="a3"/>
                          <w:jc w:val="center"/>
                          <w:rPr>
                            <w:rFonts w:ascii="Times New Roman" w:hAnsi="Times New Roman"/>
                            <w:sz w:val="24"/>
                            <w:szCs w:val="24"/>
                          </w:rPr>
                        </w:pPr>
                        <w:r>
                          <w:rPr>
                            <w:rFonts w:ascii="Times New Roman" w:hAnsi="Times New Roman"/>
                            <w:sz w:val="24"/>
                            <w:szCs w:val="24"/>
                          </w:rPr>
                          <w:t>Добавленная стоимость внутреннего аудита</w:t>
                        </w:r>
                      </w:p>
                    </w:txbxContent>
                  </v:textbox>
                </v:rect>
                <v:rect id="Прямоугольник 23" o:spid="_x0000_s1044" style="position:absolute;top:6346;width:15421;height:11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" fillcolor="window" strokecolor="windowText" strokeweight="1.5pt">
                  <v:textbox>
                    <w:txbxContent>
                      <w:p w14:paraId="3470E5F1" w14:textId="77777777" w:rsidR="006D506D" w:rsidRPr="00000575" w:rsidRDefault="006D506D" w:rsidP="003F5B63">
                        <w:pPr>
                          <w:pStyle w:val="a3"/>
                          <w:jc w:val="center"/>
                          <w:rPr>
                            <w:rFonts w:ascii="Times New Roman" w:hAnsi="Times New Roman"/>
                            <w:sz w:val="24"/>
                            <w:szCs w:val="24"/>
                          </w:rPr>
                        </w:pPr>
                        <w:r>
                          <w:rPr>
                            <w:rFonts w:ascii="Times New Roman" w:hAnsi="Times New Roman"/>
                            <w:sz w:val="24"/>
                            <w:szCs w:val="24"/>
                          </w:rPr>
                          <w:t>С</w:t>
                        </w:r>
                        <w:r w:rsidRPr="006E37AE">
                          <w:rPr>
                            <w:rFonts w:ascii="Times New Roman" w:hAnsi="Times New Roman"/>
                            <w:sz w:val="24"/>
                            <w:szCs w:val="24"/>
                          </w:rPr>
                          <w:t>овершенствование системы корпоративного управления и процессов управления</w:t>
                        </w:r>
                      </w:p>
                    </w:txbxContent>
                  </v:textbox>
                </v:rect>
                <v:rect id="Прямоугольник 24" o:spid="_x0000_s1045" style="position:absolute;left:16445;top:6619;width:12010;height:4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" fillcolor="window" strokecolor="windowText" strokeweight="1.5pt">
                  <v:textbox>
                    <w:txbxContent>
                      <w:p w14:paraId="1DA3DFC6" w14:textId="77777777" w:rsidR="006D506D" w:rsidRPr="00000575" w:rsidRDefault="006D506D" w:rsidP="003F5B63">
                        <w:pPr>
                          <w:pStyle w:val="a3"/>
                          <w:jc w:val="center"/>
                          <w:rPr>
                            <w:rFonts w:ascii="Times New Roman" w:hAnsi="Times New Roman"/>
                            <w:sz w:val="24"/>
                            <w:szCs w:val="24"/>
                          </w:rPr>
                        </w:pPr>
                        <w:r>
                          <w:rPr>
                            <w:rFonts w:ascii="Times New Roman" w:hAnsi="Times New Roman"/>
                            <w:sz w:val="24"/>
                            <w:szCs w:val="24"/>
                          </w:rPr>
                          <w:t>Повышение эффективности</w:t>
                        </w:r>
                      </w:p>
                    </w:txbxContent>
                  </v:textbox>
                </v:rect>
                <v:rect id="Прямоугольник 25" o:spid="_x0000_s1046" style="position:absolute;left:29547;top:6619;width:9485;height:6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" fillcolor="window" strokecolor="windowText" strokeweight="1.5pt">
                  <v:textbox>
                    <w:txbxContent>
                      <w:p w14:paraId="69D8F40F" w14:textId="77777777" w:rsidR="006D506D" w:rsidRPr="00000575" w:rsidRDefault="006D506D" w:rsidP="003F5B63">
                        <w:pPr>
                          <w:pStyle w:val="a3"/>
                          <w:jc w:val="center"/>
                          <w:rPr>
                            <w:rFonts w:ascii="Times New Roman" w:hAnsi="Times New Roman"/>
                            <w:sz w:val="24"/>
                            <w:szCs w:val="24"/>
                          </w:rPr>
                        </w:pPr>
                        <w:r>
                          <w:rPr>
                            <w:rFonts w:ascii="Times New Roman" w:hAnsi="Times New Roman"/>
                            <w:sz w:val="24"/>
                            <w:szCs w:val="24"/>
                          </w:rPr>
                          <w:t>Поддержка внешнего аудита</w:t>
                        </w:r>
                      </w:p>
                    </w:txbxContent>
                  </v:textbox>
                </v:rect>
                <v:shapetype id="_x0000_t32" coordsize="21600,21600" o:spt="32" o:oned="t" path="m,l21600,21600e" filled="f">
                  <v:path arrowok="t" fillok="f" o:connecttype="none"/>
                  <o:lock v:ext="edit" shapetype="t"/>
                </v:shapetype>
                <v:shape id="Прямая со стрелкой 28" o:spid="_x0000_s1047" type="#_x0000_t32" style="position:absolute;left:48995;top:2866;width:5658;height:3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" strokeweight="1.5pt">
                  <v:stroke endarrow="block"/>
                </v:shape>
                <v:shape id="Прямая со стрелкой 29" o:spid="_x0000_s1048" type="#_x0000_t32" style="position:absolute;left:22382;top:2866;width:614;height:38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" strokeweight="1.5pt">
                  <v:stroke endarrow="block"/>
                </v:shape>
                <v:shape id="Прямая со стрелкой 30" o:spid="_x0000_s1049" type="#_x0000_t32" style="position:absolute;left:7165;top:2729;width:4026;height:3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" strokeweight="1.5pt">
                  <v:stroke endarrow="block"/>
                </v:shape>
                <v:rect id="Прямоугольник 1" o:spid="_x0000_s1050" style="position:absolute;left:49473;top:6687;width:10031;height:6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" fillcolor="window" strokecolor="windowText" strokeweight="1.5pt">
                  <v:textbox>
                    <w:txbxContent>
                      <w:p w14:paraId="02665ECE" w14:textId="77777777" w:rsidR="006D506D" w:rsidRPr="00000575" w:rsidRDefault="006D506D" w:rsidP="003F5B63">
                        <w:pPr>
                          <w:pStyle w:val="a3"/>
                          <w:jc w:val="center"/>
                          <w:rPr>
                            <w:rFonts w:ascii="Times New Roman" w:hAnsi="Times New Roman"/>
                            <w:sz w:val="24"/>
                            <w:szCs w:val="24"/>
                          </w:rPr>
                        </w:pPr>
                        <w:r>
                          <w:rPr>
                            <w:rFonts w:ascii="Times New Roman" w:hAnsi="Times New Roman"/>
                            <w:sz w:val="24"/>
                            <w:szCs w:val="24"/>
                          </w:rPr>
                          <w:t>Тренировка будущих менеджеров</w:t>
                        </w:r>
                      </w:p>
                    </w:txbxContent>
                  </v:textbox>
                </v:rect>
                <v:rect id="Прямоугольник 2" o:spid="_x0000_s1051" style="position:absolute;left:37599;top:14057;width:12596;height:4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" fillcolor="window" strokecolor="windowText" strokeweight="1.5pt">
                  <v:textbox>
                    <w:txbxContent>
                      <w:p w14:paraId="0BBD2B74" w14:textId="7C116B8B" w:rsidR="006D506D" w:rsidRPr="00000575" w:rsidRDefault="006D506D" w:rsidP="003F5B63">
                        <w:pPr>
                          <w:pStyle w:val="a3"/>
                          <w:jc w:val="center"/>
                          <w:rPr>
                            <w:rFonts w:ascii="Times New Roman" w:hAnsi="Times New Roman"/>
                            <w:sz w:val="24"/>
                            <w:szCs w:val="24"/>
                          </w:rPr>
                        </w:pPr>
                        <w:r>
                          <w:rPr>
                            <w:rFonts w:ascii="Times New Roman" w:hAnsi="Times New Roman"/>
                            <w:sz w:val="24"/>
                            <w:szCs w:val="24"/>
                          </w:rPr>
                          <w:t>Обнаружение мошенничествааа</w:t>
                        </w:r>
                      </w:p>
                    </w:txbxContent>
                  </v:textbox>
                </v:rect>
                <v:shape id="Прямая со стрелкой 3" o:spid="_x0000_s1052" type="#_x0000_t32" style="position:absolute;left:33778;top:2866;width:457;height:38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" strokeweight="1.5pt">
                  <v:stroke endarrow="block"/>
                </v:shape>
                <v:shape id="Прямая со стрелкой 4" o:spid="_x0000_s1053" type="#_x0000_t32" style="position:absolute;left:42990;top:2797;width:457;height:11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" strokeweight="1.5pt">
                  <v:stroke endarrow="block"/>
                </v:shape>
              </v:group>
            </w:pict>
          </mc:Fallback>
        </mc:AlternateContent>
      </w:r>
    </w:p>
    <w:p w14:paraId="3219C624" w14:textId="77777777" w:rsidR="003F5B63" w:rsidRPr="00A21C43" w:rsidRDefault="003F5B63" w:rsidP="003F5B63">
      <w:pPr>
        <w:pStyle w:val="a3"/>
        <w:ind w:firstLine="709"/>
        <w:jc w:val="both"/>
        <w:rPr>
          <w:rFonts w:ascii="Times New Roman" w:hAnsi="Times New Roman"/>
          <w:sz w:val="28"/>
          <w:szCs w:val="28"/>
        </w:rPr>
      </w:pPr>
    </w:p>
    <w:p w14:paraId="21D30EF3" w14:textId="77777777" w:rsidR="003F5B63" w:rsidRPr="00A21C43" w:rsidRDefault="003F5B63" w:rsidP="003F5B63">
      <w:pPr>
        <w:pStyle w:val="a3"/>
        <w:ind w:firstLine="709"/>
        <w:jc w:val="both"/>
        <w:rPr>
          <w:rFonts w:ascii="Times New Roman" w:hAnsi="Times New Roman"/>
          <w:sz w:val="28"/>
          <w:szCs w:val="28"/>
        </w:rPr>
      </w:pPr>
    </w:p>
    <w:p w14:paraId="38F138C6" w14:textId="77777777" w:rsidR="003F5B63" w:rsidRPr="00A21C43" w:rsidRDefault="003F5B63" w:rsidP="003F5B63">
      <w:pPr>
        <w:pStyle w:val="a3"/>
        <w:ind w:firstLine="709"/>
        <w:jc w:val="both"/>
        <w:rPr>
          <w:rFonts w:ascii="Times New Roman" w:hAnsi="Times New Roman"/>
          <w:sz w:val="28"/>
          <w:szCs w:val="28"/>
        </w:rPr>
      </w:pPr>
    </w:p>
    <w:p w14:paraId="191BDC1F" w14:textId="77777777" w:rsidR="003F5B63" w:rsidRPr="00A21C43" w:rsidRDefault="003F5B63" w:rsidP="003F5B63">
      <w:pPr>
        <w:pStyle w:val="a3"/>
        <w:ind w:firstLine="709"/>
        <w:jc w:val="both"/>
        <w:rPr>
          <w:rFonts w:ascii="Times New Roman" w:hAnsi="Times New Roman"/>
          <w:sz w:val="28"/>
          <w:szCs w:val="28"/>
        </w:rPr>
      </w:pPr>
    </w:p>
    <w:p w14:paraId="5CD86315" w14:textId="77777777" w:rsidR="003F5B63" w:rsidRPr="00A21C43" w:rsidRDefault="003F5B63" w:rsidP="003F5B63">
      <w:pPr>
        <w:pStyle w:val="a3"/>
        <w:ind w:firstLine="709"/>
        <w:jc w:val="both"/>
        <w:rPr>
          <w:rFonts w:ascii="Times New Roman" w:hAnsi="Times New Roman"/>
          <w:sz w:val="28"/>
          <w:szCs w:val="28"/>
        </w:rPr>
      </w:pPr>
    </w:p>
    <w:p w14:paraId="745E03F4" w14:textId="77777777" w:rsidR="003F5B63" w:rsidRPr="00A21C43" w:rsidRDefault="003F5B63" w:rsidP="003F5B63">
      <w:pPr>
        <w:pStyle w:val="a3"/>
        <w:ind w:firstLine="709"/>
        <w:jc w:val="both"/>
        <w:rPr>
          <w:rFonts w:ascii="Times New Roman" w:hAnsi="Times New Roman"/>
          <w:sz w:val="28"/>
          <w:szCs w:val="28"/>
        </w:rPr>
      </w:pPr>
    </w:p>
    <w:p w14:paraId="55CA93FC" w14:textId="77777777" w:rsidR="003F5B63" w:rsidRPr="00A21C43" w:rsidRDefault="003F5B63" w:rsidP="003F5B63">
      <w:pPr>
        <w:pStyle w:val="a3"/>
        <w:ind w:firstLine="709"/>
        <w:jc w:val="both"/>
        <w:rPr>
          <w:rFonts w:ascii="Times New Roman" w:hAnsi="Times New Roman"/>
          <w:sz w:val="28"/>
          <w:szCs w:val="28"/>
        </w:rPr>
      </w:pPr>
    </w:p>
    <w:p w14:paraId="579C1D90" w14:textId="77777777" w:rsidR="003F5B63" w:rsidRPr="00A21C43" w:rsidRDefault="003F5B63" w:rsidP="003F5B63">
      <w:pPr>
        <w:pStyle w:val="a3"/>
        <w:ind w:firstLine="709"/>
        <w:jc w:val="both"/>
        <w:rPr>
          <w:rFonts w:ascii="Times New Roman" w:hAnsi="Times New Roman"/>
          <w:sz w:val="28"/>
          <w:szCs w:val="28"/>
        </w:rPr>
      </w:pPr>
    </w:p>
    <w:p w14:paraId="1B26F030" w14:textId="77777777" w:rsidR="003F5B63" w:rsidRPr="00A21C43" w:rsidRDefault="003F5B63" w:rsidP="003F5B63">
      <w:pPr>
        <w:pStyle w:val="a3"/>
        <w:ind w:firstLine="709"/>
        <w:jc w:val="both"/>
        <w:rPr>
          <w:rFonts w:ascii="Times New Roman" w:hAnsi="Times New Roman"/>
          <w:sz w:val="28"/>
          <w:szCs w:val="28"/>
        </w:rPr>
      </w:pPr>
    </w:p>
    <w:p w14:paraId="1D2F4377" w14:textId="77777777" w:rsidR="0056657A" w:rsidRDefault="0056657A" w:rsidP="003F5B63">
      <w:pPr>
        <w:pStyle w:val="a3"/>
        <w:ind w:firstLine="709"/>
        <w:jc w:val="both"/>
        <w:rPr>
          <w:rFonts w:ascii="Times New Roman" w:hAnsi="Times New Roman"/>
          <w:sz w:val="24"/>
          <w:szCs w:val="24"/>
        </w:rPr>
      </w:pPr>
    </w:p>
    <w:p w14:paraId="4DADBEA0" w14:textId="77777777" w:rsidR="0056657A" w:rsidRDefault="0056657A" w:rsidP="003F5B63">
      <w:pPr>
        <w:pStyle w:val="a3"/>
        <w:ind w:firstLine="709"/>
        <w:jc w:val="both"/>
        <w:rPr>
          <w:rFonts w:ascii="Times New Roman" w:hAnsi="Times New Roman"/>
          <w:sz w:val="24"/>
          <w:szCs w:val="24"/>
        </w:rPr>
      </w:pPr>
    </w:p>
    <w:p w14:paraId="4A9D0170" w14:textId="63E77216" w:rsidR="0056657A" w:rsidRPr="00000575" w:rsidRDefault="0056657A" w:rsidP="0056657A">
      <w:pPr>
        <w:pStyle w:val="a3"/>
        <w:jc w:val="center"/>
        <w:rPr>
          <w:rFonts w:ascii="Times New Roman" w:hAnsi="Times New Roman"/>
          <w:sz w:val="24"/>
          <w:szCs w:val="24"/>
        </w:rPr>
      </w:pPr>
      <w:r>
        <w:rPr>
          <w:rFonts w:ascii="Times New Roman" w:hAnsi="Times New Roman"/>
          <w:sz w:val="24"/>
          <w:szCs w:val="24"/>
        </w:rPr>
        <w:t>Рисунок 7-</w:t>
      </w:r>
      <w:r w:rsidRPr="0056657A">
        <w:rPr>
          <w:rFonts w:ascii="Times New Roman" w:hAnsi="Times New Roman"/>
          <w:sz w:val="24"/>
          <w:szCs w:val="24"/>
        </w:rPr>
        <w:t xml:space="preserve"> </w:t>
      </w:r>
      <w:r>
        <w:rPr>
          <w:rFonts w:ascii="Times New Roman" w:hAnsi="Times New Roman"/>
          <w:sz w:val="24"/>
          <w:szCs w:val="24"/>
        </w:rPr>
        <w:t>Добавленная стоимость внутреннего аудита</w:t>
      </w:r>
    </w:p>
    <w:p w14:paraId="754F567C" w14:textId="044D0141" w:rsidR="0056657A" w:rsidRPr="0056657A" w:rsidRDefault="0056657A" w:rsidP="003F5B63">
      <w:pPr>
        <w:pStyle w:val="a3"/>
        <w:ind w:firstLine="709"/>
        <w:jc w:val="both"/>
        <w:rPr>
          <w:rFonts w:ascii="Times New Roman" w:hAnsi="Times New Roman"/>
          <w:sz w:val="24"/>
          <w:szCs w:val="24"/>
        </w:rPr>
      </w:pPr>
    </w:p>
    <w:p w14:paraId="3FD910DE" w14:textId="214B1BD9" w:rsidR="003F5B63" w:rsidRPr="00206392" w:rsidRDefault="0056657A" w:rsidP="003F5B63">
      <w:pPr>
        <w:pStyle w:val="a3"/>
        <w:ind w:firstLine="709"/>
        <w:jc w:val="both"/>
        <w:rPr>
          <w:rFonts w:ascii="Times New Roman" w:hAnsi="Times New Roman"/>
          <w:sz w:val="24"/>
          <w:szCs w:val="24"/>
        </w:rPr>
      </w:pPr>
      <w:r>
        <w:rPr>
          <w:rFonts w:ascii="Times New Roman" w:hAnsi="Times New Roman"/>
          <w:sz w:val="24"/>
          <w:szCs w:val="24"/>
        </w:rPr>
        <w:t xml:space="preserve">Примечание-составлено по </w:t>
      </w:r>
      <w:r w:rsidR="003F5B63" w:rsidRPr="00206392">
        <w:rPr>
          <w:rFonts w:ascii="Times New Roman" w:hAnsi="Times New Roman"/>
          <w:sz w:val="24"/>
          <w:szCs w:val="24"/>
        </w:rPr>
        <w:t xml:space="preserve"> </w:t>
      </w:r>
      <w:r w:rsidR="003F5B63" w:rsidRPr="00206392">
        <w:rPr>
          <w:rFonts w:ascii="Times New Roman" w:hAnsi="Times New Roman"/>
          <w:color w:val="000000"/>
          <w:sz w:val="24"/>
          <w:szCs w:val="24"/>
        </w:rPr>
        <w:t>[</w:t>
      </w:r>
      <w:r w:rsidR="003F5B63">
        <w:rPr>
          <w:rFonts w:ascii="Times New Roman" w:hAnsi="Times New Roman"/>
          <w:color w:val="000000"/>
          <w:sz w:val="24"/>
          <w:szCs w:val="24"/>
        </w:rPr>
        <w:t>56</w:t>
      </w:r>
      <w:r w:rsidR="003F5B63" w:rsidRPr="00206392">
        <w:rPr>
          <w:rFonts w:ascii="Times New Roman" w:hAnsi="Times New Roman"/>
          <w:color w:val="000000"/>
          <w:sz w:val="24"/>
          <w:szCs w:val="24"/>
        </w:rPr>
        <w:t xml:space="preserve">] </w:t>
      </w:r>
    </w:p>
    <w:p w14:paraId="0568EDAB" w14:textId="77777777" w:rsidR="003F5B63" w:rsidRPr="00A21C43" w:rsidRDefault="003F5B63" w:rsidP="003F5B63">
      <w:pPr>
        <w:pStyle w:val="a3"/>
        <w:ind w:firstLine="709"/>
        <w:jc w:val="both"/>
        <w:rPr>
          <w:rFonts w:ascii="Times New Roman" w:hAnsi="Times New Roman" w:cs="Times New Roman"/>
          <w:sz w:val="28"/>
          <w:szCs w:val="28"/>
        </w:rPr>
      </w:pPr>
    </w:p>
    <w:p w14:paraId="25726482" w14:textId="77777777" w:rsidR="003F5B63" w:rsidRDefault="003F5B63" w:rsidP="003F5B63">
      <w:pPr>
        <w:pStyle w:val="a3"/>
        <w:ind w:firstLine="709"/>
        <w:jc w:val="both"/>
        <w:rPr>
          <w:rFonts w:ascii="Times New Roman" w:hAnsi="Times New Roman"/>
          <w:sz w:val="28"/>
          <w:szCs w:val="28"/>
        </w:rPr>
      </w:pPr>
      <w:r w:rsidRPr="00A21C43">
        <w:rPr>
          <w:rFonts w:ascii="Times New Roman" w:hAnsi="Times New Roman"/>
          <w:sz w:val="28"/>
          <w:szCs w:val="28"/>
        </w:rPr>
        <w:t xml:space="preserve">Однако эксперты отмечают снижение ожиданий относительно степени влияния ВА на корпоративное управление с «надзорной роли в КУ», до более низких значений </w:t>
      </w:r>
      <w:r w:rsidRPr="00A21C43">
        <w:rPr>
          <w:rFonts w:ascii="Times New Roman" w:hAnsi="Times New Roman"/>
          <w:color w:val="000000"/>
          <w:sz w:val="28"/>
          <w:szCs w:val="28"/>
        </w:rPr>
        <w:t>[</w:t>
      </w:r>
      <w:r>
        <w:rPr>
          <w:rFonts w:ascii="Times New Roman" w:hAnsi="Times New Roman"/>
          <w:color w:val="000000"/>
          <w:sz w:val="28"/>
          <w:szCs w:val="28"/>
        </w:rPr>
        <w:t>56, с. 85</w:t>
      </w:r>
      <w:r w:rsidRPr="00A21C43">
        <w:rPr>
          <w:rFonts w:ascii="Times New Roman" w:hAnsi="Times New Roman"/>
          <w:color w:val="000000"/>
          <w:sz w:val="28"/>
          <w:szCs w:val="28"/>
        </w:rPr>
        <w:t>]</w:t>
      </w:r>
      <w:r w:rsidRPr="00A21C43">
        <w:rPr>
          <w:rFonts w:ascii="Times New Roman" w:hAnsi="Times New Roman"/>
          <w:sz w:val="28"/>
          <w:szCs w:val="28"/>
        </w:rPr>
        <w:t xml:space="preserve">. </w:t>
      </w:r>
    </w:p>
    <w:p w14:paraId="76AA8A58" w14:textId="77777777" w:rsidR="003942F3" w:rsidRPr="00BE42D7" w:rsidRDefault="003942F3" w:rsidP="003942F3">
      <w:pPr>
        <w:pStyle w:val="a3"/>
        <w:jc w:val="both"/>
        <w:rPr>
          <w:rFonts w:ascii="Times New Roman" w:hAnsi="Times New Roman"/>
          <w:sz w:val="28"/>
          <w:szCs w:val="28"/>
        </w:rPr>
      </w:pPr>
      <w:r w:rsidRPr="00BE42D7">
        <w:rPr>
          <w:rFonts w:ascii="Times New Roman" w:hAnsi="Times New Roman" w:cs="Times New Roman"/>
          <w:sz w:val="28"/>
          <w:szCs w:val="28"/>
        </w:rPr>
        <w:t xml:space="preserve">В части </w:t>
      </w:r>
      <w:r w:rsidRPr="00BE42D7">
        <w:rPr>
          <w:rFonts w:ascii="Times New Roman" w:hAnsi="Times New Roman"/>
          <w:sz w:val="28"/>
          <w:szCs w:val="28"/>
        </w:rPr>
        <w:t xml:space="preserve">повышения эффективности компании отмечаются следующие аспекты влияния [57, с. 85]: </w:t>
      </w:r>
    </w:p>
    <w:p w14:paraId="078A3A0C" w14:textId="77777777" w:rsidR="003942F3" w:rsidRPr="003942F3" w:rsidRDefault="003942F3" w:rsidP="003942F3">
      <w:pPr>
        <w:pStyle w:val="a3"/>
        <w:numPr>
          <w:ilvl w:val="0"/>
          <w:numId w:val="11"/>
        </w:numPr>
        <w:ind w:left="851" w:hanging="425"/>
        <w:jc w:val="both"/>
        <w:rPr>
          <w:rFonts w:ascii="Times New Roman" w:hAnsi="Times New Roman"/>
          <w:iCs/>
          <w:sz w:val="28"/>
          <w:szCs w:val="28"/>
        </w:rPr>
      </w:pPr>
      <w:r w:rsidRPr="003942F3">
        <w:rPr>
          <w:rFonts w:ascii="Times New Roman" w:hAnsi="Times New Roman"/>
          <w:iCs/>
          <w:sz w:val="28"/>
          <w:szCs w:val="28"/>
        </w:rPr>
        <w:t xml:space="preserve">Повышение ликвидности акций; </w:t>
      </w:r>
    </w:p>
    <w:p w14:paraId="5CE19D5F" w14:textId="77777777" w:rsidR="003942F3" w:rsidRPr="003942F3" w:rsidRDefault="003942F3" w:rsidP="003942F3">
      <w:pPr>
        <w:pStyle w:val="a3"/>
        <w:numPr>
          <w:ilvl w:val="0"/>
          <w:numId w:val="11"/>
        </w:numPr>
        <w:ind w:left="851" w:hanging="425"/>
        <w:jc w:val="both"/>
        <w:rPr>
          <w:rFonts w:ascii="Times New Roman" w:hAnsi="Times New Roman"/>
          <w:iCs/>
          <w:sz w:val="28"/>
          <w:szCs w:val="28"/>
        </w:rPr>
      </w:pPr>
      <w:r w:rsidRPr="003942F3">
        <w:rPr>
          <w:rFonts w:ascii="Times New Roman" w:hAnsi="Times New Roman"/>
          <w:iCs/>
          <w:sz w:val="28"/>
          <w:szCs w:val="28"/>
        </w:rPr>
        <w:t xml:space="preserve">Рост возврата на капитал; </w:t>
      </w:r>
    </w:p>
    <w:p w14:paraId="565F3C7F" w14:textId="77777777" w:rsidR="003942F3" w:rsidRPr="003942F3" w:rsidRDefault="003942F3" w:rsidP="003942F3">
      <w:pPr>
        <w:pStyle w:val="a3"/>
        <w:numPr>
          <w:ilvl w:val="0"/>
          <w:numId w:val="11"/>
        </w:numPr>
        <w:ind w:left="851" w:hanging="425"/>
        <w:jc w:val="both"/>
        <w:rPr>
          <w:rFonts w:ascii="Times New Roman" w:hAnsi="Times New Roman"/>
          <w:iCs/>
          <w:sz w:val="28"/>
          <w:szCs w:val="28"/>
        </w:rPr>
      </w:pPr>
      <w:r w:rsidRPr="003942F3">
        <w:rPr>
          <w:rFonts w:ascii="Times New Roman" w:hAnsi="Times New Roman"/>
          <w:iCs/>
          <w:sz w:val="28"/>
          <w:szCs w:val="28"/>
        </w:rPr>
        <w:t>Повышение качества риск-менеджмента и внутренней системы контроля;</w:t>
      </w:r>
    </w:p>
    <w:p w14:paraId="55A6AF93" w14:textId="1EA0BF10" w:rsidR="003942F3" w:rsidRPr="003942F3" w:rsidRDefault="003942F3" w:rsidP="003942F3">
      <w:pPr>
        <w:pStyle w:val="a3"/>
        <w:ind w:firstLine="709"/>
        <w:jc w:val="both"/>
        <w:rPr>
          <w:rFonts w:ascii="Times New Roman" w:hAnsi="Times New Roman"/>
          <w:iCs/>
          <w:sz w:val="28"/>
          <w:szCs w:val="28"/>
        </w:rPr>
      </w:pPr>
      <w:r w:rsidRPr="003942F3">
        <w:rPr>
          <w:rFonts w:ascii="Times New Roman" w:hAnsi="Times New Roman"/>
          <w:iCs/>
          <w:sz w:val="28"/>
          <w:szCs w:val="28"/>
        </w:rPr>
        <w:t>Повышение качества отчетности</w:t>
      </w:r>
    </w:p>
    <w:p w14:paraId="156C9DF2" w14:textId="77777777" w:rsidR="0001651B" w:rsidRDefault="0001651B" w:rsidP="003F5B63">
      <w:pPr>
        <w:pStyle w:val="a3"/>
        <w:ind w:firstLine="709"/>
        <w:jc w:val="both"/>
        <w:rPr>
          <w:rFonts w:ascii="Times New Roman" w:hAnsi="Times New Roman"/>
          <w:sz w:val="28"/>
          <w:szCs w:val="28"/>
        </w:rPr>
      </w:pPr>
    </w:p>
    <w:p w14:paraId="655B3286" w14:textId="47428DA1" w:rsidR="0001651B" w:rsidRPr="00A21C43" w:rsidRDefault="0001651B" w:rsidP="003F5B63">
      <w:pPr>
        <w:pStyle w:val="a3"/>
        <w:ind w:firstLine="709"/>
        <w:jc w:val="both"/>
        <w:rPr>
          <w:rFonts w:ascii="Times New Roman" w:hAnsi="Times New Roman" w:cs="Times New Roman"/>
          <w:sz w:val="28"/>
          <w:szCs w:val="28"/>
        </w:rPr>
      </w:pPr>
      <w:r>
        <w:rPr>
          <w:rFonts w:ascii="Times New Roman" w:hAnsi="Times New Roman"/>
          <w:sz w:val="28"/>
          <w:szCs w:val="28"/>
        </w:rPr>
        <w:t xml:space="preserve">Таблица </w:t>
      </w:r>
      <w:r w:rsidR="009B1B61">
        <w:rPr>
          <w:rFonts w:ascii="Times New Roman" w:hAnsi="Times New Roman"/>
          <w:sz w:val="28"/>
          <w:szCs w:val="28"/>
        </w:rPr>
        <w:t>6</w:t>
      </w:r>
      <w:r>
        <w:rPr>
          <w:rFonts w:ascii="Times New Roman" w:hAnsi="Times New Roman"/>
          <w:sz w:val="28"/>
          <w:szCs w:val="28"/>
        </w:rPr>
        <w:t>-</w:t>
      </w:r>
      <w:r w:rsidRPr="0001651B">
        <w:rPr>
          <w:rFonts w:ascii="Times New Roman" w:hAnsi="Times New Roman" w:cs="Times New Roman"/>
          <w:sz w:val="28"/>
          <w:szCs w:val="28"/>
        </w:rPr>
        <w:t xml:space="preserve"> </w:t>
      </w:r>
      <w:r w:rsidRPr="00A21C43">
        <w:rPr>
          <w:rFonts w:ascii="Times New Roman" w:hAnsi="Times New Roman" w:cs="Times New Roman"/>
          <w:sz w:val="28"/>
          <w:szCs w:val="28"/>
        </w:rPr>
        <w:t>Обзор исследований о влиянии ВА на КУ</w:t>
      </w:r>
    </w:p>
    <w:p w14:paraId="30868939" w14:textId="77777777" w:rsidR="003F5B63" w:rsidRPr="00A21C43" w:rsidRDefault="003F5B63" w:rsidP="003F5B63">
      <w:pPr>
        <w:pStyle w:val="a3"/>
        <w:ind w:firstLine="709"/>
        <w:jc w:val="both"/>
        <w:rPr>
          <w:rFonts w:ascii="Times New Roman" w:hAnsi="Times New Roman" w:cs="Times New Roman"/>
          <w:sz w:val="28"/>
          <w:szCs w:val="28"/>
        </w:rPr>
      </w:pPr>
    </w:p>
    <w:tbl>
      <w:tblPr>
        <w:tblStyle w:val="a5"/>
        <w:tblW w:w="0" w:type="auto"/>
        <w:tblLayout w:type="fixed"/>
        <w:tblLook w:val="04A0" w:firstRow="1" w:lastRow="0" w:firstColumn="1" w:lastColumn="0" w:noHBand="0" w:noVBand="1"/>
      </w:tblPr>
      <w:tblGrid>
        <w:gridCol w:w="4512"/>
        <w:gridCol w:w="3138"/>
        <w:gridCol w:w="1978"/>
      </w:tblGrid>
      <w:tr w:rsidR="003F5B63" w:rsidRPr="00A21C43" w14:paraId="5EB95943" w14:textId="77777777" w:rsidTr="00AA2490">
        <w:tc>
          <w:tcPr>
            <w:tcW w:w="4512" w:type="dxa"/>
            <w:vAlign w:val="center"/>
          </w:tcPr>
          <w:p w14:paraId="2835AAC2" w14:textId="77777777" w:rsidR="003F5B63" w:rsidRPr="0001651B" w:rsidRDefault="003F5B63" w:rsidP="00AB37C1">
            <w:pPr>
              <w:autoSpaceDE w:val="0"/>
              <w:autoSpaceDN w:val="0"/>
              <w:adjustRightInd w:val="0"/>
              <w:ind w:firstLine="709"/>
              <w:jc w:val="center"/>
              <w:rPr>
                <w:rFonts w:ascii="Times New Roman" w:hAnsi="Times New Roman" w:cs="Times New Roman"/>
                <w:sz w:val="24"/>
                <w:szCs w:val="24"/>
              </w:rPr>
            </w:pPr>
            <w:r w:rsidRPr="0001651B">
              <w:rPr>
                <w:rFonts w:ascii="Times New Roman" w:hAnsi="Times New Roman" w:cs="Times New Roman"/>
                <w:sz w:val="24"/>
                <w:szCs w:val="24"/>
              </w:rPr>
              <w:t>Название статьи, авторы и год публикации</w:t>
            </w:r>
          </w:p>
        </w:tc>
        <w:tc>
          <w:tcPr>
            <w:tcW w:w="3138" w:type="dxa"/>
            <w:vAlign w:val="center"/>
          </w:tcPr>
          <w:p w14:paraId="2DE4A0C1" w14:textId="2635CAB1" w:rsidR="003F5B63" w:rsidRPr="0001651B" w:rsidRDefault="005B416F" w:rsidP="00AB37C1">
            <w:pPr>
              <w:autoSpaceDE w:val="0"/>
              <w:autoSpaceDN w:val="0"/>
              <w:adjustRightInd w:val="0"/>
              <w:rPr>
                <w:rFonts w:ascii="Times New Roman" w:hAnsi="Times New Roman" w:cs="Times New Roman"/>
                <w:sz w:val="24"/>
                <w:szCs w:val="24"/>
              </w:rPr>
            </w:pPr>
            <w:r w:rsidRPr="00E7298B">
              <w:rPr>
                <w:rFonts w:ascii="Times New Roman" w:hAnsi="Times New Roman" w:cs="Times New Roman"/>
                <w:sz w:val="24"/>
                <w:szCs w:val="24"/>
              </w:rPr>
              <w:t>Количество компании, где проводилось тестирование</w:t>
            </w:r>
          </w:p>
        </w:tc>
        <w:tc>
          <w:tcPr>
            <w:tcW w:w="1978" w:type="dxa"/>
          </w:tcPr>
          <w:p w14:paraId="36F7E282" w14:textId="77777777" w:rsidR="003F5B63" w:rsidRPr="0001651B" w:rsidRDefault="003F5B63" w:rsidP="00AB37C1">
            <w:pPr>
              <w:autoSpaceDE w:val="0"/>
              <w:autoSpaceDN w:val="0"/>
              <w:adjustRightInd w:val="0"/>
              <w:jc w:val="both"/>
              <w:rPr>
                <w:rFonts w:ascii="Times New Roman" w:hAnsi="Times New Roman" w:cs="Times New Roman"/>
                <w:sz w:val="24"/>
                <w:szCs w:val="24"/>
              </w:rPr>
            </w:pPr>
            <w:r w:rsidRPr="0001651B">
              <w:rPr>
                <w:rFonts w:ascii="Times New Roman" w:hAnsi="Times New Roman" w:cs="Times New Roman"/>
                <w:sz w:val="24"/>
                <w:szCs w:val="24"/>
              </w:rPr>
              <w:t>Подтверждает позитивное влияние ВА на КУ?</w:t>
            </w:r>
          </w:p>
        </w:tc>
      </w:tr>
      <w:tr w:rsidR="003F5B63" w:rsidRPr="00A21C43" w14:paraId="0B330247" w14:textId="77777777" w:rsidTr="00AA2490">
        <w:tc>
          <w:tcPr>
            <w:tcW w:w="4512" w:type="dxa"/>
          </w:tcPr>
          <w:p w14:paraId="07A2367C" w14:textId="77777777" w:rsidR="003F5B63" w:rsidRPr="0001651B" w:rsidRDefault="003F5B63" w:rsidP="00AB37C1">
            <w:pPr>
              <w:pStyle w:val="a3"/>
              <w:ind w:firstLine="709"/>
              <w:jc w:val="both"/>
              <w:rPr>
                <w:rFonts w:ascii="Times New Roman" w:hAnsi="Times New Roman" w:cs="Times New Roman"/>
                <w:sz w:val="24"/>
                <w:szCs w:val="24"/>
                <w:lang w:val="en-US"/>
              </w:rPr>
            </w:pPr>
            <w:r w:rsidRPr="0001651B">
              <w:rPr>
                <w:rFonts w:ascii="Times New Roman" w:hAnsi="Times New Roman" w:cs="Times New Roman"/>
                <w:sz w:val="24"/>
                <w:szCs w:val="24"/>
                <w:lang w:val="en-US"/>
              </w:rPr>
              <w:t xml:space="preserve">Voluntary demand for internal and external auditing by family businesses, Carey et al., 2000 </w:t>
            </w:r>
            <w:r w:rsidRPr="0001651B">
              <w:rPr>
                <w:rFonts w:ascii="Times New Roman" w:hAnsi="Times New Roman" w:cs="Times New Roman"/>
                <w:sz w:val="24"/>
                <w:szCs w:val="24"/>
              </w:rPr>
              <w:t>г</w:t>
            </w:r>
            <w:r w:rsidRPr="0001651B">
              <w:rPr>
                <w:rFonts w:ascii="Times New Roman" w:hAnsi="Times New Roman" w:cs="Times New Roman"/>
                <w:sz w:val="24"/>
                <w:szCs w:val="24"/>
                <w:lang w:val="en-US"/>
              </w:rPr>
              <w:t>.</w:t>
            </w:r>
          </w:p>
        </w:tc>
        <w:tc>
          <w:tcPr>
            <w:tcW w:w="3138" w:type="dxa"/>
          </w:tcPr>
          <w:p w14:paraId="7510F009" w14:textId="77777777" w:rsidR="003F5B63" w:rsidRPr="0001651B" w:rsidRDefault="003F5B63" w:rsidP="00AB37C1">
            <w:pPr>
              <w:pStyle w:val="a3"/>
              <w:ind w:firstLine="709"/>
              <w:jc w:val="both"/>
              <w:rPr>
                <w:rFonts w:ascii="Times New Roman" w:hAnsi="Times New Roman" w:cs="Times New Roman"/>
                <w:sz w:val="24"/>
                <w:szCs w:val="24"/>
              </w:rPr>
            </w:pPr>
            <w:r w:rsidRPr="0001651B">
              <w:rPr>
                <w:rFonts w:ascii="Times New Roman" w:hAnsi="Times New Roman" w:cs="Times New Roman"/>
                <w:sz w:val="24"/>
                <w:szCs w:val="24"/>
              </w:rPr>
              <w:t>186 австралийских семейных компаний</w:t>
            </w:r>
          </w:p>
        </w:tc>
        <w:tc>
          <w:tcPr>
            <w:tcW w:w="1978" w:type="dxa"/>
          </w:tcPr>
          <w:p w14:paraId="25D583EE" w14:textId="77777777" w:rsidR="003F5B63" w:rsidRPr="0001651B" w:rsidRDefault="003F5B63" w:rsidP="00AB37C1">
            <w:pPr>
              <w:pStyle w:val="a3"/>
              <w:ind w:firstLine="709"/>
              <w:jc w:val="center"/>
              <w:rPr>
                <w:rFonts w:ascii="Times New Roman" w:hAnsi="Times New Roman" w:cs="Times New Roman"/>
                <w:sz w:val="24"/>
                <w:szCs w:val="24"/>
              </w:rPr>
            </w:pPr>
            <w:r w:rsidRPr="0001651B">
              <w:rPr>
                <w:rFonts w:ascii="Times New Roman" w:hAnsi="Times New Roman" w:cs="Times New Roman"/>
                <w:sz w:val="24"/>
                <w:szCs w:val="24"/>
              </w:rPr>
              <w:t>Нет</w:t>
            </w:r>
          </w:p>
        </w:tc>
      </w:tr>
      <w:tr w:rsidR="003F5B63" w:rsidRPr="00A21C43" w14:paraId="69A37C89" w14:textId="77777777" w:rsidTr="00AA2490">
        <w:tc>
          <w:tcPr>
            <w:tcW w:w="4512" w:type="dxa"/>
          </w:tcPr>
          <w:p w14:paraId="3EEB15D7" w14:textId="77777777" w:rsidR="003F5B63" w:rsidRPr="0001651B" w:rsidRDefault="003F5B63" w:rsidP="00AB37C1">
            <w:pPr>
              <w:pStyle w:val="a3"/>
              <w:ind w:firstLine="709"/>
              <w:jc w:val="both"/>
              <w:rPr>
                <w:rFonts w:ascii="Times New Roman" w:hAnsi="Times New Roman" w:cs="Times New Roman"/>
                <w:sz w:val="24"/>
                <w:szCs w:val="24"/>
                <w:lang w:val="en-US"/>
              </w:rPr>
            </w:pPr>
            <w:r w:rsidRPr="0001651B">
              <w:rPr>
                <w:rFonts w:ascii="Times New Roman" w:hAnsi="Times New Roman" w:cs="Times New Roman"/>
                <w:sz w:val="24"/>
                <w:szCs w:val="24"/>
                <w:lang w:val="en-US"/>
              </w:rPr>
              <w:t xml:space="preserve">Factors associated with US public companies’ investment in internal auditing, </w:t>
            </w:r>
          </w:p>
          <w:p w14:paraId="5BB1ADD9" w14:textId="77777777" w:rsidR="003F5B63" w:rsidRPr="0001651B" w:rsidRDefault="003F5B63" w:rsidP="00AB37C1">
            <w:pPr>
              <w:pStyle w:val="a3"/>
              <w:ind w:firstLine="709"/>
              <w:jc w:val="both"/>
              <w:rPr>
                <w:rFonts w:ascii="Times New Roman" w:hAnsi="Times New Roman" w:cs="Times New Roman"/>
                <w:sz w:val="24"/>
                <w:szCs w:val="24"/>
              </w:rPr>
            </w:pPr>
            <w:r w:rsidRPr="0001651B">
              <w:rPr>
                <w:rFonts w:ascii="Times New Roman" w:hAnsi="Times New Roman" w:cs="Times New Roman"/>
                <w:sz w:val="24"/>
                <w:szCs w:val="24"/>
              </w:rPr>
              <w:t>Carcello et al. (2005)</w:t>
            </w:r>
          </w:p>
        </w:tc>
        <w:tc>
          <w:tcPr>
            <w:tcW w:w="3138" w:type="dxa"/>
          </w:tcPr>
          <w:p w14:paraId="4A674861" w14:textId="77777777" w:rsidR="003F5B63" w:rsidRPr="0001651B" w:rsidRDefault="003F5B63" w:rsidP="00AB37C1">
            <w:pPr>
              <w:pStyle w:val="a3"/>
              <w:ind w:firstLine="709"/>
              <w:jc w:val="both"/>
              <w:rPr>
                <w:rFonts w:ascii="Times New Roman" w:hAnsi="Times New Roman" w:cs="Times New Roman"/>
                <w:sz w:val="24"/>
                <w:szCs w:val="24"/>
              </w:rPr>
            </w:pPr>
            <w:r w:rsidRPr="0001651B">
              <w:rPr>
                <w:rFonts w:ascii="Times New Roman" w:hAnsi="Times New Roman" w:cs="Times New Roman"/>
                <w:sz w:val="24"/>
                <w:szCs w:val="24"/>
              </w:rPr>
              <w:t xml:space="preserve">217 средних по размеру публичных американских компаний с 1.08.2001 – 31.07.2002 годы. </w:t>
            </w:r>
          </w:p>
        </w:tc>
        <w:tc>
          <w:tcPr>
            <w:tcW w:w="1978" w:type="dxa"/>
          </w:tcPr>
          <w:p w14:paraId="77509650" w14:textId="77777777" w:rsidR="003F5B63" w:rsidRPr="0001651B" w:rsidRDefault="003F5B63" w:rsidP="00AB37C1">
            <w:pPr>
              <w:pStyle w:val="a3"/>
              <w:ind w:firstLine="709"/>
              <w:jc w:val="center"/>
              <w:rPr>
                <w:rFonts w:ascii="Times New Roman" w:hAnsi="Times New Roman" w:cs="Times New Roman"/>
                <w:sz w:val="24"/>
                <w:szCs w:val="24"/>
              </w:rPr>
            </w:pPr>
            <w:r w:rsidRPr="0001651B">
              <w:rPr>
                <w:rFonts w:ascii="Times New Roman" w:hAnsi="Times New Roman" w:cs="Times New Roman"/>
                <w:sz w:val="24"/>
                <w:szCs w:val="24"/>
              </w:rPr>
              <w:t>Да</w:t>
            </w:r>
          </w:p>
        </w:tc>
      </w:tr>
      <w:tr w:rsidR="003F5B63" w:rsidRPr="00A21C43" w14:paraId="00929A7E" w14:textId="77777777" w:rsidTr="00AA2490">
        <w:tc>
          <w:tcPr>
            <w:tcW w:w="4512" w:type="dxa"/>
          </w:tcPr>
          <w:p w14:paraId="3FED8F2D" w14:textId="77777777" w:rsidR="003F5B63" w:rsidRPr="0001651B" w:rsidRDefault="003F5B63" w:rsidP="00AB37C1">
            <w:pPr>
              <w:pStyle w:val="a3"/>
              <w:ind w:firstLine="709"/>
              <w:jc w:val="both"/>
              <w:rPr>
                <w:rFonts w:ascii="Times New Roman" w:hAnsi="Times New Roman" w:cs="Times New Roman"/>
                <w:sz w:val="24"/>
                <w:szCs w:val="24"/>
                <w:lang w:val="en-US"/>
              </w:rPr>
            </w:pPr>
            <w:r w:rsidRPr="0001651B">
              <w:rPr>
                <w:rFonts w:ascii="Times New Roman" w:hAnsi="Times New Roman" w:cs="Times New Roman"/>
                <w:sz w:val="24"/>
                <w:szCs w:val="24"/>
                <w:lang w:val="en-US"/>
              </w:rPr>
              <w:t xml:space="preserve">The use of internal audit by Australian companies, Goodwin-Stewart and Kent (2006) </w:t>
            </w:r>
          </w:p>
        </w:tc>
        <w:tc>
          <w:tcPr>
            <w:tcW w:w="3138" w:type="dxa"/>
          </w:tcPr>
          <w:p w14:paraId="179A9169" w14:textId="77777777" w:rsidR="003F5B63" w:rsidRPr="0001651B" w:rsidRDefault="003F5B63" w:rsidP="00AB37C1">
            <w:pPr>
              <w:pStyle w:val="a3"/>
              <w:jc w:val="both"/>
              <w:rPr>
                <w:rFonts w:ascii="Times New Roman" w:hAnsi="Times New Roman" w:cs="Times New Roman"/>
                <w:sz w:val="24"/>
                <w:szCs w:val="24"/>
              </w:rPr>
            </w:pPr>
            <w:r w:rsidRPr="0001651B">
              <w:rPr>
                <w:rFonts w:ascii="Times New Roman" w:hAnsi="Times New Roman" w:cs="Times New Roman"/>
                <w:sz w:val="24"/>
                <w:szCs w:val="24"/>
              </w:rPr>
              <w:t>450 австралийских публичных компаний в 2000 г.</w:t>
            </w:r>
          </w:p>
        </w:tc>
        <w:tc>
          <w:tcPr>
            <w:tcW w:w="1978" w:type="dxa"/>
          </w:tcPr>
          <w:p w14:paraId="1FC91761" w14:textId="77777777" w:rsidR="003F5B63" w:rsidRPr="0001651B" w:rsidRDefault="003F5B63" w:rsidP="00AB37C1">
            <w:pPr>
              <w:pStyle w:val="a3"/>
              <w:ind w:firstLine="709"/>
              <w:jc w:val="both"/>
              <w:rPr>
                <w:rFonts w:ascii="Times New Roman" w:hAnsi="Times New Roman" w:cs="Times New Roman"/>
                <w:sz w:val="24"/>
                <w:szCs w:val="24"/>
              </w:rPr>
            </w:pPr>
            <w:r w:rsidRPr="0001651B">
              <w:rPr>
                <w:rFonts w:ascii="Times New Roman" w:hAnsi="Times New Roman" w:cs="Times New Roman"/>
                <w:sz w:val="24"/>
                <w:szCs w:val="24"/>
              </w:rPr>
              <w:t>Смешанные результаты</w:t>
            </w:r>
          </w:p>
        </w:tc>
      </w:tr>
      <w:tr w:rsidR="003F5B63" w:rsidRPr="00A21C43" w14:paraId="046528F1" w14:textId="77777777" w:rsidTr="00AA2490">
        <w:tc>
          <w:tcPr>
            <w:tcW w:w="4512" w:type="dxa"/>
          </w:tcPr>
          <w:p w14:paraId="133D745F" w14:textId="77777777" w:rsidR="003F5B63" w:rsidRPr="0001651B" w:rsidRDefault="003F5B63" w:rsidP="00AB37C1">
            <w:pPr>
              <w:pStyle w:val="a3"/>
              <w:ind w:firstLine="709"/>
              <w:jc w:val="both"/>
              <w:rPr>
                <w:rFonts w:ascii="Times New Roman" w:hAnsi="Times New Roman" w:cs="Times New Roman"/>
                <w:sz w:val="24"/>
                <w:szCs w:val="24"/>
              </w:rPr>
            </w:pPr>
            <w:r w:rsidRPr="0001651B">
              <w:rPr>
                <w:rFonts w:ascii="Times New Roman" w:hAnsi="Times New Roman" w:cs="Times New Roman"/>
                <w:sz w:val="24"/>
                <w:szCs w:val="24"/>
                <w:lang w:val="en-US"/>
              </w:rPr>
              <w:t xml:space="preserve">ACs’ involvement and the effects of quality in the internal audit function on corporate governance, Abdullah et al. </w:t>
            </w:r>
            <w:r w:rsidRPr="0001651B">
              <w:rPr>
                <w:rFonts w:ascii="Times New Roman" w:hAnsi="Times New Roman" w:cs="Times New Roman"/>
                <w:sz w:val="24"/>
                <w:szCs w:val="24"/>
              </w:rPr>
              <w:t>(2018)</w:t>
            </w:r>
          </w:p>
        </w:tc>
        <w:tc>
          <w:tcPr>
            <w:tcW w:w="3138" w:type="dxa"/>
          </w:tcPr>
          <w:p w14:paraId="37A61484" w14:textId="77777777" w:rsidR="003F5B63" w:rsidRPr="0001651B" w:rsidRDefault="003F5B63" w:rsidP="00AB37C1">
            <w:pPr>
              <w:pStyle w:val="a3"/>
              <w:ind w:firstLine="709"/>
              <w:jc w:val="both"/>
              <w:rPr>
                <w:rFonts w:ascii="Times New Roman" w:hAnsi="Times New Roman" w:cs="Times New Roman"/>
                <w:sz w:val="24"/>
                <w:szCs w:val="24"/>
              </w:rPr>
            </w:pPr>
            <w:r w:rsidRPr="0001651B">
              <w:rPr>
                <w:rFonts w:ascii="Times New Roman" w:hAnsi="Times New Roman" w:cs="Times New Roman"/>
                <w:sz w:val="24"/>
                <w:szCs w:val="24"/>
              </w:rPr>
              <w:t xml:space="preserve">68 публичных малазийских компаний </w:t>
            </w:r>
          </w:p>
        </w:tc>
        <w:tc>
          <w:tcPr>
            <w:tcW w:w="1978" w:type="dxa"/>
          </w:tcPr>
          <w:p w14:paraId="796DCD2D" w14:textId="77777777" w:rsidR="003F5B63" w:rsidRPr="0001651B" w:rsidRDefault="003F5B63" w:rsidP="00AB37C1">
            <w:pPr>
              <w:pStyle w:val="a3"/>
              <w:ind w:firstLine="709"/>
              <w:jc w:val="center"/>
              <w:rPr>
                <w:rFonts w:ascii="Times New Roman" w:hAnsi="Times New Roman" w:cs="Times New Roman"/>
                <w:sz w:val="24"/>
                <w:szCs w:val="24"/>
              </w:rPr>
            </w:pPr>
            <w:r w:rsidRPr="0001651B">
              <w:rPr>
                <w:rFonts w:ascii="Times New Roman" w:hAnsi="Times New Roman" w:cs="Times New Roman"/>
                <w:sz w:val="24"/>
                <w:szCs w:val="24"/>
              </w:rPr>
              <w:t>Да</w:t>
            </w:r>
          </w:p>
        </w:tc>
      </w:tr>
      <w:tr w:rsidR="003F5B63" w:rsidRPr="00A21C43" w14:paraId="53EC56DB" w14:textId="77777777" w:rsidTr="00AA2490">
        <w:tc>
          <w:tcPr>
            <w:tcW w:w="4512" w:type="dxa"/>
          </w:tcPr>
          <w:p w14:paraId="37E0671D" w14:textId="77777777" w:rsidR="003F5B63" w:rsidRPr="0001651B" w:rsidRDefault="003F5B63" w:rsidP="00AB37C1">
            <w:pPr>
              <w:pStyle w:val="a3"/>
              <w:ind w:firstLine="709"/>
              <w:jc w:val="both"/>
              <w:rPr>
                <w:rFonts w:ascii="Times New Roman" w:hAnsi="Times New Roman" w:cs="Times New Roman"/>
                <w:sz w:val="24"/>
                <w:szCs w:val="24"/>
                <w:lang w:val="en-US"/>
              </w:rPr>
            </w:pPr>
            <w:r w:rsidRPr="0001651B">
              <w:rPr>
                <w:rFonts w:ascii="Times New Roman" w:hAnsi="Times New Roman" w:cs="Times New Roman"/>
                <w:sz w:val="24"/>
                <w:szCs w:val="24"/>
                <w:lang w:val="en-US"/>
              </w:rPr>
              <w:t>Impact of the interaction between AC and internal audit function on the effectiveness of internal auditing, Hella and Alibrahim (2018)</w:t>
            </w:r>
          </w:p>
        </w:tc>
        <w:tc>
          <w:tcPr>
            <w:tcW w:w="3138" w:type="dxa"/>
          </w:tcPr>
          <w:p w14:paraId="36E09AE7" w14:textId="77777777" w:rsidR="003F5B63" w:rsidRPr="0001651B" w:rsidRDefault="003F5B63" w:rsidP="00AB37C1">
            <w:pPr>
              <w:pStyle w:val="a3"/>
              <w:ind w:firstLine="709"/>
              <w:jc w:val="both"/>
              <w:rPr>
                <w:rFonts w:ascii="Times New Roman" w:hAnsi="Times New Roman" w:cs="Times New Roman"/>
                <w:sz w:val="24"/>
                <w:szCs w:val="24"/>
              </w:rPr>
            </w:pPr>
            <w:r w:rsidRPr="0001651B">
              <w:rPr>
                <w:rFonts w:ascii="Times New Roman" w:hAnsi="Times New Roman" w:cs="Times New Roman"/>
                <w:sz w:val="24"/>
                <w:szCs w:val="24"/>
              </w:rPr>
              <w:t>74 тунисских компаний</w:t>
            </w:r>
          </w:p>
        </w:tc>
        <w:tc>
          <w:tcPr>
            <w:tcW w:w="1978" w:type="dxa"/>
          </w:tcPr>
          <w:p w14:paraId="61A361D0" w14:textId="77777777" w:rsidR="003F5B63" w:rsidRPr="0001651B" w:rsidRDefault="003F5B63" w:rsidP="00AB37C1">
            <w:pPr>
              <w:pStyle w:val="a3"/>
              <w:ind w:firstLine="709"/>
              <w:jc w:val="center"/>
              <w:rPr>
                <w:rFonts w:ascii="Times New Roman" w:hAnsi="Times New Roman" w:cs="Times New Roman"/>
                <w:sz w:val="24"/>
                <w:szCs w:val="24"/>
              </w:rPr>
            </w:pPr>
            <w:r w:rsidRPr="0001651B">
              <w:rPr>
                <w:rFonts w:ascii="Times New Roman" w:hAnsi="Times New Roman" w:cs="Times New Roman"/>
                <w:sz w:val="24"/>
                <w:szCs w:val="24"/>
              </w:rPr>
              <w:t>Да</w:t>
            </w:r>
          </w:p>
        </w:tc>
      </w:tr>
      <w:tr w:rsidR="003F5B63" w:rsidRPr="00A21C43" w14:paraId="6CD3A185" w14:textId="77777777" w:rsidTr="00AA2490">
        <w:tc>
          <w:tcPr>
            <w:tcW w:w="4512" w:type="dxa"/>
          </w:tcPr>
          <w:p w14:paraId="2CCCF7C9" w14:textId="77777777" w:rsidR="003F5B63" w:rsidRPr="0001651B" w:rsidRDefault="003F5B63" w:rsidP="00AB37C1">
            <w:pPr>
              <w:pStyle w:val="a3"/>
              <w:ind w:firstLine="709"/>
              <w:jc w:val="both"/>
              <w:rPr>
                <w:rFonts w:ascii="Times New Roman" w:hAnsi="Times New Roman" w:cs="Times New Roman"/>
                <w:sz w:val="24"/>
                <w:szCs w:val="24"/>
              </w:rPr>
            </w:pPr>
            <w:r w:rsidRPr="0001651B">
              <w:rPr>
                <w:rFonts w:ascii="Times New Roman" w:hAnsi="Times New Roman" w:cs="Times New Roman"/>
                <w:sz w:val="24"/>
                <w:szCs w:val="24"/>
                <w:lang w:val="en-US"/>
              </w:rPr>
              <w:t xml:space="preserve">Factors affecting the voluntary use of internal audit: evidence from the UK. </w:t>
            </w:r>
            <w:r w:rsidRPr="0001651B">
              <w:rPr>
                <w:rFonts w:ascii="Times New Roman" w:hAnsi="Times New Roman" w:cs="Times New Roman"/>
                <w:sz w:val="24"/>
                <w:szCs w:val="24"/>
              </w:rPr>
              <w:t>Managerial Auditing Journal, Ismael and Roberts (2018)</w:t>
            </w:r>
          </w:p>
        </w:tc>
        <w:tc>
          <w:tcPr>
            <w:tcW w:w="3138" w:type="dxa"/>
          </w:tcPr>
          <w:p w14:paraId="4E4AA6E5" w14:textId="77777777" w:rsidR="003F5B63" w:rsidRPr="0001651B" w:rsidRDefault="003F5B63" w:rsidP="00AB37C1">
            <w:pPr>
              <w:pStyle w:val="a3"/>
              <w:jc w:val="both"/>
              <w:rPr>
                <w:rFonts w:ascii="Times New Roman" w:hAnsi="Times New Roman" w:cs="Times New Roman"/>
                <w:sz w:val="24"/>
                <w:szCs w:val="24"/>
              </w:rPr>
            </w:pPr>
            <w:r w:rsidRPr="0001651B">
              <w:rPr>
                <w:rFonts w:ascii="Times New Roman" w:hAnsi="Times New Roman" w:cs="Times New Roman"/>
                <w:sz w:val="24"/>
                <w:szCs w:val="24"/>
              </w:rPr>
              <w:t>332 публичных не финансовых компаний Великобритании в 2009 г.</w:t>
            </w:r>
          </w:p>
        </w:tc>
        <w:tc>
          <w:tcPr>
            <w:tcW w:w="1978" w:type="dxa"/>
          </w:tcPr>
          <w:p w14:paraId="20F186F8" w14:textId="77777777" w:rsidR="003F5B63" w:rsidRPr="0001651B" w:rsidRDefault="003F5B63" w:rsidP="00AB37C1">
            <w:pPr>
              <w:pStyle w:val="a3"/>
              <w:ind w:firstLine="709"/>
              <w:jc w:val="center"/>
              <w:rPr>
                <w:rFonts w:ascii="Times New Roman" w:hAnsi="Times New Roman" w:cs="Times New Roman"/>
                <w:sz w:val="24"/>
                <w:szCs w:val="24"/>
              </w:rPr>
            </w:pPr>
            <w:r w:rsidRPr="0001651B">
              <w:rPr>
                <w:rFonts w:ascii="Times New Roman" w:hAnsi="Times New Roman" w:cs="Times New Roman"/>
                <w:sz w:val="24"/>
                <w:szCs w:val="24"/>
              </w:rPr>
              <w:t>Да</w:t>
            </w:r>
          </w:p>
        </w:tc>
      </w:tr>
      <w:tr w:rsidR="003F5B63" w:rsidRPr="00C629CE" w14:paraId="287D1E8C" w14:textId="77777777" w:rsidTr="00AA2490">
        <w:tc>
          <w:tcPr>
            <w:tcW w:w="9628" w:type="dxa"/>
            <w:gridSpan w:val="3"/>
          </w:tcPr>
          <w:p w14:paraId="0DE86BD2" w14:textId="2C652ACD" w:rsidR="003F5B63" w:rsidRPr="0001651B" w:rsidRDefault="006930D5" w:rsidP="00AB37C1">
            <w:pPr>
              <w:pStyle w:val="a3"/>
              <w:ind w:firstLine="709"/>
              <w:jc w:val="both"/>
              <w:rPr>
                <w:rFonts w:ascii="Times New Roman" w:hAnsi="Times New Roman" w:cs="Times New Roman"/>
                <w:sz w:val="24"/>
                <w:szCs w:val="24"/>
              </w:rPr>
            </w:pPr>
            <w:r>
              <w:rPr>
                <w:rFonts w:ascii="Times New Roman" w:hAnsi="Times New Roman" w:cs="Times New Roman"/>
                <w:sz w:val="24"/>
                <w:szCs w:val="24"/>
              </w:rPr>
              <w:t>Примечание-</w:t>
            </w:r>
            <w:r w:rsidR="003F5B63" w:rsidRPr="0001651B">
              <w:rPr>
                <w:rFonts w:ascii="Times New Roman" w:hAnsi="Times New Roman" w:cs="Times New Roman"/>
                <w:sz w:val="24"/>
                <w:szCs w:val="24"/>
              </w:rPr>
              <w:t xml:space="preserve"> составлено автором по данным </w:t>
            </w:r>
            <w:r w:rsidR="003F5B63" w:rsidRPr="0001651B">
              <w:rPr>
                <w:rFonts w:ascii="Times New Roman" w:hAnsi="Times New Roman"/>
                <w:color w:val="000000"/>
                <w:sz w:val="24"/>
                <w:szCs w:val="24"/>
              </w:rPr>
              <w:t xml:space="preserve">[57, с. 24] </w:t>
            </w:r>
          </w:p>
        </w:tc>
      </w:tr>
    </w:tbl>
    <w:p w14:paraId="6309B0BB" w14:textId="77777777" w:rsidR="003F5B63" w:rsidRPr="00C629CE" w:rsidRDefault="003F5B63" w:rsidP="003F5B63">
      <w:pPr>
        <w:pStyle w:val="a3"/>
        <w:ind w:firstLine="709"/>
        <w:jc w:val="both"/>
        <w:rPr>
          <w:rFonts w:ascii="Times New Roman" w:hAnsi="Times New Roman" w:cs="Times New Roman"/>
          <w:sz w:val="28"/>
          <w:szCs w:val="28"/>
        </w:rPr>
      </w:pPr>
    </w:p>
    <w:p w14:paraId="5C44980B" w14:textId="77AB47BD" w:rsidR="003F5B63" w:rsidRDefault="003F5B63" w:rsidP="003F5B63">
      <w:pPr>
        <w:pStyle w:val="a3"/>
        <w:ind w:firstLine="709"/>
        <w:jc w:val="both"/>
        <w:rPr>
          <w:rFonts w:ascii="Times New Roman" w:hAnsi="Times New Roman" w:cs="Times New Roman"/>
          <w:sz w:val="28"/>
          <w:szCs w:val="28"/>
        </w:rPr>
      </w:pPr>
      <w:r w:rsidRPr="00A21C43">
        <w:rPr>
          <w:rFonts w:ascii="Times New Roman" w:hAnsi="Times New Roman" w:cs="Times New Roman"/>
          <w:sz w:val="28"/>
          <w:szCs w:val="28"/>
        </w:rPr>
        <w:t xml:space="preserve">Рассматривая влияние ВА </w:t>
      </w:r>
      <w:r w:rsidR="007F086A" w:rsidRPr="00A21C43">
        <w:rPr>
          <w:rFonts w:ascii="Times New Roman" w:hAnsi="Times New Roman" w:cs="Times New Roman"/>
          <w:sz w:val="28"/>
          <w:szCs w:val="28"/>
        </w:rPr>
        <w:t xml:space="preserve">на </w:t>
      </w:r>
      <w:r w:rsidR="007F086A" w:rsidRPr="00E7298B">
        <w:rPr>
          <w:rFonts w:ascii="Times New Roman" w:hAnsi="Times New Roman" w:cs="Times New Roman"/>
          <w:sz w:val="28"/>
          <w:szCs w:val="28"/>
        </w:rPr>
        <w:t>качество,</w:t>
      </w:r>
      <w:r w:rsidRPr="00A21C43">
        <w:rPr>
          <w:rFonts w:ascii="Times New Roman" w:hAnsi="Times New Roman" w:cs="Times New Roman"/>
          <w:sz w:val="28"/>
          <w:szCs w:val="28"/>
        </w:rPr>
        <w:t xml:space="preserve"> надо отметить, что здесь речь идет о так называемом «управлении доходами» («earnings management») т.е. использовании различных бухгалтерских техник для создания финансовой отчетности создающей чрезмерно позитивную «картинку» деятельности компании и ее финансового состояния. Анализ научных публикаций по данной проблематике позволяет отметить, что данная проблематика протестирована на данных компаний из самых разных стран. Включая не только такие развитые страны как США, или Германия, но и из арабских стран или Китая (см. таблицу </w:t>
      </w:r>
      <w:r>
        <w:rPr>
          <w:rFonts w:ascii="Times New Roman" w:hAnsi="Times New Roman" w:cs="Times New Roman"/>
          <w:sz w:val="28"/>
          <w:szCs w:val="28"/>
        </w:rPr>
        <w:t>7</w:t>
      </w:r>
      <w:r w:rsidRPr="00A21C43">
        <w:rPr>
          <w:rFonts w:ascii="Times New Roman" w:hAnsi="Times New Roman" w:cs="Times New Roman"/>
          <w:sz w:val="28"/>
          <w:szCs w:val="28"/>
        </w:rPr>
        <w:t xml:space="preserve">). Рассматривая результаты научных исследований по данному вопросу, можно отметить, что в 7 из 11 т.е. в 64% исследований отмечено позитивное влияние на качество финансовой отчетности компаний в которых есть СВА, и по 18% приходится </w:t>
      </w:r>
      <w:r w:rsidR="00E7298B" w:rsidRPr="00A21C43">
        <w:rPr>
          <w:rFonts w:ascii="Times New Roman" w:hAnsi="Times New Roman" w:cs="Times New Roman"/>
          <w:sz w:val="28"/>
          <w:szCs w:val="28"/>
        </w:rPr>
        <w:t>на исследования,</w:t>
      </w:r>
      <w:r w:rsidRPr="00A21C43">
        <w:rPr>
          <w:rFonts w:ascii="Times New Roman" w:hAnsi="Times New Roman" w:cs="Times New Roman"/>
          <w:sz w:val="28"/>
          <w:szCs w:val="28"/>
        </w:rPr>
        <w:t xml:space="preserve"> в которых нет значимых подтверждений позитивного влияния на качество финансовой отчетности или получены противоречивые результаты. </w:t>
      </w:r>
    </w:p>
    <w:p w14:paraId="64792DC9" w14:textId="77777777" w:rsidR="00C34EA3" w:rsidRPr="00A21C43" w:rsidRDefault="00C34EA3" w:rsidP="00C34EA3">
      <w:pPr>
        <w:pStyle w:val="a3"/>
        <w:ind w:firstLine="709"/>
        <w:jc w:val="both"/>
        <w:rPr>
          <w:rFonts w:ascii="Times New Roman" w:hAnsi="Times New Roman"/>
          <w:sz w:val="28"/>
          <w:szCs w:val="28"/>
        </w:rPr>
      </w:pPr>
      <w:r w:rsidRPr="00A21C43">
        <w:rPr>
          <w:rFonts w:ascii="Times New Roman" w:hAnsi="Times New Roman" w:cs="Times New Roman"/>
          <w:sz w:val="28"/>
          <w:szCs w:val="28"/>
        </w:rPr>
        <w:t xml:space="preserve">В части </w:t>
      </w:r>
      <w:r w:rsidRPr="00A21C43">
        <w:rPr>
          <w:rFonts w:ascii="Times New Roman" w:hAnsi="Times New Roman"/>
          <w:sz w:val="28"/>
          <w:szCs w:val="28"/>
        </w:rPr>
        <w:t xml:space="preserve">поддержки внешнего аудита выделяются два аспекта: </w:t>
      </w:r>
    </w:p>
    <w:p w14:paraId="17DE6AD0" w14:textId="77777777" w:rsidR="00C34EA3" w:rsidRPr="00BC25F4" w:rsidRDefault="00C34EA3" w:rsidP="00C34EA3">
      <w:pPr>
        <w:pStyle w:val="a3"/>
        <w:numPr>
          <w:ilvl w:val="0"/>
          <w:numId w:val="12"/>
        </w:numPr>
        <w:ind w:left="1134" w:hanging="425"/>
        <w:jc w:val="both"/>
        <w:rPr>
          <w:rFonts w:ascii="Times New Roman" w:hAnsi="Times New Roman"/>
          <w:iCs/>
          <w:sz w:val="28"/>
          <w:szCs w:val="28"/>
        </w:rPr>
      </w:pPr>
      <w:r w:rsidRPr="00BC25F4">
        <w:rPr>
          <w:rFonts w:ascii="Times New Roman" w:hAnsi="Times New Roman"/>
          <w:iCs/>
          <w:sz w:val="28"/>
          <w:szCs w:val="28"/>
        </w:rPr>
        <w:t xml:space="preserve">Изменение цены на услуги внешнего аудита; </w:t>
      </w:r>
    </w:p>
    <w:p w14:paraId="6CFB053D" w14:textId="4AB46B87" w:rsidR="00C34EA3" w:rsidRPr="00BC25F4" w:rsidRDefault="00C34EA3" w:rsidP="00C34EA3">
      <w:pPr>
        <w:pStyle w:val="a3"/>
        <w:ind w:firstLine="709"/>
        <w:jc w:val="both"/>
        <w:rPr>
          <w:rFonts w:ascii="Times New Roman" w:hAnsi="Times New Roman" w:cs="Times New Roman"/>
          <w:iCs/>
          <w:sz w:val="28"/>
          <w:szCs w:val="28"/>
        </w:rPr>
      </w:pPr>
      <w:r w:rsidRPr="00BC25F4">
        <w:rPr>
          <w:rFonts w:ascii="Times New Roman" w:hAnsi="Times New Roman"/>
          <w:iCs/>
          <w:sz w:val="28"/>
          <w:szCs w:val="28"/>
        </w:rPr>
        <w:t>Высокое качество ВА повышает качество внешнего аудита;</w:t>
      </w:r>
    </w:p>
    <w:p w14:paraId="4E3D69F5" w14:textId="77777777" w:rsidR="006930D5" w:rsidRPr="00BC25F4" w:rsidRDefault="006930D5" w:rsidP="003F5B63">
      <w:pPr>
        <w:pStyle w:val="a3"/>
        <w:ind w:firstLine="709"/>
        <w:jc w:val="both"/>
        <w:rPr>
          <w:rFonts w:ascii="Times New Roman" w:hAnsi="Times New Roman" w:cs="Times New Roman"/>
          <w:iCs/>
          <w:sz w:val="28"/>
          <w:szCs w:val="28"/>
        </w:rPr>
      </w:pPr>
    </w:p>
    <w:p w14:paraId="72791A94" w14:textId="057F7973" w:rsidR="006930D5" w:rsidRPr="00A21C43" w:rsidRDefault="006930D5"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Таблица 7-</w:t>
      </w:r>
      <w:r w:rsidRPr="006930D5">
        <w:rPr>
          <w:rFonts w:ascii="Times New Roman" w:hAnsi="Times New Roman" w:cs="Times New Roman"/>
          <w:sz w:val="28"/>
          <w:szCs w:val="28"/>
        </w:rPr>
        <w:t xml:space="preserve"> </w:t>
      </w:r>
      <w:r w:rsidRPr="00060BFB">
        <w:rPr>
          <w:rFonts w:ascii="Times New Roman" w:hAnsi="Times New Roman" w:cs="Times New Roman"/>
          <w:sz w:val="28"/>
          <w:szCs w:val="28"/>
        </w:rPr>
        <w:t>Обзор исследований по влиянию ВА на качество предоставляемой финансовой отчетности</w:t>
      </w:r>
    </w:p>
    <w:p w14:paraId="4E89BE21" w14:textId="77777777" w:rsidR="003F5B63" w:rsidRPr="00A21C43" w:rsidRDefault="003F5B63" w:rsidP="003F5B63">
      <w:pPr>
        <w:pStyle w:val="a3"/>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5240"/>
        <w:gridCol w:w="2507"/>
        <w:gridCol w:w="1881"/>
      </w:tblGrid>
      <w:tr w:rsidR="003F5B63" w:rsidRPr="00060BFB" w14:paraId="29A0E91F" w14:textId="77777777" w:rsidTr="00277CDD">
        <w:tc>
          <w:tcPr>
            <w:tcW w:w="5240" w:type="dxa"/>
            <w:vAlign w:val="center"/>
          </w:tcPr>
          <w:p w14:paraId="18E953D1" w14:textId="77777777" w:rsidR="003F5B63" w:rsidRPr="00F87215" w:rsidRDefault="003F5B63" w:rsidP="00AA2490">
            <w:pPr>
              <w:autoSpaceDE w:val="0"/>
              <w:autoSpaceDN w:val="0"/>
              <w:adjustRightInd w:val="0"/>
              <w:ind w:firstLine="709"/>
              <w:jc w:val="both"/>
              <w:rPr>
                <w:rFonts w:ascii="Times New Roman" w:hAnsi="Times New Roman" w:cs="Times New Roman"/>
                <w:sz w:val="24"/>
                <w:szCs w:val="24"/>
              </w:rPr>
            </w:pPr>
            <w:r w:rsidRPr="00F87215">
              <w:rPr>
                <w:rFonts w:ascii="Times New Roman" w:hAnsi="Times New Roman" w:cs="Times New Roman"/>
                <w:sz w:val="24"/>
                <w:szCs w:val="24"/>
              </w:rPr>
              <w:t>Название статьи, авторы и год публикации</w:t>
            </w:r>
          </w:p>
        </w:tc>
        <w:tc>
          <w:tcPr>
            <w:tcW w:w="2507" w:type="dxa"/>
            <w:vAlign w:val="center"/>
          </w:tcPr>
          <w:p w14:paraId="4A412967" w14:textId="31644BE3" w:rsidR="003F5B63" w:rsidRPr="00F87215" w:rsidRDefault="00F04BC1" w:rsidP="00277CDD">
            <w:pPr>
              <w:autoSpaceDE w:val="0"/>
              <w:autoSpaceDN w:val="0"/>
              <w:adjustRightInd w:val="0"/>
              <w:jc w:val="both"/>
              <w:rPr>
                <w:rFonts w:ascii="Times New Roman" w:hAnsi="Times New Roman" w:cs="Times New Roman"/>
                <w:sz w:val="24"/>
                <w:szCs w:val="24"/>
              </w:rPr>
            </w:pPr>
            <w:r w:rsidRPr="00E7298B">
              <w:rPr>
                <w:rFonts w:ascii="Times New Roman" w:hAnsi="Times New Roman" w:cs="Times New Roman"/>
                <w:sz w:val="24"/>
                <w:szCs w:val="24"/>
              </w:rPr>
              <w:t>Количество компании, где проводилось тестирование</w:t>
            </w:r>
          </w:p>
        </w:tc>
        <w:tc>
          <w:tcPr>
            <w:tcW w:w="1881" w:type="dxa"/>
          </w:tcPr>
          <w:p w14:paraId="40DE4243" w14:textId="77777777" w:rsidR="003F5B63" w:rsidRPr="00F87215" w:rsidRDefault="003F5B63" w:rsidP="00AA2490">
            <w:pPr>
              <w:autoSpaceDE w:val="0"/>
              <w:autoSpaceDN w:val="0"/>
              <w:adjustRightInd w:val="0"/>
              <w:jc w:val="both"/>
              <w:rPr>
                <w:rFonts w:ascii="Times New Roman" w:hAnsi="Times New Roman" w:cs="Times New Roman"/>
                <w:sz w:val="24"/>
                <w:szCs w:val="24"/>
              </w:rPr>
            </w:pPr>
            <w:r w:rsidRPr="00F87215">
              <w:rPr>
                <w:rFonts w:ascii="Times New Roman" w:hAnsi="Times New Roman" w:cs="Times New Roman"/>
                <w:sz w:val="24"/>
                <w:szCs w:val="24"/>
              </w:rPr>
              <w:t>Подтверждает позитивное влияние качество финотчетности?</w:t>
            </w:r>
          </w:p>
        </w:tc>
      </w:tr>
      <w:tr w:rsidR="003F5B63" w:rsidRPr="00060BFB" w14:paraId="4A890820" w14:textId="77777777" w:rsidTr="00277CDD">
        <w:tc>
          <w:tcPr>
            <w:tcW w:w="5240" w:type="dxa"/>
          </w:tcPr>
          <w:p w14:paraId="1D1C0981" w14:textId="77777777" w:rsidR="003F5B63" w:rsidRPr="00F87215" w:rsidRDefault="003F5B63" w:rsidP="00AA2490">
            <w:pPr>
              <w:pStyle w:val="Default"/>
              <w:ind w:firstLine="709"/>
              <w:jc w:val="both"/>
              <w:rPr>
                <w:rFonts w:ascii="Times New Roman" w:hAnsi="Times New Roman" w:cs="Times New Roman"/>
                <w:lang w:val="en-US"/>
              </w:rPr>
            </w:pPr>
            <w:r w:rsidRPr="00F87215">
              <w:rPr>
                <w:rFonts w:ascii="Times New Roman" w:hAnsi="Times New Roman" w:cs="Times New Roman"/>
                <w:lang w:val="en-US"/>
              </w:rPr>
              <w:t>Internal governance structures and earnings management, Davidson, Goodwin-Stewart, and Kent (2005)</w:t>
            </w:r>
          </w:p>
        </w:tc>
        <w:tc>
          <w:tcPr>
            <w:tcW w:w="2507" w:type="dxa"/>
          </w:tcPr>
          <w:p w14:paraId="57A55907" w14:textId="77777777" w:rsidR="003F5B63" w:rsidRPr="00F87215" w:rsidRDefault="003F5B63" w:rsidP="00277CDD">
            <w:pPr>
              <w:pStyle w:val="a3"/>
              <w:jc w:val="both"/>
              <w:rPr>
                <w:rFonts w:ascii="Times New Roman" w:hAnsi="Times New Roman" w:cs="Times New Roman"/>
                <w:sz w:val="24"/>
                <w:szCs w:val="24"/>
              </w:rPr>
            </w:pPr>
            <w:r w:rsidRPr="00F87215">
              <w:rPr>
                <w:rFonts w:ascii="Times New Roman" w:hAnsi="Times New Roman" w:cs="Times New Roman"/>
                <w:sz w:val="24"/>
                <w:szCs w:val="24"/>
              </w:rPr>
              <w:t>434 публичных австралийских компании, 2000 г.</w:t>
            </w:r>
          </w:p>
        </w:tc>
        <w:tc>
          <w:tcPr>
            <w:tcW w:w="1881" w:type="dxa"/>
            <w:vAlign w:val="center"/>
          </w:tcPr>
          <w:p w14:paraId="7D554019" w14:textId="77777777" w:rsidR="003F5B63" w:rsidRPr="00F87215" w:rsidRDefault="003F5B63" w:rsidP="00AE56B7">
            <w:pPr>
              <w:pStyle w:val="a3"/>
              <w:jc w:val="both"/>
              <w:rPr>
                <w:rFonts w:ascii="Times New Roman" w:hAnsi="Times New Roman" w:cs="Times New Roman"/>
                <w:sz w:val="24"/>
                <w:szCs w:val="24"/>
              </w:rPr>
            </w:pPr>
            <w:r w:rsidRPr="00F87215">
              <w:rPr>
                <w:rFonts w:ascii="Times New Roman" w:hAnsi="Times New Roman" w:cs="Times New Roman"/>
                <w:sz w:val="24"/>
                <w:szCs w:val="24"/>
              </w:rPr>
              <w:t>Нет значимого подтверждения</w:t>
            </w:r>
          </w:p>
        </w:tc>
      </w:tr>
      <w:tr w:rsidR="003F5B63" w:rsidRPr="00060BFB" w14:paraId="0FF2AE0B" w14:textId="77777777" w:rsidTr="00277CDD">
        <w:tc>
          <w:tcPr>
            <w:tcW w:w="5240" w:type="dxa"/>
          </w:tcPr>
          <w:p w14:paraId="06099602" w14:textId="77777777" w:rsidR="003F5B63" w:rsidRPr="00F87215" w:rsidRDefault="003F5B63" w:rsidP="00AA2490">
            <w:pPr>
              <w:pStyle w:val="Default"/>
              <w:ind w:firstLine="709"/>
              <w:jc w:val="both"/>
              <w:rPr>
                <w:rFonts w:ascii="Times New Roman" w:hAnsi="Times New Roman" w:cs="Times New Roman"/>
                <w:lang w:val="en-US"/>
              </w:rPr>
            </w:pPr>
            <w:r w:rsidRPr="00F87215">
              <w:rPr>
                <w:rFonts w:ascii="Times New Roman" w:hAnsi="Times New Roman" w:cs="Times New Roman"/>
                <w:lang w:val="en-US"/>
              </w:rPr>
              <w:t xml:space="preserve">Internal audit quality and earnings management, Prawitt et al. (2009) </w:t>
            </w:r>
          </w:p>
        </w:tc>
        <w:tc>
          <w:tcPr>
            <w:tcW w:w="2507" w:type="dxa"/>
          </w:tcPr>
          <w:p w14:paraId="38CC9129" w14:textId="77777777" w:rsidR="003F5B63" w:rsidRPr="00F87215" w:rsidRDefault="003F5B63" w:rsidP="00277CDD">
            <w:pPr>
              <w:pStyle w:val="a3"/>
              <w:jc w:val="both"/>
              <w:rPr>
                <w:rFonts w:ascii="Times New Roman" w:hAnsi="Times New Roman" w:cs="Times New Roman"/>
                <w:sz w:val="24"/>
                <w:szCs w:val="24"/>
              </w:rPr>
            </w:pPr>
            <w:r w:rsidRPr="00F87215">
              <w:rPr>
                <w:rFonts w:ascii="Times New Roman" w:hAnsi="Times New Roman" w:cs="Times New Roman"/>
                <w:sz w:val="24"/>
                <w:szCs w:val="24"/>
              </w:rPr>
              <w:t>218 публичных американских компании (528 наблюдений), 2000-2005 гг.</w:t>
            </w:r>
          </w:p>
        </w:tc>
        <w:tc>
          <w:tcPr>
            <w:tcW w:w="1881" w:type="dxa"/>
            <w:vAlign w:val="center"/>
          </w:tcPr>
          <w:p w14:paraId="1AE9A1D8" w14:textId="77777777" w:rsidR="003F5B63" w:rsidRPr="00F87215" w:rsidRDefault="003F5B63" w:rsidP="00AE56B7">
            <w:pPr>
              <w:pStyle w:val="a3"/>
              <w:jc w:val="both"/>
              <w:rPr>
                <w:rFonts w:ascii="Times New Roman" w:hAnsi="Times New Roman" w:cs="Times New Roman"/>
                <w:sz w:val="24"/>
                <w:szCs w:val="24"/>
              </w:rPr>
            </w:pPr>
            <w:r w:rsidRPr="00F87215">
              <w:rPr>
                <w:rFonts w:ascii="Times New Roman" w:hAnsi="Times New Roman" w:cs="Times New Roman"/>
                <w:sz w:val="24"/>
                <w:szCs w:val="24"/>
              </w:rPr>
              <w:t>Да</w:t>
            </w:r>
          </w:p>
        </w:tc>
      </w:tr>
      <w:tr w:rsidR="003F5B63" w:rsidRPr="00060BFB" w14:paraId="205FD92B" w14:textId="77777777" w:rsidTr="00277CDD">
        <w:tc>
          <w:tcPr>
            <w:tcW w:w="5240" w:type="dxa"/>
          </w:tcPr>
          <w:p w14:paraId="3A267938" w14:textId="77777777" w:rsidR="003F5B63" w:rsidRPr="00F87215" w:rsidRDefault="003F5B63" w:rsidP="00AE56B7">
            <w:pPr>
              <w:pStyle w:val="Default"/>
              <w:jc w:val="both"/>
              <w:rPr>
                <w:rFonts w:ascii="Times New Roman" w:hAnsi="Times New Roman" w:cs="Times New Roman"/>
                <w:lang w:val="en-US"/>
              </w:rPr>
            </w:pPr>
            <w:r w:rsidRPr="00F87215">
              <w:rPr>
                <w:rFonts w:ascii="Times New Roman" w:hAnsi="Times New Roman" w:cs="Times New Roman"/>
                <w:lang w:val="en-US"/>
              </w:rPr>
              <w:t xml:space="preserve">AC and internal audit and the quality of earnings: empirical evidence from Spanish companies, Garcia et al. (2012) </w:t>
            </w:r>
          </w:p>
        </w:tc>
        <w:tc>
          <w:tcPr>
            <w:tcW w:w="2507" w:type="dxa"/>
          </w:tcPr>
          <w:p w14:paraId="71051DFA" w14:textId="77777777" w:rsidR="003F5B63" w:rsidRPr="00F87215" w:rsidRDefault="003F5B63" w:rsidP="00AE56B7">
            <w:pPr>
              <w:pStyle w:val="a3"/>
              <w:jc w:val="both"/>
              <w:rPr>
                <w:rFonts w:ascii="Times New Roman" w:hAnsi="Times New Roman" w:cs="Times New Roman"/>
                <w:sz w:val="24"/>
                <w:szCs w:val="24"/>
              </w:rPr>
            </w:pPr>
            <w:r w:rsidRPr="00F87215">
              <w:rPr>
                <w:rFonts w:ascii="Times New Roman" w:hAnsi="Times New Roman" w:cs="Times New Roman"/>
                <w:sz w:val="24"/>
                <w:szCs w:val="24"/>
              </w:rPr>
              <w:t>108 публичных испанских компании (432 наблюдения), в период 2003-2006 гг.</w:t>
            </w:r>
          </w:p>
        </w:tc>
        <w:tc>
          <w:tcPr>
            <w:tcW w:w="1881" w:type="dxa"/>
            <w:vAlign w:val="center"/>
          </w:tcPr>
          <w:p w14:paraId="6C5BFF59" w14:textId="77777777" w:rsidR="003F5B63" w:rsidRPr="00F87215" w:rsidRDefault="003F5B63" w:rsidP="00AE56B7">
            <w:pPr>
              <w:pStyle w:val="a3"/>
              <w:jc w:val="both"/>
              <w:rPr>
                <w:rFonts w:ascii="Times New Roman" w:hAnsi="Times New Roman" w:cs="Times New Roman"/>
                <w:sz w:val="24"/>
                <w:szCs w:val="24"/>
              </w:rPr>
            </w:pPr>
            <w:r w:rsidRPr="00F87215">
              <w:rPr>
                <w:rFonts w:ascii="Times New Roman" w:hAnsi="Times New Roman" w:cs="Times New Roman"/>
                <w:sz w:val="24"/>
                <w:szCs w:val="24"/>
              </w:rPr>
              <w:t>Да</w:t>
            </w:r>
          </w:p>
        </w:tc>
      </w:tr>
      <w:tr w:rsidR="003F5B63" w:rsidRPr="00060BFB" w14:paraId="4D960757" w14:textId="77777777" w:rsidTr="00277CDD">
        <w:tc>
          <w:tcPr>
            <w:tcW w:w="5240" w:type="dxa"/>
          </w:tcPr>
          <w:p w14:paraId="181B0663" w14:textId="77777777" w:rsidR="003F5B63" w:rsidRPr="00F87215" w:rsidRDefault="003F5B63" w:rsidP="00AE56B7">
            <w:pPr>
              <w:pStyle w:val="Default"/>
              <w:jc w:val="both"/>
              <w:rPr>
                <w:rFonts w:ascii="Times New Roman" w:hAnsi="Times New Roman" w:cs="Times New Roman"/>
                <w:lang w:val="en-US"/>
              </w:rPr>
            </w:pPr>
            <w:r w:rsidRPr="00F87215">
              <w:rPr>
                <w:rFonts w:ascii="Times New Roman" w:hAnsi="Times New Roman" w:cs="Times New Roman"/>
                <w:lang w:val="en-US"/>
              </w:rPr>
              <w:t xml:space="preserve">The Impact of Ethical Leadership, the Internal Audit Function, and Moral Intensity on a Financial Reporting Decision, Arel et al. (2012) </w:t>
            </w:r>
          </w:p>
        </w:tc>
        <w:tc>
          <w:tcPr>
            <w:tcW w:w="2507" w:type="dxa"/>
          </w:tcPr>
          <w:p w14:paraId="5FD0CD8B" w14:textId="77777777" w:rsidR="003F5B63" w:rsidRPr="00F87215" w:rsidRDefault="003F5B63" w:rsidP="00AE56B7">
            <w:pPr>
              <w:pStyle w:val="a3"/>
              <w:jc w:val="both"/>
              <w:rPr>
                <w:rFonts w:ascii="Times New Roman" w:hAnsi="Times New Roman" w:cs="Times New Roman"/>
                <w:sz w:val="24"/>
                <w:szCs w:val="24"/>
              </w:rPr>
            </w:pPr>
            <w:r w:rsidRPr="00F87215">
              <w:rPr>
                <w:rFonts w:ascii="Times New Roman" w:hAnsi="Times New Roman" w:cs="Times New Roman"/>
                <w:sz w:val="24"/>
                <w:szCs w:val="24"/>
              </w:rPr>
              <w:t>Опрос 109 опытных бухгалтеров, 2010 г.</w:t>
            </w:r>
          </w:p>
        </w:tc>
        <w:tc>
          <w:tcPr>
            <w:tcW w:w="1881" w:type="dxa"/>
            <w:vAlign w:val="center"/>
          </w:tcPr>
          <w:p w14:paraId="686A3592" w14:textId="77777777" w:rsidR="003F5B63" w:rsidRPr="00F87215" w:rsidRDefault="003F5B63" w:rsidP="00AE56B7">
            <w:pPr>
              <w:pStyle w:val="a3"/>
              <w:jc w:val="both"/>
              <w:rPr>
                <w:rFonts w:ascii="Times New Roman" w:hAnsi="Times New Roman" w:cs="Times New Roman"/>
                <w:sz w:val="24"/>
                <w:szCs w:val="24"/>
              </w:rPr>
            </w:pPr>
            <w:r w:rsidRPr="00F87215">
              <w:rPr>
                <w:rFonts w:ascii="Times New Roman" w:hAnsi="Times New Roman" w:cs="Times New Roman"/>
                <w:sz w:val="24"/>
                <w:szCs w:val="24"/>
              </w:rPr>
              <w:t>Да</w:t>
            </w:r>
          </w:p>
        </w:tc>
      </w:tr>
      <w:tr w:rsidR="003F5B63" w:rsidRPr="00060BFB" w14:paraId="4ADF2FD8" w14:textId="77777777" w:rsidTr="00277CDD">
        <w:tc>
          <w:tcPr>
            <w:tcW w:w="5240" w:type="dxa"/>
          </w:tcPr>
          <w:p w14:paraId="0FA484A0" w14:textId="77777777" w:rsidR="003F5B63" w:rsidRPr="00F87215" w:rsidRDefault="003F5B63" w:rsidP="00AE56B7">
            <w:pPr>
              <w:pStyle w:val="Default"/>
              <w:jc w:val="both"/>
              <w:rPr>
                <w:rFonts w:ascii="Times New Roman" w:hAnsi="Times New Roman" w:cs="Times New Roman"/>
                <w:lang w:val="en-US"/>
              </w:rPr>
            </w:pPr>
            <w:r w:rsidRPr="00F87215">
              <w:rPr>
                <w:rFonts w:ascii="Times New Roman" w:hAnsi="Times New Roman" w:cs="Times New Roman"/>
                <w:lang w:val="en-US"/>
              </w:rPr>
              <w:t xml:space="preserve">Internal audit function, board quality and financial reporting quality: evidence from Malaysia, Johl et al. (2013) </w:t>
            </w:r>
          </w:p>
        </w:tc>
        <w:tc>
          <w:tcPr>
            <w:tcW w:w="2507" w:type="dxa"/>
          </w:tcPr>
          <w:p w14:paraId="3580B6CE" w14:textId="77777777" w:rsidR="003F5B63" w:rsidRPr="00F87215" w:rsidRDefault="003F5B63" w:rsidP="00AE56B7">
            <w:pPr>
              <w:pStyle w:val="a3"/>
              <w:jc w:val="both"/>
              <w:rPr>
                <w:rFonts w:ascii="Times New Roman" w:hAnsi="Times New Roman" w:cs="Times New Roman"/>
                <w:sz w:val="24"/>
                <w:szCs w:val="24"/>
              </w:rPr>
            </w:pPr>
            <w:r w:rsidRPr="00F87215">
              <w:rPr>
                <w:rFonts w:ascii="Times New Roman" w:hAnsi="Times New Roman" w:cs="Times New Roman"/>
                <w:sz w:val="24"/>
                <w:szCs w:val="24"/>
              </w:rPr>
              <w:t>620 публичных компании Малайзии</w:t>
            </w:r>
          </w:p>
        </w:tc>
        <w:tc>
          <w:tcPr>
            <w:tcW w:w="1881" w:type="dxa"/>
            <w:vAlign w:val="center"/>
          </w:tcPr>
          <w:p w14:paraId="25F1DE05" w14:textId="77777777" w:rsidR="003F5B63" w:rsidRPr="00F87215" w:rsidRDefault="003F5B63" w:rsidP="00AE56B7">
            <w:pPr>
              <w:pStyle w:val="a3"/>
              <w:jc w:val="both"/>
              <w:rPr>
                <w:rFonts w:ascii="Times New Roman" w:hAnsi="Times New Roman" w:cs="Times New Roman"/>
                <w:sz w:val="24"/>
                <w:szCs w:val="24"/>
              </w:rPr>
            </w:pPr>
            <w:r w:rsidRPr="00F87215">
              <w:rPr>
                <w:rFonts w:ascii="Times New Roman" w:hAnsi="Times New Roman" w:cs="Times New Roman"/>
                <w:sz w:val="24"/>
                <w:szCs w:val="24"/>
              </w:rPr>
              <w:t>Смешанные результаты</w:t>
            </w:r>
          </w:p>
        </w:tc>
      </w:tr>
      <w:tr w:rsidR="003F5B63" w:rsidRPr="00060BFB" w14:paraId="3D3CF20F" w14:textId="77777777" w:rsidTr="00277CDD">
        <w:tc>
          <w:tcPr>
            <w:tcW w:w="5240" w:type="dxa"/>
          </w:tcPr>
          <w:p w14:paraId="6F3B5CFD" w14:textId="77777777" w:rsidR="003F5B63" w:rsidRPr="00F87215" w:rsidRDefault="003F5B63" w:rsidP="00AE56B7">
            <w:pPr>
              <w:pStyle w:val="Default"/>
              <w:jc w:val="both"/>
              <w:rPr>
                <w:rFonts w:ascii="Times New Roman" w:hAnsi="Times New Roman" w:cs="Times New Roman"/>
                <w:lang w:val="en-US"/>
              </w:rPr>
            </w:pPr>
            <w:r w:rsidRPr="00F87215">
              <w:rPr>
                <w:rFonts w:ascii="Times New Roman" w:hAnsi="Times New Roman" w:cs="Times New Roman"/>
                <w:lang w:val="en-US"/>
              </w:rPr>
              <w:t xml:space="preserve">Internal Audit Quality and Financial Reporting Quality: The Joint Importance of Independence and Competence, Abbott et al. (2016) </w:t>
            </w:r>
          </w:p>
        </w:tc>
        <w:tc>
          <w:tcPr>
            <w:tcW w:w="2507" w:type="dxa"/>
          </w:tcPr>
          <w:p w14:paraId="536B48D9" w14:textId="77777777" w:rsidR="003F5B63" w:rsidRPr="00F87215" w:rsidRDefault="003F5B63" w:rsidP="00AE56B7">
            <w:pPr>
              <w:pStyle w:val="a3"/>
              <w:jc w:val="both"/>
              <w:rPr>
                <w:rFonts w:ascii="Times New Roman" w:hAnsi="Times New Roman" w:cs="Times New Roman"/>
                <w:sz w:val="24"/>
                <w:szCs w:val="24"/>
              </w:rPr>
            </w:pPr>
            <w:r w:rsidRPr="00F87215">
              <w:rPr>
                <w:rFonts w:ascii="Times New Roman" w:hAnsi="Times New Roman" w:cs="Times New Roman"/>
                <w:sz w:val="24"/>
                <w:szCs w:val="24"/>
              </w:rPr>
              <w:t xml:space="preserve">189 компаний из списка </w:t>
            </w:r>
          </w:p>
          <w:p w14:paraId="55D69F3F" w14:textId="77777777" w:rsidR="003F5B63" w:rsidRPr="00F87215" w:rsidRDefault="003F5B63" w:rsidP="00AE56B7">
            <w:pPr>
              <w:pStyle w:val="Default"/>
              <w:jc w:val="both"/>
              <w:rPr>
                <w:rFonts w:ascii="Times New Roman" w:hAnsi="Times New Roman" w:cs="Times New Roman"/>
              </w:rPr>
            </w:pPr>
            <w:r w:rsidRPr="00F87215">
              <w:rPr>
                <w:rFonts w:ascii="Times New Roman" w:hAnsi="Times New Roman" w:cs="Times New Roman"/>
              </w:rPr>
              <w:t>Fortune 1000, 2009 г.</w:t>
            </w:r>
          </w:p>
        </w:tc>
        <w:tc>
          <w:tcPr>
            <w:tcW w:w="1881" w:type="dxa"/>
            <w:vAlign w:val="center"/>
          </w:tcPr>
          <w:p w14:paraId="25A81BBD" w14:textId="77777777" w:rsidR="003F5B63" w:rsidRPr="00F87215" w:rsidRDefault="003F5B63" w:rsidP="00AE56B7">
            <w:pPr>
              <w:pStyle w:val="a3"/>
              <w:jc w:val="both"/>
              <w:rPr>
                <w:rFonts w:ascii="Times New Roman" w:hAnsi="Times New Roman" w:cs="Times New Roman"/>
                <w:sz w:val="24"/>
                <w:szCs w:val="24"/>
              </w:rPr>
            </w:pPr>
            <w:r w:rsidRPr="00F87215">
              <w:rPr>
                <w:rFonts w:ascii="Times New Roman" w:hAnsi="Times New Roman" w:cs="Times New Roman"/>
                <w:sz w:val="24"/>
                <w:szCs w:val="24"/>
              </w:rPr>
              <w:t>Смешанные результаты</w:t>
            </w:r>
          </w:p>
        </w:tc>
      </w:tr>
      <w:tr w:rsidR="003F5B63" w:rsidRPr="00060BFB" w14:paraId="152421B5" w14:textId="77777777" w:rsidTr="00277CDD">
        <w:tc>
          <w:tcPr>
            <w:tcW w:w="5240" w:type="dxa"/>
          </w:tcPr>
          <w:p w14:paraId="661EFF77" w14:textId="77777777" w:rsidR="003F5B63" w:rsidRPr="00F87215" w:rsidRDefault="003F5B63" w:rsidP="00AE56B7">
            <w:pPr>
              <w:pStyle w:val="Default"/>
              <w:jc w:val="both"/>
              <w:rPr>
                <w:rFonts w:ascii="Times New Roman" w:hAnsi="Times New Roman" w:cs="Times New Roman"/>
                <w:lang w:val="en-US"/>
              </w:rPr>
            </w:pPr>
            <w:r w:rsidRPr="00F87215">
              <w:rPr>
                <w:rFonts w:ascii="Times New Roman" w:hAnsi="Times New Roman" w:cs="Times New Roman"/>
                <w:lang w:val="en-US"/>
              </w:rPr>
              <w:t xml:space="preserve">The effect of corporate governance mechanisms on earnings management: Evidence from Saudi Arabia, Al-Thuneibat et al. (2016) </w:t>
            </w:r>
          </w:p>
        </w:tc>
        <w:tc>
          <w:tcPr>
            <w:tcW w:w="2507" w:type="dxa"/>
          </w:tcPr>
          <w:p w14:paraId="4E3B6626" w14:textId="77777777" w:rsidR="003F5B63" w:rsidRPr="00F87215" w:rsidRDefault="003F5B63" w:rsidP="00AE56B7">
            <w:pPr>
              <w:pStyle w:val="a3"/>
              <w:jc w:val="both"/>
              <w:rPr>
                <w:rFonts w:ascii="Times New Roman" w:hAnsi="Times New Roman" w:cs="Times New Roman"/>
                <w:sz w:val="24"/>
                <w:szCs w:val="24"/>
              </w:rPr>
            </w:pPr>
            <w:r w:rsidRPr="00F87215">
              <w:rPr>
                <w:rFonts w:ascii="Times New Roman" w:hAnsi="Times New Roman" w:cs="Times New Roman"/>
                <w:sz w:val="24"/>
                <w:szCs w:val="24"/>
              </w:rPr>
              <w:t>Компании из списка Саудовской фондовой биржи, 2011 г.</w:t>
            </w:r>
          </w:p>
        </w:tc>
        <w:tc>
          <w:tcPr>
            <w:tcW w:w="1881" w:type="dxa"/>
            <w:vAlign w:val="center"/>
          </w:tcPr>
          <w:p w14:paraId="57CAAB8D" w14:textId="77777777" w:rsidR="003F5B63" w:rsidRPr="00F87215" w:rsidRDefault="003F5B63" w:rsidP="00AE56B7">
            <w:pPr>
              <w:pStyle w:val="a3"/>
              <w:jc w:val="both"/>
              <w:rPr>
                <w:rFonts w:ascii="Times New Roman" w:hAnsi="Times New Roman" w:cs="Times New Roman"/>
                <w:sz w:val="24"/>
                <w:szCs w:val="24"/>
              </w:rPr>
            </w:pPr>
            <w:r w:rsidRPr="00F87215">
              <w:rPr>
                <w:rFonts w:ascii="Times New Roman" w:hAnsi="Times New Roman" w:cs="Times New Roman"/>
                <w:sz w:val="24"/>
                <w:szCs w:val="24"/>
              </w:rPr>
              <w:t>Нет значимого подтверждения</w:t>
            </w:r>
          </w:p>
        </w:tc>
      </w:tr>
      <w:tr w:rsidR="003F5B63" w:rsidRPr="00060BFB" w14:paraId="575FD566" w14:textId="77777777" w:rsidTr="00277CDD">
        <w:tc>
          <w:tcPr>
            <w:tcW w:w="5240" w:type="dxa"/>
          </w:tcPr>
          <w:p w14:paraId="262DDC4C" w14:textId="77777777" w:rsidR="003F5B63" w:rsidRPr="00F87215" w:rsidRDefault="003F5B63" w:rsidP="00AE56B7">
            <w:pPr>
              <w:pStyle w:val="Default"/>
              <w:jc w:val="both"/>
              <w:rPr>
                <w:rFonts w:ascii="Times New Roman" w:hAnsi="Times New Roman" w:cs="Times New Roman"/>
                <w:lang w:val="en-US"/>
              </w:rPr>
            </w:pPr>
            <w:r w:rsidRPr="00F87215">
              <w:rPr>
                <w:rFonts w:ascii="Times New Roman" w:hAnsi="Times New Roman" w:cs="Times New Roman"/>
                <w:lang w:val="en-US"/>
              </w:rPr>
              <w:t xml:space="preserve">Internal audit function quality and financial reporting: results of a survey on German listed companies, Gros, Koch and Wallek (2017) </w:t>
            </w:r>
          </w:p>
        </w:tc>
        <w:tc>
          <w:tcPr>
            <w:tcW w:w="2507" w:type="dxa"/>
          </w:tcPr>
          <w:p w14:paraId="48690449" w14:textId="77777777" w:rsidR="003F5B63" w:rsidRPr="00F87215" w:rsidRDefault="003F5B63" w:rsidP="00AE56B7">
            <w:pPr>
              <w:pStyle w:val="a3"/>
              <w:jc w:val="both"/>
              <w:rPr>
                <w:rFonts w:ascii="Times New Roman" w:hAnsi="Times New Roman" w:cs="Times New Roman"/>
                <w:sz w:val="24"/>
                <w:szCs w:val="24"/>
              </w:rPr>
            </w:pPr>
            <w:r w:rsidRPr="00F87215">
              <w:rPr>
                <w:rFonts w:ascii="Times New Roman" w:hAnsi="Times New Roman" w:cs="Times New Roman"/>
                <w:sz w:val="24"/>
                <w:szCs w:val="24"/>
              </w:rPr>
              <w:t>81 публичная немецкая компания, 2012 г.</w:t>
            </w:r>
          </w:p>
        </w:tc>
        <w:tc>
          <w:tcPr>
            <w:tcW w:w="1881" w:type="dxa"/>
            <w:vAlign w:val="center"/>
          </w:tcPr>
          <w:p w14:paraId="7FD63297" w14:textId="77777777" w:rsidR="003F5B63" w:rsidRPr="00F87215" w:rsidRDefault="003F5B63" w:rsidP="00AE56B7">
            <w:pPr>
              <w:pStyle w:val="a3"/>
              <w:jc w:val="both"/>
              <w:rPr>
                <w:rFonts w:ascii="Times New Roman" w:hAnsi="Times New Roman" w:cs="Times New Roman"/>
                <w:sz w:val="24"/>
                <w:szCs w:val="24"/>
              </w:rPr>
            </w:pPr>
            <w:r w:rsidRPr="00F87215">
              <w:rPr>
                <w:rFonts w:ascii="Times New Roman" w:hAnsi="Times New Roman" w:cs="Times New Roman"/>
                <w:sz w:val="24"/>
                <w:szCs w:val="24"/>
              </w:rPr>
              <w:t>Да</w:t>
            </w:r>
          </w:p>
        </w:tc>
      </w:tr>
      <w:tr w:rsidR="003F5B63" w:rsidRPr="00060BFB" w14:paraId="7B1CDE59" w14:textId="77777777" w:rsidTr="00277CDD">
        <w:tc>
          <w:tcPr>
            <w:tcW w:w="5240" w:type="dxa"/>
          </w:tcPr>
          <w:p w14:paraId="128A7E5A" w14:textId="77777777" w:rsidR="003F5B63" w:rsidRPr="00F87215" w:rsidRDefault="003F5B63" w:rsidP="00AE56B7">
            <w:pPr>
              <w:pStyle w:val="Default"/>
              <w:jc w:val="both"/>
              <w:rPr>
                <w:rFonts w:ascii="Times New Roman" w:hAnsi="Times New Roman" w:cs="Times New Roman"/>
                <w:lang w:val="en-US"/>
              </w:rPr>
            </w:pPr>
            <w:r w:rsidRPr="00F87215">
              <w:rPr>
                <w:rFonts w:ascii="Times New Roman" w:hAnsi="Times New Roman" w:cs="Times New Roman"/>
                <w:lang w:val="en-US"/>
              </w:rPr>
              <w:t xml:space="preserve">Does internal control over financial reporting really alleviate agency conflicts?, Qi, et al. (2017) </w:t>
            </w:r>
          </w:p>
        </w:tc>
        <w:tc>
          <w:tcPr>
            <w:tcW w:w="2507" w:type="dxa"/>
          </w:tcPr>
          <w:p w14:paraId="661E036E" w14:textId="77777777" w:rsidR="003F5B63" w:rsidRPr="00F87215" w:rsidRDefault="003F5B63" w:rsidP="00AE56B7">
            <w:pPr>
              <w:pStyle w:val="Default"/>
              <w:jc w:val="both"/>
              <w:rPr>
                <w:rFonts w:ascii="Times New Roman" w:hAnsi="Times New Roman" w:cs="Times New Roman"/>
                <w:lang w:val="en-US"/>
              </w:rPr>
            </w:pPr>
            <w:r w:rsidRPr="00F87215">
              <w:rPr>
                <w:rFonts w:ascii="Times New Roman" w:hAnsi="Times New Roman" w:cs="Times New Roman"/>
                <w:lang w:val="en-US"/>
              </w:rPr>
              <w:t xml:space="preserve">1112 </w:t>
            </w:r>
            <w:r w:rsidRPr="00F87215">
              <w:rPr>
                <w:rFonts w:ascii="Times New Roman" w:hAnsi="Times New Roman" w:cs="Times New Roman"/>
              </w:rPr>
              <w:t>фирм</w:t>
            </w:r>
            <w:r w:rsidRPr="00F87215">
              <w:rPr>
                <w:rFonts w:ascii="Times New Roman" w:hAnsi="Times New Roman" w:cs="Times New Roman"/>
                <w:lang w:val="en-US"/>
              </w:rPr>
              <w:t xml:space="preserve"> </w:t>
            </w:r>
            <w:r w:rsidRPr="00F87215">
              <w:rPr>
                <w:rFonts w:ascii="Times New Roman" w:hAnsi="Times New Roman" w:cs="Times New Roman"/>
              </w:rPr>
              <w:t>из</w:t>
            </w:r>
            <w:r w:rsidRPr="00F87215">
              <w:rPr>
                <w:rFonts w:ascii="Times New Roman" w:hAnsi="Times New Roman" w:cs="Times New Roman"/>
                <w:lang w:val="en-US"/>
              </w:rPr>
              <w:t xml:space="preserve"> </w:t>
            </w:r>
            <w:r w:rsidRPr="00F87215">
              <w:rPr>
                <w:rFonts w:ascii="Times New Roman" w:hAnsi="Times New Roman" w:cs="Times New Roman"/>
              </w:rPr>
              <w:t>базы</w:t>
            </w:r>
            <w:r w:rsidRPr="00F87215">
              <w:rPr>
                <w:rFonts w:ascii="Times New Roman" w:hAnsi="Times New Roman" w:cs="Times New Roman"/>
                <w:lang w:val="en-US"/>
              </w:rPr>
              <w:t xml:space="preserve"> Audit Analytics, 2004-2010 </w:t>
            </w:r>
            <w:r w:rsidRPr="00F87215">
              <w:rPr>
                <w:rFonts w:ascii="Times New Roman" w:hAnsi="Times New Roman" w:cs="Times New Roman"/>
              </w:rPr>
              <w:t>гг</w:t>
            </w:r>
            <w:r w:rsidRPr="00F87215">
              <w:rPr>
                <w:rFonts w:ascii="Times New Roman" w:hAnsi="Times New Roman" w:cs="Times New Roman"/>
                <w:lang w:val="en-US"/>
              </w:rPr>
              <w:t xml:space="preserve">. </w:t>
            </w:r>
          </w:p>
          <w:p w14:paraId="287690C4" w14:textId="77777777" w:rsidR="003F5B63" w:rsidRPr="00F87215" w:rsidRDefault="003F5B63" w:rsidP="00AE56B7">
            <w:pPr>
              <w:pStyle w:val="Default"/>
              <w:jc w:val="both"/>
              <w:rPr>
                <w:rFonts w:ascii="Times New Roman" w:hAnsi="Times New Roman" w:cs="Times New Roman"/>
                <w:lang w:val="en-US"/>
              </w:rPr>
            </w:pPr>
          </w:p>
        </w:tc>
        <w:tc>
          <w:tcPr>
            <w:tcW w:w="1881" w:type="dxa"/>
            <w:vAlign w:val="center"/>
          </w:tcPr>
          <w:p w14:paraId="679C8811" w14:textId="77777777" w:rsidR="003F5B63" w:rsidRPr="00F87215" w:rsidRDefault="003F5B63" w:rsidP="00AA2490">
            <w:pPr>
              <w:pStyle w:val="a3"/>
              <w:ind w:firstLine="709"/>
              <w:jc w:val="both"/>
              <w:rPr>
                <w:rFonts w:ascii="Times New Roman" w:hAnsi="Times New Roman" w:cs="Times New Roman"/>
                <w:sz w:val="24"/>
                <w:szCs w:val="24"/>
                <w:lang w:val="en-US"/>
              </w:rPr>
            </w:pPr>
            <w:r w:rsidRPr="00F87215">
              <w:rPr>
                <w:rFonts w:ascii="Times New Roman" w:hAnsi="Times New Roman" w:cs="Times New Roman"/>
                <w:sz w:val="24"/>
                <w:szCs w:val="24"/>
              </w:rPr>
              <w:t>Да</w:t>
            </w:r>
          </w:p>
        </w:tc>
      </w:tr>
      <w:tr w:rsidR="003F5B63" w:rsidRPr="00060BFB" w14:paraId="3024580E" w14:textId="77777777" w:rsidTr="00277CDD">
        <w:tc>
          <w:tcPr>
            <w:tcW w:w="5240" w:type="dxa"/>
          </w:tcPr>
          <w:p w14:paraId="1D8AE4EF" w14:textId="77777777" w:rsidR="003F5B63" w:rsidRPr="00F87215" w:rsidRDefault="003F5B63" w:rsidP="00AE56B7">
            <w:pPr>
              <w:pStyle w:val="Default"/>
              <w:jc w:val="both"/>
              <w:rPr>
                <w:rFonts w:ascii="Times New Roman" w:hAnsi="Times New Roman" w:cs="Times New Roman"/>
                <w:lang w:val="en-US"/>
              </w:rPr>
            </w:pPr>
            <w:r w:rsidRPr="00F87215">
              <w:rPr>
                <w:rFonts w:ascii="Times New Roman" w:hAnsi="Times New Roman" w:cs="Times New Roman"/>
                <w:lang w:val="en-US"/>
              </w:rPr>
              <w:t xml:space="preserve">Effective association between ACs and the internal audit function and its impact on financial reporting quality: Empirical </w:t>
            </w:r>
          </w:p>
          <w:p w14:paraId="747D6E2D" w14:textId="77777777" w:rsidR="003F5B63" w:rsidRPr="00F87215" w:rsidRDefault="003F5B63" w:rsidP="00AE56B7">
            <w:pPr>
              <w:pStyle w:val="Default"/>
              <w:jc w:val="both"/>
              <w:rPr>
                <w:rFonts w:ascii="Times New Roman" w:hAnsi="Times New Roman" w:cs="Times New Roman"/>
                <w:lang w:val="en-US"/>
              </w:rPr>
            </w:pPr>
            <w:r w:rsidRPr="00F87215">
              <w:rPr>
                <w:rFonts w:ascii="Times New Roman" w:hAnsi="Times New Roman" w:cs="Times New Roman"/>
                <w:lang w:val="en-US"/>
              </w:rPr>
              <w:t xml:space="preserve">evidence from Omani listed firms, Gebrayel et al. (2018) </w:t>
            </w:r>
          </w:p>
        </w:tc>
        <w:tc>
          <w:tcPr>
            <w:tcW w:w="2507" w:type="dxa"/>
          </w:tcPr>
          <w:p w14:paraId="0AF8ADE3" w14:textId="77777777" w:rsidR="003F5B63" w:rsidRPr="00F87215" w:rsidRDefault="003F5B63" w:rsidP="00AE56B7">
            <w:pPr>
              <w:pStyle w:val="a3"/>
              <w:jc w:val="both"/>
              <w:rPr>
                <w:rFonts w:ascii="Times New Roman" w:hAnsi="Times New Roman" w:cs="Times New Roman"/>
                <w:sz w:val="24"/>
                <w:szCs w:val="24"/>
              </w:rPr>
            </w:pPr>
            <w:r w:rsidRPr="00F87215">
              <w:rPr>
                <w:rFonts w:ascii="Times New Roman" w:hAnsi="Times New Roman" w:cs="Times New Roman"/>
                <w:sz w:val="24"/>
                <w:szCs w:val="24"/>
              </w:rPr>
              <w:t>71 публичная не финансовая компания с Muscat Securities Market, 2013-2014 гг.</w:t>
            </w:r>
          </w:p>
        </w:tc>
        <w:tc>
          <w:tcPr>
            <w:tcW w:w="1881" w:type="dxa"/>
            <w:vAlign w:val="center"/>
          </w:tcPr>
          <w:p w14:paraId="0133828F" w14:textId="77777777" w:rsidR="003F5B63" w:rsidRPr="00F87215" w:rsidRDefault="003F5B63" w:rsidP="00AA2490">
            <w:pPr>
              <w:pStyle w:val="a3"/>
              <w:ind w:firstLine="709"/>
              <w:jc w:val="both"/>
              <w:rPr>
                <w:rFonts w:ascii="Times New Roman" w:hAnsi="Times New Roman" w:cs="Times New Roman"/>
                <w:sz w:val="24"/>
                <w:szCs w:val="24"/>
              </w:rPr>
            </w:pPr>
            <w:r w:rsidRPr="00F87215">
              <w:rPr>
                <w:rFonts w:ascii="Times New Roman" w:hAnsi="Times New Roman" w:cs="Times New Roman"/>
                <w:sz w:val="24"/>
                <w:szCs w:val="24"/>
              </w:rPr>
              <w:t>Да</w:t>
            </w:r>
          </w:p>
        </w:tc>
      </w:tr>
      <w:tr w:rsidR="003F5B63" w:rsidRPr="00060BFB" w14:paraId="5FDFE04F" w14:textId="77777777" w:rsidTr="00277CDD">
        <w:tc>
          <w:tcPr>
            <w:tcW w:w="5240" w:type="dxa"/>
          </w:tcPr>
          <w:p w14:paraId="7D52DC16" w14:textId="77777777" w:rsidR="003F5B63" w:rsidRPr="00F87215" w:rsidRDefault="003F5B63" w:rsidP="00AE56B7">
            <w:pPr>
              <w:pStyle w:val="Default"/>
              <w:jc w:val="both"/>
              <w:rPr>
                <w:rFonts w:ascii="Times New Roman" w:hAnsi="Times New Roman" w:cs="Times New Roman"/>
                <w:lang w:val="en-US"/>
              </w:rPr>
            </w:pPr>
            <w:r w:rsidRPr="00F87215">
              <w:rPr>
                <w:rFonts w:ascii="Times New Roman" w:hAnsi="Times New Roman" w:cs="Times New Roman"/>
                <w:lang w:val="en-US"/>
              </w:rPr>
              <w:t xml:space="preserve">Corporate Governance and Earnings Quality: Evidence from China, Rezaee, et al. (2018) </w:t>
            </w:r>
          </w:p>
        </w:tc>
        <w:tc>
          <w:tcPr>
            <w:tcW w:w="2507" w:type="dxa"/>
          </w:tcPr>
          <w:p w14:paraId="6ED23CE0" w14:textId="77777777" w:rsidR="003F5B63" w:rsidRPr="00F87215" w:rsidRDefault="003F5B63" w:rsidP="00AE56B7">
            <w:pPr>
              <w:pStyle w:val="a3"/>
              <w:jc w:val="both"/>
              <w:rPr>
                <w:rFonts w:ascii="Times New Roman" w:hAnsi="Times New Roman" w:cs="Times New Roman"/>
                <w:sz w:val="24"/>
                <w:szCs w:val="24"/>
              </w:rPr>
            </w:pPr>
            <w:r w:rsidRPr="00F87215">
              <w:rPr>
                <w:rFonts w:ascii="Times New Roman" w:hAnsi="Times New Roman" w:cs="Times New Roman"/>
                <w:sz w:val="24"/>
                <w:szCs w:val="24"/>
              </w:rPr>
              <w:t>4 455 китайских компании, 2012-2014 гг.</w:t>
            </w:r>
          </w:p>
        </w:tc>
        <w:tc>
          <w:tcPr>
            <w:tcW w:w="1881" w:type="dxa"/>
            <w:vAlign w:val="center"/>
          </w:tcPr>
          <w:p w14:paraId="12764FCB" w14:textId="77777777" w:rsidR="003F5B63" w:rsidRPr="00F87215" w:rsidRDefault="003F5B63" w:rsidP="00AA2490">
            <w:pPr>
              <w:pStyle w:val="a3"/>
              <w:ind w:firstLine="709"/>
              <w:jc w:val="both"/>
              <w:rPr>
                <w:rFonts w:ascii="Times New Roman" w:hAnsi="Times New Roman" w:cs="Times New Roman"/>
                <w:sz w:val="24"/>
                <w:szCs w:val="24"/>
              </w:rPr>
            </w:pPr>
            <w:r w:rsidRPr="00F87215">
              <w:rPr>
                <w:rFonts w:ascii="Times New Roman" w:hAnsi="Times New Roman" w:cs="Times New Roman"/>
                <w:sz w:val="24"/>
                <w:szCs w:val="24"/>
              </w:rPr>
              <w:t>Да</w:t>
            </w:r>
          </w:p>
        </w:tc>
      </w:tr>
      <w:tr w:rsidR="003F5B63" w:rsidRPr="00FE3D87" w14:paraId="4C017412" w14:textId="77777777" w:rsidTr="00277CDD">
        <w:tc>
          <w:tcPr>
            <w:tcW w:w="9628" w:type="dxa"/>
            <w:gridSpan w:val="3"/>
          </w:tcPr>
          <w:p w14:paraId="2AAD0E11" w14:textId="3CBFD7D7" w:rsidR="003F5B63" w:rsidRPr="00F87215" w:rsidRDefault="00FD112E" w:rsidP="00AB37C1">
            <w:pPr>
              <w:pStyle w:val="a3"/>
              <w:ind w:firstLine="709"/>
              <w:jc w:val="both"/>
              <w:rPr>
                <w:rFonts w:ascii="Times New Roman" w:hAnsi="Times New Roman" w:cs="Times New Roman"/>
                <w:sz w:val="24"/>
                <w:szCs w:val="24"/>
              </w:rPr>
            </w:pPr>
            <w:r>
              <w:rPr>
                <w:rFonts w:ascii="Times New Roman" w:hAnsi="Times New Roman" w:cs="Times New Roman"/>
                <w:sz w:val="24"/>
                <w:szCs w:val="24"/>
              </w:rPr>
              <w:t>Примечание-</w:t>
            </w:r>
            <w:r w:rsidR="003F5B63" w:rsidRPr="00F87215">
              <w:rPr>
                <w:rFonts w:ascii="Times New Roman" w:hAnsi="Times New Roman" w:cs="Times New Roman"/>
                <w:sz w:val="24"/>
                <w:szCs w:val="24"/>
              </w:rPr>
              <w:t xml:space="preserve"> составлено автором по данным </w:t>
            </w:r>
            <w:r w:rsidR="003F5B63" w:rsidRPr="00F87215">
              <w:rPr>
                <w:rFonts w:ascii="Times New Roman" w:hAnsi="Times New Roman" w:cs="Times New Roman"/>
                <w:color w:val="000000"/>
                <w:sz w:val="24"/>
                <w:szCs w:val="24"/>
              </w:rPr>
              <w:t>[57, с. 46]</w:t>
            </w:r>
          </w:p>
        </w:tc>
      </w:tr>
    </w:tbl>
    <w:p w14:paraId="6ECEC4D5" w14:textId="77777777" w:rsidR="003F5B63" w:rsidRPr="00FE3D87" w:rsidRDefault="003F5B63" w:rsidP="003F5B63">
      <w:pPr>
        <w:pStyle w:val="a3"/>
        <w:ind w:firstLine="709"/>
        <w:rPr>
          <w:rFonts w:ascii="Times New Roman" w:hAnsi="Times New Roman" w:cs="Times New Roman"/>
          <w:sz w:val="28"/>
          <w:szCs w:val="28"/>
        </w:rPr>
      </w:pPr>
    </w:p>
    <w:p w14:paraId="77842477" w14:textId="6374D65D" w:rsidR="003F5B63" w:rsidRDefault="003F5B63" w:rsidP="003F5B63">
      <w:pPr>
        <w:pStyle w:val="a3"/>
        <w:ind w:firstLine="709"/>
        <w:jc w:val="both"/>
        <w:rPr>
          <w:rFonts w:ascii="Times New Roman" w:hAnsi="Times New Roman" w:cs="Times New Roman"/>
          <w:sz w:val="28"/>
          <w:szCs w:val="28"/>
        </w:rPr>
      </w:pPr>
      <w:r w:rsidRPr="00A21C43">
        <w:rPr>
          <w:rFonts w:ascii="Times New Roman" w:hAnsi="Times New Roman" w:cs="Times New Roman"/>
          <w:sz w:val="28"/>
          <w:szCs w:val="28"/>
        </w:rPr>
        <w:t>С точки зрения влияния ВА на стоимость внешнего аудита можно отметить кардинальное изменение теории. Так до 1990-х годов считалось, что развитая СВА ведет к снижению цен на услуги внешнего аудита, то начиная примерно с 2000-х годов точка зрения ученых изменилась. Стали доминировать взгляды о том, что при развитой СВА компания заинтересована в более высоком качестве внешнего аудита, способного обнаружить возможные недочеты СВА. Соответственно, стоимость услуг внешнего аудита будет выше. Рассматривая результаты научных исследований о взаимосвязи ВА и стоимости внешнего аудита можно отметить, что из 19 выделенных нами в 14 или 74% отмечается связь между ВА и стоимостью внешнего аудита, другое дело, что позитивная (37%), негативная (32%) или со смешанными результатами (5%</w:t>
      </w:r>
      <w:r>
        <w:rPr>
          <w:rFonts w:ascii="Times New Roman" w:hAnsi="Times New Roman" w:cs="Times New Roman"/>
          <w:sz w:val="28"/>
          <w:szCs w:val="28"/>
        </w:rPr>
        <w:t xml:space="preserve"> - см. таблицу 8</w:t>
      </w:r>
      <w:r w:rsidRPr="00A21C43">
        <w:rPr>
          <w:rFonts w:ascii="Times New Roman" w:hAnsi="Times New Roman" w:cs="Times New Roman"/>
          <w:sz w:val="28"/>
          <w:szCs w:val="28"/>
        </w:rPr>
        <w:t xml:space="preserve">). Лишь по 5 исследованиям или 26% отмечены не значимая взаимосвязь между наличием ВА и </w:t>
      </w:r>
      <w:r w:rsidRPr="00E7298B">
        <w:rPr>
          <w:rFonts w:ascii="Times New Roman" w:hAnsi="Times New Roman" w:cs="Times New Roman"/>
          <w:sz w:val="28"/>
          <w:szCs w:val="28"/>
        </w:rPr>
        <w:t>стоимость</w:t>
      </w:r>
      <w:r w:rsidR="00526ABD" w:rsidRPr="00E7298B">
        <w:rPr>
          <w:rFonts w:ascii="Times New Roman" w:hAnsi="Times New Roman" w:cs="Times New Roman"/>
          <w:sz w:val="28"/>
          <w:szCs w:val="28"/>
        </w:rPr>
        <w:t>ю</w:t>
      </w:r>
      <w:r w:rsidRPr="00A21C43">
        <w:rPr>
          <w:rFonts w:ascii="Times New Roman" w:hAnsi="Times New Roman" w:cs="Times New Roman"/>
          <w:sz w:val="28"/>
          <w:szCs w:val="28"/>
        </w:rPr>
        <w:t xml:space="preserve"> услуг внешнего аудита</w:t>
      </w:r>
      <w:r w:rsidR="00526ABD">
        <w:rPr>
          <w:rFonts w:ascii="Times New Roman" w:hAnsi="Times New Roman" w:cs="Times New Roman"/>
          <w:sz w:val="28"/>
          <w:szCs w:val="28"/>
        </w:rPr>
        <w:t xml:space="preserve"> </w:t>
      </w:r>
      <w:r w:rsidR="00526ABD" w:rsidRPr="00A21C43">
        <w:rPr>
          <w:rFonts w:ascii="Times New Roman" w:hAnsi="Times New Roman" w:cs="Times New Roman"/>
          <w:sz w:val="28"/>
          <w:szCs w:val="28"/>
        </w:rPr>
        <w:t>для компаний</w:t>
      </w:r>
      <w:r w:rsidRPr="00A21C43">
        <w:rPr>
          <w:rFonts w:ascii="Times New Roman" w:hAnsi="Times New Roman" w:cs="Times New Roman"/>
          <w:sz w:val="28"/>
          <w:szCs w:val="28"/>
        </w:rPr>
        <w:t xml:space="preserve">. </w:t>
      </w:r>
    </w:p>
    <w:p w14:paraId="764B6F48" w14:textId="77777777" w:rsidR="00FD112E" w:rsidRDefault="00FD112E" w:rsidP="003F5B63">
      <w:pPr>
        <w:pStyle w:val="a3"/>
        <w:ind w:firstLine="709"/>
        <w:jc w:val="both"/>
        <w:rPr>
          <w:rFonts w:ascii="Times New Roman" w:hAnsi="Times New Roman" w:cs="Times New Roman"/>
          <w:sz w:val="28"/>
          <w:szCs w:val="28"/>
        </w:rPr>
      </w:pPr>
    </w:p>
    <w:p w14:paraId="66744879" w14:textId="58937D82" w:rsidR="00FD112E" w:rsidRPr="00A21C43" w:rsidRDefault="00FD112E"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Таблица 8-</w:t>
      </w:r>
      <w:r w:rsidRPr="00FD112E">
        <w:rPr>
          <w:rFonts w:ascii="Times New Roman" w:hAnsi="Times New Roman" w:cs="Times New Roman"/>
          <w:sz w:val="28"/>
          <w:szCs w:val="28"/>
        </w:rPr>
        <w:t xml:space="preserve"> </w:t>
      </w:r>
      <w:r w:rsidRPr="00A21C43">
        <w:rPr>
          <w:rFonts w:ascii="Times New Roman" w:hAnsi="Times New Roman" w:cs="Times New Roman"/>
          <w:sz w:val="28"/>
          <w:szCs w:val="28"/>
        </w:rPr>
        <w:t>Обзор исследований о взаимосвязи ВА и стоимости внешнего аудита</w:t>
      </w:r>
    </w:p>
    <w:p w14:paraId="2377D342" w14:textId="77777777" w:rsidR="003F5B63" w:rsidRPr="00A21C43" w:rsidRDefault="003F5B63" w:rsidP="003F5B63">
      <w:pPr>
        <w:pStyle w:val="a3"/>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4358"/>
        <w:gridCol w:w="3556"/>
        <w:gridCol w:w="1657"/>
      </w:tblGrid>
      <w:tr w:rsidR="003F5B63" w:rsidRPr="00A21C43" w14:paraId="43461959" w14:textId="77777777" w:rsidTr="00AB37C1">
        <w:tc>
          <w:tcPr>
            <w:tcW w:w="4358" w:type="dxa"/>
            <w:vAlign w:val="center"/>
          </w:tcPr>
          <w:p w14:paraId="6E6A30A3"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Название статьи, авторы и год публикации</w:t>
            </w:r>
          </w:p>
        </w:tc>
        <w:tc>
          <w:tcPr>
            <w:tcW w:w="3556" w:type="dxa"/>
            <w:vAlign w:val="center"/>
          </w:tcPr>
          <w:p w14:paraId="7AD8D64C" w14:textId="6BFCD925" w:rsidR="003F5B63" w:rsidRPr="00FD112E" w:rsidRDefault="00E864CD" w:rsidP="00FD112E">
            <w:pPr>
              <w:pStyle w:val="a3"/>
              <w:jc w:val="both"/>
              <w:rPr>
                <w:rFonts w:ascii="Times New Roman" w:hAnsi="Times New Roman" w:cs="Times New Roman"/>
                <w:sz w:val="24"/>
                <w:szCs w:val="24"/>
              </w:rPr>
            </w:pPr>
            <w:r w:rsidRPr="00452DF0">
              <w:rPr>
                <w:rFonts w:ascii="Times New Roman" w:hAnsi="Times New Roman" w:cs="Times New Roman"/>
                <w:sz w:val="24"/>
                <w:szCs w:val="24"/>
              </w:rPr>
              <w:t>Количество компании, где проводилось тестирование</w:t>
            </w:r>
          </w:p>
        </w:tc>
        <w:tc>
          <w:tcPr>
            <w:tcW w:w="1657" w:type="dxa"/>
          </w:tcPr>
          <w:p w14:paraId="6BA20FD4"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Связь ВА и стоимости внешнего аудита?</w:t>
            </w:r>
          </w:p>
        </w:tc>
      </w:tr>
      <w:tr w:rsidR="003F5B63" w:rsidRPr="00A21C43" w14:paraId="08BE3057" w14:textId="77777777" w:rsidTr="00AB37C1">
        <w:tc>
          <w:tcPr>
            <w:tcW w:w="4358" w:type="dxa"/>
          </w:tcPr>
          <w:p w14:paraId="7347435F"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Factors affecting audit fees, Elliott and Korpi (1978) </w:t>
            </w:r>
          </w:p>
        </w:tc>
        <w:tc>
          <w:tcPr>
            <w:tcW w:w="3556" w:type="dxa"/>
          </w:tcPr>
          <w:p w14:paraId="0FF07DC3"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Производственные и финансовые компании-клиенты одной аудиторской компании, 1970-е годы</w:t>
            </w:r>
          </w:p>
        </w:tc>
        <w:tc>
          <w:tcPr>
            <w:tcW w:w="1657" w:type="dxa"/>
            <w:vAlign w:val="center"/>
          </w:tcPr>
          <w:p w14:paraId="18156B33"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Негативно</w:t>
            </w:r>
          </w:p>
        </w:tc>
      </w:tr>
      <w:tr w:rsidR="003F5B63" w:rsidRPr="00A21C43" w14:paraId="7675D4AC" w14:textId="77777777" w:rsidTr="00AB37C1">
        <w:tc>
          <w:tcPr>
            <w:tcW w:w="4358" w:type="dxa"/>
          </w:tcPr>
          <w:p w14:paraId="03511E8D"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The pricing of audit services; theory and evidence, Simunic (1980) </w:t>
            </w:r>
          </w:p>
        </w:tc>
        <w:tc>
          <w:tcPr>
            <w:tcW w:w="3556" w:type="dxa"/>
          </w:tcPr>
          <w:p w14:paraId="5A0DA964"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397 публичных американских компаний, 1977 г.</w:t>
            </w:r>
          </w:p>
        </w:tc>
        <w:tc>
          <w:tcPr>
            <w:tcW w:w="1657" w:type="dxa"/>
            <w:vAlign w:val="center"/>
          </w:tcPr>
          <w:p w14:paraId="59283493"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Негативно</w:t>
            </w:r>
          </w:p>
        </w:tc>
      </w:tr>
      <w:tr w:rsidR="003F5B63" w:rsidRPr="00A21C43" w14:paraId="15AAEE22" w14:textId="77777777" w:rsidTr="00AB37C1">
        <w:tc>
          <w:tcPr>
            <w:tcW w:w="4358" w:type="dxa"/>
          </w:tcPr>
          <w:p w14:paraId="216CD28E"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Internal auditors can cut outside CPA costs, </w:t>
            </w:r>
          </w:p>
          <w:p w14:paraId="66D66607"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 xml:space="preserve">Wallace (1984) </w:t>
            </w:r>
          </w:p>
        </w:tc>
        <w:tc>
          <w:tcPr>
            <w:tcW w:w="3556" w:type="dxa"/>
          </w:tcPr>
          <w:p w14:paraId="4A150F95"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32 СВА крупных компаний со средним оборотом в $2,1 млрд.</w:t>
            </w:r>
          </w:p>
        </w:tc>
        <w:tc>
          <w:tcPr>
            <w:tcW w:w="1657" w:type="dxa"/>
            <w:vAlign w:val="center"/>
          </w:tcPr>
          <w:p w14:paraId="25039655"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Негативно</w:t>
            </w:r>
          </w:p>
        </w:tc>
      </w:tr>
      <w:tr w:rsidR="003F5B63" w:rsidRPr="00A21C43" w14:paraId="03C4FDE3" w14:textId="77777777" w:rsidTr="00AB37C1">
        <w:tc>
          <w:tcPr>
            <w:tcW w:w="4358" w:type="dxa"/>
          </w:tcPr>
          <w:p w14:paraId="597E4B1E"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Industry differences in the production of audit services, Stein et al. (1994) </w:t>
            </w:r>
          </w:p>
        </w:tc>
        <w:tc>
          <w:tcPr>
            <w:tcW w:w="3556" w:type="dxa"/>
          </w:tcPr>
          <w:p w14:paraId="5D14A3A6"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357 промышленных и финансовых компаний-клиентов крупной аудиторской компании, 1989 г.</w:t>
            </w:r>
          </w:p>
        </w:tc>
        <w:tc>
          <w:tcPr>
            <w:tcW w:w="1657" w:type="dxa"/>
            <w:vAlign w:val="center"/>
          </w:tcPr>
          <w:p w14:paraId="7BD70AC4"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Нет значимой связи</w:t>
            </w:r>
          </w:p>
        </w:tc>
      </w:tr>
      <w:tr w:rsidR="003F5B63" w:rsidRPr="00A21C43" w14:paraId="6133C242" w14:textId="77777777" w:rsidTr="00AB37C1">
        <w:tc>
          <w:tcPr>
            <w:tcW w:w="4358" w:type="dxa"/>
          </w:tcPr>
          <w:p w14:paraId="374CAA88"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The Pricing of Audit Services: Further Evidence from the Canadian Market, Anderson and Zéghal (1994) </w:t>
            </w:r>
          </w:p>
        </w:tc>
        <w:tc>
          <w:tcPr>
            <w:tcW w:w="3556" w:type="dxa"/>
          </w:tcPr>
          <w:p w14:paraId="1336FEAC"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 xml:space="preserve">172 канадских компаний (374 наблюдения), 1980-1984 гг. </w:t>
            </w:r>
          </w:p>
        </w:tc>
        <w:tc>
          <w:tcPr>
            <w:tcW w:w="1657" w:type="dxa"/>
            <w:vAlign w:val="center"/>
          </w:tcPr>
          <w:p w14:paraId="3FD4C91A"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Позитивно</w:t>
            </w:r>
          </w:p>
        </w:tc>
      </w:tr>
      <w:tr w:rsidR="003F5B63" w:rsidRPr="00A21C43" w14:paraId="223A3656" w14:textId="77777777" w:rsidTr="00AB37C1">
        <w:tc>
          <w:tcPr>
            <w:tcW w:w="4358" w:type="dxa"/>
            <w:vAlign w:val="center"/>
          </w:tcPr>
          <w:p w14:paraId="19B059B0"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Название статьи, авторы и год публикации</w:t>
            </w:r>
          </w:p>
        </w:tc>
        <w:tc>
          <w:tcPr>
            <w:tcW w:w="3556" w:type="dxa"/>
            <w:vAlign w:val="center"/>
          </w:tcPr>
          <w:p w14:paraId="1D6D6425"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Тестирование на каких компаниях</w:t>
            </w:r>
          </w:p>
        </w:tc>
        <w:tc>
          <w:tcPr>
            <w:tcW w:w="1657" w:type="dxa"/>
          </w:tcPr>
          <w:p w14:paraId="08A7A38E"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Связь ВА и стоимости внешнего аудита?</w:t>
            </w:r>
          </w:p>
        </w:tc>
      </w:tr>
      <w:tr w:rsidR="003F5B63" w:rsidRPr="00A21C43" w14:paraId="3FCB91CB" w14:textId="77777777" w:rsidTr="00AB37C1">
        <w:tc>
          <w:tcPr>
            <w:tcW w:w="4358" w:type="dxa"/>
          </w:tcPr>
          <w:p w14:paraId="2E433A1D"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Audit fees: The effects of auditee, auditor and industry differences, Gerrard et al. (1994) </w:t>
            </w:r>
          </w:p>
        </w:tc>
        <w:tc>
          <w:tcPr>
            <w:tcW w:w="3556" w:type="dxa"/>
          </w:tcPr>
          <w:p w14:paraId="64193F34"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234 крупных австралийских компании, в течении 1980-х годов</w:t>
            </w:r>
          </w:p>
        </w:tc>
        <w:tc>
          <w:tcPr>
            <w:tcW w:w="1657" w:type="dxa"/>
            <w:vAlign w:val="center"/>
          </w:tcPr>
          <w:p w14:paraId="379A9179"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Нет значимой связи</w:t>
            </w:r>
          </w:p>
        </w:tc>
      </w:tr>
      <w:tr w:rsidR="003F5B63" w:rsidRPr="00A21C43" w14:paraId="5326AAC7" w14:textId="77777777" w:rsidTr="00AB37C1">
        <w:tc>
          <w:tcPr>
            <w:tcW w:w="4358" w:type="dxa"/>
          </w:tcPr>
          <w:p w14:paraId="7FA4F37B"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A test of audit pricing in the small-client segment: a comment, Gist (1995) </w:t>
            </w:r>
          </w:p>
        </w:tc>
        <w:tc>
          <w:tcPr>
            <w:tcW w:w="3556" w:type="dxa"/>
          </w:tcPr>
          <w:p w14:paraId="761DB49C"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55 средних компаний с активами менее $150 млн. (139 наблюдений), 1987 г.</w:t>
            </w:r>
          </w:p>
        </w:tc>
        <w:tc>
          <w:tcPr>
            <w:tcW w:w="1657" w:type="dxa"/>
            <w:vAlign w:val="center"/>
          </w:tcPr>
          <w:p w14:paraId="6CA6B97C"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Нет значимой связи</w:t>
            </w:r>
          </w:p>
        </w:tc>
      </w:tr>
      <w:tr w:rsidR="003F5B63" w:rsidRPr="00A21C43" w14:paraId="29CA2640" w14:textId="77777777" w:rsidTr="00AB37C1">
        <w:tc>
          <w:tcPr>
            <w:tcW w:w="4358" w:type="dxa"/>
          </w:tcPr>
          <w:p w14:paraId="0D728151"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Supplier concentration and pricing of audit services in New Zealand, Johnson et al. (1995) </w:t>
            </w:r>
          </w:p>
        </w:tc>
        <w:tc>
          <w:tcPr>
            <w:tcW w:w="3556" w:type="dxa"/>
          </w:tcPr>
          <w:p w14:paraId="7CD7BEEA"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179 новозеландских публичных компаний, с 1989 г.</w:t>
            </w:r>
          </w:p>
        </w:tc>
        <w:tc>
          <w:tcPr>
            <w:tcW w:w="1657" w:type="dxa"/>
            <w:vAlign w:val="center"/>
          </w:tcPr>
          <w:p w14:paraId="7BC40393"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Нет значимой связи</w:t>
            </w:r>
          </w:p>
        </w:tc>
      </w:tr>
      <w:tr w:rsidR="003F5B63" w:rsidRPr="00A21C43" w14:paraId="60E9C814" w14:textId="77777777" w:rsidTr="00AB37C1">
        <w:tc>
          <w:tcPr>
            <w:tcW w:w="4358" w:type="dxa"/>
          </w:tcPr>
          <w:p w14:paraId="4B2A24DD"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The role of auditee profitability in pricing new audit engagements, Walker and Casterella (2000) </w:t>
            </w:r>
          </w:p>
        </w:tc>
        <w:tc>
          <w:tcPr>
            <w:tcW w:w="3556" w:type="dxa"/>
          </w:tcPr>
          <w:p w14:paraId="2AD5144B"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3000 </w:t>
            </w:r>
            <w:r w:rsidRPr="00FD112E">
              <w:rPr>
                <w:rFonts w:ascii="Times New Roman" w:hAnsi="Times New Roman" w:cs="Times New Roman"/>
                <w:sz w:val="24"/>
                <w:szCs w:val="24"/>
              </w:rPr>
              <w:t>компаний</w:t>
            </w:r>
            <w:r w:rsidRPr="00FD112E">
              <w:rPr>
                <w:rFonts w:ascii="Times New Roman" w:hAnsi="Times New Roman" w:cs="Times New Roman"/>
                <w:sz w:val="24"/>
                <w:szCs w:val="24"/>
                <w:lang w:val="en-US"/>
              </w:rPr>
              <w:t xml:space="preserve"> </w:t>
            </w:r>
            <w:r w:rsidRPr="00FD112E">
              <w:rPr>
                <w:rFonts w:ascii="Times New Roman" w:hAnsi="Times New Roman" w:cs="Times New Roman"/>
                <w:sz w:val="24"/>
                <w:szCs w:val="24"/>
              </w:rPr>
              <w:t>из</w:t>
            </w:r>
            <w:r w:rsidRPr="00FD112E">
              <w:rPr>
                <w:rFonts w:ascii="Times New Roman" w:hAnsi="Times New Roman" w:cs="Times New Roman"/>
                <w:sz w:val="24"/>
                <w:szCs w:val="24"/>
                <w:lang w:val="en-US"/>
              </w:rPr>
              <w:t xml:space="preserve"> S&amp;P Compustat database, 1993 </w:t>
            </w:r>
            <w:r w:rsidRPr="00FD112E">
              <w:rPr>
                <w:rFonts w:ascii="Times New Roman" w:hAnsi="Times New Roman" w:cs="Times New Roman"/>
                <w:sz w:val="24"/>
                <w:szCs w:val="24"/>
              </w:rPr>
              <w:t>г</w:t>
            </w:r>
            <w:r w:rsidRPr="00FD112E">
              <w:rPr>
                <w:rFonts w:ascii="Times New Roman" w:hAnsi="Times New Roman" w:cs="Times New Roman"/>
                <w:sz w:val="24"/>
                <w:szCs w:val="24"/>
                <w:lang w:val="en-US"/>
              </w:rPr>
              <w:t xml:space="preserve">. </w:t>
            </w:r>
          </w:p>
        </w:tc>
        <w:tc>
          <w:tcPr>
            <w:tcW w:w="1657" w:type="dxa"/>
            <w:vAlign w:val="center"/>
          </w:tcPr>
          <w:p w14:paraId="4B784B33"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Нет значимой связи</w:t>
            </w:r>
          </w:p>
        </w:tc>
      </w:tr>
      <w:tr w:rsidR="003F5B63" w:rsidRPr="00A21C43" w14:paraId="28F10835" w14:textId="77777777" w:rsidTr="00AB37C1">
        <w:tc>
          <w:tcPr>
            <w:tcW w:w="4358" w:type="dxa"/>
          </w:tcPr>
          <w:p w14:paraId="03AD9E55"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The contribution of internal audit as a determinant of external audit fees and factors influencing this contribution, Felix et al. (2001) </w:t>
            </w:r>
          </w:p>
        </w:tc>
        <w:tc>
          <w:tcPr>
            <w:tcW w:w="3556" w:type="dxa"/>
          </w:tcPr>
          <w:p w14:paraId="369FC80B"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 xml:space="preserve">70 не финансовых компаний из Fortune 1000 </w:t>
            </w:r>
          </w:p>
        </w:tc>
        <w:tc>
          <w:tcPr>
            <w:tcW w:w="1657" w:type="dxa"/>
            <w:vAlign w:val="center"/>
          </w:tcPr>
          <w:p w14:paraId="2ACA2B6F"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Негативно</w:t>
            </w:r>
          </w:p>
        </w:tc>
      </w:tr>
      <w:tr w:rsidR="003F5B63" w:rsidRPr="00A21C43" w14:paraId="6C6489A1" w14:textId="77777777" w:rsidTr="00AB37C1">
        <w:tc>
          <w:tcPr>
            <w:tcW w:w="4358" w:type="dxa"/>
          </w:tcPr>
          <w:p w14:paraId="41D4ACA6"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The relation between external audit fees, AC characteristics and internal audit, Goodwin-Stewart and Kent (2006) </w:t>
            </w:r>
          </w:p>
        </w:tc>
        <w:tc>
          <w:tcPr>
            <w:tcW w:w="3556" w:type="dxa"/>
          </w:tcPr>
          <w:p w14:paraId="16F03C84"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401 австралийская публичная компания, 2000 г.</w:t>
            </w:r>
          </w:p>
        </w:tc>
        <w:tc>
          <w:tcPr>
            <w:tcW w:w="1657" w:type="dxa"/>
            <w:vAlign w:val="center"/>
          </w:tcPr>
          <w:p w14:paraId="194E5020"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Позитивно</w:t>
            </w:r>
          </w:p>
        </w:tc>
      </w:tr>
      <w:tr w:rsidR="003F5B63" w:rsidRPr="00A21C43" w14:paraId="7EA998E1" w14:textId="77777777" w:rsidTr="00AB37C1">
        <w:tc>
          <w:tcPr>
            <w:tcW w:w="4358" w:type="dxa"/>
          </w:tcPr>
          <w:p w14:paraId="6800D38E"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Evidence on the Impact of Internal Control and Corporate Governance on Audit Fees, Hay et al. (2008) </w:t>
            </w:r>
          </w:p>
        </w:tc>
        <w:tc>
          <w:tcPr>
            <w:tcW w:w="3556" w:type="dxa"/>
          </w:tcPr>
          <w:p w14:paraId="02C0E859"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130 публичных новозеландских компаний 1995 г. и 83 компании 2005 г.</w:t>
            </w:r>
          </w:p>
        </w:tc>
        <w:tc>
          <w:tcPr>
            <w:tcW w:w="1657" w:type="dxa"/>
            <w:vAlign w:val="center"/>
          </w:tcPr>
          <w:p w14:paraId="3D9E582D"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Позитивно</w:t>
            </w:r>
          </w:p>
        </w:tc>
      </w:tr>
      <w:tr w:rsidR="003F5B63" w:rsidRPr="00A21C43" w14:paraId="437284D4" w14:textId="77777777" w:rsidTr="00AB37C1">
        <w:tc>
          <w:tcPr>
            <w:tcW w:w="4358" w:type="dxa"/>
          </w:tcPr>
          <w:p w14:paraId="4B5ADB1C"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Internal Audit and Audit Fees: Further Evidence’, Singh and Newby (2010) </w:t>
            </w:r>
          </w:p>
        </w:tc>
        <w:tc>
          <w:tcPr>
            <w:tcW w:w="3556" w:type="dxa"/>
          </w:tcPr>
          <w:p w14:paraId="7794A63F"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300 крупнейших публичных австралийских компании, 2005 г.</w:t>
            </w:r>
          </w:p>
        </w:tc>
        <w:tc>
          <w:tcPr>
            <w:tcW w:w="1657" w:type="dxa"/>
            <w:vAlign w:val="center"/>
          </w:tcPr>
          <w:p w14:paraId="1CBAC05E"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Позитивно</w:t>
            </w:r>
          </w:p>
        </w:tc>
      </w:tr>
      <w:tr w:rsidR="003F5B63" w:rsidRPr="00A21C43" w14:paraId="220032B6" w14:textId="77777777" w:rsidTr="00AB37C1">
        <w:tc>
          <w:tcPr>
            <w:tcW w:w="4358" w:type="dxa"/>
          </w:tcPr>
          <w:p w14:paraId="1B5E9914"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Reconciling Archival and Experimental Research: Does Internal Audit Contribution Affect the External Audit Fee?, Prawitt et al. (2011) </w:t>
            </w:r>
          </w:p>
        </w:tc>
        <w:tc>
          <w:tcPr>
            <w:tcW w:w="3556" w:type="dxa"/>
          </w:tcPr>
          <w:p w14:paraId="17234280"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 xml:space="preserve">235 американских компании (572 наблюдения), опрос ИВА США и базы GAIN </w:t>
            </w:r>
          </w:p>
        </w:tc>
        <w:tc>
          <w:tcPr>
            <w:tcW w:w="1657" w:type="dxa"/>
            <w:vAlign w:val="center"/>
          </w:tcPr>
          <w:p w14:paraId="3EBADEC0"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Негативно</w:t>
            </w:r>
          </w:p>
        </w:tc>
      </w:tr>
      <w:tr w:rsidR="003F5B63" w:rsidRPr="00A21C43" w14:paraId="1E9BBEDC" w14:textId="77777777" w:rsidTr="00AB37C1">
        <w:tc>
          <w:tcPr>
            <w:tcW w:w="4358" w:type="dxa"/>
          </w:tcPr>
          <w:p w14:paraId="7CA6241D"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Internal Audit Attributes and External Audit’s Reliance on Internal Audit Implications for Audit Fees, Mohamed et al. (2012) </w:t>
            </w:r>
          </w:p>
        </w:tc>
        <w:tc>
          <w:tcPr>
            <w:tcW w:w="3556" w:type="dxa"/>
          </w:tcPr>
          <w:p w14:paraId="0CC46EFD"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73 публичных компании Малайзии</w:t>
            </w:r>
          </w:p>
        </w:tc>
        <w:tc>
          <w:tcPr>
            <w:tcW w:w="1657" w:type="dxa"/>
            <w:vAlign w:val="center"/>
          </w:tcPr>
          <w:p w14:paraId="66E29C86"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Негативно</w:t>
            </w:r>
          </w:p>
        </w:tc>
      </w:tr>
      <w:tr w:rsidR="003F5B63" w:rsidRPr="00A21C43" w14:paraId="5260FE3E" w14:textId="77777777" w:rsidTr="00AB37C1">
        <w:tc>
          <w:tcPr>
            <w:tcW w:w="4358" w:type="dxa"/>
            <w:vAlign w:val="center"/>
          </w:tcPr>
          <w:p w14:paraId="57F5D344"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Название статьи, авторы и год публикации</w:t>
            </w:r>
          </w:p>
        </w:tc>
        <w:tc>
          <w:tcPr>
            <w:tcW w:w="3556" w:type="dxa"/>
            <w:vAlign w:val="center"/>
          </w:tcPr>
          <w:p w14:paraId="0CB6AD46"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Тестирование на каких компаниях</w:t>
            </w:r>
          </w:p>
        </w:tc>
        <w:tc>
          <w:tcPr>
            <w:tcW w:w="1657" w:type="dxa"/>
          </w:tcPr>
          <w:p w14:paraId="57221A8A"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Связь ВА и стоимости внешнего аудита?</w:t>
            </w:r>
          </w:p>
        </w:tc>
      </w:tr>
      <w:tr w:rsidR="003F5B63" w:rsidRPr="00A21C43" w14:paraId="738945C1" w14:textId="77777777" w:rsidTr="00AB37C1">
        <w:tc>
          <w:tcPr>
            <w:tcW w:w="4358" w:type="dxa"/>
          </w:tcPr>
          <w:p w14:paraId="6E066FC1"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The effect of IAF Quality and Internal Audit Contribution to External Audit on Audit Fees, Mat Zain et al. (2015) </w:t>
            </w:r>
          </w:p>
        </w:tc>
        <w:tc>
          <w:tcPr>
            <w:tcW w:w="3556" w:type="dxa"/>
          </w:tcPr>
          <w:p w14:paraId="07FA3A26"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74 публичных малазийских компании, 2005 г.</w:t>
            </w:r>
          </w:p>
        </w:tc>
        <w:tc>
          <w:tcPr>
            <w:tcW w:w="1657" w:type="dxa"/>
            <w:vAlign w:val="center"/>
          </w:tcPr>
          <w:p w14:paraId="2595812C"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Смешанные</w:t>
            </w:r>
          </w:p>
        </w:tc>
      </w:tr>
      <w:tr w:rsidR="003F5B63" w:rsidRPr="00A21C43" w14:paraId="0A480C13" w14:textId="77777777" w:rsidTr="00AB37C1">
        <w:tc>
          <w:tcPr>
            <w:tcW w:w="4358" w:type="dxa"/>
          </w:tcPr>
          <w:p w14:paraId="7445F5F8"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The puzzle of internal audit function budget toward specialist auditor choice and audit fees, Al-Qadasi, Abidin and Al-Jaifi (2019)</w:t>
            </w:r>
          </w:p>
        </w:tc>
        <w:tc>
          <w:tcPr>
            <w:tcW w:w="3556" w:type="dxa"/>
          </w:tcPr>
          <w:p w14:paraId="3AFA2AD9"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2 176 наблюдения по публичным малазийским компаниям, 2009-2012 гг.</w:t>
            </w:r>
          </w:p>
        </w:tc>
        <w:tc>
          <w:tcPr>
            <w:tcW w:w="1657" w:type="dxa"/>
            <w:vAlign w:val="center"/>
          </w:tcPr>
          <w:p w14:paraId="2A4A9522"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Позитивно</w:t>
            </w:r>
          </w:p>
        </w:tc>
      </w:tr>
      <w:tr w:rsidR="003F5B63" w:rsidRPr="00A21C43" w14:paraId="25D4C4B9" w14:textId="77777777" w:rsidTr="00AB37C1">
        <w:tc>
          <w:tcPr>
            <w:tcW w:w="4358" w:type="dxa"/>
          </w:tcPr>
          <w:p w14:paraId="0903FCC3"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 xml:space="preserve">Analysis of the influence of the internal audit function on audit fees, Sierra-García (2019) </w:t>
            </w:r>
          </w:p>
        </w:tc>
        <w:tc>
          <w:tcPr>
            <w:tcW w:w="3556" w:type="dxa"/>
          </w:tcPr>
          <w:p w14:paraId="79047FBB"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965 наблюдениях испанских публичных компаний, 2003-2011 гг.</w:t>
            </w:r>
          </w:p>
        </w:tc>
        <w:tc>
          <w:tcPr>
            <w:tcW w:w="1657" w:type="dxa"/>
            <w:vAlign w:val="center"/>
          </w:tcPr>
          <w:p w14:paraId="3CA5204B"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Позитивно</w:t>
            </w:r>
          </w:p>
        </w:tc>
      </w:tr>
      <w:tr w:rsidR="003F5B63" w:rsidRPr="00A21C43" w14:paraId="4CC39EB0" w14:textId="77777777" w:rsidTr="00AB37C1">
        <w:tc>
          <w:tcPr>
            <w:tcW w:w="4358" w:type="dxa"/>
          </w:tcPr>
          <w:p w14:paraId="6E8BC120" w14:textId="77777777" w:rsidR="003F5B63" w:rsidRPr="00FD112E" w:rsidRDefault="003F5B63" w:rsidP="00FD112E">
            <w:pPr>
              <w:pStyle w:val="a3"/>
              <w:jc w:val="both"/>
              <w:rPr>
                <w:rFonts w:ascii="Times New Roman" w:hAnsi="Times New Roman" w:cs="Times New Roman"/>
                <w:sz w:val="24"/>
                <w:szCs w:val="24"/>
                <w:lang w:val="en-US"/>
              </w:rPr>
            </w:pPr>
            <w:r w:rsidRPr="00FD112E">
              <w:rPr>
                <w:rFonts w:ascii="Times New Roman" w:hAnsi="Times New Roman" w:cs="Times New Roman"/>
                <w:sz w:val="24"/>
                <w:szCs w:val="24"/>
                <w:lang w:val="en-US"/>
              </w:rPr>
              <w:t>Internal audit functions and audit outcomes: Evidence from Indonesia, A.D Dzikrullah, I Harymawan, M.C Ratri, (2020).</w:t>
            </w:r>
          </w:p>
        </w:tc>
        <w:tc>
          <w:tcPr>
            <w:tcW w:w="3556" w:type="dxa"/>
          </w:tcPr>
          <w:p w14:paraId="027CD341"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722 наблюдения публичных малазийских компаний, 2016-2017 гг.</w:t>
            </w:r>
          </w:p>
        </w:tc>
        <w:tc>
          <w:tcPr>
            <w:tcW w:w="1657" w:type="dxa"/>
            <w:vAlign w:val="center"/>
          </w:tcPr>
          <w:p w14:paraId="09C10403" w14:textId="77777777" w:rsidR="003F5B63" w:rsidRPr="00FD112E" w:rsidRDefault="003F5B63" w:rsidP="00FD112E">
            <w:pPr>
              <w:pStyle w:val="a3"/>
              <w:jc w:val="both"/>
              <w:rPr>
                <w:rFonts w:ascii="Times New Roman" w:hAnsi="Times New Roman" w:cs="Times New Roman"/>
                <w:sz w:val="24"/>
                <w:szCs w:val="24"/>
              </w:rPr>
            </w:pPr>
            <w:r w:rsidRPr="00FD112E">
              <w:rPr>
                <w:rFonts w:ascii="Times New Roman" w:hAnsi="Times New Roman" w:cs="Times New Roman"/>
                <w:sz w:val="24"/>
                <w:szCs w:val="24"/>
              </w:rPr>
              <w:t>Позитивно</w:t>
            </w:r>
          </w:p>
        </w:tc>
      </w:tr>
      <w:tr w:rsidR="003F5B63" w:rsidRPr="00554DB2" w14:paraId="6047D1FE" w14:textId="77777777" w:rsidTr="00AB37C1">
        <w:tc>
          <w:tcPr>
            <w:tcW w:w="9571" w:type="dxa"/>
            <w:gridSpan w:val="3"/>
          </w:tcPr>
          <w:p w14:paraId="07ABAE3B" w14:textId="1353F1BF" w:rsidR="003F5B63" w:rsidRPr="00554DB2" w:rsidRDefault="00FD112E" w:rsidP="00AB37C1">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Примечание-</w:t>
            </w:r>
            <w:r w:rsidR="003F5B63" w:rsidRPr="00554DB2">
              <w:rPr>
                <w:rFonts w:ascii="Times New Roman" w:hAnsi="Times New Roman" w:cs="Times New Roman"/>
                <w:sz w:val="24"/>
                <w:szCs w:val="24"/>
              </w:rPr>
              <w:t xml:space="preserve"> </w:t>
            </w:r>
            <w:r w:rsidR="003F5B63" w:rsidRPr="00206392">
              <w:rPr>
                <w:rFonts w:ascii="Times New Roman" w:hAnsi="Times New Roman" w:cs="Times New Roman"/>
                <w:sz w:val="24"/>
                <w:szCs w:val="24"/>
              </w:rPr>
              <w:t>составлено</w:t>
            </w:r>
            <w:r w:rsidR="003F5B63" w:rsidRPr="00554DB2">
              <w:rPr>
                <w:rFonts w:ascii="Times New Roman" w:hAnsi="Times New Roman" w:cs="Times New Roman"/>
                <w:sz w:val="24"/>
                <w:szCs w:val="24"/>
              </w:rPr>
              <w:t xml:space="preserve"> </w:t>
            </w:r>
            <w:r w:rsidR="003F5B63" w:rsidRPr="00206392">
              <w:rPr>
                <w:rFonts w:ascii="Times New Roman" w:hAnsi="Times New Roman" w:cs="Times New Roman"/>
                <w:sz w:val="24"/>
                <w:szCs w:val="24"/>
              </w:rPr>
              <w:t>автором</w:t>
            </w:r>
            <w:r w:rsidR="003F5B63" w:rsidRPr="00554DB2">
              <w:rPr>
                <w:rFonts w:ascii="Times New Roman" w:hAnsi="Times New Roman" w:cs="Times New Roman"/>
                <w:sz w:val="24"/>
                <w:szCs w:val="24"/>
              </w:rPr>
              <w:t xml:space="preserve"> </w:t>
            </w:r>
            <w:r w:rsidR="003F5B63" w:rsidRPr="00206392">
              <w:rPr>
                <w:rFonts w:ascii="Times New Roman" w:hAnsi="Times New Roman" w:cs="Times New Roman"/>
                <w:sz w:val="24"/>
                <w:szCs w:val="24"/>
              </w:rPr>
              <w:t>по</w:t>
            </w:r>
            <w:r w:rsidR="003F5B63" w:rsidRPr="00554DB2">
              <w:rPr>
                <w:rFonts w:ascii="Times New Roman" w:hAnsi="Times New Roman" w:cs="Times New Roman"/>
                <w:sz w:val="24"/>
                <w:szCs w:val="24"/>
              </w:rPr>
              <w:t xml:space="preserve"> </w:t>
            </w:r>
            <w:r w:rsidR="003F5B63" w:rsidRPr="00206392">
              <w:rPr>
                <w:rFonts w:ascii="Times New Roman" w:hAnsi="Times New Roman" w:cs="Times New Roman"/>
                <w:sz w:val="24"/>
                <w:szCs w:val="24"/>
              </w:rPr>
              <w:t>данным</w:t>
            </w:r>
            <w:r w:rsidR="003F5B63" w:rsidRPr="00554DB2">
              <w:rPr>
                <w:rFonts w:ascii="Times New Roman" w:hAnsi="Times New Roman" w:cs="Times New Roman"/>
                <w:sz w:val="24"/>
                <w:szCs w:val="24"/>
              </w:rPr>
              <w:t xml:space="preserve"> </w:t>
            </w:r>
            <w:r w:rsidR="003F5B63" w:rsidRPr="00554DB2">
              <w:rPr>
                <w:rFonts w:ascii="Times New Roman" w:hAnsi="Times New Roman"/>
                <w:color w:val="000000"/>
                <w:sz w:val="24"/>
                <w:szCs w:val="24"/>
              </w:rPr>
              <w:t>[5</w:t>
            </w:r>
            <w:r w:rsidR="003F5B63">
              <w:rPr>
                <w:rFonts w:ascii="Times New Roman" w:hAnsi="Times New Roman"/>
                <w:color w:val="000000"/>
                <w:sz w:val="24"/>
                <w:szCs w:val="24"/>
              </w:rPr>
              <w:t>8</w:t>
            </w:r>
            <w:r w:rsidR="003F5B63" w:rsidRPr="00554DB2">
              <w:rPr>
                <w:rFonts w:ascii="Times New Roman" w:hAnsi="Times New Roman"/>
                <w:color w:val="000000"/>
                <w:sz w:val="24"/>
                <w:szCs w:val="24"/>
              </w:rPr>
              <w:t xml:space="preserve">, </w:t>
            </w:r>
            <w:r w:rsidR="003F5B63">
              <w:rPr>
                <w:rFonts w:ascii="Times New Roman" w:hAnsi="Times New Roman"/>
                <w:color w:val="000000"/>
                <w:sz w:val="24"/>
                <w:szCs w:val="24"/>
              </w:rPr>
              <w:t>с</w:t>
            </w:r>
            <w:r w:rsidR="003F5B63" w:rsidRPr="00554DB2">
              <w:rPr>
                <w:rFonts w:ascii="Times New Roman" w:hAnsi="Times New Roman"/>
                <w:color w:val="000000"/>
                <w:sz w:val="24"/>
                <w:szCs w:val="24"/>
              </w:rPr>
              <w:t>. 60</w:t>
            </w:r>
            <w:r w:rsidR="003F5B63" w:rsidRPr="00554DB2">
              <w:rPr>
                <w:rFonts w:ascii="Times New Roman" w:hAnsi="Times New Roman" w:cs="Times New Roman"/>
                <w:sz w:val="24"/>
                <w:szCs w:val="24"/>
              </w:rPr>
              <w:t xml:space="preserve">, </w:t>
            </w:r>
            <w:r w:rsidR="003F5B63">
              <w:rPr>
                <w:rFonts w:ascii="Times New Roman" w:hAnsi="Times New Roman" w:cs="Times New Roman"/>
                <w:sz w:val="24"/>
                <w:szCs w:val="24"/>
              </w:rPr>
              <w:t>5</w:t>
            </w:r>
            <w:r w:rsidR="003F5B63" w:rsidRPr="00554DB2">
              <w:rPr>
                <w:rFonts w:ascii="Times New Roman" w:hAnsi="Times New Roman" w:cs="Times New Roman"/>
                <w:sz w:val="24"/>
                <w:szCs w:val="24"/>
              </w:rPr>
              <w:t>6</w:t>
            </w:r>
            <w:r w:rsidR="003F5B63" w:rsidRPr="00554DB2">
              <w:rPr>
                <w:rFonts w:ascii="Times New Roman" w:hAnsi="Times New Roman"/>
                <w:color w:val="000000"/>
                <w:sz w:val="24"/>
                <w:szCs w:val="24"/>
              </w:rPr>
              <w:t>]</w:t>
            </w:r>
          </w:p>
        </w:tc>
      </w:tr>
    </w:tbl>
    <w:p w14:paraId="3E4FDED5" w14:textId="77777777" w:rsidR="003F5B63" w:rsidRPr="00554DB2" w:rsidRDefault="003F5B63" w:rsidP="003F5B63">
      <w:pPr>
        <w:pStyle w:val="a3"/>
        <w:ind w:firstLine="709"/>
        <w:jc w:val="both"/>
        <w:rPr>
          <w:rFonts w:ascii="Times New Roman" w:hAnsi="Times New Roman" w:cs="Times New Roman"/>
          <w:sz w:val="28"/>
          <w:szCs w:val="28"/>
        </w:rPr>
      </w:pPr>
      <w:r w:rsidRPr="00554DB2">
        <w:rPr>
          <w:rFonts w:ascii="Times New Roman" w:hAnsi="Times New Roman" w:cs="Times New Roman"/>
          <w:sz w:val="28"/>
          <w:szCs w:val="28"/>
        </w:rPr>
        <w:t xml:space="preserve"> </w:t>
      </w:r>
    </w:p>
    <w:p w14:paraId="192457E4" w14:textId="0CAF2088" w:rsidR="003F5B63" w:rsidRPr="00A21C43" w:rsidRDefault="003F5B63" w:rsidP="003F5B63">
      <w:pPr>
        <w:autoSpaceDE w:val="0"/>
        <w:autoSpaceDN w:val="0"/>
        <w:adjustRightInd w:val="0"/>
        <w:spacing w:after="0" w:line="240" w:lineRule="auto"/>
        <w:ind w:firstLine="709"/>
        <w:jc w:val="both"/>
        <w:rPr>
          <w:rFonts w:ascii="Times New Roman" w:hAnsi="Times New Roman"/>
          <w:sz w:val="28"/>
          <w:szCs w:val="28"/>
        </w:rPr>
      </w:pPr>
      <w:r w:rsidRPr="00A21C43">
        <w:rPr>
          <w:rFonts w:ascii="Times New Roman" w:hAnsi="Times New Roman"/>
          <w:sz w:val="28"/>
          <w:szCs w:val="28"/>
        </w:rPr>
        <w:t xml:space="preserve">В части обнаружения </w:t>
      </w:r>
      <w:r w:rsidRPr="00E7298B">
        <w:rPr>
          <w:rFonts w:ascii="Times New Roman" w:hAnsi="Times New Roman"/>
          <w:sz w:val="28"/>
          <w:szCs w:val="28"/>
        </w:rPr>
        <w:t>мошенничеств</w:t>
      </w:r>
      <w:r w:rsidR="00E864CD" w:rsidRPr="00E7298B">
        <w:rPr>
          <w:rFonts w:ascii="Times New Roman" w:hAnsi="Times New Roman"/>
          <w:sz w:val="28"/>
          <w:szCs w:val="28"/>
        </w:rPr>
        <w:t>а</w:t>
      </w:r>
      <w:r w:rsidRPr="00A21C43">
        <w:rPr>
          <w:rFonts w:ascii="Times New Roman" w:hAnsi="Times New Roman"/>
          <w:sz w:val="28"/>
          <w:szCs w:val="28"/>
        </w:rPr>
        <w:t xml:space="preserve"> эксперты отмечают, что это выступает одной из развитых услуг ВА в части предоставления Гарантий. В этой связи выделяются прямые эффекты от деятельности ВА в виде выявления мошенничеств</w:t>
      </w:r>
      <w:r w:rsidR="00D4471B">
        <w:rPr>
          <w:rFonts w:ascii="Times New Roman" w:hAnsi="Times New Roman"/>
          <w:sz w:val="28"/>
          <w:szCs w:val="28"/>
        </w:rPr>
        <w:t>а</w:t>
      </w:r>
      <w:r w:rsidRPr="00A21C43">
        <w:rPr>
          <w:rFonts w:ascii="Times New Roman" w:hAnsi="Times New Roman"/>
          <w:sz w:val="28"/>
          <w:szCs w:val="28"/>
        </w:rPr>
        <w:t xml:space="preserve">, так и не прямые через продвижение этической культуры в организации. </w:t>
      </w:r>
    </w:p>
    <w:p w14:paraId="224C7662" w14:textId="357FBBDA" w:rsidR="003F5B63" w:rsidRDefault="003F5B63" w:rsidP="003F5B63">
      <w:pPr>
        <w:autoSpaceDE w:val="0"/>
        <w:autoSpaceDN w:val="0"/>
        <w:adjustRightInd w:val="0"/>
        <w:spacing w:after="0" w:line="240" w:lineRule="auto"/>
        <w:ind w:firstLine="709"/>
        <w:jc w:val="both"/>
        <w:rPr>
          <w:rFonts w:ascii="Times New Roman" w:hAnsi="Times New Roman"/>
          <w:sz w:val="28"/>
          <w:szCs w:val="28"/>
        </w:rPr>
      </w:pPr>
      <w:r w:rsidRPr="00A21C43">
        <w:rPr>
          <w:rFonts w:ascii="Times New Roman" w:hAnsi="Times New Roman"/>
          <w:sz w:val="28"/>
          <w:szCs w:val="28"/>
        </w:rPr>
        <w:t xml:space="preserve">Таким образом, рассматривая создание ценности ВА в компаниях можно выделить следующие направления и аспекты (см. таблицу </w:t>
      </w:r>
      <w:r>
        <w:rPr>
          <w:rFonts w:ascii="Times New Roman" w:hAnsi="Times New Roman"/>
          <w:sz w:val="28"/>
          <w:szCs w:val="28"/>
        </w:rPr>
        <w:t>9</w:t>
      </w:r>
      <w:r w:rsidRPr="00A21C43">
        <w:rPr>
          <w:rFonts w:ascii="Times New Roman" w:hAnsi="Times New Roman"/>
          <w:sz w:val="28"/>
          <w:szCs w:val="28"/>
        </w:rPr>
        <w:t xml:space="preserve">). </w:t>
      </w:r>
    </w:p>
    <w:p w14:paraId="13BE4A18" w14:textId="77777777" w:rsidR="00FD112E" w:rsidRDefault="00FD112E" w:rsidP="003F5B63">
      <w:pPr>
        <w:autoSpaceDE w:val="0"/>
        <w:autoSpaceDN w:val="0"/>
        <w:adjustRightInd w:val="0"/>
        <w:spacing w:after="0" w:line="240" w:lineRule="auto"/>
        <w:ind w:firstLine="709"/>
        <w:jc w:val="both"/>
        <w:rPr>
          <w:rFonts w:ascii="Times New Roman" w:hAnsi="Times New Roman"/>
          <w:sz w:val="28"/>
          <w:szCs w:val="28"/>
        </w:rPr>
      </w:pPr>
    </w:p>
    <w:p w14:paraId="0E9142FE" w14:textId="261C0E82" w:rsidR="00FD112E" w:rsidRPr="00A21C43" w:rsidRDefault="00FD112E" w:rsidP="003F5B6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Таблица 9-</w:t>
      </w:r>
      <w:r w:rsidRPr="00FD112E">
        <w:rPr>
          <w:rFonts w:ascii="Times New Roman" w:hAnsi="Times New Roman"/>
          <w:sz w:val="28"/>
          <w:szCs w:val="28"/>
        </w:rPr>
        <w:t xml:space="preserve"> </w:t>
      </w:r>
      <w:r w:rsidRPr="00A21C43">
        <w:rPr>
          <w:rFonts w:ascii="Times New Roman" w:hAnsi="Times New Roman"/>
          <w:sz w:val="28"/>
          <w:szCs w:val="28"/>
        </w:rPr>
        <w:t>Направления и аспекты создания ценности ВА в компаниях</w:t>
      </w:r>
    </w:p>
    <w:p w14:paraId="6A665C0D" w14:textId="77777777" w:rsidR="003F5B63" w:rsidRPr="00A21C43" w:rsidRDefault="003F5B63" w:rsidP="003F5B63">
      <w:pPr>
        <w:autoSpaceDE w:val="0"/>
        <w:autoSpaceDN w:val="0"/>
        <w:adjustRightInd w:val="0"/>
        <w:spacing w:after="0" w:line="240" w:lineRule="auto"/>
        <w:ind w:firstLine="709"/>
        <w:rPr>
          <w:rFonts w:ascii="Times New Roman" w:hAnsi="Times New Roman" w:cs="Times New Roman"/>
          <w:sz w:val="28"/>
          <w:szCs w:val="28"/>
        </w:rPr>
      </w:pPr>
    </w:p>
    <w:tbl>
      <w:tblPr>
        <w:tblStyle w:val="a5"/>
        <w:tblW w:w="0" w:type="auto"/>
        <w:tblLook w:val="04A0" w:firstRow="1" w:lastRow="0" w:firstColumn="1" w:lastColumn="0" w:noHBand="0" w:noVBand="1"/>
      </w:tblPr>
      <w:tblGrid>
        <w:gridCol w:w="1154"/>
        <w:gridCol w:w="8474"/>
      </w:tblGrid>
      <w:tr w:rsidR="003F5B63" w:rsidRPr="00A21C43" w14:paraId="037D64BC" w14:textId="77777777" w:rsidTr="0046138C">
        <w:tc>
          <w:tcPr>
            <w:tcW w:w="704" w:type="dxa"/>
          </w:tcPr>
          <w:p w14:paraId="03D0EA11" w14:textId="77777777" w:rsidR="003F5B63" w:rsidRPr="00FD112E" w:rsidRDefault="003F5B63" w:rsidP="00AB37C1">
            <w:pPr>
              <w:autoSpaceDE w:val="0"/>
              <w:autoSpaceDN w:val="0"/>
              <w:adjustRightInd w:val="0"/>
              <w:ind w:firstLine="709"/>
              <w:rPr>
                <w:rFonts w:ascii="Times New Roman" w:hAnsi="Times New Roman" w:cs="Times New Roman"/>
                <w:sz w:val="24"/>
                <w:szCs w:val="24"/>
              </w:rPr>
            </w:pPr>
            <w:r w:rsidRPr="00FD112E">
              <w:rPr>
                <w:rFonts w:ascii="Times New Roman" w:hAnsi="Times New Roman" w:cs="Times New Roman"/>
                <w:sz w:val="24"/>
                <w:szCs w:val="24"/>
              </w:rPr>
              <w:t>№</w:t>
            </w:r>
          </w:p>
        </w:tc>
        <w:tc>
          <w:tcPr>
            <w:tcW w:w="8924" w:type="dxa"/>
          </w:tcPr>
          <w:p w14:paraId="00B038BD" w14:textId="77777777" w:rsidR="003F5B63" w:rsidRPr="00FD112E" w:rsidRDefault="003F5B63" w:rsidP="00AB37C1">
            <w:pPr>
              <w:autoSpaceDE w:val="0"/>
              <w:autoSpaceDN w:val="0"/>
              <w:adjustRightInd w:val="0"/>
              <w:ind w:firstLine="709"/>
              <w:jc w:val="center"/>
              <w:rPr>
                <w:rFonts w:ascii="Times New Roman" w:hAnsi="Times New Roman" w:cs="Times New Roman"/>
                <w:sz w:val="24"/>
                <w:szCs w:val="24"/>
              </w:rPr>
            </w:pPr>
            <w:r w:rsidRPr="00FD112E">
              <w:rPr>
                <w:rFonts w:ascii="Times New Roman" w:hAnsi="Times New Roman" w:cs="Times New Roman"/>
                <w:sz w:val="24"/>
                <w:szCs w:val="24"/>
              </w:rPr>
              <w:t>Направление</w:t>
            </w:r>
          </w:p>
        </w:tc>
      </w:tr>
      <w:tr w:rsidR="003F5B63" w:rsidRPr="00A21C43" w14:paraId="37F90A62" w14:textId="77777777" w:rsidTr="0046138C">
        <w:tc>
          <w:tcPr>
            <w:tcW w:w="704" w:type="dxa"/>
            <w:vAlign w:val="center"/>
          </w:tcPr>
          <w:p w14:paraId="7C8E2B01" w14:textId="77777777" w:rsidR="003F5B63" w:rsidRPr="00FD112E" w:rsidRDefault="003F5B63" w:rsidP="00AB37C1">
            <w:pPr>
              <w:autoSpaceDE w:val="0"/>
              <w:autoSpaceDN w:val="0"/>
              <w:adjustRightInd w:val="0"/>
              <w:ind w:firstLine="709"/>
              <w:jc w:val="center"/>
              <w:rPr>
                <w:rFonts w:ascii="Times New Roman" w:hAnsi="Times New Roman" w:cs="Times New Roman"/>
                <w:sz w:val="24"/>
                <w:szCs w:val="24"/>
              </w:rPr>
            </w:pPr>
            <w:r w:rsidRPr="00FD112E">
              <w:rPr>
                <w:rFonts w:ascii="Times New Roman" w:hAnsi="Times New Roman" w:cs="Times New Roman"/>
                <w:sz w:val="24"/>
                <w:szCs w:val="24"/>
              </w:rPr>
              <w:t>1</w:t>
            </w:r>
          </w:p>
        </w:tc>
        <w:tc>
          <w:tcPr>
            <w:tcW w:w="8924" w:type="dxa"/>
          </w:tcPr>
          <w:p w14:paraId="7514BF3A" w14:textId="77777777" w:rsidR="003F5B63" w:rsidRPr="00FD112E" w:rsidRDefault="003F5B63" w:rsidP="00AB37C1">
            <w:pPr>
              <w:autoSpaceDE w:val="0"/>
              <w:autoSpaceDN w:val="0"/>
              <w:adjustRightInd w:val="0"/>
              <w:ind w:firstLine="709"/>
              <w:jc w:val="both"/>
              <w:rPr>
                <w:rFonts w:ascii="Times New Roman" w:hAnsi="Times New Roman" w:cs="Times New Roman"/>
                <w:sz w:val="24"/>
                <w:szCs w:val="24"/>
              </w:rPr>
            </w:pPr>
            <w:r w:rsidRPr="00FD112E">
              <w:rPr>
                <w:rFonts w:ascii="Times New Roman" w:hAnsi="Times New Roman"/>
                <w:sz w:val="24"/>
                <w:szCs w:val="24"/>
              </w:rPr>
              <w:t>Совершенствование системы корпоративного управления и процессов управления;</w:t>
            </w:r>
          </w:p>
        </w:tc>
      </w:tr>
      <w:tr w:rsidR="003F5B63" w:rsidRPr="00A21C43" w14:paraId="0C4AC410" w14:textId="77777777" w:rsidTr="0046138C">
        <w:tc>
          <w:tcPr>
            <w:tcW w:w="704" w:type="dxa"/>
            <w:vAlign w:val="center"/>
          </w:tcPr>
          <w:p w14:paraId="6810243F" w14:textId="77777777" w:rsidR="003F5B63" w:rsidRPr="00FD112E" w:rsidRDefault="003F5B63" w:rsidP="00AB37C1">
            <w:pPr>
              <w:autoSpaceDE w:val="0"/>
              <w:autoSpaceDN w:val="0"/>
              <w:adjustRightInd w:val="0"/>
              <w:ind w:firstLine="709"/>
              <w:jc w:val="center"/>
              <w:rPr>
                <w:rFonts w:ascii="Times New Roman" w:hAnsi="Times New Roman" w:cs="Times New Roman"/>
                <w:sz w:val="24"/>
                <w:szCs w:val="24"/>
              </w:rPr>
            </w:pPr>
            <w:r w:rsidRPr="00FD112E">
              <w:rPr>
                <w:rFonts w:ascii="Times New Roman" w:hAnsi="Times New Roman" w:cs="Times New Roman"/>
                <w:sz w:val="24"/>
                <w:szCs w:val="24"/>
              </w:rPr>
              <w:t>2</w:t>
            </w:r>
          </w:p>
        </w:tc>
        <w:tc>
          <w:tcPr>
            <w:tcW w:w="8924" w:type="dxa"/>
          </w:tcPr>
          <w:p w14:paraId="4E4B6C23" w14:textId="77777777" w:rsidR="003F5B63" w:rsidRPr="0046138C" w:rsidRDefault="003F5B63" w:rsidP="00AB37C1">
            <w:pPr>
              <w:pStyle w:val="a3"/>
              <w:ind w:left="1216"/>
              <w:jc w:val="both"/>
              <w:rPr>
                <w:rFonts w:ascii="Times New Roman" w:hAnsi="Times New Roman"/>
                <w:sz w:val="24"/>
                <w:szCs w:val="24"/>
              </w:rPr>
            </w:pPr>
            <w:r w:rsidRPr="0046138C">
              <w:rPr>
                <w:rFonts w:ascii="Times New Roman" w:hAnsi="Times New Roman"/>
                <w:sz w:val="24"/>
                <w:szCs w:val="24"/>
              </w:rPr>
              <w:t xml:space="preserve">Повышение эффективности компании: </w:t>
            </w:r>
          </w:p>
          <w:p w14:paraId="3E806018" w14:textId="77777777" w:rsidR="003F5B63" w:rsidRPr="0046138C" w:rsidRDefault="003F5B63" w:rsidP="00C51282">
            <w:pPr>
              <w:pStyle w:val="a3"/>
              <w:numPr>
                <w:ilvl w:val="0"/>
                <w:numId w:val="13"/>
              </w:numPr>
              <w:ind w:left="1216" w:hanging="425"/>
              <w:jc w:val="both"/>
              <w:rPr>
                <w:rFonts w:ascii="Times New Roman" w:hAnsi="Times New Roman"/>
                <w:sz w:val="24"/>
                <w:szCs w:val="24"/>
              </w:rPr>
            </w:pPr>
            <w:r w:rsidRPr="0046138C">
              <w:rPr>
                <w:rFonts w:ascii="Times New Roman" w:hAnsi="Times New Roman"/>
                <w:sz w:val="24"/>
                <w:szCs w:val="24"/>
              </w:rPr>
              <w:t xml:space="preserve">Повышение ликвидности акций; </w:t>
            </w:r>
          </w:p>
          <w:p w14:paraId="5DF34957" w14:textId="77777777" w:rsidR="003F5B63" w:rsidRPr="0046138C" w:rsidRDefault="003F5B63" w:rsidP="00C51282">
            <w:pPr>
              <w:pStyle w:val="a3"/>
              <w:numPr>
                <w:ilvl w:val="0"/>
                <w:numId w:val="13"/>
              </w:numPr>
              <w:ind w:left="1216" w:hanging="425"/>
              <w:jc w:val="both"/>
              <w:rPr>
                <w:rFonts w:ascii="Times New Roman" w:hAnsi="Times New Roman"/>
                <w:sz w:val="24"/>
                <w:szCs w:val="24"/>
              </w:rPr>
            </w:pPr>
            <w:r w:rsidRPr="0046138C">
              <w:rPr>
                <w:rFonts w:ascii="Times New Roman" w:hAnsi="Times New Roman"/>
                <w:sz w:val="24"/>
                <w:szCs w:val="24"/>
              </w:rPr>
              <w:t xml:space="preserve">Рост возврата на капитал; </w:t>
            </w:r>
          </w:p>
          <w:p w14:paraId="59517987" w14:textId="77777777" w:rsidR="003F5B63" w:rsidRPr="0046138C" w:rsidRDefault="003F5B63" w:rsidP="00C51282">
            <w:pPr>
              <w:pStyle w:val="a3"/>
              <w:numPr>
                <w:ilvl w:val="0"/>
                <w:numId w:val="13"/>
              </w:numPr>
              <w:ind w:left="1216" w:hanging="425"/>
              <w:jc w:val="both"/>
              <w:rPr>
                <w:rFonts w:ascii="Times New Roman" w:hAnsi="Times New Roman"/>
                <w:sz w:val="24"/>
                <w:szCs w:val="24"/>
              </w:rPr>
            </w:pPr>
            <w:r w:rsidRPr="0046138C">
              <w:rPr>
                <w:rFonts w:ascii="Times New Roman" w:hAnsi="Times New Roman"/>
                <w:sz w:val="24"/>
                <w:szCs w:val="24"/>
              </w:rPr>
              <w:t>Повышение качества риск-менеджмента и внутренней системы контроля;</w:t>
            </w:r>
          </w:p>
          <w:p w14:paraId="25B0119A" w14:textId="77777777" w:rsidR="003F5B63" w:rsidRPr="0046138C" w:rsidRDefault="003F5B63" w:rsidP="00C51282">
            <w:pPr>
              <w:pStyle w:val="a3"/>
              <w:numPr>
                <w:ilvl w:val="0"/>
                <w:numId w:val="13"/>
              </w:numPr>
              <w:ind w:left="1216" w:hanging="425"/>
              <w:jc w:val="both"/>
              <w:rPr>
                <w:rFonts w:ascii="Times New Roman" w:hAnsi="Times New Roman"/>
                <w:sz w:val="24"/>
                <w:szCs w:val="24"/>
              </w:rPr>
            </w:pPr>
            <w:r w:rsidRPr="0046138C">
              <w:rPr>
                <w:rFonts w:ascii="Times New Roman" w:hAnsi="Times New Roman"/>
                <w:sz w:val="24"/>
                <w:szCs w:val="24"/>
              </w:rPr>
              <w:t>Повышение качества отчетности;</w:t>
            </w:r>
          </w:p>
          <w:p w14:paraId="6EA00773" w14:textId="77777777" w:rsidR="003F5B63" w:rsidRPr="0046138C" w:rsidRDefault="003F5B63" w:rsidP="00AB37C1">
            <w:pPr>
              <w:pStyle w:val="a3"/>
              <w:ind w:left="1216"/>
              <w:jc w:val="both"/>
              <w:rPr>
                <w:rFonts w:ascii="Times New Roman" w:hAnsi="Times New Roman"/>
                <w:sz w:val="24"/>
                <w:szCs w:val="24"/>
              </w:rPr>
            </w:pPr>
          </w:p>
        </w:tc>
      </w:tr>
      <w:tr w:rsidR="003F5B63" w:rsidRPr="00A21C43" w14:paraId="450A20BC" w14:textId="77777777" w:rsidTr="0046138C">
        <w:tc>
          <w:tcPr>
            <w:tcW w:w="704" w:type="dxa"/>
            <w:vAlign w:val="center"/>
          </w:tcPr>
          <w:p w14:paraId="2B5041E7" w14:textId="77777777" w:rsidR="003F5B63" w:rsidRPr="00FD112E" w:rsidRDefault="003F5B63" w:rsidP="00AB37C1">
            <w:pPr>
              <w:autoSpaceDE w:val="0"/>
              <w:autoSpaceDN w:val="0"/>
              <w:adjustRightInd w:val="0"/>
              <w:ind w:firstLine="709"/>
              <w:jc w:val="center"/>
              <w:rPr>
                <w:rFonts w:ascii="Times New Roman" w:hAnsi="Times New Roman" w:cs="Times New Roman"/>
                <w:sz w:val="24"/>
                <w:szCs w:val="24"/>
              </w:rPr>
            </w:pPr>
            <w:r w:rsidRPr="00FD112E">
              <w:rPr>
                <w:rFonts w:ascii="Times New Roman" w:hAnsi="Times New Roman" w:cs="Times New Roman"/>
                <w:sz w:val="24"/>
                <w:szCs w:val="24"/>
              </w:rPr>
              <w:t>3</w:t>
            </w:r>
          </w:p>
        </w:tc>
        <w:tc>
          <w:tcPr>
            <w:tcW w:w="8924" w:type="dxa"/>
          </w:tcPr>
          <w:p w14:paraId="40FCF536" w14:textId="77777777" w:rsidR="003F5B63" w:rsidRPr="0046138C" w:rsidRDefault="003F5B63" w:rsidP="00AB37C1">
            <w:pPr>
              <w:autoSpaceDE w:val="0"/>
              <w:autoSpaceDN w:val="0"/>
              <w:adjustRightInd w:val="0"/>
              <w:ind w:firstLine="709"/>
              <w:rPr>
                <w:rFonts w:ascii="Times New Roman" w:hAnsi="Times New Roman"/>
                <w:sz w:val="24"/>
                <w:szCs w:val="24"/>
              </w:rPr>
            </w:pPr>
            <w:r w:rsidRPr="0046138C">
              <w:rPr>
                <w:rFonts w:ascii="Times New Roman" w:hAnsi="Times New Roman"/>
                <w:sz w:val="24"/>
                <w:szCs w:val="24"/>
              </w:rPr>
              <w:t xml:space="preserve">Поддержка внешнего аудита: </w:t>
            </w:r>
          </w:p>
          <w:p w14:paraId="4357FE98" w14:textId="77777777" w:rsidR="003F5B63" w:rsidRPr="0046138C" w:rsidRDefault="003F5B63" w:rsidP="00C51282">
            <w:pPr>
              <w:pStyle w:val="a3"/>
              <w:numPr>
                <w:ilvl w:val="0"/>
                <w:numId w:val="25"/>
              </w:numPr>
              <w:jc w:val="both"/>
              <w:rPr>
                <w:rFonts w:ascii="Times New Roman" w:hAnsi="Times New Roman"/>
                <w:sz w:val="24"/>
                <w:szCs w:val="24"/>
              </w:rPr>
            </w:pPr>
            <w:r w:rsidRPr="0046138C">
              <w:rPr>
                <w:rFonts w:ascii="Times New Roman" w:hAnsi="Times New Roman"/>
                <w:sz w:val="24"/>
                <w:szCs w:val="24"/>
              </w:rPr>
              <w:t xml:space="preserve">Изменение цены на услуги внешнего аудита; </w:t>
            </w:r>
          </w:p>
          <w:p w14:paraId="21CEEF3A" w14:textId="77777777" w:rsidR="003F5B63" w:rsidRPr="0046138C" w:rsidRDefault="003F5B63" w:rsidP="00C51282">
            <w:pPr>
              <w:pStyle w:val="a3"/>
              <w:numPr>
                <w:ilvl w:val="0"/>
                <w:numId w:val="25"/>
              </w:numPr>
              <w:jc w:val="both"/>
              <w:rPr>
                <w:rFonts w:ascii="Times New Roman" w:hAnsi="Times New Roman"/>
                <w:sz w:val="24"/>
                <w:szCs w:val="24"/>
              </w:rPr>
            </w:pPr>
            <w:r w:rsidRPr="0046138C">
              <w:rPr>
                <w:rFonts w:ascii="Times New Roman" w:hAnsi="Times New Roman"/>
                <w:sz w:val="24"/>
                <w:szCs w:val="24"/>
              </w:rPr>
              <w:t>Высокое качество ВА повышает качество внешнего аудита;</w:t>
            </w:r>
          </w:p>
          <w:p w14:paraId="1ABC4E07" w14:textId="77777777" w:rsidR="003F5B63" w:rsidRPr="0046138C" w:rsidRDefault="003F5B63" w:rsidP="00AB37C1">
            <w:pPr>
              <w:autoSpaceDE w:val="0"/>
              <w:autoSpaceDN w:val="0"/>
              <w:adjustRightInd w:val="0"/>
              <w:ind w:firstLine="709"/>
              <w:rPr>
                <w:rFonts w:ascii="Times New Roman" w:hAnsi="Times New Roman" w:cs="Times New Roman"/>
                <w:sz w:val="24"/>
                <w:szCs w:val="24"/>
              </w:rPr>
            </w:pPr>
          </w:p>
        </w:tc>
      </w:tr>
      <w:tr w:rsidR="003F5B63" w:rsidRPr="00A21C43" w14:paraId="48E394E5" w14:textId="77777777" w:rsidTr="0046138C">
        <w:tc>
          <w:tcPr>
            <w:tcW w:w="704" w:type="dxa"/>
            <w:vAlign w:val="center"/>
          </w:tcPr>
          <w:p w14:paraId="30969CFF" w14:textId="77777777" w:rsidR="003F5B63" w:rsidRPr="00FD112E" w:rsidRDefault="003F5B63" w:rsidP="00AB37C1">
            <w:pPr>
              <w:autoSpaceDE w:val="0"/>
              <w:autoSpaceDN w:val="0"/>
              <w:adjustRightInd w:val="0"/>
              <w:ind w:firstLine="709"/>
              <w:jc w:val="center"/>
              <w:rPr>
                <w:rFonts w:ascii="Times New Roman" w:hAnsi="Times New Roman" w:cs="Times New Roman"/>
                <w:sz w:val="24"/>
                <w:szCs w:val="24"/>
              </w:rPr>
            </w:pPr>
            <w:r w:rsidRPr="00FD112E">
              <w:rPr>
                <w:rFonts w:ascii="Times New Roman" w:hAnsi="Times New Roman" w:cs="Times New Roman"/>
                <w:sz w:val="24"/>
                <w:szCs w:val="24"/>
              </w:rPr>
              <w:t>4</w:t>
            </w:r>
          </w:p>
        </w:tc>
        <w:tc>
          <w:tcPr>
            <w:tcW w:w="8924" w:type="dxa"/>
          </w:tcPr>
          <w:p w14:paraId="1D11AE2B" w14:textId="77777777" w:rsidR="003F5B63" w:rsidRPr="0046138C" w:rsidRDefault="003F5B63" w:rsidP="00AB37C1">
            <w:pPr>
              <w:autoSpaceDE w:val="0"/>
              <w:autoSpaceDN w:val="0"/>
              <w:adjustRightInd w:val="0"/>
              <w:ind w:firstLine="709"/>
              <w:rPr>
                <w:rFonts w:ascii="Times New Roman" w:hAnsi="Times New Roman"/>
                <w:sz w:val="24"/>
                <w:szCs w:val="24"/>
              </w:rPr>
            </w:pPr>
            <w:r w:rsidRPr="0046138C">
              <w:rPr>
                <w:rFonts w:ascii="Times New Roman" w:hAnsi="Times New Roman"/>
                <w:sz w:val="24"/>
                <w:szCs w:val="24"/>
              </w:rPr>
              <w:t xml:space="preserve">Обнаружение мошенничеств: </w:t>
            </w:r>
          </w:p>
          <w:p w14:paraId="4A535EB1" w14:textId="77777777" w:rsidR="003F5B63" w:rsidRPr="0046138C" w:rsidRDefault="003F5B63" w:rsidP="00C51282">
            <w:pPr>
              <w:pStyle w:val="a3"/>
              <w:numPr>
                <w:ilvl w:val="0"/>
                <w:numId w:val="14"/>
              </w:numPr>
              <w:ind w:firstLine="709"/>
              <w:jc w:val="both"/>
              <w:rPr>
                <w:rFonts w:ascii="Times New Roman" w:hAnsi="Times New Roman"/>
                <w:sz w:val="24"/>
                <w:szCs w:val="24"/>
              </w:rPr>
            </w:pPr>
            <w:r w:rsidRPr="0046138C">
              <w:rPr>
                <w:rFonts w:ascii="Times New Roman" w:hAnsi="Times New Roman"/>
                <w:sz w:val="24"/>
                <w:szCs w:val="24"/>
              </w:rPr>
              <w:t>Выявление мошенничеств;</w:t>
            </w:r>
          </w:p>
          <w:p w14:paraId="7B64998B" w14:textId="77777777" w:rsidR="003F5B63" w:rsidRPr="0046138C" w:rsidRDefault="003F5B63" w:rsidP="00C51282">
            <w:pPr>
              <w:pStyle w:val="a3"/>
              <w:numPr>
                <w:ilvl w:val="0"/>
                <w:numId w:val="14"/>
              </w:numPr>
              <w:ind w:firstLine="709"/>
              <w:jc w:val="both"/>
              <w:rPr>
                <w:rFonts w:ascii="Times New Roman" w:hAnsi="Times New Roman" w:cs="Times New Roman"/>
                <w:sz w:val="24"/>
                <w:szCs w:val="24"/>
              </w:rPr>
            </w:pPr>
            <w:r w:rsidRPr="0046138C">
              <w:rPr>
                <w:rFonts w:ascii="Times New Roman" w:hAnsi="Times New Roman"/>
                <w:sz w:val="24"/>
                <w:szCs w:val="24"/>
              </w:rPr>
              <w:t>Продвижение этической культуры в организации;</w:t>
            </w:r>
          </w:p>
          <w:p w14:paraId="5D636341" w14:textId="77777777" w:rsidR="003F5B63" w:rsidRPr="0046138C" w:rsidRDefault="003F5B63" w:rsidP="00AB37C1">
            <w:pPr>
              <w:pStyle w:val="a3"/>
              <w:ind w:left="720" w:firstLine="709"/>
              <w:jc w:val="both"/>
              <w:rPr>
                <w:rFonts w:ascii="Times New Roman" w:hAnsi="Times New Roman" w:cs="Times New Roman"/>
                <w:sz w:val="24"/>
                <w:szCs w:val="24"/>
              </w:rPr>
            </w:pPr>
          </w:p>
        </w:tc>
      </w:tr>
      <w:tr w:rsidR="003F5B63" w:rsidRPr="00A21C43" w14:paraId="7F28954D" w14:textId="77777777" w:rsidTr="0046138C">
        <w:tc>
          <w:tcPr>
            <w:tcW w:w="704" w:type="dxa"/>
            <w:vAlign w:val="center"/>
          </w:tcPr>
          <w:p w14:paraId="5DD3FEB0" w14:textId="77777777" w:rsidR="003F5B63" w:rsidRPr="00FD112E" w:rsidRDefault="003F5B63" w:rsidP="00AB37C1">
            <w:pPr>
              <w:autoSpaceDE w:val="0"/>
              <w:autoSpaceDN w:val="0"/>
              <w:adjustRightInd w:val="0"/>
              <w:ind w:firstLine="709"/>
              <w:jc w:val="center"/>
              <w:rPr>
                <w:rFonts w:ascii="Times New Roman" w:hAnsi="Times New Roman" w:cs="Times New Roman"/>
                <w:sz w:val="24"/>
                <w:szCs w:val="24"/>
              </w:rPr>
            </w:pPr>
            <w:r w:rsidRPr="00FD112E">
              <w:rPr>
                <w:rFonts w:ascii="Times New Roman" w:hAnsi="Times New Roman" w:cs="Times New Roman"/>
                <w:sz w:val="24"/>
                <w:szCs w:val="24"/>
              </w:rPr>
              <w:t>5</w:t>
            </w:r>
          </w:p>
        </w:tc>
        <w:tc>
          <w:tcPr>
            <w:tcW w:w="8924" w:type="dxa"/>
          </w:tcPr>
          <w:p w14:paraId="28DE9C8D" w14:textId="77777777" w:rsidR="003F5B63" w:rsidRPr="00FD112E" w:rsidRDefault="003F5B63" w:rsidP="00AB37C1">
            <w:pPr>
              <w:autoSpaceDE w:val="0"/>
              <w:autoSpaceDN w:val="0"/>
              <w:adjustRightInd w:val="0"/>
              <w:ind w:firstLine="709"/>
              <w:rPr>
                <w:rFonts w:ascii="Times New Roman" w:hAnsi="Times New Roman" w:cs="Times New Roman"/>
                <w:sz w:val="24"/>
                <w:szCs w:val="24"/>
              </w:rPr>
            </w:pPr>
            <w:r w:rsidRPr="00FD112E">
              <w:rPr>
                <w:rFonts w:ascii="Times New Roman" w:hAnsi="Times New Roman"/>
                <w:sz w:val="24"/>
                <w:szCs w:val="24"/>
              </w:rPr>
              <w:t>Тренировка будущих менеджеров</w:t>
            </w:r>
          </w:p>
        </w:tc>
      </w:tr>
      <w:tr w:rsidR="003F5B63" w:rsidRPr="00A21C43" w14:paraId="0DD6806D" w14:textId="77777777" w:rsidTr="009B7F9C">
        <w:tc>
          <w:tcPr>
            <w:tcW w:w="9628" w:type="dxa"/>
            <w:gridSpan w:val="2"/>
          </w:tcPr>
          <w:p w14:paraId="52F4A122" w14:textId="47C5762D" w:rsidR="003F5B63" w:rsidRPr="00FD112E" w:rsidRDefault="00FD112E" w:rsidP="00AB37C1">
            <w:pPr>
              <w:autoSpaceDE w:val="0"/>
              <w:autoSpaceDN w:val="0"/>
              <w:adjustRightInd w:val="0"/>
              <w:ind w:firstLine="709"/>
              <w:rPr>
                <w:rFonts w:ascii="Times New Roman" w:hAnsi="Times New Roman"/>
                <w:sz w:val="24"/>
                <w:szCs w:val="24"/>
              </w:rPr>
            </w:pPr>
            <w:r>
              <w:rPr>
                <w:rFonts w:ascii="Times New Roman" w:hAnsi="Times New Roman"/>
                <w:sz w:val="24"/>
                <w:szCs w:val="24"/>
              </w:rPr>
              <w:t>Примечание-</w:t>
            </w:r>
            <w:r w:rsidR="003F5B63" w:rsidRPr="00FD112E">
              <w:rPr>
                <w:rFonts w:ascii="Times New Roman" w:hAnsi="Times New Roman"/>
                <w:sz w:val="24"/>
                <w:szCs w:val="24"/>
              </w:rPr>
              <w:t>составлено автором</w:t>
            </w:r>
          </w:p>
        </w:tc>
      </w:tr>
    </w:tbl>
    <w:p w14:paraId="79099EB9" w14:textId="77777777" w:rsidR="003F5B63" w:rsidRDefault="003F5B63" w:rsidP="003F5B63">
      <w:pPr>
        <w:pStyle w:val="a3"/>
        <w:ind w:firstLine="709"/>
        <w:jc w:val="both"/>
        <w:rPr>
          <w:rFonts w:ascii="Times New Roman" w:hAnsi="Times New Roman" w:cs="Times New Roman"/>
          <w:sz w:val="28"/>
          <w:szCs w:val="28"/>
        </w:rPr>
      </w:pPr>
    </w:p>
    <w:p w14:paraId="011B2A34" w14:textId="4FCC75FA" w:rsidR="003F5B63"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части собственно государственных органов анализ научной литературы показывает, что добавленная стоимость отмечается в части борьбы с коррупцией </w:t>
      </w:r>
      <w:r w:rsidRPr="009B095A">
        <w:rPr>
          <w:rFonts w:ascii="Times New Roman" w:hAnsi="Times New Roman" w:cs="Times New Roman"/>
          <w:sz w:val="28"/>
          <w:szCs w:val="28"/>
        </w:rPr>
        <w:t xml:space="preserve">и </w:t>
      </w:r>
      <w:r>
        <w:rPr>
          <w:rFonts w:ascii="Times New Roman" w:hAnsi="Times New Roman" w:cs="Times New Roman"/>
          <w:sz w:val="28"/>
          <w:szCs w:val="28"/>
        </w:rPr>
        <w:t xml:space="preserve">финансовой дисциплины. Так в части выявления случаев мошенничества и коррупции отмечается, что </w:t>
      </w:r>
      <w:r w:rsidRPr="00E7298B">
        <w:rPr>
          <w:rFonts w:ascii="Times New Roman" w:hAnsi="Times New Roman" w:cs="Times New Roman"/>
          <w:sz w:val="28"/>
          <w:szCs w:val="28"/>
        </w:rPr>
        <w:t>по итогам глобального</w:t>
      </w:r>
      <w:r>
        <w:rPr>
          <w:rFonts w:ascii="Times New Roman" w:hAnsi="Times New Roman" w:cs="Times New Roman"/>
          <w:sz w:val="28"/>
          <w:szCs w:val="28"/>
        </w:rPr>
        <w:t xml:space="preserve"> опроса 2008 г. внутренние аудиторы выявили 19%, а внешние аудиторы лишь 9% </w:t>
      </w:r>
      <w:r>
        <w:rPr>
          <w:rFonts w:ascii="Times New Roman" w:hAnsi="Times New Roman" w:cs="Times New Roman"/>
          <w:color w:val="000000"/>
          <w:sz w:val="28"/>
          <w:szCs w:val="28"/>
        </w:rPr>
        <w:t>[59</w:t>
      </w:r>
      <w:r w:rsidRPr="00FE3D87">
        <w:rPr>
          <w:rFonts w:ascii="Times New Roman" w:hAnsi="Times New Roman" w:cs="Times New Roman"/>
          <w:color w:val="000000"/>
          <w:sz w:val="28"/>
          <w:szCs w:val="28"/>
        </w:rPr>
        <w:t>]</w:t>
      </w:r>
      <w:r>
        <w:rPr>
          <w:rFonts w:ascii="Times New Roman" w:hAnsi="Times New Roman" w:cs="Times New Roman"/>
          <w:sz w:val="28"/>
          <w:szCs w:val="28"/>
        </w:rPr>
        <w:t xml:space="preserve">. По итогам 2020 г., по результатам исследования 125 стран мира, на внутренних аудиторов пришлось 15% выявленных случаев, а на внешних аудиторов 4% </w:t>
      </w:r>
      <w:r>
        <w:rPr>
          <w:rFonts w:ascii="Times New Roman" w:hAnsi="Times New Roman" w:cs="Times New Roman"/>
          <w:color w:val="000000"/>
          <w:sz w:val="28"/>
          <w:szCs w:val="28"/>
        </w:rPr>
        <w:t>[60</w:t>
      </w:r>
      <w:r w:rsidRPr="00FE3D87">
        <w:rPr>
          <w:rFonts w:ascii="Times New Roman" w:hAnsi="Times New Roman" w:cs="Times New Roman"/>
          <w:color w:val="000000"/>
          <w:sz w:val="28"/>
          <w:szCs w:val="28"/>
        </w:rPr>
        <w:t>]</w:t>
      </w:r>
      <w:r>
        <w:rPr>
          <w:rFonts w:ascii="Times New Roman" w:hAnsi="Times New Roman" w:cs="Times New Roman"/>
          <w:sz w:val="28"/>
          <w:szCs w:val="28"/>
        </w:rPr>
        <w:t>. Самой</w:t>
      </w:r>
      <w:r w:rsidRPr="005B324B">
        <w:rPr>
          <w:rFonts w:ascii="Times New Roman" w:hAnsi="Times New Roman" w:cs="Times New Roman"/>
          <w:sz w:val="28"/>
          <w:szCs w:val="28"/>
        </w:rPr>
        <w:t xml:space="preserve"> </w:t>
      </w:r>
      <w:r>
        <w:rPr>
          <w:rFonts w:ascii="Times New Roman" w:hAnsi="Times New Roman" w:cs="Times New Roman"/>
          <w:sz w:val="28"/>
          <w:szCs w:val="28"/>
        </w:rPr>
        <w:t>распространенной</w:t>
      </w:r>
      <w:r w:rsidRPr="005B324B">
        <w:rPr>
          <w:rFonts w:ascii="Times New Roman" w:hAnsi="Times New Roman" w:cs="Times New Roman"/>
          <w:sz w:val="28"/>
          <w:szCs w:val="28"/>
        </w:rPr>
        <w:t xml:space="preserve"> </w:t>
      </w:r>
      <w:r>
        <w:rPr>
          <w:rFonts w:ascii="Times New Roman" w:hAnsi="Times New Roman" w:cs="Times New Roman"/>
          <w:sz w:val="28"/>
          <w:szCs w:val="28"/>
        </w:rPr>
        <w:t>схемой</w:t>
      </w:r>
      <w:r w:rsidRPr="005B324B">
        <w:rPr>
          <w:rFonts w:ascii="Times New Roman" w:hAnsi="Times New Roman" w:cs="Times New Roman"/>
          <w:sz w:val="28"/>
          <w:szCs w:val="28"/>
        </w:rPr>
        <w:t xml:space="preserve"> </w:t>
      </w:r>
      <w:r w:rsidRPr="00E7298B">
        <w:rPr>
          <w:rFonts w:ascii="Times New Roman" w:hAnsi="Times New Roman" w:cs="Times New Roman"/>
          <w:sz w:val="28"/>
          <w:szCs w:val="28"/>
        </w:rPr>
        <w:t>мошенничеств</w:t>
      </w:r>
      <w:r w:rsidR="00582F41" w:rsidRPr="00E7298B">
        <w:rPr>
          <w:rFonts w:ascii="Times New Roman" w:hAnsi="Times New Roman" w:cs="Times New Roman"/>
          <w:sz w:val="28"/>
          <w:szCs w:val="28"/>
        </w:rPr>
        <w:t>а</w:t>
      </w:r>
      <w:r w:rsidRPr="005B324B">
        <w:rPr>
          <w:rFonts w:ascii="Times New Roman" w:hAnsi="Times New Roman" w:cs="Times New Roman"/>
          <w:sz w:val="28"/>
          <w:szCs w:val="28"/>
        </w:rPr>
        <w:t xml:space="preserve"> </w:t>
      </w:r>
      <w:r>
        <w:rPr>
          <w:rFonts w:ascii="Times New Roman" w:hAnsi="Times New Roman" w:cs="Times New Roman"/>
          <w:sz w:val="28"/>
          <w:szCs w:val="28"/>
        </w:rPr>
        <w:t>выступает</w:t>
      </w:r>
      <w:r w:rsidRPr="005B324B">
        <w:rPr>
          <w:rFonts w:ascii="Times New Roman" w:hAnsi="Times New Roman" w:cs="Times New Roman"/>
          <w:sz w:val="28"/>
          <w:szCs w:val="28"/>
        </w:rPr>
        <w:t xml:space="preserve"> </w:t>
      </w:r>
      <w:r>
        <w:rPr>
          <w:rFonts w:ascii="Times New Roman" w:hAnsi="Times New Roman" w:cs="Times New Roman"/>
          <w:sz w:val="28"/>
          <w:szCs w:val="28"/>
        </w:rPr>
        <w:t>коррупция</w:t>
      </w:r>
      <w:r w:rsidRPr="005B324B">
        <w:rPr>
          <w:rFonts w:ascii="Times New Roman" w:hAnsi="Times New Roman" w:cs="Times New Roman"/>
          <w:sz w:val="28"/>
          <w:szCs w:val="28"/>
        </w:rPr>
        <w:t xml:space="preserve">. </w:t>
      </w:r>
      <w:r>
        <w:rPr>
          <w:rFonts w:ascii="Times New Roman" w:hAnsi="Times New Roman" w:cs="Times New Roman"/>
          <w:sz w:val="28"/>
          <w:szCs w:val="28"/>
        </w:rPr>
        <w:t xml:space="preserve">В эконометрическом исследовании ученых из Ганы выявлено, что наличие СВА определяет снижение коррупции на 5% </w:t>
      </w:r>
      <w:r>
        <w:rPr>
          <w:rFonts w:ascii="Times New Roman" w:hAnsi="Times New Roman" w:cs="Times New Roman"/>
          <w:color w:val="000000"/>
          <w:sz w:val="28"/>
          <w:szCs w:val="28"/>
        </w:rPr>
        <w:t>[61</w:t>
      </w:r>
      <w:r w:rsidRPr="00FE3D87">
        <w:rPr>
          <w:rFonts w:ascii="Times New Roman" w:hAnsi="Times New Roman" w:cs="Times New Roman"/>
          <w:color w:val="000000"/>
          <w:sz w:val="28"/>
          <w:szCs w:val="28"/>
        </w:rPr>
        <w:t>]</w:t>
      </w:r>
      <w:r>
        <w:rPr>
          <w:rFonts w:ascii="Times New Roman" w:hAnsi="Times New Roman" w:cs="Times New Roman"/>
          <w:sz w:val="28"/>
          <w:szCs w:val="28"/>
        </w:rPr>
        <w:t xml:space="preserve">. Также можно отметить исследование группы ученых из Уганды отмечающих </w:t>
      </w:r>
      <w:r w:rsidRPr="00E7298B">
        <w:rPr>
          <w:rFonts w:ascii="Times New Roman" w:hAnsi="Times New Roman" w:cs="Times New Roman"/>
          <w:sz w:val="28"/>
          <w:szCs w:val="28"/>
        </w:rPr>
        <w:t>позитивную</w:t>
      </w:r>
      <w:r>
        <w:rPr>
          <w:rFonts w:ascii="Times New Roman" w:hAnsi="Times New Roman" w:cs="Times New Roman"/>
          <w:sz w:val="28"/>
          <w:szCs w:val="28"/>
        </w:rPr>
        <w:t xml:space="preserve"> взаимосвязь между наличием СВА и подотчетностью госсектора </w:t>
      </w:r>
      <w:r>
        <w:rPr>
          <w:rFonts w:ascii="Times New Roman" w:hAnsi="Times New Roman" w:cs="Times New Roman"/>
          <w:color w:val="000000"/>
          <w:sz w:val="28"/>
          <w:szCs w:val="28"/>
        </w:rPr>
        <w:t>[62</w:t>
      </w:r>
      <w:r w:rsidRPr="00FE3D87">
        <w:rPr>
          <w:rFonts w:ascii="Times New Roman" w:hAnsi="Times New Roman" w:cs="Times New Roman"/>
          <w:color w:val="000000"/>
          <w:sz w:val="28"/>
          <w:szCs w:val="28"/>
        </w:rPr>
        <w:t>]</w:t>
      </w:r>
      <w:r>
        <w:rPr>
          <w:rFonts w:ascii="Times New Roman" w:hAnsi="Times New Roman" w:cs="Times New Roman"/>
          <w:sz w:val="28"/>
          <w:szCs w:val="28"/>
        </w:rPr>
        <w:t xml:space="preserve">. Причем они отмечают, что вклад ВА «…в </w:t>
      </w:r>
      <w:r w:rsidRPr="00C165B8">
        <w:rPr>
          <w:rFonts w:ascii="Times New Roman" w:hAnsi="Times New Roman" w:cs="Times New Roman"/>
          <w:sz w:val="28"/>
          <w:szCs w:val="28"/>
        </w:rPr>
        <w:t xml:space="preserve">подотчетность лучше прослеживается посредством надлежащего анализа систем внутреннего контроля </w:t>
      </w:r>
      <w:r>
        <w:rPr>
          <w:rFonts w:ascii="Times New Roman" w:hAnsi="Times New Roman" w:cs="Times New Roman"/>
          <w:sz w:val="28"/>
          <w:szCs w:val="28"/>
        </w:rPr>
        <w:t>организаций госсектора</w:t>
      </w:r>
      <w:r w:rsidRPr="00C165B8">
        <w:rPr>
          <w:rFonts w:ascii="Times New Roman" w:hAnsi="Times New Roman" w:cs="Times New Roman"/>
          <w:sz w:val="28"/>
          <w:szCs w:val="28"/>
        </w:rPr>
        <w:t xml:space="preserve">, обеспечения соблюдения установленных правил, </w:t>
      </w:r>
      <w:r>
        <w:rPr>
          <w:rFonts w:ascii="Times New Roman" w:hAnsi="Times New Roman" w:cs="Times New Roman"/>
          <w:sz w:val="28"/>
          <w:szCs w:val="28"/>
        </w:rPr>
        <w:t>…</w:t>
      </w:r>
      <w:r w:rsidRPr="00C165B8">
        <w:rPr>
          <w:rFonts w:ascii="Times New Roman" w:hAnsi="Times New Roman" w:cs="Times New Roman"/>
          <w:sz w:val="28"/>
          <w:szCs w:val="28"/>
        </w:rPr>
        <w:t>, и содействия управлению рисками</w:t>
      </w:r>
      <w:r>
        <w:rPr>
          <w:rFonts w:ascii="Times New Roman" w:hAnsi="Times New Roman" w:cs="Times New Roman"/>
          <w:sz w:val="28"/>
          <w:szCs w:val="28"/>
        </w:rPr>
        <w:t>»</w:t>
      </w:r>
      <w:r w:rsidRPr="00C165B8">
        <w:rPr>
          <w:rFonts w:ascii="Times New Roman" w:hAnsi="Times New Roman" w:cs="Times New Roman"/>
          <w:sz w:val="28"/>
          <w:szCs w:val="28"/>
        </w:rPr>
        <w:t>.</w:t>
      </w:r>
      <w:r>
        <w:rPr>
          <w:rFonts w:ascii="Times New Roman" w:hAnsi="Times New Roman" w:cs="Times New Roman"/>
          <w:sz w:val="28"/>
          <w:szCs w:val="28"/>
        </w:rPr>
        <w:t xml:space="preserve"> Также можно отметить исследование нигерийского ученого Исобой Дамиейби (</w:t>
      </w:r>
      <w:r w:rsidRPr="00F54284">
        <w:rPr>
          <w:rFonts w:ascii="Times New Roman" w:hAnsi="Times New Roman" w:cs="Times New Roman"/>
          <w:sz w:val="28"/>
          <w:szCs w:val="28"/>
        </w:rPr>
        <w:t>I.J Damieibi</w:t>
      </w:r>
      <w:r>
        <w:rPr>
          <w:rFonts w:ascii="Times New Roman" w:hAnsi="Times New Roman" w:cs="Times New Roman"/>
          <w:sz w:val="28"/>
          <w:szCs w:val="28"/>
        </w:rPr>
        <w:t xml:space="preserve">), который также отмечает позитивную и значимую зависимость между ВА и фискальную дисциплину в госсекторе </w:t>
      </w:r>
      <w:r>
        <w:rPr>
          <w:rFonts w:ascii="Times New Roman" w:hAnsi="Times New Roman" w:cs="Times New Roman"/>
          <w:color w:val="000000"/>
          <w:sz w:val="28"/>
          <w:szCs w:val="28"/>
        </w:rPr>
        <w:t>[63</w:t>
      </w:r>
      <w:r w:rsidRPr="00FE3D87">
        <w:rPr>
          <w:rFonts w:ascii="Times New Roman" w:hAnsi="Times New Roman" w:cs="Times New Roman"/>
          <w:color w:val="000000"/>
          <w:sz w:val="28"/>
          <w:szCs w:val="28"/>
        </w:rPr>
        <w:t>]</w:t>
      </w:r>
      <w:r>
        <w:rPr>
          <w:rFonts w:ascii="Times New Roman" w:hAnsi="Times New Roman" w:cs="Times New Roman"/>
          <w:sz w:val="28"/>
          <w:szCs w:val="28"/>
        </w:rPr>
        <w:t xml:space="preserve">. </w:t>
      </w:r>
    </w:p>
    <w:p w14:paraId="0A2EBE46" w14:textId="46E8050C" w:rsidR="003F5B63"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рассматривая развитие ролей ГВА можно отметить два подхода к их развитию, обзор которых представлен в работе группы ученых из Нидерландов (см. таблицу 10). Одна точка зрения состоит в том, что в условиях все большего усложнения компаний и их </w:t>
      </w:r>
      <w:r w:rsidR="007F086A">
        <w:rPr>
          <w:rFonts w:ascii="Times New Roman" w:hAnsi="Times New Roman" w:cs="Times New Roman"/>
          <w:sz w:val="28"/>
          <w:szCs w:val="28"/>
        </w:rPr>
        <w:t>деятельности, с одной стороны</w:t>
      </w:r>
      <w:r>
        <w:rPr>
          <w:rFonts w:ascii="Times New Roman" w:hAnsi="Times New Roman" w:cs="Times New Roman"/>
          <w:sz w:val="28"/>
          <w:szCs w:val="28"/>
        </w:rPr>
        <w:t xml:space="preserve">, и все большей ориентации аудиторов на развитие консалтинговых услуг, наблюдается недостаток аудита, что </w:t>
      </w:r>
      <w:r w:rsidR="007F086A">
        <w:rPr>
          <w:rFonts w:ascii="Times New Roman" w:hAnsi="Times New Roman" w:cs="Times New Roman"/>
          <w:sz w:val="28"/>
          <w:szCs w:val="28"/>
        </w:rPr>
        <w:t>определяется, например</w:t>
      </w:r>
      <w:r>
        <w:rPr>
          <w:rFonts w:ascii="Times New Roman" w:hAnsi="Times New Roman" w:cs="Times New Roman"/>
          <w:sz w:val="28"/>
          <w:szCs w:val="28"/>
        </w:rPr>
        <w:t>, неожиданными банкротствами крупных корпораций, как например, Энрон и др. Как следствие, внутренние аудиторы, особенно в государственном секторе, должны исходить из основ профессии, а именно «…</w:t>
      </w:r>
      <w:r w:rsidRPr="00834514">
        <w:rPr>
          <w:rFonts w:ascii="Times New Roman" w:hAnsi="Times New Roman" w:cs="Times New Roman"/>
          <w:sz w:val="28"/>
          <w:szCs w:val="28"/>
        </w:rPr>
        <w:t>в основе профессии лежит то, что аудитор придерживается стандартов, сохраняет дистанцию, не приспосабливается к изменениям во внешнем мире и не проявляет понимания динамики и сложностей, которые характерны для практики государственного управления. Не потому, что аудиторы не понимают, что происходит, но</w:t>
      </w:r>
      <w:r>
        <w:rPr>
          <w:rFonts w:ascii="Times New Roman" w:hAnsi="Times New Roman" w:cs="Times New Roman"/>
          <w:sz w:val="28"/>
          <w:szCs w:val="28"/>
        </w:rPr>
        <w:t xml:space="preserve"> </w:t>
      </w:r>
      <w:r w:rsidRPr="00834514">
        <w:rPr>
          <w:rFonts w:ascii="Times New Roman" w:hAnsi="Times New Roman" w:cs="Times New Roman"/>
          <w:sz w:val="28"/>
          <w:szCs w:val="28"/>
        </w:rPr>
        <w:t>потому что так же важно иметь профессионалов в государственном секторе, которые не проявляют понимания, а проводят границы и выносят суждения на основе заранее определенных</w:t>
      </w:r>
      <w:r>
        <w:rPr>
          <w:rFonts w:ascii="Times New Roman" w:hAnsi="Times New Roman" w:cs="Times New Roman"/>
          <w:sz w:val="28"/>
          <w:szCs w:val="28"/>
        </w:rPr>
        <w:t xml:space="preserve"> </w:t>
      </w:r>
      <w:r w:rsidRPr="00834514">
        <w:rPr>
          <w:rFonts w:ascii="Times New Roman" w:hAnsi="Times New Roman" w:cs="Times New Roman"/>
          <w:sz w:val="28"/>
          <w:szCs w:val="28"/>
        </w:rPr>
        <w:t>стандартов и не допуска</w:t>
      </w:r>
      <w:r>
        <w:rPr>
          <w:rFonts w:ascii="Times New Roman" w:hAnsi="Times New Roman" w:cs="Times New Roman"/>
          <w:sz w:val="28"/>
          <w:szCs w:val="28"/>
        </w:rPr>
        <w:t>ют</w:t>
      </w:r>
      <w:r w:rsidRPr="00834514">
        <w:rPr>
          <w:rFonts w:ascii="Times New Roman" w:hAnsi="Times New Roman" w:cs="Times New Roman"/>
          <w:sz w:val="28"/>
          <w:szCs w:val="28"/>
        </w:rPr>
        <w:t xml:space="preserve"> никаких отступ</w:t>
      </w:r>
      <w:r>
        <w:rPr>
          <w:rFonts w:ascii="Times New Roman" w:hAnsi="Times New Roman" w:cs="Times New Roman"/>
          <w:sz w:val="28"/>
          <w:szCs w:val="28"/>
        </w:rPr>
        <w:t>лений</w:t>
      </w:r>
      <w:r w:rsidRPr="00834514">
        <w:rPr>
          <w:rFonts w:ascii="Times New Roman" w:hAnsi="Times New Roman" w:cs="Times New Roman"/>
          <w:sz w:val="28"/>
          <w:szCs w:val="28"/>
        </w:rPr>
        <w:t xml:space="preserve"> в их измерениях</w:t>
      </w:r>
      <w:r>
        <w:rPr>
          <w:rFonts w:ascii="Times New Roman" w:hAnsi="Times New Roman" w:cs="Times New Roman"/>
          <w:sz w:val="28"/>
          <w:szCs w:val="28"/>
        </w:rPr>
        <w:t xml:space="preserve">» </w:t>
      </w:r>
      <w:r>
        <w:rPr>
          <w:rFonts w:ascii="Times New Roman" w:hAnsi="Times New Roman" w:cs="Times New Roman"/>
          <w:color w:val="000000"/>
          <w:sz w:val="28"/>
          <w:szCs w:val="28"/>
        </w:rPr>
        <w:t>[64</w:t>
      </w:r>
      <w:r w:rsidRPr="00FE3D87">
        <w:rPr>
          <w:rFonts w:ascii="Times New Roman" w:hAnsi="Times New Roman" w:cs="Times New Roman"/>
          <w:color w:val="000000"/>
          <w:sz w:val="28"/>
          <w:szCs w:val="28"/>
        </w:rPr>
        <w:t>]</w:t>
      </w:r>
      <w:r w:rsidRPr="00834514">
        <w:rPr>
          <w:rFonts w:ascii="Times New Roman" w:hAnsi="Times New Roman" w:cs="Times New Roman"/>
          <w:sz w:val="28"/>
          <w:szCs w:val="28"/>
        </w:rPr>
        <w:t>.</w:t>
      </w:r>
    </w:p>
    <w:p w14:paraId="3E462B71" w14:textId="4BDBFC9E" w:rsidR="003F5B63" w:rsidRPr="00E3032F"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Другая точка зрения состоит в том, что имеется чрезмерное давление на </w:t>
      </w:r>
      <w:r w:rsidRPr="00E7298B">
        <w:rPr>
          <w:rFonts w:ascii="Times New Roman" w:hAnsi="Times New Roman" w:cs="Times New Roman"/>
          <w:sz w:val="28"/>
          <w:szCs w:val="28"/>
        </w:rPr>
        <w:t>гос</w:t>
      </w:r>
      <w:r w:rsidR="00A605AE" w:rsidRPr="00E7298B">
        <w:rPr>
          <w:rFonts w:ascii="Times New Roman" w:hAnsi="Times New Roman" w:cs="Times New Roman"/>
          <w:sz w:val="28"/>
          <w:szCs w:val="28"/>
        </w:rPr>
        <w:t>ударственных</w:t>
      </w:r>
      <w:r w:rsidR="00A605AE">
        <w:rPr>
          <w:rFonts w:ascii="Times New Roman" w:hAnsi="Times New Roman" w:cs="Times New Roman"/>
          <w:sz w:val="28"/>
          <w:szCs w:val="28"/>
        </w:rPr>
        <w:t xml:space="preserve"> </w:t>
      </w:r>
      <w:r>
        <w:rPr>
          <w:rFonts w:ascii="Times New Roman" w:hAnsi="Times New Roman" w:cs="Times New Roman"/>
          <w:sz w:val="28"/>
          <w:szCs w:val="28"/>
        </w:rPr>
        <w:t>менеджеров в обеспечении подотчетности и ее подтверждения, за счет раздутого и чрезмерного бюрократического аппарата, в том числе и СВА. При этом они выделяют дилемму подотчетности («</w:t>
      </w:r>
      <w:r w:rsidRPr="00947B56">
        <w:rPr>
          <w:rFonts w:ascii="Times New Roman" w:hAnsi="Times New Roman" w:cs="Times New Roman"/>
          <w:sz w:val="28"/>
          <w:szCs w:val="28"/>
        </w:rPr>
        <w:t>accountability dilemma</w:t>
      </w:r>
      <w:r>
        <w:rPr>
          <w:rFonts w:ascii="Times New Roman" w:hAnsi="Times New Roman" w:cs="Times New Roman"/>
          <w:sz w:val="28"/>
          <w:szCs w:val="28"/>
        </w:rPr>
        <w:t xml:space="preserve">»), когда рост подотчетности не всегда означает лучшее качество управления. </w:t>
      </w:r>
    </w:p>
    <w:p w14:paraId="24FD733E" w14:textId="77777777" w:rsidR="003F5B63"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Как следствие, эксперты выделяют две крайние роли внутренних аудиторов: защитника («защитный экран» и «</w:t>
      </w:r>
      <w:r w:rsidRPr="00957098">
        <w:rPr>
          <w:rFonts w:ascii="Times New Roman" w:hAnsi="Times New Roman" w:cs="Times New Roman"/>
          <w:sz w:val="28"/>
          <w:szCs w:val="28"/>
        </w:rPr>
        <w:t>хранитель тайн</w:t>
      </w:r>
      <w:r>
        <w:rPr>
          <w:rFonts w:ascii="Times New Roman" w:hAnsi="Times New Roman" w:cs="Times New Roman"/>
          <w:sz w:val="28"/>
          <w:szCs w:val="28"/>
        </w:rPr>
        <w:t xml:space="preserve">») и помощника (в поддержании эффективности организации и управления ею). </w:t>
      </w:r>
    </w:p>
    <w:p w14:paraId="08AD014D" w14:textId="77777777" w:rsidR="00FD112E" w:rsidRDefault="00FD112E" w:rsidP="003F5B63">
      <w:pPr>
        <w:pStyle w:val="a3"/>
        <w:ind w:firstLine="709"/>
        <w:jc w:val="both"/>
        <w:rPr>
          <w:rFonts w:ascii="Times New Roman" w:hAnsi="Times New Roman" w:cs="Times New Roman"/>
          <w:sz w:val="28"/>
          <w:szCs w:val="28"/>
        </w:rPr>
      </w:pPr>
    </w:p>
    <w:p w14:paraId="52091C6B" w14:textId="6FBC80B2" w:rsidR="00FD112E" w:rsidRDefault="00FD112E"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Таблица 10-</w:t>
      </w:r>
      <w:r w:rsidRPr="00FD112E">
        <w:rPr>
          <w:rFonts w:ascii="Times New Roman" w:hAnsi="Times New Roman" w:cs="Times New Roman"/>
          <w:sz w:val="28"/>
          <w:szCs w:val="28"/>
        </w:rPr>
        <w:t xml:space="preserve"> </w:t>
      </w:r>
      <w:r>
        <w:rPr>
          <w:rFonts w:ascii="Times New Roman" w:hAnsi="Times New Roman" w:cs="Times New Roman"/>
          <w:sz w:val="28"/>
          <w:szCs w:val="28"/>
        </w:rPr>
        <w:t>Два подхода к оценке развития ролей ГВА</w:t>
      </w:r>
    </w:p>
    <w:p w14:paraId="2A3AE3F2" w14:textId="77777777" w:rsidR="003F5B63" w:rsidRDefault="003F5B63" w:rsidP="003F5B63">
      <w:pPr>
        <w:pStyle w:val="a3"/>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2015"/>
        <w:gridCol w:w="3524"/>
        <w:gridCol w:w="4032"/>
      </w:tblGrid>
      <w:tr w:rsidR="003F5B63" w:rsidRPr="009B7F9C" w14:paraId="751A4509" w14:textId="77777777" w:rsidTr="00AB37C1">
        <w:tc>
          <w:tcPr>
            <w:tcW w:w="2015" w:type="dxa"/>
          </w:tcPr>
          <w:p w14:paraId="44587858" w14:textId="77777777" w:rsidR="003F5B63" w:rsidRPr="009B7F9C" w:rsidRDefault="003F5B63" w:rsidP="00AB37C1">
            <w:pPr>
              <w:pStyle w:val="Default"/>
              <w:jc w:val="both"/>
              <w:rPr>
                <w:rFonts w:ascii="Times New Roman" w:hAnsi="Times New Roman" w:cs="Times New Roman"/>
                <w:color w:val="auto"/>
              </w:rPr>
            </w:pPr>
            <w:r w:rsidRPr="009B7F9C">
              <w:rPr>
                <w:rFonts w:ascii="Times New Roman" w:hAnsi="Times New Roman" w:cs="Times New Roman"/>
                <w:color w:val="auto"/>
              </w:rPr>
              <w:t xml:space="preserve">Критерии </w:t>
            </w:r>
          </w:p>
        </w:tc>
        <w:tc>
          <w:tcPr>
            <w:tcW w:w="3524" w:type="dxa"/>
          </w:tcPr>
          <w:p w14:paraId="110D9719" w14:textId="77777777" w:rsidR="003F5B63" w:rsidRPr="009B7F9C" w:rsidRDefault="003F5B63" w:rsidP="00AB37C1">
            <w:pPr>
              <w:pStyle w:val="Default"/>
              <w:jc w:val="both"/>
              <w:rPr>
                <w:rFonts w:ascii="Times New Roman" w:hAnsi="Times New Roman" w:cs="Times New Roman"/>
                <w:color w:val="auto"/>
              </w:rPr>
            </w:pPr>
            <w:r w:rsidRPr="009B7F9C">
              <w:rPr>
                <w:rFonts w:ascii="Times New Roman" w:hAnsi="Times New Roman" w:cs="Times New Roman"/>
                <w:color w:val="auto"/>
              </w:rPr>
              <w:t>Школа «дефицита» ВА</w:t>
            </w:r>
          </w:p>
        </w:tc>
        <w:tc>
          <w:tcPr>
            <w:tcW w:w="4032" w:type="dxa"/>
          </w:tcPr>
          <w:p w14:paraId="516A465D" w14:textId="77777777" w:rsidR="003F5B63" w:rsidRPr="009B7F9C" w:rsidRDefault="003F5B63" w:rsidP="00AB37C1">
            <w:pPr>
              <w:pStyle w:val="Default"/>
              <w:jc w:val="both"/>
              <w:rPr>
                <w:rFonts w:ascii="Times New Roman" w:hAnsi="Times New Roman" w:cs="Times New Roman"/>
                <w:color w:val="auto"/>
              </w:rPr>
            </w:pPr>
            <w:r w:rsidRPr="009B7F9C">
              <w:rPr>
                <w:rFonts w:ascii="Times New Roman" w:hAnsi="Times New Roman" w:cs="Times New Roman"/>
                <w:color w:val="auto"/>
              </w:rPr>
              <w:t>Школа перегруженности» ВА</w:t>
            </w:r>
          </w:p>
        </w:tc>
      </w:tr>
      <w:tr w:rsidR="003F5B63" w:rsidRPr="009B7F9C" w14:paraId="1BDA1944" w14:textId="77777777" w:rsidTr="00AB37C1">
        <w:tc>
          <w:tcPr>
            <w:tcW w:w="2015" w:type="dxa"/>
          </w:tcPr>
          <w:p w14:paraId="0BD74FA7" w14:textId="77777777" w:rsidR="003F5B63" w:rsidRPr="009B7F9C" w:rsidRDefault="003F5B63" w:rsidP="00AB37C1">
            <w:pPr>
              <w:pStyle w:val="Default"/>
              <w:jc w:val="both"/>
              <w:rPr>
                <w:rFonts w:ascii="Times New Roman" w:hAnsi="Times New Roman" w:cs="Times New Roman"/>
                <w:color w:val="auto"/>
              </w:rPr>
            </w:pPr>
            <w:r w:rsidRPr="009B7F9C">
              <w:rPr>
                <w:rFonts w:ascii="Times New Roman" w:hAnsi="Times New Roman" w:cs="Times New Roman"/>
                <w:color w:val="auto"/>
              </w:rPr>
              <w:t xml:space="preserve">Озабоченность </w:t>
            </w:r>
          </w:p>
        </w:tc>
        <w:tc>
          <w:tcPr>
            <w:tcW w:w="3524" w:type="dxa"/>
          </w:tcPr>
          <w:p w14:paraId="5E176400" w14:textId="77777777" w:rsidR="003F5B63" w:rsidRPr="009B7F9C" w:rsidRDefault="003F5B63" w:rsidP="00AB37C1">
            <w:pPr>
              <w:pStyle w:val="Default"/>
              <w:jc w:val="both"/>
              <w:rPr>
                <w:rFonts w:ascii="Times New Roman" w:hAnsi="Times New Roman" w:cs="Times New Roman"/>
                <w:color w:val="auto"/>
              </w:rPr>
            </w:pPr>
            <w:r w:rsidRPr="009B7F9C">
              <w:rPr>
                <w:rFonts w:ascii="Times New Roman" w:hAnsi="Times New Roman" w:cs="Times New Roman"/>
                <w:color w:val="auto"/>
              </w:rPr>
              <w:t>Имеется дефицит аудита</w:t>
            </w:r>
          </w:p>
        </w:tc>
        <w:tc>
          <w:tcPr>
            <w:tcW w:w="4032" w:type="dxa"/>
          </w:tcPr>
          <w:p w14:paraId="426445E4" w14:textId="77777777" w:rsidR="003F5B63" w:rsidRPr="009B7F9C" w:rsidRDefault="003F5B63" w:rsidP="00AB37C1">
            <w:pPr>
              <w:pStyle w:val="Default"/>
              <w:jc w:val="both"/>
              <w:rPr>
                <w:rFonts w:ascii="Times New Roman" w:hAnsi="Times New Roman" w:cs="Times New Roman"/>
                <w:color w:val="auto"/>
              </w:rPr>
            </w:pPr>
            <w:r w:rsidRPr="009B7F9C">
              <w:rPr>
                <w:rFonts w:ascii="Times New Roman" w:hAnsi="Times New Roman" w:cs="Times New Roman"/>
                <w:color w:val="auto"/>
              </w:rPr>
              <w:t>Имеется перегруженность аудита</w:t>
            </w:r>
          </w:p>
        </w:tc>
      </w:tr>
      <w:tr w:rsidR="003F5B63" w:rsidRPr="009B7F9C" w14:paraId="6D202E03" w14:textId="77777777" w:rsidTr="00AB37C1">
        <w:tc>
          <w:tcPr>
            <w:tcW w:w="2015" w:type="dxa"/>
          </w:tcPr>
          <w:p w14:paraId="19080C97" w14:textId="77777777" w:rsidR="003F5B63" w:rsidRPr="009B7F9C" w:rsidRDefault="003F5B63" w:rsidP="00AB37C1">
            <w:pPr>
              <w:pStyle w:val="Default"/>
              <w:jc w:val="both"/>
              <w:rPr>
                <w:rFonts w:ascii="Times New Roman" w:hAnsi="Times New Roman" w:cs="Times New Roman"/>
                <w:color w:val="auto"/>
              </w:rPr>
            </w:pPr>
            <w:r w:rsidRPr="009B7F9C">
              <w:rPr>
                <w:rFonts w:ascii="Times New Roman" w:hAnsi="Times New Roman" w:cs="Times New Roman"/>
                <w:color w:val="auto"/>
              </w:rPr>
              <w:t xml:space="preserve">Наблюдения </w:t>
            </w:r>
          </w:p>
        </w:tc>
        <w:tc>
          <w:tcPr>
            <w:tcW w:w="3524" w:type="dxa"/>
          </w:tcPr>
          <w:p w14:paraId="64D7A9E3" w14:textId="77777777" w:rsidR="003F5B63" w:rsidRPr="009B7F9C" w:rsidRDefault="003F5B63" w:rsidP="00AB37C1">
            <w:pPr>
              <w:pStyle w:val="Default"/>
              <w:jc w:val="both"/>
              <w:rPr>
                <w:rFonts w:ascii="Times New Roman" w:hAnsi="Times New Roman" w:cs="Times New Roman"/>
                <w:color w:val="auto"/>
              </w:rPr>
            </w:pPr>
            <w:r w:rsidRPr="009B7F9C">
              <w:rPr>
                <w:rFonts w:ascii="Times New Roman" w:hAnsi="Times New Roman" w:cs="Times New Roman"/>
                <w:color w:val="auto"/>
              </w:rPr>
              <w:t>Проступки, злоупотребления, скандалы, выход организации из-под контроля</w:t>
            </w:r>
          </w:p>
        </w:tc>
        <w:tc>
          <w:tcPr>
            <w:tcW w:w="4032" w:type="dxa"/>
          </w:tcPr>
          <w:p w14:paraId="409D49AC" w14:textId="6CACE3C0" w:rsidR="003F5B63" w:rsidRPr="009B7F9C" w:rsidRDefault="003F5B63" w:rsidP="00AB37C1">
            <w:pPr>
              <w:pStyle w:val="Default"/>
              <w:ind w:firstLine="709"/>
              <w:jc w:val="both"/>
              <w:rPr>
                <w:rFonts w:ascii="Times New Roman" w:hAnsi="Times New Roman" w:cs="Times New Roman"/>
                <w:color w:val="auto"/>
              </w:rPr>
            </w:pPr>
            <w:r w:rsidRPr="009B7F9C">
              <w:rPr>
                <w:rFonts w:ascii="Times New Roman" w:hAnsi="Times New Roman" w:cs="Times New Roman"/>
                <w:color w:val="auto"/>
              </w:rPr>
              <w:t xml:space="preserve">Административная нагрузка, волокита, </w:t>
            </w:r>
            <w:r w:rsidRPr="00922050">
              <w:rPr>
                <w:rFonts w:ascii="Times New Roman" w:hAnsi="Times New Roman" w:cs="Times New Roman"/>
                <w:color w:val="auto"/>
              </w:rPr>
              <w:t>удушающая бюрократия</w:t>
            </w:r>
          </w:p>
        </w:tc>
      </w:tr>
      <w:tr w:rsidR="003F5B63" w:rsidRPr="009B7F9C" w14:paraId="1FE5970C" w14:textId="77777777" w:rsidTr="00AB37C1">
        <w:tc>
          <w:tcPr>
            <w:tcW w:w="2015" w:type="dxa"/>
          </w:tcPr>
          <w:p w14:paraId="069223D4" w14:textId="77777777" w:rsidR="003F5B63" w:rsidRPr="009B7F9C" w:rsidRDefault="003F5B63" w:rsidP="00AB37C1">
            <w:pPr>
              <w:pStyle w:val="Default"/>
              <w:jc w:val="both"/>
              <w:rPr>
                <w:rFonts w:ascii="Times New Roman" w:hAnsi="Times New Roman" w:cs="Times New Roman"/>
                <w:color w:val="auto"/>
              </w:rPr>
            </w:pPr>
            <w:r w:rsidRPr="009B7F9C">
              <w:rPr>
                <w:rFonts w:ascii="Times New Roman" w:hAnsi="Times New Roman" w:cs="Times New Roman"/>
                <w:color w:val="auto"/>
              </w:rPr>
              <w:t>Пояснения</w:t>
            </w:r>
          </w:p>
        </w:tc>
        <w:tc>
          <w:tcPr>
            <w:tcW w:w="3524" w:type="dxa"/>
          </w:tcPr>
          <w:p w14:paraId="2F751D83" w14:textId="77777777" w:rsidR="003F5B63" w:rsidRPr="009B7F9C" w:rsidRDefault="003F5B63" w:rsidP="00AB37C1">
            <w:pPr>
              <w:pStyle w:val="Default"/>
              <w:ind w:firstLine="709"/>
              <w:jc w:val="both"/>
              <w:rPr>
                <w:rFonts w:ascii="Times New Roman" w:hAnsi="Times New Roman" w:cs="Times New Roman"/>
                <w:color w:val="auto"/>
              </w:rPr>
            </w:pPr>
            <w:r w:rsidRPr="009B7F9C">
              <w:rPr>
                <w:rFonts w:ascii="Times New Roman" w:hAnsi="Times New Roman" w:cs="Times New Roman"/>
                <w:color w:val="auto"/>
              </w:rPr>
              <w:t>Повышение сложности и фрагментированности принятия решений, стандартов, менеджмента, надзора и внедрения в «эпоху управления» («age of governance»)</w:t>
            </w:r>
          </w:p>
        </w:tc>
        <w:tc>
          <w:tcPr>
            <w:tcW w:w="4032" w:type="dxa"/>
          </w:tcPr>
          <w:p w14:paraId="3AF9E57C" w14:textId="347C3E50" w:rsidR="003F5B63" w:rsidRPr="009B7F9C" w:rsidRDefault="003F5B63" w:rsidP="00AB37C1">
            <w:pPr>
              <w:pStyle w:val="Default"/>
              <w:ind w:firstLine="709"/>
              <w:jc w:val="both"/>
              <w:rPr>
                <w:rFonts w:ascii="Times New Roman" w:hAnsi="Times New Roman" w:cs="Times New Roman"/>
                <w:color w:val="auto"/>
              </w:rPr>
            </w:pPr>
            <w:r w:rsidRPr="009B7F9C">
              <w:rPr>
                <w:rFonts w:ascii="Times New Roman" w:hAnsi="Times New Roman" w:cs="Times New Roman"/>
                <w:color w:val="auto"/>
              </w:rPr>
              <w:t xml:space="preserve">Увеличение размера «столпа аудита» и рост его </w:t>
            </w:r>
            <w:r w:rsidRPr="00922050">
              <w:rPr>
                <w:rFonts w:ascii="Times New Roman" w:hAnsi="Times New Roman" w:cs="Times New Roman"/>
                <w:color w:val="auto"/>
              </w:rPr>
              <w:t>влияни</w:t>
            </w:r>
            <w:r w:rsidR="00E22BD2" w:rsidRPr="00922050">
              <w:rPr>
                <w:rFonts w:ascii="Times New Roman" w:hAnsi="Times New Roman" w:cs="Times New Roman"/>
                <w:color w:val="auto"/>
              </w:rPr>
              <w:t>я</w:t>
            </w:r>
            <w:r w:rsidRPr="009B7F9C">
              <w:rPr>
                <w:rFonts w:ascii="Times New Roman" w:hAnsi="Times New Roman" w:cs="Times New Roman"/>
                <w:color w:val="auto"/>
              </w:rPr>
              <w:t xml:space="preserve"> с точки зрения времени, выбора и ресурсов в период «быстрого роста аудита»</w:t>
            </w:r>
          </w:p>
        </w:tc>
      </w:tr>
      <w:tr w:rsidR="003F5B63" w:rsidRPr="009B7F9C" w14:paraId="35DCE67B" w14:textId="77777777" w:rsidTr="00AB37C1">
        <w:tc>
          <w:tcPr>
            <w:tcW w:w="2015" w:type="dxa"/>
          </w:tcPr>
          <w:p w14:paraId="45E06866" w14:textId="77777777" w:rsidR="003F5B63" w:rsidRPr="009B7F9C" w:rsidRDefault="003F5B63" w:rsidP="00AB37C1">
            <w:pPr>
              <w:pStyle w:val="Default"/>
              <w:jc w:val="both"/>
              <w:rPr>
                <w:rFonts w:ascii="Times New Roman" w:hAnsi="Times New Roman" w:cs="Times New Roman"/>
                <w:color w:val="auto"/>
              </w:rPr>
            </w:pPr>
            <w:r w:rsidRPr="009B7F9C">
              <w:rPr>
                <w:rFonts w:ascii="Times New Roman" w:hAnsi="Times New Roman" w:cs="Times New Roman"/>
                <w:color w:val="auto"/>
              </w:rPr>
              <w:t xml:space="preserve">Обсуждение </w:t>
            </w:r>
          </w:p>
        </w:tc>
        <w:tc>
          <w:tcPr>
            <w:tcW w:w="3524" w:type="dxa"/>
          </w:tcPr>
          <w:p w14:paraId="4D11DE01" w14:textId="77777777" w:rsidR="003F5B63" w:rsidRPr="009B7F9C" w:rsidRDefault="003F5B63" w:rsidP="00AB37C1">
            <w:pPr>
              <w:pStyle w:val="Default"/>
              <w:ind w:firstLine="709"/>
              <w:jc w:val="both"/>
              <w:rPr>
                <w:rFonts w:ascii="Times New Roman" w:hAnsi="Times New Roman" w:cs="Times New Roman"/>
                <w:color w:val="auto"/>
              </w:rPr>
            </w:pPr>
            <w:r w:rsidRPr="009B7F9C">
              <w:rPr>
                <w:rFonts w:ascii="Times New Roman" w:hAnsi="Times New Roman" w:cs="Times New Roman"/>
                <w:color w:val="auto"/>
              </w:rPr>
              <w:t>Цель аудирования в ограничении нежелательного поведения «делегированных исполнителей политики»</w:t>
            </w:r>
          </w:p>
        </w:tc>
        <w:tc>
          <w:tcPr>
            <w:tcW w:w="4032" w:type="dxa"/>
          </w:tcPr>
          <w:p w14:paraId="417EBB1C" w14:textId="77777777" w:rsidR="003F5B63" w:rsidRPr="009B7F9C" w:rsidRDefault="003F5B63" w:rsidP="00AB37C1">
            <w:pPr>
              <w:pStyle w:val="Default"/>
              <w:ind w:firstLine="709"/>
              <w:jc w:val="both"/>
              <w:rPr>
                <w:rFonts w:ascii="Times New Roman" w:hAnsi="Times New Roman" w:cs="Times New Roman"/>
                <w:color w:val="auto"/>
              </w:rPr>
            </w:pPr>
            <w:r w:rsidRPr="009B7F9C">
              <w:rPr>
                <w:rFonts w:ascii="Times New Roman" w:hAnsi="Times New Roman" w:cs="Times New Roman"/>
                <w:color w:val="auto"/>
              </w:rPr>
              <w:t>Цель аудирования в поощрении обучения и  эффективного поведения «профессиональных исполнителей политики»</w:t>
            </w:r>
          </w:p>
        </w:tc>
      </w:tr>
      <w:tr w:rsidR="003F5B63" w:rsidRPr="009B7F9C" w14:paraId="14868331" w14:textId="77777777" w:rsidTr="00AB37C1">
        <w:tc>
          <w:tcPr>
            <w:tcW w:w="9571" w:type="dxa"/>
            <w:gridSpan w:val="3"/>
          </w:tcPr>
          <w:p w14:paraId="7682D732" w14:textId="29BAF823" w:rsidR="003F5B63" w:rsidRPr="009B7F9C" w:rsidRDefault="005C5259" w:rsidP="00AB37C1">
            <w:pPr>
              <w:pStyle w:val="Default"/>
              <w:ind w:firstLine="709"/>
              <w:jc w:val="both"/>
              <w:rPr>
                <w:rFonts w:ascii="Times New Roman" w:hAnsi="Times New Roman" w:cs="Times New Roman"/>
                <w:color w:val="auto"/>
                <w:lang w:val="en-US"/>
              </w:rPr>
            </w:pPr>
            <w:r w:rsidRPr="009B7F9C">
              <w:rPr>
                <w:rFonts w:ascii="Times New Roman" w:hAnsi="Times New Roman" w:cs="Times New Roman"/>
              </w:rPr>
              <w:t xml:space="preserve">Примечание-составлено по данным  </w:t>
            </w:r>
            <w:r w:rsidR="003F5B63" w:rsidRPr="009B7F9C">
              <w:rPr>
                <w:rFonts w:ascii="Times New Roman" w:hAnsi="Times New Roman" w:cs="Times New Roman"/>
                <w:lang w:val="en-US"/>
              </w:rPr>
              <w:t>[6</w:t>
            </w:r>
            <w:r w:rsidR="003F5B63" w:rsidRPr="009B7F9C">
              <w:rPr>
                <w:rFonts w:ascii="Times New Roman" w:hAnsi="Times New Roman" w:cs="Times New Roman"/>
              </w:rPr>
              <w:t>4</w:t>
            </w:r>
            <w:r w:rsidR="003F5B63" w:rsidRPr="009B7F9C">
              <w:rPr>
                <w:rFonts w:ascii="Times New Roman" w:hAnsi="Times New Roman" w:cs="Times New Roman"/>
                <w:lang w:val="en-US"/>
              </w:rPr>
              <w:t>]</w:t>
            </w:r>
          </w:p>
        </w:tc>
      </w:tr>
    </w:tbl>
    <w:p w14:paraId="0763A32E" w14:textId="77777777" w:rsidR="003F5B63" w:rsidRPr="009B7F9C" w:rsidRDefault="003F5B63" w:rsidP="003F5B63">
      <w:pPr>
        <w:pStyle w:val="Default"/>
        <w:ind w:firstLine="709"/>
        <w:jc w:val="both"/>
        <w:rPr>
          <w:rFonts w:ascii="Times New Roman" w:hAnsi="Times New Roman" w:cs="Times New Roman"/>
          <w:color w:val="auto"/>
          <w:lang w:val="en-US"/>
        </w:rPr>
      </w:pPr>
    </w:p>
    <w:p w14:paraId="1477CDEA" w14:textId="77777777" w:rsidR="003F5B63" w:rsidRPr="007A2262" w:rsidRDefault="003F5B63" w:rsidP="003F5B63">
      <w:pPr>
        <w:autoSpaceDE w:val="0"/>
        <w:autoSpaceDN w:val="0"/>
        <w:adjustRightInd w:val="0"/>
        <w:spacing w:after="0" w:line="240" w:lineRule="auto"/>
        <w:ind w:firstLine="709"/>
        <w:jc w:val="both"/>
        <w:rPr>
          <w:rFonts w:ascii="Times New Roman" w:hAnsi="Times New Roman" w:cs="Times New Roman"/>
          <w:sz w:val="28"/>
          <w:szCs w:val="28"/>
        </w:rPr>
      </w:pPr>
      <w:r w:rsidRPr="007A2262">
        <w:rPr>
          <w:rFonts w:ascii="Times New Roman" w:hAnsi="Times New Roman" w:cs="Times New Roman"/>
          <w:sz w:val="28"/>
          <w:szCs w:val="28"/>
        </w:rPr>
        <w:t xml:space="preserve">В части изменения ролей ВА в госсекторе можно также привести характеристику современной его роли в обзоре состояния ВАГС от экспертов INTOSAI в странах-кандидатах на вступление в ЕС подготовленном в 2004 г. [19]. Ими выделены следующие 8 характеристик, среди которых можно отметить сдвиг роли внутреннего аудитора от «полицейского» («сторожевой собаки») к партнеру в организации (см. таблицу 11). </w:t>
      </w:r>
    </w:p>
    <w:p w14:paraId="33F11F02" w14:textId="77777777" w:rsidR="009B7F9C" w:rsidRPr="007A2262" w:rsidRDefault="009B7F9C" w:rsidP="003F5B63">
      <w:pPr>
        <w:autoSpaceDE w:val="0"/>
        <w:autoSpaceDN w:val="0"/>
        <w:adjustRightInd w:val="0"/>
        <w:spacing w:after="0" w:line="240" w:lineRule="auto"/>
        <w:ind w:firstLine="709"/>
        <w:jc w:val="both"/>
        <w:rPr>
          <w:rFonts w:ascii="Times New Roman" w:hAnsi="Times New Roman" w:cs="Times New Roman"/>
          <w:sz w:val="28"/>
          <w:szCs w:val="28"/>
        </w:rPr>
      </w:pPr>
    </w:p>
    <w:p w14:paraId="507C88F1" w14:textId="58F7051E" w:rsidR="009B7F9C" w:rsidRPr="009B7F9C" w:rsidRDefault="009B7F9C" w:rsidP="003F5B6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Таблица 11-</w:t>
      </w:r>
      <w:r w:rsidRPr="009B7F9C">
        <w:rPr>
          <w:rFonts w:ascii="Times New Roman" w:hAnsi="Times New Roman" w:cs="Times New Roman"/>
          <w:sz w:val="24"/>
          <w:szCs w:val="24"/>
        </w:rPr>
        <w:t xml:space="preserve"> Отдельные ключевые изменения во ВАГС</w:t>
      </w:r>
    </w:p>
    <w:p w14:paraId="5323584F" w14:textId="77777777" w:rsidR="003F5B63" w:rsidRPr="009B7F9C" w:rsidRDefault="003F5B63" w:rsidP="003F5B63">
      <w:pPr>
        <w:autoSpaceDE w:val="0"/>
        <w:autoSpaceDN w:val="0"/>
        <w:adjustRightInd w:val="0"/>
        <w:spacing w:after="0" w:line="240" w:lineRule="auto"/>
        <w:ind w:firstLine="709"/>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4785"/>
        <w:gridCol w:w="4786"/>
      </w:tblGrid>
      <w:tr w:rsidR="003F5B63" w:rsidRPr="009B7F9C" w14:paraId="3B6C814F" w14:textId="77777777" w:rsidTr="00AB37C1">
        <w:tc>
          <w:tcPr>
            <w:tcW w:w="4785" w:type="dxa"/>
          </w:tcPr>
          <w:p w14:paraId="17D2779D" w14:textId="77777777" w:rsidR="003F5B63" w:rsidRPr="009B7F9C" w:rsidRDefault="003F5B63" w:rsidP="00AB37C1">
            <w:pPr>
              <w:autoSpaceDE w:val="0"/>
              <w:autoSpaceDN w:val="0"/>
              <w:adjustRightInd w:val="0"/>
              <w:ind w:firstLine="709"/>
              <w:jc w:val="both"/>
              <w:rPr>
                <w:rFonts w:ascii="Times New Roman" w:hAnsi="Times New Roman" w:cs="Times New Roman"/>
                <w:sz w:val="24"/>
                <w:szCs w:val="24"/>
              </w:rPr>
            </w:pPr>
            <w:r w:rsidRPr="009B7F9C">
              <w:rPr>
                <w:rFonts w:ascii="Times New Roman" w:hAnsi="Times New Roman" w:cs="Times New Roman"/>
                <w:sz w:val="24"/>
                <w:szCs w:val="24"/>
              </w:rPr>
              <w:t>Историческая роль</w:t>
            </w:r>
          </w:p>
        </w:tc>
        <w:tc>
          <w:tcPr>
            <w:tcW w:w="4786" w:type="dxa"/>
          </w:tcPr>
          <w:p w14:paraId="00439309" w14:textId="77777777" w:rsidR="003F5B63" w:rsidRPr="009B7F9C" w:rsidRDefault="003F5B63" w:rsidP="00AB37C1">
            <w:pPr>
              <w:autoSpaceDE w:val="0"/>
              <w:autoSpaceDN w:val="0"/>
              <w:adjustRightInd w:val="0"/>
              <w:ind w:firstLine="709"/>
              <w:jc w:val="both"/>
              <w:rPr>
                <w:rFonts w:ascii="Times New Roman" w:hAnsi="Times New Roman" w:cs="Times New Roman"/>
                <w:sz w:val="24"/>
                <w:szCs w:val="24"/>
              </w:rPr>
            </w:pPr>
            <w:r w:rsidRPr="009B7F9C">
              <w:rPr>
                <w:rFonts w:ascii="Times New Roman" w:hAnsi="Times New Roman" w:cs="Times New Roman"/>
                <w:sz w:val="24"/>
                <w:szCs w:val="24"/>
              </w:rPr>
              <w:t>Современная роль</w:t>
            </w:r>
          </w:p>
        </w:tc>
      </w:tr>
      <w:tr w:rsidR="003F5B63" w:rsidRPr="009B7F9C" w14:paraId="45CA03AB" w14:textId="77777777" w:rsidTr="00AB37C1">
        <w:tc>
          <w:tcPr>
            <w:tcW w:w="4785" w:type="dxa"/>
          </w:tcPr>
          <w:p w14:paraId="4CA980A7" w14:textId="77777777" w:rsidR="003F5B63" w:rsidRPr="009B7F9C" w:rsidRDefault="003F5B63" w:rsidP="00AB37C1">
            <w:pPr>
              <w:autoSpaceDE w:val="0"/>
              <w:autoSpaceDN w:val="0"/>
              <w:adjustRightInd w:val="0"/>
              <w:jc w:val="both"/>
              <w:rPr>
                <w:rFonts w:ascii="Times New Roman" w:hAnsi="Times New Roman" w:cs="Times New Roman"/>
                <w:sz w:val="24"/>
                <w:szCs w:val="24"/>
              </w:rPr>
            </w:pPr>
            <w:r w:rsidRPr="009B7F9C">
              <w:rPr>
                <w:rFonts w:ascii="Times New Roman" w:hAnsi="Times New Roman" w:cs="Times New Roman"/>
                <w:sz w:val="24"/>
                <w:szCs w:val="24"/>
              </w:rPr>
              <w:t xml:space="preserve">Полицейский </w:t>
            </w:r>
          </w:p>
          <w:p w14:paraId="1DB95D70" w14:textId="77777777" w:rsidR="003F5B63" w:rsidRPr="009B7F9C" w:rsidRDefault="003F5B63" w:rsidP="00AB37C1">
            <w:pPr>
              <w:autoSpaceDE w:val="0"/>
              <w:autoSpaceDN w:val="0"/>
              <w:adjustRightInd w:val="0"/>
              <w:jc w:val="both"/>
              <w:rPr>
                <w:rFonts w:ascii="Times New Roman" w:hAnsi="Times New Roman" w:cs="Times New Roman"/>
                <w:sz w:val="24"/>
                <w:szCs w:val="24"/>
              </w:rPr>
            </w:pPr>
            <w:r w:rsidRPr="009B7F9C">
              <w:rPr>
                <w:rFonts w:ascii="Times New Roman" w:hAnsi="Times New Roman" w:cs="Times New Roman"/>
                <w:sz w:val="24"/>
                <w:szCs w:val="24"/>
              </w:rPr>
              <w:t xml:space="preserve">Фокус на финансах </w:t>
            </w:r>
          </w:p>
          <w:p w14:paraId="6B425233" w14:textId="77777777" w:rsidR="003F5B63" w:rsidRPr="009B7F9C" w:rsidRDefault="003F5B63" w:rsidP="00AB37C1">
            <w:pPr>
              <w:autoSpaceDE w:val="0"/>
              <w:autoSpaceDN w:val="0"/>
              <w:adjustRightInd w:val="0"/>
              <w:jc w:val="both"/>
              <w:rPr>
                <w:rFonts w:ascii="Times New Roman" w:hAnsi="Times New Roman" w:cs="Times New Roman"/>
                <w:sz w:val="24"/>
                <w:szCs w:val="24"/>
              </w:rPr>
            </w:pPr>
            <w:r w:rsidRPr="009B7F9C">
              <w:rPr>
                <w:rFonts w:ascii="Times New Roman" w:hAnsi="Times New Roman" w:cs="Times New Roman"/>
                <w:sz w:val="24"/>
                <w:szCs w:val="24"/>
              </w:rPr>
              <w:t xml:space="preserve">Фокус на жестком контроле </w:t>
            </w:r>
          </w:p>
          <w:p w14:paraId="6A58576D" w14:textId="77777777" w:rsidR="003F5B63" w:rsidRPr="009B7F9C" w:rsidRDefault="003F5B63" w:rsidP="00AB37C1">
            <w:pPr>
              <w:autoSpaceDE w:val="0"/>
              <w:autoSpaceDN w:val="0"/>
              <w:adjustRightInd w:val="0"/>
              <w:jc w:val="both"/>
              <w:rPr>
                <w:rFonts w:ascii="Times New Roman" w:hAnsi="Times New Roman" w:cs="Times New Roman"/>
                <w:sz w:val="24"/>
                <w:szCs w:val="24"/>
              </w:rPr>
            </w:pPr>
            <w:r w:rsidRPr="009B7F9C">
              <w:rPr>
                <w:rFonts w:ascii="Times New Roman" w:hAnsi="Times New Roman" w:cs="Times New Roman"/>
                <w:sz w:val="24"/>
                <w:szCs w:val="24"/>
              </w:rPr>
              <w:t xml:space="preserve">Фокус на материальных активах </w:t>
            </w:r>
          </w:p>
          <w:p w14:paraId="5A1ED5D3" w14:textId="77777777" w:rsidR="003F5B63" w:rsidRPr="009B7F9C" w:rsidRDefault="003F5B63" w:rsidP="00AB37C1">
            <w:pPr>
              <w:autoSpaceDE w:val="0"/>
              <w:autoSpaceDN w:val="0"/>
              <w:adjustRightInd w:val="0"/>
              <w:jc w:val="both"/>
              <w:rPr>
                <w:rFonts w:ascii="Times New Roman" w:hAnsi="Times New Roman" w:cs="Times New Roman"/>
                <w:sz w:val="24"/>
                <w:szCs w:val="24"/>
              </w:rPr>
            </w:pPr>
            <w:r w:rsidRPr="009B7F9C">
              <w:rPr>
                <w:rFonts w:ascii="Times New Roman" w:hAnsi="Times New Roman" w:cs="Times New Roman"/>
                <w:sz w:val="24"/>
                <w:szCs w:val="24"/>
              </w:rPr>
              <w:t>На основе соответствия</w:t>
            </w:r>
          </w:p>
          <w:p w14:paraId="6BFDE8B3" w14:textId="77777777" w:rsidR="003F5B63" w:rsidRPr="009B7F9C" w:rsidRDefault="003F5B63" w:rsidP="00AB37C1">
            <w:pPr>
              <w:autoSpaceDE w:val="0"/>
              <w:autoSpaceDN w:val="0"/>
              <w:adjustRightInd w:val="0"/>
              <w:jc w:val="both"/>
              <w:rPr>
                <w:rFonts w:ascii="Times New Roman" w:hAnsi="Times New Roman" w:cs="Times New Roman"/>
                <w:sz w:val="24"/>
                <w:szCs w:val="24"/>
              </w:rPr>
            </w:pPr>
            <w:r w:rsidRPr="009B7F9C">
              <w:rPr>
                <w:rFonts w:ascii="Times New Roman" w:hAnsi="Times New Roman" w:cs="Times New Roman"/>
                <w:sz w:val="24"/>
                <w:szCs w:val="24"/>
              </w:rPr>
              <w:t xml:space="preserve">Функциональный фокус </w:t>
            </w:r>
          </w:p>
          <w:p w14:paraId="06D50E32" w14:textId="77777777" w:rsidR="003F5B63" w:rsidRPr="009B7F9C" w:rsidRDefault="003F5B63" w:rsidP="00AB37C1">
            <w:pPr>
              <w:autoSpaceDE w:val="0"/>
              <w:autoSpaceDN w:val="0"/>
              <w:adjustRightInd w:val="0"/>
              <w:jc w:val="both"/>
              <w:rPr>
                <w:rFonts w:ascii="Times New Roman" w:hAnsi="Times New Roman" w:cs="Times New Roman"/>
                <w:sz w:val="24"/>
                <w:szCs w:val="24"/>
              </w:rPr>
            </w:pPr>
            <w:r w:rsidRPr="009B7F9C">
              <w:rPr>
                <w:rFonts w:ascii="Times New Roman" w:hAnsi="Times New Roman" w:cs="Times New Roman"/>
                <w:sz w:val="24"/>
                <w:szCs w:val="24"/>
              </w:rPr>
              <w:t>Самодостаточный</w:t>
            </w:r>
          </w:p>
          <w:p w14:paraId="368E4EAF" w14:textId="77777777" w:rsidR="003F5B63" w:rsidRPr="009B7F9C" w:rsidRDefault="003F5B63" w:rsidP="00AB37C1">
            <w:pPr>
              <w:autoSpaceDE w:val="0"/>
              <w:autoSpaceDN w:val="0"/>
              <w:adjustRightInd w:val="0"/>
              <w:jc w:val="both"/>
              <w:rPr>
                <w:rFonts w:ascii="Times New Roman" w:hAnsi="Times New Roman" w:cs="Times New Roman"/>
                <w:sz w:val="24"/>
                <w:szCs w:val="24"/>
              </w:rPr>
            </w:pPr>
            <w:r w:rsidRPr="009B7F9C">
              <w:rPr>
                <w:rFonts w:ascii="Times New Roman" w:hAnsi="Times New Roman" w:cs="Times New Roman"/>
                <w:sz w:val="24"/>
                <w:szCs w:val="24"/>
              </w:rPr>
              <w:t xml:space="preserve">Реактивный </w:t>
            </w:r>
          </w:p>
        </w:tc>
        <w:tc>
          <w:tcPr>
            <w:tcW w:w="4786" w:type="dxa"/>
          </w:tcPr>
          <w:p w14:paraId="0C6D6419" w14:textId="77777777" w:rsidR="003F5B63" w:rsidRPr="009B7F9C" w:rsidRDefault="003F5B63" w:rsidP="00AB37C1">
            <w:pPr>
              <w:autoSpaceDE w:val="0"/>
              <w:autoSpaceDN w:val="0"/>
              <w:adjustRightInd w:val="0"/>
              <w:ind w:firstLine="321"/>
              <w:jc w:val="both"/>
              <w:rPr>
                <w:rFonts w:ascii="Times New Roman" w:hAnsi="Times New Roman" w:cs="Times New Roman"/>
                <w:sz w:val="24"/>
                <w:szCs w:val="24"/>
              </w:rPr>
            </w:pPr>
            <w:r w:rsidRPr="009B7F9C">
              <w:rPr>
                <w:rFonts w:ascii="Times New Roman" w:hAnsi="Times New Roman" w:cs="Times New Roman"/>
                <w:sz w:val="24"/>
                <w:szCs w:val="24"/>
              </w:rPr>
              <w:t xml:space="preserve">Партнер в организации </w:t>
            </w:r>
          </w:p>
          <w:p w14:paraId="5BA5C25C" w14:textId="77777777" w:rsidR="003F5B63" w:rsidRPr="009B7F9C" w:rsidRDefault="003F5B63" w:rsidP="00AB37C1">
            <w:pPr>
              <w:autoSpaceDE w:val="0"/>
              <w:autoSpaceDN w:val="0"/>
              <w:adjustRightInd w:val="0"/>
              <w:ind w:firstLine="321"/>
              <w:jc w:val="both"/>
              <w:rPr>
                <w:rFonts w:ascii="Times New Roman" w:hAnsi="Times New Roman" w:cs="Times New Roman"/>
                <w:sz w:val="24"/>
                <w:szCs w:val="24"/>
              </w:rPr>
            </w:pPr>
            <w:r w:rsidRPr="009B7F9C">
              <w:rPr>
                <w:rFonts w:ascii="Times New Roman" w:hAnsi="Times New Roman" w:cs="Times New Roman"/>
                <w:sz w:val="24"/>
                <w:szCs w:val="24"/>
              </w:rPr>
              <w:t xml:space="preserve">Фокус на бизнесе </w:t>
            </w:r>
          </w:p>
          <w:p w14:paraId="011E34DE" w14:textId="77777777" w:rsidR="003F5B63" w:rsidRPr="009B7F9C" w:rsidRDefault="003F5B63" w:rsidP="00AB37C1">
            <w:pPr>
              <w:autoSpaceDE w:val="0"/>
              <w:autoSpaceDN w:val="0"/>
              <w:adjustRightInd w:val="0"/>
              <w:ind w:firstLine="321"/>
              <w:jc w:val="both"/>
              <w:rPr>
                <w:rFonts w:ascii="Times New Roman" w:hAnsi="Times New Roman" w:cs="Times New Roman"/>
                <w:sz w:val="24"/>
                <w:szCs w:val="24"/>
              </w:rPr>
            </w:pPr>
            <w:r w:rsidRPr="009B7F9C">
              <w:rPr>
                <w:rFonts w:ascii="Times New Roman" w:hAnsi="Times New Roman" w:cs="Times New Roman"/>
                <w:sz w:val="24"/>
                <w:szCs w:val="24"/>
              </w:rPr>
              <w:t xml:space="preserve">Фокус на мягком контроле </w:t>
            </w:r>
          </w:p>
          <w:p w14:paraId="7EDEDC45" w14:textId="77777777" w:rsidR="003F5B63" w:rsidRPr="009B7F9C" w:rsidRDefault="003F5B63" w:rsidP="00AB37C1">
            <w:pPr>
              <w:autoSpaceDE w:val="0"/>
              <w:autoSpaceDN w:val="0"/>
              <w:adjustRightInd w:val="0"/>
              <w:ind w:firstLine="321"/>
              <w:jc w:val="both"/>
              <w:rPr>
                <w:rFonts w:ascii="Times New Roman" w:hAnsi="Times New Roman" w:cs="Times New Roman"/>
                <w:sz w:val="24"/>
                <w:szCs w:val="24"/>
              </w:rPr>
            </w:pPr>
            <w:r w:rsidRPr="009B7F9C">
              <w:rPr>
                <w:rFonts w:ascii="Times New Roman" w:hAnsi="Times New Roman" w:cs="Times New Roman"/>
                <w:sz w:val="24"/>
                <w:szCs w:val="24"/>
              </w:rPr>
              <w:t xml:space="preserve">Фокус на нематериальных активах </w:t>
            </w:r>
          </w:p>
          <w:p w14:paraId="46B5490A" w14:textId="77777777" w:rsidR="003F5B63" w:rsidRPr="009B7F9C" w:rsidRDefault="003F5B63" w:rsidP="00AB37C1">
            <w:pPr>
              <w:autoSpaceDE w:val="0"/>
              <w:autoSpaceDN w:val="0"/>
              <w:adjustRightInd w:val="0"/>
              <w:ind w:firstLine="321"/>
              <w:jc w:val="both"/>
              <w:rPr>
                <w:rFonts w:ascii="Times New Roman" w:hAnsi="Times New Roman" w:cs="Times New Roman"/>
                <w:sz w:val="24"/>
                <w:szCs w:val="24"/>
              </w:rPr>
            </w:pPr>
            <w:r w:rsidRPr="009B7F9C">
              <w:rPr>
                <w:rFonts w:ascii="Times New Roman" w:hAnsi="Times New Roman" w:cs="Times New Roman"/>
                <w:sz w:val="24"/>
                <w:szCs w:val="24"/>
              </w:rPr>
              <w:t>На основе рисков</w:t>
            </w:r>
          </w:p>
          <w:p w14:paraId="33BFE152" w14:textId="77777777" w:rsidR="003F5B63" w:rsidRPr="009B7F9C" w:rsidRDefault="003F5B63" w:rsidP="00AB37C1">
            <w:pPr>
              <w:autoSpaceDE w:val="0"/>
              <w:autoSpaceDN w:val="0"/>
              <w:adjustRightInd w:val="0"/>
              <w:ind w:firstLine="321"/>
              <w:jc w:val="both"/>
              <w:rPr>
                <w:rFonts w:ascii="Times New Roman" w:hAnsi="Times New Roman" w:cs="Times New Roman"/>
                <w:sz w:val="24"/>
                <w:szCs w:val="24"/>
              </w:rPr>
            </w:pPr>
            <w:r w:rsidRPr="009B7F9C">
              <w:rPr>
                <w:rFonts w:ascii="Times New Roman" w:hAnsi="Times New Roman" w:cs="Times New Roman"/>
                <w:sz w:val="24"/>
                <w:szCs w:val="24"/>
              </w:rPr>
              <w:t xml:space="preserve">Процессноориентированный </w:t>
            </w:r>
          </w:p>
          <w:p w14:paraId="6333D4B6" w14:textId="77777777" w:rsidR="003F5B63" w:rsidRPr="009B7F9C" w:rsidRDefault="003F5B63" w:rsidP="00AB37C1">
            <w:pPr>
              <w:autoSpaceDE w:val="0"/>
              <w:autoSpaceDN w:val="0"/>
              <w:adjustRightInd w:val="0"/>
              <w:ind w:firstLine="321"/>
              <w:jc w:val="both"/>
              <w:rPr>
                <w:rFonts w:ascii="Times New Roman" w:hAnsi="Times New Roman" w:cs="Times New Roman"/>
                <w:sz w:val="24"/>
                <w:szCs w:val="24"/>
              </w:rPr>
            </w:pPr>
            <w:r w:rsidRPr="009B7F9C">
              <w:rPr>
                <w:rFonts w:ascii="Times New Roman" w:hAnsi="Times New Roman" w:cs="Times New Roman"/>
                <w:sz w:val="24"/>
                <w:szCs w:val="24"/>
              </w:rPr>
              <w:t xml:space="preserve">Распространитель лучшей практики </w:t>
            </w:r>
          </w:p>
          <w:p w14:paraId="567446B9" w14:textId="77777777" w:rsidR="003F5B63" w:rsidRPr="009B7F9C" w:rsidRDefault="003F5B63" w:rsidP="00AB37C1">
            <w:pPr>
              <w:autoSpaceDE w:val="0"/>
              <w:autoSpaceDN w:val="0"/>
              <w:adjustRightInd w:val="0"/>
              <w:ind w:firstLine="321"/>
              <w:jc w:val="both"/>
              <w:rPr>
                <w:rFonts w:ascii="Times New Roman" w:hAnsi="Times New Roman" w:cs="Times New Roman"/>
                <w:sz w:val="24"/>
                <w:szCs w:val="24"/>
              </w:rPr>
            </w:pPr>
            <w:r w:rsidRPr="009B7F9C">
              <w:rPr>
                <w:rFonts w:ascii="Times New Roman" w:hAnsi="Times New Roman" w:cs="Times New Roman"/>
                <w:sz w:val="24"/>
                <w:szCs w:val="24"/>
              </w:rPr>
              <w:t xml:space="preserve">Проактивный </w:t>
            </w:r>
          </w:p>
        </w:tc>
      </w:tr>
      <w:tr w:rsidR="003F5B63" w:rsidRPr="009B7F9C" w14:paraId="5BC9B578" w14:textId="77777777" w:rsidTr="00AB37C1">
        <w:tc>
          <w:tcPr>
            <w:tcW w:w="9571" w:type="dxa"/>
            <w:gridSpan w:val="2"/>
          </w:tcPr>
          <w:p w14:paraId="71FB9681" w14:textId="5CEACBA4" w:rsidR="003F5B63" w:rsidRPr="009B7F9C" w:rsidRDefault="00FD112E" w:rsidP="00AB37C1">
            <w:pPr>
              <w:autoSpaceDE w:val="0"/>
              <w:autoSpaceDN w:val="0"/>
              <w:adjustRightInd w:val="0"/>
              <w:ind w:firstLine="709"/>
              <w:jc w:val="both"/>
              <w:rPr>
                <w:rFonts w:ascii="Times New Roman" w:hAnsi="Times New Roman" w:cs="Times New Roman"/>
                <w:sz w:val="24"/>
                <w:szCs w:val="24"/>
              </w:rPr>
            </w:pPr>
            <w:r w:rsidRPr="009B7F9C">
              <w:rPr>
                <w:rFonts w:ascii="Times New Roman" w:hAnsi="Times New Roman" w:cs="Times New Roman"/>
                <w:sz w:val="24"/>
                <w:szCs w:val="24"/>
              </w:rPr>
              <w:t xml:space="preserve">Примечание-составлено </w:t>
            </w:r>
            <w:r w:rsidR="009B7F9C" w:rsidRPr="009B7F9C">
              <w:rPr>
                <w:rFonts w:ascii="Times New Roman" w:hAnsi="Times New Roman" w:cs="Times New Roman"/>
                <w:sz w:val="24"/>
                <w:szCs w:val="24"/>
              </w:rPr>
              <w:t xml:space="preserve">по данным </w:t>
            </w:r>
            <w:r w:rsidR="003F5B63" w:rsidRPr="009B7F9C">
              <w:rPr>
                <w:rFonts w:ascii="Times New Roman" w:hAnsi="Times New Roman" w:cs="Times New Roman"/>
                <w:sz w:val="24"/>
                <w:szCs w:val="24"/>
              </w:rPr>
              <w:t xml:space="preserve"> [19]</w:t>
            </w:r>
          </w:p>
        </w:tc>
      </w:tr>
    </w:tbl>
    <w:p w14:paraId="644397EE" w14:textId="77777777" w:rsidR="003F5B63" w:rsidRPr="00212F30" w:rsidRDefault="003F5B63" w:rsidP="003F5B63">
      <w:pPr>
        <w:autoSpaceDE w:val="0"/>
        <w:autoSpaceDN w:val="0"/>
        <w:adjustRightInd w:val="0"/>
        <w:spacing w:after="0" w:line="240" w:lineRule="auto"/>
        <w:ind w:firstLine="709"/>
        <w:jc w:val="both"/>
        <w:rPr>
          <w:rFonts w:ascii="Times New Roman" w:hAnsi="Times New Roman" w:cs="Times New Roman"/>
          <w:sz w:val="28"/>
          <w:szCs w:val="28"/>
        </w:rPr>
      </w:pPr>
    </w:p>
    <w:p w14:paraId="10286F6A" w14:textId="77777777" w:rsidR="003F5B63"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можно отметить определенный сдвиг или расширение ролей внутренних аудиторов в госсекторе от </w:t>
      </w:r>
      <w:r w:rsidRPr="00957098">
        <w:rPr>
          <w:rFonts w:ascii="Times New Roman" w:hAnsi="Times New Roman" w:cs="Times New Roman"/>
          <w:sz w:val="28"/>
          <w:szCs w:val="28"/>
        </w:rPr>
        <w:t>поиск</w:t>
      </w:r>
      <w:r>
        <w:rPr>
          <w:rFonts w:ascii="Times New Roman" w:hAnsi="Times New Roman" w:cs="Times New Roman"/>
          <w:sz w:val="28"/>
          <w:szCs w:val="28"/>
        </w:rPr>
        <w:t>а</w:t>
      </w:r>
      <w:r w:rsidRPr="00957098">
        <w:rPr>
          <w:rFonts w:ascii="Times New Roman" w:hAnsi="Times New Roman" w:cs="Times New Roman"/>
          <w:sz w:val="28"/>
          <w:szCs w:val="28"/>
        </w:rPr>
        <w:t xml:space="preserve"> </w:t>
      </w:r>
      <w:r>
        <w:rPr>
          <w:rFonts w:ascii="Times New Roman" w:hAnsi="Times New Roman" w:cs="Times New Roman"/>
          <w:sz w:val="28"/>
          <w:szCs w:val="28"/>
        </w:rPr>
        <w:t>«</w:t>
      </w:r>
      <w:r w:rsidRPr="00957098">
        <w:rPr>
          <w:rFonts w:ascii="Times New Roman" w:hAnsi="Times New Roman" w:cs="Times New Roman"/>
          <w:sz w:val="28"/>
          <w:szCs w:val="28"/>
        </w:rPr>
        <w:t>красных флажков</w:t>
      </w:r>
      <w:r>
        <w:rPr>
          <w:rFonts w:ascii="Times New Roman" w:hAnsi="Times New Roman" w:cs="Times New Roman"/>
          <w:sz w:val="28"/>
          <w:szCs w:val="28"/>
        </w:rPr>
        <w:t xml:space="preserve">» (роли «сторожевой собаки»), к </w:t>
      </w:r>
      <w:r w:rsidRPr="00957098">
        <w:rPr>
          <w:rFonts w:ascii="Times New Roman" w:hAnsi="Times New Roman" w:cs="Times New Roman"/>
          <w:sz w:val="28"/>
          <w:szCs w:val="28"/>
        </w:rPr>
        <w:t>аудит</w:t>
      </w:r>
      <w:r>
        <w:rPr>
          <w:rFonts w:ascii="Times New Roman" w:hAnsi="Times New Roman" w:cs="Times New Roman"/>
          <w:sz w:val="28"/>
          <w:szCs w:val="28"/>
        </w:rPr>
        <w:t>у как полезному</w:t>
      </w:r>
      <w:r w:rsidRPr="00957098">
        <w:rPr>
          <w:rFonts w:ascii="Times New Roman" w:hAnsi="Times New Roman" w:cs="Times New Roman"/>
          <w:sz w:val="28"/>
          <w:szCs w:val="28"/>
        </w:rPr>
        <w:t xml:space="preserve"> механизм</w:t>
      </w:r>
      <w:r>
        <w:rPr>
          <w:rFonts w:ascii="Times New Roman" w:hAnsi="Times New Roman" w:cs="Times New Roman"/>
          <w:sz w:val="28"/>
          <w:szCs w:val="28"/>
        </w:rPr>
        <w:t>у</w:t>
      </w:r>
      <w:r w:rsidRPr="00957098">
        <w:rPr>
          <w:rFonts w:ascii="Times New Roman" w:hAnsi="Times New Roman" w:cs="Times New Roman"/>
          <w:sz w:val="28"/>
          <w:szCs w:val="28"/>
        </w:rPr>
        <w:t xml:space="preserve"> для стимулирования улучшений</w:t>
      </w:r>
      <w:r>
        <w:rPr>
          <w:rFonts w:ascii="Times New Roman" w:hAnsi="Times New Roman" w:cs="Times New Roman"/>
          <w:sz w:val="28"/>
          <w:szCs w:val="28"/>
        </w:rPr>
        <w:t xml:space="preserve"> (роли помощника и защитника)</w:t>
      </w:r>
      <w:r w:rsidRPr="00957098">
        <w:rPr>
          <w:rFonts w:ascii="Times New Roman" w:hAnsi="Times New Roman" w:cs="Times New Roman"/>
          <w:sz w:val="28"/>
          <w:szCs w:val="28"/>
        </w:rPr>
        <w:t xml:space="preserve">. </w:t>
      </w:r>
    </w:p>
    <w:p w14:paraId="7A46E2D6" w14:textId="77777777" w:rsidR="003F5B63"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Рассматривая особенности государственного сектора по сравнению с частным, можно отметить анализ данного вопроса в работе на соискание степени доктора экономических наук Джо ван Ренсбурга (</w:t>
      </w:r>
      <w:r>
        <w:rPr>
          <w:rFonts w:ascii="Times New Roman" w:hAnsi="Times New Roman" w:cs="Times New Roman"/>
          <w:sz w:val="28"/>
          <w:szCs w:val="28"/>
          <w:lang w:val="en-US"/>
        </w:rPr>
        <w:t>J</w:t>
      </w:r>
      <w:r>
        <w:rPr>
          <w:rFonts w:ascii="Times New Roman" w:hAnsi="Times New Roman" w:cs="Times New Roman"/>
          <w:sz w:val="28"/>
          <w:szCs w:val="28"/>
        </w:rPr>
        <w:t>.</w:t>
      </w:r>
      <w:r>
        <w:rPr>
          <w:rFonts w:ascii="Times New Roman" w:hAnsi="Times New Roman" w:cs="Times New Roman"/>
          <w:sz w:val="28"/>
          <w:szCs w:val="28"/>
          <w:lang w:val="en-US"/>
        </w:rPr>
        <w:t>J</w:t>
      </w:r>
      <w:r w:rsidRPr="000B446C">
        <w:rPr>
          <w:rFonts w:ascii="Times New Roman" w:hAnsi="Times New Roman" w:cs="Times New Roman"/>
          <w:sz w:val="28"/>
          <w:szCs w:val="28"/>
        </w:rPr>
        <w:t xml:space="preserve"> </w:t>
      </w:r>
      <w:r>
        <w:rPr>
          <w:rFonts w:ascii="Times New Roman" w:hAnsi="Times New Roman" w:cs="Times New Roman"/>
          <w:sz w:val="28"/>
          <w:szCs w:val="28"/>
          <w:lang w:val="en-US"/>
        </w:rPr>
        <w:t>van</w:t>
      </w:r>
      <w:r w:rsidRPr="000B446C">
        <w:rPr>
          <w:rFonts w:ascii="Times New Roman" w:hAnsi="Times New Roman" w:cs="Times New Roman"/>
          <w:sz w:val="28"/>
          <w:szCs w:val="28"/>
        </w:rPr>
        <w:t xml:space="preserve"> </w:t>
      </w:r>
      <w:r>
        <w:rPr>
          <w:rFonts w:ascii="Times New Roman" w:hAnsi="Times New Roman" w:cs="Times New Roman"/>
          <w:sz w:val="28"/>
          <w:szCs w:val="28"/>
          <w:lang w:val="en-US"/>
        </w:rPr>
        <w:t>Rensburg</w:t>
      </w:r>
      <w:r>
        <w:rPr>
          <w:rFonts w:ascii="Times New Roman" w:hAnsi="Times New Roman" w:cs="Times New Roman"/>
          <w:sz w:val="28"/>
          <w:szCs w:val="28"/>
        </w:rPr>
        <w:t xml:space="preserve"> - </w:t>
      </w:r>
      <w:r w:rsidRPr="00A21C43">
        <w:rPr>
          <w:rFonts w:ascii="Times New Roman" w:hAnsi="Times New Roman" w:cs="Times New Roman"/>
          <w:sz w:val="28"/>
          <w:szCs w:val="28"/>
        </w:rPr>
        <w:t>[</w:t>
      </w:r>
      <w:r>
        <w:rPr>
          <w:rFonts w:ascii="Times New Roman" w:hAnsi="Times New Roman" w:cs="Times New Roman"/>
          <w:sz w:val="28"/>
          <w:szCs w:val="28"/>
        </w:rPr>
        <w:t>65, с 23-24</w:t>
      </w:r>
      <w:r w:rsidRPr="00A21C43">
        <w:rPr>
          <w:rFonts w:ascii="Times New Roman" w:hAnsi="Times New Roman" w:cs="Times New Roman"/>
          <w:sz w:val="28"/>
          <w:szCs w:val="28"/>
        </w:rPr>
        <w:t>]</w:t>
      </w:r>
      <w:r>
        <w:rPr>
          <w:rFonts w:ascii="Times New Roman" w:hAnsi="Times New Roman" w:cs="Times New Roman"/>
          <w:sz w:val="28"/>
          <w:szCs w:val="28"/>
        </w:rPr>
        <w:t xml:space="preserve">). На основе анализа литературы, г-н Ренсбург выделил несколько основных отличий между 2 секторами исходя из факторов получения прибыли и уровня зарегулированности: </w:t>
      </w:r>
    </w:p>
    <w:p w14:paraId="0C7927D4" w14:textId="77777777" w:rsidR="003F5B63" w:rsidRPr="00CA37F2" w:rsidRDefault="003F5B63" w:rsidP="00C51282">
      <w:pPr>
        <w:pStyle w:val="a3"/>
        <w:numPr>
          <w:ilvl w:val="0"/>
          <w:numId w:val="10"/>
        </w:numPr>
        <w:ind w:left="1134" w:hanging="425"/>
        <w:jc w:val="both"/>
        <w:rPr>
          <w:rFonts w:ascii="Times New Roman" w:hAnsi="Times New Roman" w:cs="Times New Roman"/>
          <w:iCs/>
          <w:sz w:val="28"/>
          <w:szCs w:val="28"/>
        </w:rPr>
      </w:pPr>
      <w:r w:rsidRPr="00CA37F2">
        <w:rPr>
          <w:rFonts w:ascii="Times New Roman" w:hAnsi="Times New Roman" w:cs="Times New Roman"/>
          <w:iCs/>
          <w:sz w:val="28"/>
          <w:szCs w:val="28"/>
        </w:rPr>
        <w:t xml:space="preserve">государственный сектор движим достижением результатов, а частный получением прибыли;  </w:t>
      </w:r>
    </w:p>
    <w:p w14:paraId="1EF99BB3" w14:textId="77777777" w:rsidR="003F5B63" w:rsidRPr="00CA37F2" w:rsidRDefault="003F5B63" w:rsidP="00C51282">
      <w:pPr>
        <w:pStyle w:val="a3"/>
        <w:numPr>
          <w:ilvl w:val="0"/>
          <w:numId w:val="10"/>
        </w:numPr>
        <w:ind w:left="1134" w:hanging="425"/>
        <w:jc w:val="both"/>
        <w:rPr>
          <w:rFonts w:ascii="Times New Roman" w:hAnsi="Times New Roman" w:cs="Times New Roman"/>
          <w:iCs/>
          <w:sz w:val="28"/>
          <w:szCs w:val="28"/>
        </w:rPr>
      </w:pPr>
      <w:r w:rsidRPr="00CA37F2">
        <w:rPr>
          <w:rFonts w:ascii="Times New Roman" w:hAnsi="Times New Roman" w:cs="Times New Roman"/>
          <w:iCs/>
          <w:sz w:val="28"/>
          <w:szCs w:val="28"/>
        </w:rPr>
        <w:t>госсектор ориентирован на предоставление своих услуг, со слабым учетом расходов;</w:t>
      </w:r>
    </w:p>
    <w:p w14:paraId="68D6F7E5" w14:textId="77777777" w:rsidR="003F5B63" w:rsidRPr="00CA37F2" w:rsidRDefault="003F5B63" w:rsidP="00C51282">
      <w:pPr>
        <w:pStyle w:val="a3"/>
        <w:numPr>
          <w:ilvl w:val="0"/>
          <w:numId w:val="10"/>
        </w:numPr>
        <w:ind w:left="1134" w:hanging="425"/>
        <w:jc w:val="both"/>
        <w:rPr>
          <w:rFonts w:ascii="Times New Roman" w:hAnsi="Times New Roman" w:cs="Times New Roman"/>
          <w:iCs/>
          <w:sz w:val="28"/>
          <w:szCs w:val="28"/>
        </w:rPr>
      </w:pPr>
      <w:r w:rsidRPr="00CA37F2">
        <w:rPr>
          <w:rFonts w:ascii="Times New Roman" w:hAnsi="Times New Roman" w:cs="Times New Roman"/>
          <w:iCs/>
          <w:sz w:val="28"/>
          <w:szCs w:val="28"/>
        </w:rPr>
        <w:t>государственный сектор более зарегулирован различными законами и правилами, по сравнению с частным.</w:t>
      </w:r>
    </w:p>
    <w:p w14:paraId="4AA147F9" w14:textId="77777777" w:rsidR="003F5B63"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Как следствие, замер результатов эффективности более сложен в государственном секторе, по сравнению с частным, где ключевым показателем в основном выступает прибыль. </w:t>
      </w:r>
    </w:p>
    <w:p w14:paraId="2852FC31" w14:textId="77777777" w:rsidR="003F5B63"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можно выделить и ряд общих черт двух секторов. Прежде всего это сходство процессов управления в части структуры и </w:t>
      </w:r>
      <w:r w:rsidRPr="00203A26">
        <w:rPr>
          <w:rFonts w:ascii="Times New Roman" w:hAnsi="Times New Roman" w:cs="Times New Roman"/>
          <w:sz w:val="28"/>
          <w:szCs w:val="28"/>
        </w:rPr>
        <w:t>исполнения</w:t>
      </w:r>
      <w:r w:rsidRPr="000B446C">
        <w:rPr>
          <w:rFonts w:ascii="Times New Roman" w:hAnsi="Times New Roman" w:cs="Times New Roman"/>
          <w:sz w:val="28"/>
          <w:szCs w:val="28"/>
        </w:rPr>
        <w:t xml:space="preserve">. </w:t>
      </w:r>
      <w:r>
        <w:rPr>
          <w:rFonts w:ascii="Times New Roman" w:hAnsi="Times New Roman" w:cs="Times New Roman"/>
          <w:sz w:val="28"/>
          <w:szCs w:val="28"/>
        </w:rPr>
        <w:t>Например, большинство организаций нанимает трудовые ресурсы, таким образом, процесс управления трудовыми ресурсами используется любой организацией в любом секторе. Также одинаково ценны для обоих секторов вопросы управления собственностью, структуры управленческого и внутреннего контроля, концепция подотчетности (</w:t>
      </w:r>
      <w:r>
        <w:rPr>
          <w:rFonts w:ascii="Times New Roman" w:hAnsi="Times New Roman" w:cs="Times New Roman"/>
          <w:sz w:val="28"/>
          <w:szCs w:val="28"/>
          <w:lang w:val="en-US"/>
        </w:rPr>
        <w:t>accountability</w:t>
      </w:r>
      <w:r>
        <w:rPr>
          <w:rFonts w:ascii="Times New Roman" w:hAnsi="Times New Roman" w:cs="Times New Roman"/>
          <w:sz w:val="28"/>
          <w:szCs w:val="28"/>
        </w:rPr>
        <w:t xml:space="preserve">) стейкхолдерам также применима к обоим секторам, просто у госсектора другой их набор. Поскольку целью государственного сектора выступает обслуживание народа, который выбирает руководство страны, поэтому можно согласиться, что госсектор подотчетен всем гражданам. </w:t>
      </w:r>
    </w:p>
    <w:p w14:paraId="12A1AA63" w14:textId="40D48939" w:rsidR="003F5B63"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Среди перечня сходств ВА в государственном и частном секторах, можно отметить следующие выделенные </w:t>
      </w:r>
      <w:r w:rsidR="00BA245F" w:rsidRPr="00922050">
        <w:rPr>
          <w:rFonts w:ascii="Times New Roman" w:hAnsi="Times New Roman" w:cs="Times New Roman"/>
          <w:sz w:val="28"/>
          <w:szCs w:val="28"/>
        </w:rPr>
        <w:t xml:space="preserve">общие черты </w:t>
      </w:r>
      <w:r w:rsidR="005C6064" w:rsidRPr="00922050">
        <w:rPr>
          <w:rFonts w:ascii="Times New Roman" w:hAnsi="Times New Roman" w:cs="Times New Roman"/>
          <w:sz w:val="28"/>
          <w:szCs w:val="28"/>
        </w:rPr>
        <w:t xml:space="preserve">ВА </w:t>
      </w:r>
      <w:r w:rsidRPr="00922050">
        <w:rPr>
          <w:rFonts w:ascii="Times New Roman" w:hAnsi="Times New Roman" w:cs="Times New Roman"/>
          <w:sz w:val="28"/>
          <w:szCs w:val="28"/>
        </w:rPr>
        <w:t>румынскими</w:t>
      </w:r>
      <w:r>
        <w:rPr>
          <w:rFonts w:ascii="Times New Roman" w:hAnsi="Times New Roman" w:cs="Times New Roman"/>
          <w:sz w:val="28"/>
          <w:szCs w:val="28"/>
        </w:rPr>
        <w:t xml:space="preserve"> учеными </w:t>
      </w:r>
      <w:r w:rsidRPr="00A21C43">
        <w:rPr>
          <w:rFonts w:ascii="Times New Roman" w:hAnsi="Times New Roman" w:cs="Times New Roman"/>
          <w:sz w:val="28"/>
          <w:szCs w:val="28"/>
        </w:rPr>
        <w:t>[</w:t>
      </w:r>
      <w:r>
        <w:rPr>
          <w:rFonts w:ascii="Times New Roman" w:hAnsi="Times New Roman" w:cs="Times New Roman"/>
          <w:sz w:val="28"/>
          <w:szCs w:val="28"/>
        </w:rPr>
        <w:t>66</w:t>
      </w:r>
      <w:r w:rsidRPr="00A21C43">
        <w:rPr>
          <w:rFonts w:ascii="Times New Roman" w:hAnsi="Times New Roman" w:cs="Times New Roman"/>
          <w:sz w:val="28"/>
          <w:szCs w:val="28"/>
        </w:rPr>
        <w:t>]</w:t>
      </w:r>
      <w:r>
        <w:rPr>
          <w:rFonts w:ascii="Times New Roman" w:hAnsi="Times New Roman" w:cs="Times New Roman"/>
          <w:sz w:val="28"/>
          <w:szCs w:val="28"/>
        </w:rPr>
        <w:t xml:space="preserve">: </w:t>
      </w:r>
    </w:p>
    <w:p w14:paraId="5F124F7C" w14:textId="6DD1F457" w:rsidR="003F5B63" w:rsidRPr="00CA37F2" w:rsidRDefault="003F5B63" w:rsidP="00C51282">
      <w:pPr>
        <w:pStyle w:val="a3"/>
        <w:numPr>
          <w:ilvl w:val="0"/>
          <w:numId w:val="10"/>
        </w:numPr>
        <w:ind w:left="709" w:hanging="283"/>
        <w:jc w:val="both"/>
        <w:rPr>
          <w:rFonts w:ascii="Times New Roman" w:hAnsi="Times New Roman" w:cs="Times New Roman"/>
          <w:iCs/>
          <w:sz w:val="28"/>
          <w:szCs w:val="28"/>
        </w:rPr>
      </w:pPr>
      <w:r w:rsidRPr="00CA37F2">
        <w:rPr>
          <w:rFonts w:ascii="Times New Roman" w:hAnsi="Times New Roman" w:cs="Times New Roman"/>
          <w:iCs/>
          <w:sz w:val="28"/>
          <w:szCs w:val="28"/>
        </w:rPr>
        <w:t xml:space="preserve">оба вида основаны на одних и </w:t>
      </w:r>
      <w:r w:rsidR="00922050" w:rsidRPr="00CA37F2">
        <w:rPr>
          <w:rFonts w:ascii="Times New Roman" w:hAnsi="Times New Roman" w:cs="Times New Roman"/>
          <w:iCs/>
          <w:sz w:val="28"/>
          <w:szCs w:val="28"/>
        </w:rPr>
        <w:t>тех же международных стандартах,</w:t>
      </w:r>
      <w:r w:rsidRPr="00CA37F2">
        <w:rPr>
          <w:rFonts w:ascii="Times New Roman" w:hAnsi="Times New Roman" w:cs="Times New Roman"/>
          <w:iCs/>
          <w:sz w:val="28"/>
          <w:szCs w:val="28"/>
        </w:rPr>
        <w:t xml:space="preserve"> и нормах ВА; </w:t>
      </w:r>
    </w:p>
    <w:p w14:paraId="5C8038BD" w14:textId="77777777" w:rsidR="003F5B63" w:rsidRPr="00CA37F2" w:rsidRDefault="003F5B63" w:rsidP="00C51282">
      <w:pPr>
        <w:pStyle w:val="a3"/>
        <w:numPr>
          <w:ilvl w:val="0"/>
          <w:numId w:val="10"/>
        </w:numPr>
        <w:ind w:left="709" w:hanging="283"/>
        <w:jc w:val="both"/>
        <w:rPr>
          <w:rFonts w:ascii="Times New Roman" w:hAnsi="Times New Roman" w:cs="Times New Roman"/>
          <w:iCs/>
          <w:sz w:val="28"/>
          <w:szCs w:val="28"/>
        </w:rPr>
      </w:pPr>
      <w:r w:rsidRPr="00CA37F2">
        <w:rPr>
          <w:rFonts w:ascii="Times New Roman" w:hAnsi="Times New Roman" w:cs="Times New Roman"/>
          <w:iCs/>
          <w:sz w:val="28"/>
          <w:szCs w:val="28"/>
        </w:rPr>
        <w:t xml:space="preserve">у обоих есть профессиональные органы, которые координируют и используют очень похожие правила и процедуры, многие из которых идентичны; </w:t>
      </w:r>
    </w:p>
    <w:p w14:paraId="3E0D8BB1" w14:textId="77777777" w:rsidR="003F5B63" w:rsidRPr="00CA37F2" w:rsidRDefault="003F5B63" w:rsidP="00C51282">
      <w:pPr>
        <w:pStyle w:val="a3"/>
        <w:numPr>
          <w:ilvl w:val="0"/>
          <w:numId w:val="10"/>
        </w:numPr>
        <w:ind w:left="709" w:hanging="283"/>
        <w:jc w:val="both"/>
        <w:rPr>
          <w:rFonts w:ascii="Times New Roman" w:hAnsi="Times New Roman" w:cs="Times New Roman"/>
          <w:iCs/>
          <w:sz w:val="28"/>
          <w:szCs w:val="28"/>
        </w:rPr>
      </w:pPr>
      <w:r w:rsidRPr="00CA37F2">
        <w:rPr>
          <w:rFonts w:ascii="Times New Roman" w:hAnsi="Times New Roman" w:cs="Times New Roman"/>
          <w:iCs/>
          <w:sz w:val="28"/>
          <w:szCs w:val="28"/>
        </w:rPr>
        <w:t xml:space="preserve">оба сосредоточены на оценке внутреннего контроля аудируемых организаций; </w:t>
      </w:r>
    </w:p>
    <w:p w14:paraId="28B4E7C2" w14:textId="77777777" w:rsidR="003F5B63" w:rsidRPr="00CA37F2" w:rsidRDefault="003F5B63" w:rsidP="00C51282">
      <w:pPr>
        <w:pStyle w:val="a3"/>
        <w:numPr>
          <w:ilvl w:val="0"/>
          <w:numId w:val="10"/>
        </w:numPr>
        <w:ind w:left="709" w:hanging="283"/>
        <w:jc w:val="both"/>
        <w:rPr>
          <w:rFonts w:ascii="Times New Roman" w:hAnsi="Times New Roman" w:cs="Times New Roman"/>
          <w:iCs/>
          <w:sz w:val="28"/>
          <w:szCs w:val="28"/>
        </w:rPr>
      </w:pPr>
      <w:r w:rsidRPr="00CA37F2">
        <w:rPr>
          <w:rFonts w:ascii="Times New Roman" w:hAnsi="Times New Roman" w:cs="Times New Roman"/>
          <w:iCs/>
          <w:sz w:val="28"/>
          <w:szCs w:val="28"/>
        </w:rPr>
        <w:t>ВА в обеих секторах подлежит оценке внешними финансовыми аудиторами (аудиторами Счетной палаты, соответственно финансовые аудиторы).</w:t>
      </w:r>
    </w:p>
    <w:p w14:paraId="0E12E592" w14:textId="5ED3C2E8" w:rsidR="003F5B63"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Рассматривая основные различия между ВА в государственном и частном секторах, на основе опубликованных работ</w:t>
      </w:r>
      <w:r w:rsidRPr="0025128C">
        <w:rPr>
          <w:rFonts w:ascii="Times New Roman" w:hAnsi="Times New Roman" w:cs="Times New Roman"/>
          <w:sz w:val="28"/>
          <w:szCs w:val="28"/>
        </w:rPr>
        <w:t xml:space="preserve"> </w:t>
      </w:r>
      <w:r>
        <w:rPr>
          <w:rFonts w:ascii="Times New Roman" w:hAnsi="Times New Roman" w:cs="Times New Roman"/>
          <w:sz w:val="28"/>
          <w:szCs w:val="28"/>
        </w:rPr>
        <w:t xml:space="preserve">по анализу сравнений ВА в государственном и частном секторах Австралии, Новой Зеландии и ЮАР 2004 и 2010 годов, г-н Ренсбург выделил следующий их перечень (см. таблицу 12). Стоит отметить, что и более современные исследования международной нигерийско-малазийской группой </w:t>
      </w:r>
      <w:r w:rsidRPr="00922050">
        <w:rPr>
          <w:rFonts w:ascii="Times New Roman" w:hAnsi="Times New Roman" w:cs="Times New Roman"/>
          <w:sz w:val="28"/>
          <w:szCs w:val="28"/>
        </w:rPr>
        <w:t>ученых</w:t>
      </w:r>
      <w:r>
        <w:rPr>
          <w:rFonts w:ascii="Times New Roman" w:hAnsi="Times New Roman" w:cs="Times New Roman"/>
          <w:sz w:val="28"/>
          <w:szCs w:val="28"/>
        </w:rPr>
        <w:t xml:space="preserve"> </w:t>
      </w:r>
      <w:r w:rsidRPr="00A21C43">
        <w:rPr>
          <w:rFonts w:ascii="Times New Roman" w:hAnsi="Times New Roman" w:cs="Times New Roman"/>
          <w:sz w:val="28"/>
          <w:szCs w:val="28"/>
        </w:rPr>
        <w:t>[</w:t>
      </w:r>
      <w:r>
        <w:rPr>
          <w:rFonts w:ascii="Times New Roman" w:hAnsi="Times New Roman" w:cs="Times New Roman"/>
          <w:sz w:val="28"/>
          <w:szCs w:val="28"/>
        </w:rPr>
        <w:t>67</w:t>
      </w:r>
      <w:r w:rsidRPr="00A21C43">
        <w:rPr>
          <w:rFonts w:ascii="Times New Roman" w:hAnsi="Times New Roman" w:cs="Times New Roman"/>
          <w:sz w:val="28"/>
          <w:szCs w:val="28"/>
        </w:rPr>
        <w:t>]</w:t>
      </w:r>
      <w:r>
        <w:rPr>
          <w:rFonts w:ascii="Times New Roman" w:hAnsi="Times New Roman" w:cs="Times New Roman"/>
          <w:sz w:val="28"/>
          <w:szCs w:val="28"/>
        </w:rPr>
        <w:t>, подтверждают отмеченные особенности в части стажа работников СВА, положения СВА в организациях, вероятности использования аутсорсинга услуг ВА и т.д.</w:t>
      </w:r>
    </w:p>
    <w:p w14:paraId="6FCDFF1A" w14:textId="77777777" w:rsidR="00866A3B" w:rsidRDefault="00866A3B" w:rsidP="003F5B63">
      <w:pPr>
        <w:pStyle w:val="a3"/>
        <w:ind w:firstLine="709"/>
        <w:jc w:val="both"/>
        <w:rPr>
          <w:rFonts w:ascii="Times New Roman" w:hAnsi="Times New Roman" w:cs="Times New Roman"/>
          <w:sz w:val="28"/>
          <w:szCs w:val="28"/>
        </w:rPr>
      </w:pPr>
    </w:p>
    <w:p w14:paraId="5EB9494E" w14:textId="4F8D038C" w:rsidR="005C5259" w:rsidRDefault="00866A3B"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Таблица 12-</w:t>
      </w:r>
      <w:r w:rsidRPr="00866A3B">
        <w:rPr>
          <w:rFonts w:ascii="Times New Roman" w:hAnsi="Times New Roman" w:cs="Times New Roman"/>
          <w:sz w:val="28"/>
          <w:szCs w:val="28"/>
        </w:rPr>
        <w:t xml:space="preserve"> </w:t>
      </w:r>
      <w:r>
        <w:rPr>
          <w:rFonts w:ascii="Times New Roman" w:hAnsi="Times New Roman" w:cs="Times New Roman"/>
          <w:sz w:val="28"/>
          <w:szCs w:val="28"/>
        </w:rPr>
        <w:t>Основные различия между внутренним аудитом в государственном и частном секторах</w:t>
      </w:r>
    </w:p>
    <w:p w14:paraId="05FDBEA0" w14:textId="77777777" w:rsidR="003F5B63" w:rsidRPr="00C728BC" w:rsidRDefault="003F5B63" w:rsidP="003F5B63">
      <w:pPr>
        <w:pStyle w:val="a3"/>
        <w:ind w:firstLine="709"/>
        <w:rPr>
          <w:rFonts w:ascii="Times New Roman" w:hAnsi="Times New Roman" w:cs="Times New Roman"/>
          <w:sz w:val="28"/>
          <w:szCs w:val="28"/>
        </w:rPr>
      </w:pPr>
    </w:p>
    <w:tbl>
      <w:tblPr>
        <w:tblStyle w:val="a5"/>
        <w:tblW w:w="0" w:type="auto"/>
        <w:tblLook w:val="04A0" w:firstRow="1" w:lastRow="0" w:firstColumn="1" w:lastColumn="0" w:noHBand="0" w:noVBand="1"/>
      </w:tblPr>
      <w:tblGrid>
        <w:gridCol w:w="1973"/>
        <w:gridCol w:w="3947"/>
        <w:gridCol w:w="3651"/>
      </w:tblGrid>
      <w:tr w:rsidR="003F5B63" w:rsidRPr="00030D25" w14:paraId="0781EB23" w14:textId="77777777" w:rsidTr="00AB37C1">
        <w:tc>
          <w:tcPr>
            <w:tcW w:w="1973" w:type="dxa"/>
          </w:tcPr>
          <w:p w14:paraId="02D0649A" w14:textId="77777777" w:rsidR="003F5B63" w:rsidRPr="00866A3B" w:rsidRDefault="003F5B63" w:rsidP="00AB37C1">
            <w:pPr>
              <w:pStyle w:val="a3"/>
              <w:rPr>
                <w:rFonts w:ascii="Times New Roman" w:hAnsi="Times New Roman" w:cs="Times New Roman"/>
                <w:sz w:val="24"/>
                <w:szCs w:val="24"/>
              </w:rPr>
            </w:pPr>
            <w:r w:rsidRPr="00866A3B">
              <w:rPr>
                <w:rFonts w:ascii="Times New Roman" w:hAnsi="Times New Roman" w:cs="Times New Roman"/>
                <w:sz w:val="24"/>
                <w:szCs w:val="24"/>
              </w:rPr>
              <w:t>Сфера ВА</w:t>
            </w:r>
          </w:p>
        </w:tc>
        <w:tc>
          <w:tcPr>
            <w:tcW w:w="3947" w:type="dxa"/>
          </w:tcPr>
          <w:p w14:paraId="0FB02564" w14:textId="77777777" w:rsidR="003F5B63" w:rsidRPr="00866A3B" w:rsidRDefault="003F5B63" w:rsidP="00AB37C1">
            <w:pPr>
              <w:pStyle w:val="a3"/>
              <w:ind w:firstLine="709"/>
              <w:jc w:val="center"/>
              <w:rPr>
                <w:rFonts w:ascii="Times New Roman" w:hAnsi="Times New Roman" w:cs="Times New Roman"/>
                <w:sz w:val="24"/>
                <w:szCs w:val="24"/>
              </w:rPr>
            </w:pPr>
            <w:r w:rsidRPr="00866A3B">
              <w:rPr>
                <w:rFonts w:ascii="Times New Roman" w:hAnsi="Times New Roman" w:cs="Times New Roman"/>
                <w:sz w:val="24"/>
                <w:szCs w:val="24"/>
              </w:rPr>
              <w:t>Госсектор</w:t>
            </w:r>
          </w:p>
        </w:tc>
        <w:tc>
          <w:tcPr>
            <w:tcW w:w="3651" w:type="dxa"/>
          </w:tcPr>
          <w:p w14:paraId="73971EB5" w14:textId="77777777" w:rsidR="003F5B63" w:rsidRPr="00866A3B" w:rsidRDefault="003F5B63" w:rsidP="00AB37C1">
            <w:pPr>
              <w:pStyle w:val="a3"/>
              <w:ind w:firstLine="709"/>
              <w:jc w:val="center"/>
              <w:rPr>
                <w:rFonts w:ascii="Times New Roman" w:hAnsi="Times New Roman" w:cs="Times New Roman"/>
                <w:sz w:val="24"/>
                <w:szCs w:val="24"/>
              </w:rPr>
            </w:pPr>
            <w:r w:rsidRPr="00866A3B">
              <w:rPr>
                <w:rFonts w:ascii="Times New Roman" w:hAnsi="Times New Roman" w:cs="Times New Roman"/>
                <w:sz w:val="24"/>
                <w:szCs w:val="24"/>
              </w:rPr>
              <w:t>Частный сектор</w:t>
            </w:r>
          </w:p>
        </w:tc>
      </w:tr>
      <w:tr w:rsidR="003F5B63" w:rsidRPr="00030D25" w14:paraId="015FE0D3" w14:textId="77777777" w:rsidTr="00AB37C1">
        <w:tc>
          <w:tcPr>
            <w:tcW w:w="1973" w:type="dxa"/>
          </w:tcPr>
          <w:p w14:paraId="1E26480D" w14:textId="77777777" w:rsidR="003F5B63" w:rsidRPr="00866A3B" w:rsidRDefault="003F5B63" w:rsidP="00AB37C1">
            <w:pPr>
              <w:pStyle w:val="a3"/>
              <w:rPr>
                <w:rFonts w:ascii="Times New Roman" w:hAnsi="Times New Roman" w:cs="Times New Roman"/>
                <w:sz w:val="24"/>
                <w:szCs w:val="24"/>
              </w:rPr>
            </w:pPr>
            <w:r w:rsidRPr="00866A3B">
              <w:rPr>
                <w:rFonts w:ascii="Times New Roman" w:hAnsi="Times New Roman" w:cs="Times New Roman"/>
                <w:sz w:val="24"/>
                <w:szCs w:val="24"/>
              </w:rPr>
              <w:t>Статус ВА: независимость</w:t>
            </w:r>
          </w:p>
        </w:tc>
        <w:tc>
          <w:tcPr>
            <w:tcW w:w="3947" w:type="dxa"/>
          </w:tcPr>
          <w:p w14:paraId="3DA6E640" w14:textId="77777777" w:rsidR="003F5B63" w:rsidRPr="00866A3B" w:rsidRDefault="003F5B63" w:rsidP="00AB37C1">
            <w:pPr>
              <w:pStyle w:val="a3"/>
              <w:jc w:val="both"/>
              <w:rPr>
                <w:rFonts w:ascii="Times New Roman" w:hAnsi="Times New Roman" w:cs="Times New Roman"/>
                <w:sz w:val="24"/>
                <w:szCs w:val="24"/>
              </w:rPr>
            </w:pPr>
            <w:r w:rsidRPr="00866A3B">
              <w:rPr>
                <w:rFonts w:ascii="Times New Roman" w:hAnsi="Times New Roman" w:cs="Times New Roman"/>
                <w:sz w:val="24"/>
                <w:szCs w:val="24"/>
              </w:rPr>
              <w:t>ВА докладывает 1 руководителю / комитету по аудиту</w:t>
            </w:r>
          </w:p>
        </w:tc>
        <w:tc>
          <w:tcPr>
            <w:tcW w:w="3651" w:type="dxa"/>
          </w:tcPr>
          <w:p w14:paraId="46DC02AF" w14:textId="77777777" w:rsidR="003F5B63" w:rsidRPr="00866A3B" w:rsidRDefault="003F5B63" w:rsidP="00AB37C1">
            <w:pPr>
              <w:pStyle w:val="a3"/>
              <w:jc w:val="both"/>
              <w:rPr>
                <w:rFonts w:ascii="Times New Roman" w:hAnsi="Times New Roman" w:cs="Times New Roman"/>
                <w:sz w:val="24"/>
                <w:szCs w:val="24"/>
              </w:rPr>
            </w:pPr>
            <w:r w:rsidRPr="00866A3B">
              <w:rPr>
                <w:rFonts w:ascii="Times New Roman" w:hAnsi="Times New Roman" w:cs="Times New Roman"/>
                <w:sz w:val="24"/>
                <w:szCs w:val="24"/>
              </w:rPr>
              <w:t>ВА докладывает различным топ-менеджерам</w:t>
            </w:r>
          </w:p>
        </w:tc>
      </w:tr>
      <w:tr w:rsidR="003F5B63" w:rsidRPr="00030D25" w14:paraId="53E25905" w14:textId="77777777" w:rsidTr="00AB37C1">
        <w:tc>
          <w:tcPr>
            <w:tcW w:w="1973" w:type="dxa"/>
            <w:vMerge w:val="restart"/>
            <w:vAlign w:val="center"/>
          </w:tcPr>
          <w:p w14:paraId="5640ABAF" w14:textId="77777777" w:rsidR="003F5B63" w:rsidRPr="00866A3B" w:rsidRDefault="003F5B63" w:rsidP="00AB37C1">
            <w:pPr>
              <w:pStyle w:val="a3"/>
              <w:rPr>
                <w:rFonts w:ascii="Times New Roman" w:hAnsi="Times New Roman" w:cs="Times New Roman"/>
                <w:sz w:val="24"/>
                <w:szCs w:val="24"/>
              </w:rPr>
            </w:pPr>
            <w:r w:rsidRPr="00866A3B">
              <w:rPr>
                <w:rFonts w:ascii="Times New Roman" w:hAnsi="Times New Roman" w:cs="Times New Roman"/>
                <w:sz w:val="24"/>
                <w:szCs w:val="24"/>
              </w:rPr>
              <w:t>Статус ВА: найм в СВА</w:t>
            </w:r>
          </w:p>
        </w:tc>
        <w:tc>
          <w:tcPr>
            <w:tcW w:w="3947" w:type="dxa"/>
          </w:tcPr>
          <w:p w14:paraId="0A0738C9" w14:textId="77777777" w:rsidR="003F5B63" w:rsidRPr="00866A3B" w:rsidRDefault="003F5B63" w:rsidP="00AB37C1">
            <w:pPr>
              <w:pStyle w:val="a3"/>
              <w:jc w:val="both"/>
              <w:rPr>
                <w:rFonts w:ascii="Times New Roman" w:hAnsi="Times New Roman" w:cs="Times New Roman"/>
                <w:sz w:val="24"/>
                <w:szCs w:val="24"/>
              </w:rPr>
            </w:pPr>
            <w:r w:rsidRPr="00866A3B">
              <w:rPr>
                <w:rFonts w:ascii="Times New Roman" w:hAnsi="Times New Roman" w:cs="Times New Roman"/>
                <w:sz w:val="24"/>
                <w:szCs w:val="24"/>
              </w:rPr>
              <w:t>Предпочтителен долгосрочный найм сотрудников СВА</w:t>
            </w:r>
          </w:p>
        </w:tc>
        <w:tc>
          <w:tcPr>
            <w:tcW w:w="3651" w:type="dxa"/>
          </w:tcPr>
          <w:p w14:paraId="521A3EA6" w14:textId="77777777" w:rsidR="003F5B63" w:rsidRPr="00866A3B" w:rsidRDefault="003F5B63" w:rsidP="00AB37C1">
            <w:pPr>
              <w:pStyle w:val="a3"/>
              <w:jc w:val="both"/>
              <w:rPr>
                <w:rFonts w:ascii="Times New Roman" w:hAnsi="Times New Roman" w:cs="Times New Roman"/>
                <w:sz w:val="24"/>
                <w:szCs w:val="24"/>
              </w:rPr>
            </w:pPr>
            <w:r w:rsidRPr="00866A3B">
              <w:rPr>
                <w:rFonts w:ascii="Times New Roman" w:hAnsi="Times New Roman" w:cs="Times New Roman"/>
                <w:sz w:val="24"/>
                <w:szCs w:val="24"/>
              </w:rPr>
              <w:t>СВА зачастую используется как поле для подготовки будущих руководителей</w:t>
            </w:r>
          </w:p>
        </w:tc>
      </w:tr>
      <w:tr w:rsidR="003F5B63" w:rsidRPr="00030D25" w14:paraId="4B90DE69" w14:textId="77777777" w:rsidTr="00AB37C1">
        <w:tc>
          <w:tcPr>
            <w:tcW w:w="1973" w:type="dxa"/>
            <w:vMerge/>
          </w:tcPr>
          <w:p w14:paraId="2D7DF22E" w14:textId="77777777" w:rsidR="003F5B63" w:rsidRPr="00866A3B" w:rsidRDefault="003F5B63" w:rsidP="00AB37C1">
            <w:pPr>
              <w:pStyle w:val="a3"/>
              <w:ind w:firstLine="709"/>
              <w:rPr>
                <w:rFonts w:ascii="Times New Roman" w:hAnsi="Times New Roman" w:cs="Times New Roman"/>
                <w:sz w:val="24"/>
                <w:szCs w:val="24"/>
              </w:rPr>
            </w:pPr>
          </w:p>
        </w:tc>
        <w:tc>
          <w:tcPr>
            <w:tcW w:w="3947" w:type="dxa"/>
          </w:tcPr>
          <w:p w14:paraId="53C08EA0" w14:textId="77777777" w:rsidR="003F5B63" w:rsidRPr="00866A3B" w:rsidRDefault="003F5B63" w:rsidP="00AB37C1">
            <w:pPr>
              <w:pStyle w:val="a3"/>
              <w:jc w:val="both"/>
              <w:rPr>
                <w:rFonts w:ascii="Times New Roman" w:hAnsi="Times New Roman" w:cs="Times New Roman"/>
                <w:sz w:val="24"/>
                <w:szCs w:val="24"/>
              </w:rPr>
            </w:pPr>
            <w:r w:rsidRPr="00866A3B">
              <w:rPr>
                <w:rFonts w:ascii="Times New Roman" w:hAnsi="Times New Roman" w:cs="Times New Roman"/>
                <w:sz w:val="24"/>
                <w:szCs w:val="24"/>
              </w:rPr>
              <w:t>СВА имеют тенденцию к недокомплекту</w:t>
            </w:r>
          </w:p>
        </w:tc>
        <w:tc>
          <w:tcPr>
            <w:tcW w:w="3651" w:type="dxa"/>
          </w:tcPr>
          <w:p w14:paraId="1D2C67A5" w14:textId="656C3B6B" w:rsidR="003F5B63" w:rsidRPr="00866A3B" w:rsidRDefault="003F5B63" w:rsidP="00AB37C1">
            <w:pPr>
              <w:pStyle w:val="a3"/>
              <w:jc w:val="both"/>
              <w:rPr>
                <w:rFonts w:ascii="Times New Roman" w:hAnsi="Times New Roman" w:cs="Times New Roman"/>
                <w:sz w:val="24"/>
                <w:szCs w:val="24"/>
              </w:rPr>
            </w:pPr>
            <w:r w:rsidRPr="00866A3B">
              <w:rPr>
                <w:rFonts w:ascii="Times New Roman" w:hAnsi="Times New Roman" w:cs="Times New Roman"/>
                <w:sz w:val="24"/>
                <w:szCs w:val="24"/>
              </w:rPr>
              <w:t xml:space="preserve">СВА более </w:t>
            </w:r>
            <w:r w:rsidRPr="00922050">
              <w:rPr>
                <w:rFonts w:ascii="Times New Roman" w:hAnsi="Times New Roman" w:cs="Times New Roman"/>
                <w:sz w:val="24"/>
                <w:szCs w:val="24"/>
              </w:rPr>
              <w:t>укомплектова</w:t>
            </w:r>
            <w:r w:rsidRPr="00866A3B">
              <w:rPr>
                <w:rFonts w:ascii="Times New Roman" w:hAnsi="Times New Roman" w:cs="Times New Roman"/>
                <w:sz w:val="24"/>
                <w:szCs w:val="24"/>
              </w:rPr>
              <w:t>н</w:t>
            </w:r>
          </w:p>
        </w:tc>
      </w:tr>
      <w:tr w:rsidR="003F5B63" w:rsidRPr="00030D25" w14:paraId="75CB5892" w14:textId="77777777" w:rsidTr="00AB37C1">
        <w:tc>
          <w:tcPr>
            <w:tcW w:w="1973" w:type="dxa"/>
            <w:vMerge/>
          </w:tcPr>
          <w:p w14:paraId="0FB14833" w14:textId="77777777" w:rsidR="003F5B63" w:rsidRPr="00866A3B" w:rsidRDefault="003F5B63" w:rsidP="00AB37C1">
            <w:pPr>
              <w:pStyle w:val="a3"/>
              <w:ind w:firstLine="709"/>
              <w:rPr>
                <w:rFonts w:ascii="Times New Roman" w:hAnsi="Times New Roman" w:cs="Times New Roman"/>
                <w:sz w:val="24"/>
                <w:szCs w:val="24"/>
              </w:rPr>
            </w:pPr>
          </w:p>
        </w:tc>
        <w:tc>
          <w:tcPr>
            <w:tcW w:w="3947" w:type="dxa"/>
          </w:tcPr>
          <w:p w14:paraId="1F2B8F24" w14:textId="77777777" w:rsidR="003F5B63" w:rsidRPr="00866A3B" w:rsidRDefault="003F5B63" w:rsidP="00AB37C1">
            <w:pPr>
              <w:pStyle w:val="a3"/>
              <w:jc w:val="both"/>
              <w:rPr>
                <w:rFonts w:ascii="Times New Roman" w:hAnsi="Times New Roman" w:cs="Times New Roman"/>
                <w:sz w:val="24"/>
                <w:szCs w:val="24"/>
              </w:rPr>
            </w:pPr>
            <w:r w:rsidRPr="00866A3B">
              <w:rPr>
                <w:rFonts w:ascii="Times New Roman" w:hAnsi="Times New Roman" w:cs="Times New Roman"/>
                <w:sz w:val="24"/>
                <w:szCs w:val="24"/>
              </w:rPr>
              <w:t>Меньшая доля сотрудников (25,1%) имеет профессиональные сертификаты</w:t>
            </w:r>
          </w:p>
        </w:tc>
        <w:tc>
          <w:tcPr>
            <w:tcW w:w="3651" w:type="dxa"/>
          </w:tcPr>
          <w:p w14:paraId="651F1DE9" w14:textId="77777777" w:rsidR="003F5B63" w:rsidRPr="00866A3B" w:rsidRDefault="003F5B63" w:rsidP="00AB37C1">
            <w:pPr>
              <w:pStyle w:val="a3"/>
              <w:jc w:val="both"/>
              <w:rPr>
                <w:rFonts w:ascii="Times New Roman" w:hAnsi="Times New Roman" w:cs="Times New Roman"/>
                <w:sz w:val="24"/>
                <w:szCs w:val="24"/>
              </w:rPr>
            </w:pPr>
            <w:r w:rsidRPr="00866A3B">
              <w:rPr>
                <w:rFonts w:ascii="Times New Roman" w:hAnsi="Times New Roman" w:cs="Times New Roman"/>
                <w:sz w:val="24"/>
                <w:szCs w:val="24"/>
              </w:rPr>
              <w:t>Большая доля сотрудников (63,8%) имеет профессиональные сертификаты</w:t>
            </w:r>
          </w:p>
        </w:tc>
      </w:tr>
      <w:tr w:rsidR="003F5B63" w:rsidRPr="00030D25" w14:paraId="5684CB53" w14:textId="77777777" w:rsidTr="00AB37C1">
        <w:tc>
          <w:tcPr>
            <w:tcW w:w="1973" w:type="dxa"/>
            <w:vMerge/>
          </w:tcPr>
          <w:p w14:paraId="1511CC95" w14:textId="77777777" w:rsidR="003F5B63" w:rsidRPr="00866A3B" w:rsidRDefault="003F5B63" w:rsidP="00AB37C1">
            <w:pPr>
              <w:pStyle w:val="a3"/>
              <w:ind w:firstLine="709"/>
              <w:rPr>
                <w:rFonts w:ascii="Times New Roman" w:hAnsi="Times New Roman" w:cs="Times New Roman"/>
                <w:sz w:val="24"/>
                <w:szCs w:val="24"/>
              </w:rPr>
            </w:pPr>
          </w:p>
        </w:tc>
        <w:tc>
          <w:tcPr>
            <w:tcW w:w="3947" w:type="dxa"/>
          </w:tcPr>
          <w:p w14:paraId="66E22733" w14:textId="77777777" w:rsidR="003F5B63" w:rsidRPr="00866A3B" w:rsidRDefault="003F5B63" w:rsidP="00AB37C1">
            <w:pPr>
              <w:pStyle w:val="a3"/>
              <w:jc w:val="both"/>
              <w:rPr>
                <w:rFonts w:ascii="Times New Roman" w:hAnsi="Times New Roman" w:cs="Times New Roman"/>
                <w:sz w:val="24"/>
                <w:szCs w:val="24"/>
              </w:rPr>
            </w:pPr>
            <w:r w:rsidRPr="00866A3B">
              <w:rPr>
                <w:rFonts w:ascii="Times New Roman" w:hAnsi="Times New Roman" w:cs="Times New Roman"/>
                <w:sz w:val="24"/>
                <w:szCs w:val="24"/>
              </w:rPr>
              <w:t>Больший уровень опыта во ВА, 67,9% сотрудников имеет более 5 лет стажа</w:t>
            </w:r>
          </w:p>
        </w:tc>
        <w:tc>
          <w:tcPr>
            <w:tcW w:w="3651" w:type="dxa"/>
          </w:tcPr>
          <w:p w14:paraId="0D06BCC7" w14:textId="77777777" w:rsidR="003F5B63" w:rsidRPr="00866A3B" w:rsidRDefault="003F5B63" w:rsidP="00AB37C1">
            <w:pPr>
              <w:pStyle w:val="a3"/>
              <w:jc w:val="both"/>
              <w:rPr>
                <w:rFonts w:ascii="Times New Roman" w:hAnsi="Times New Roman" w:cs="Times New Roman"/>
                <w:sz w:val="24"/>
                <w:szCs w:val="24"/>
              </w:rPr>
            </w:pPr>
            <w:r w:rsidRPr="00866A3B">
              <w:rPr>
                <w:rFonts w:ascii="Times New Roman" w:hAnsi="Times New Roman" w:cs="Times New Roman"/>
                <w:sz w:val="24"/>
                <w:szCs w:val="24"/>
              </w:rPr>
              <w:t>Более низкие показатели опыта во ВА, 37,5% штата имеют стаж более 5 лет</w:t>
            </w:r>
          </w:p>
        </w:tc>
      </w:tr>
      <w:tr w:rsidR="003F5B63" w:rsidRPr="00030D25" w14:paraId="0C4179CD" w14:textId="77777777" w:rsidTr="00AB37C1">
        <w:tc>
          <w:tcPr>
            <w:tcW w:w="1973" w:type="dxa"/>
            <w:vMerge w:val="restart"/>
            <w:vAlign w:val="center"/>
          </w:tcPr>
          <w:p w14:paraId="3F790F5C" w14:textId="77777777" w:rsidR="003F5B63" w:rsidRPr="00866A3B" w:rsidRDefault="003F5B63" w:rsidP="00AB37C1">
            <w:pPr>
              <w:pStyle w:val="a3"/>
              <w:rPr>
                <w:rFonts w:ascii="Times New Roman" w:hAnsi="Times New Roman" w:cs="Times New Roman"/>
                <w:sz w:val="24"/>
                <w:szCs w:val="24"/>
              </w:rPr>
            </w:pPr>
            <w:r w:rsidRPr="00866A3B">
              <w:rPr>
                <w:rFonts w:ascii="Times New Roman" w:hAnsi="Times New Roman" w:cs="Times New Roman"/>
                <w:sz w:val="24"/>
                <w:szCs w:val="24"/>
              </w:rPr>
              <w:t>Доля аутсорсинга</w:t>
            </w:r>
          </w:p>
        </w:tc>
        <w:tc>
          <w:tcPr>
            <w:tcW w:w="3947" w:type="dxa"/>
          </w:tcPr>
          <w:p w14:paraId="224F1EF4" w14:textId="77777777" w:rsidR="003F5B63" w:rsidRPr="00866A3B" w:rsidRDefault="003F5B63" w:rsidP="00AB37C1">
            <w:pPr>
              <w:pStyle w:val="a3"/>
              <w:ind w:firstLine="709"/>
              <w:jc w:val="both"/>
              <w:rPr>
                <w:rFonts w:ascii="Times New Roman" w:hAnsi="Times New Roman" w:cs="Times New Roman"/>
                <w:sz w:val="24"/>
                <w:szCs w:val="24"/>
              </w:rPr>
            </w:pPr>
            <w:r w:rsidRPr="00866A3B">
              <w:rPr>
                <w:rFonts w:ascii="Times New Roman" w:hAnsi="Times New Roman" w:cs="Times New Roman"/>
                <w:sz w:val="24"/>
                <w:szCs w:val="24"/>
              </w:rPr>
              <w:t>Более вероятен аутсорсинг функции ВА</w:t>
            </w:r>
          </w:p>
        </w:tc>
        <w:tc>
          <w:tcPr>
            <w:tcW w:w="3651" w:type="dxa"/>
          </w:tcPr>
          <w:p w14:paraId="50634B02" w14:textId="77777777" w:rsidR="003F5B63" w:rsidRPr="00866A3B" w:rsidRDefault="003F5B63" w:rsidP="00AB37C1">
            <w:pPr>
              <w:pStyle w:val="a3"/>
              <w:ind w:firstLine="709"/>
              <w:jc w:val="both"/>
              <w:rPr>
                <w:rFonts w:ascii="Times New Roman" w:hAnsi="Times New Roman" w:cs="Times New Roman"/>
                <w:sz w:val="24"/>
                <w:szCs w:val="24"/>
              </w:rPr>
            </w:pPr>
            <w:r w:rsidRPr="00866A3B">
              <w:rPr>
                <w:rFonts w:ascii="Times New Roman" w:hAnsi="Times New Roman" w:cs="Times New Roman"/>
                <w:sz w:val="24"/>
                <w:szCs w:val="24"/>
              </w:rPr>
              <w:t>Менее вероятен аутсорсинг функции ВА</w:t>
            </w:r>
          </w:p>
        </w:tc>
      </w:tr>
      <w:tr w:rsidR="003F5B63" w:rsidRPr="00030D25" w14:paraId="01D8B6B6" w14:textId="77777777" w:rsidTr="00AB37C1">
        <w:tc>
          <w:tcPr>
            <w:tcW w:w="1973" w:type="dxa"/>
            <w:vMerge/>
            <w:vAlign w:val="center"/>
          </w:tcPr>
          <w:p w14:paraId="46EA5A6E" w14:textId="77777777" w:rsidR="003F5B63" w:rsidRPr="00866A3B" w:rsidRDefault="003F5B63" w:rsidP="00AB37C1">
            <w:pPr>
              <w:pStyle w:val="a3"/>
              <w:ind w:firstLine="709"/>
              <w:jc w:val="center"/>
              <w:rPr>
                <w:rFonts w:ascii="Times New Roman" w:hAnsi="Times New Roman" w:cs="Times New Roman"/>
                <w:sz w:val="24"/>
                <w:szCs w:val="24"/>
              </w:rPr>
            </w:pPr>
          </w:p>
        </w:tc>
        <w:tc>
          <w:tcPr>
            <w:tcW w:w="3947" w:type="dxa"/>
          </w:tcPr>
          <w:p w14:paraId="279C0734" w14:textId="77777777" w:rsidR="003F5B63" w:rsidRPr="00866A3B" w:rsidRDefault="003F5B63" w:rsidP="00AB37C1">
            <w:pPr>
              <w:pStyle w:val="a3"/>
              <w:ind w:firstLine="709"/>
              <w:jc w:val="both"/>
              <w:rPr>
                <w:rFonts w:ascii="Times New Roman" w:hAnsi="Times New Roman" w:cs="Times New Roman"/>
                <w:sz w:val="24"/>
                <w:szCs w:val="24"/>
              </w:rPr>
            </w:pPr>
            <w:r w:rsidRPr="00866A3B">
              <w:rPr>
                <w:rFonts w:ascii="Times New Roman" w:hAnsi="Times New Roman" w:cs="Times New Roman"/>
                <w:sz w:val="24"/>
                <w:szCs w:val="24"/>
              </w:rPr>
              <w:t>Более вероятен найм внешних аудиторов для предоставления услуг ВА</w:t>
            </w:r>
          </w:p>
        </w:tc>
        <w:tc>
          <w:tcPr>
            <w:tcW w:w="3651" w:type="dxa"/>
          </w:tcPr>
          <w:p w14:paraId="27CD162E" w14:textId="77777777" w:rsidR="003F5B63" w:rsidRPr="00866A3B" w:rsidRDefault="003F5B63" w:rsidP="00AB37C1">
            <w:pPr>
              <w:pStyle w:val="a3"/>
              <w:ind w:firstLine="709"/>
              <w:jc w:val="both"/>
              <w:rPr>
                <w:rFonts w:ascii="Times New Roman" w:hAnsi="Times New Roman" w:cs="Times New Roman"/>
                <w:sz w:val="24"/>
                <w:szCs w:val="24"/>
              </w:rPr>
            </w:pPr>
            <w:r w:rsidRPr="00866A3B">
              <w:rPr>
                <w:rFonts w:ascii="Times New Roman" w:hAnsi="Times New Roman" w:cs="Times New Roman"/>
                <w:sz w:val="24"/>
                <w:szCs w:val="24"/>
              </w:rPr>
              <w:t>Менее вероятен найм внешних аудиторов для предоставления услуг ВА</w:t>
            </w:r>
          </w:p>
        </w:tc>
      </w:tr>
      <w:tr w:rsidR="003F5B63" w:rsidRPr="00030D25" w14:paraId="64B3D253" w14:textId="77777777" w:rsidTr="00AB37C1">
        <w:tc>
          <w:tcPr>
            <w:tcW w:w="1973" w:type="dxa"/>
            <w:vAlign w:val="center"/>
          </w:tcPr>
          <w:p w14:paraId="71E608FB" w14:textId="77777777" w:rsidR="003F5B63" w:rsidRPr="00866A3B" w:rsidRDefault="003F5B63" w:rsidP="00AB37C1">
            <w:pPr>
              <w:pStyle w:val="a3"/>
              <w:rPr>
                <w:rFonts w:ascii="Times New Roman" w:hAnsi="Times New Roman" w:cs="Times New Roman"/>
                <w:sz w:val="24"/>
                <w:szCs w:val="24"/>
              </w:rPr>
            </w:pPr>
            <w:r w:rsidRPr="00866A3B">
              <w:rPr>
                <w:rFonts w:ascii="Times New Roman" w:hAnsi="Times New Roman" w:cs="Times New Roman"/>
                <w:sz w:val="24"/>
                <w:szCs w:val="24"/>
              </w:rPr>
              <w:t>Природа ВА: риск-менеджмент</w:t>
            </w:r>
          </w:p>
        </w:tc>
        <w:tc>
          <w:tcPr>
            <w:tcW w:w="3947" w:type="dxa"/>
          </w:tcPr>
          <w:p w14:paraId="20F36D1D" w14:textId="77777777" w:rsidR="003F5B63" w:rsidRPr="00866A3B" w:rsidRDefault="003F5B63" w:rsidP="00AB37C1">
            <w:pPr>
              <w:pStyle w:val="a3"/>
              <w:ind w:firstLine="709"/>
              <w:jc w:val="both"/>
              <w:rPr>
                <w:rFonts w:ascii="Times New Roman" w:hAnsi="Times New Roman" w:cs="Times New Roman"/>
                <w:sz w:val="24"/>
                <w:szCs w:val="24"/>
              </w:rPr>
            </w:pPr>
            <w:r w:rsidRPr="00866A3B">
              <w:rPr>
                <w:rFonts w:ascii="Times New Roman" w:hAnsi="Times New Roman" w:cs="Times New Roman"/>
                <w:sz w:val="24"/>
                <w:szCs w:val="24"/>
              </w:rPr>
              <w:t>Финансовый риск менеджмент занимает меньшую долю (33%) активности по риск-менеджменту</w:t>
            </w:r>
          </w:p>
        </w:tc>
        <w:tc>
          <w:tcPr>
            <w:tcW w:w="3651" w:type="dxa"/>
          </w:tcPr>
          <w:p w14:paraId="35ADB98B" w14:textId="77777777" w:rsidR="003F5B63" w:rsidRPr="00866A3B" w:rsidRDefault="003F5B63" w:rsidP="00AB37C1">
            <w:pPr>
              <w:pStyle w:val="a3"/>
              <w:ind w:firstLine="709"/>
              <w:jc w:val="both"/>
              <w:rPr>
                <w:rFonts w:ascii="Times New Roman" w:hAnsi="Times New Roman" w:cs="Times New Roman"/>
                <w:sz w:val="24"/>
                <w:szCs w:val="24"/>
              </w:rPr>
            </w:pPr>
            <w:r w:rsidRPr="00866A3B">
              <w:rPr>
                <w:rFonts w:ascii="Times New Roman" w:hAnsi="Times New Roman" w:cs="Times New Roman"/>
                <w:sz w:val="24"/>
                <w:szCs w:val="24"/>
              </w:rPr>
              <w:t>Финансовый риск менеджмент занимает большую долю (50%) активности по риск-менеджменту</w:t>
            </w:r>
          </w:p>
        </w:tc>
      </w:tr>
      <w:tr w:rsidR="003F5B63" w:rsidRPr="00030D25" w14:paraId="7CC98925" w14:textId="77777777" w:rsidTr="00AB37C1">
        <w:tc>
          <w:tcPr>
            <w:tcW w:w="1973" w:type="dxa"/>
          </w:tcPr>
          <w:p w14:paraId="6198A945" w14:textId="77777777" w:rsidR="003F5B63" w:rsidRPr="00866A3B" w:rsidRDefault="003F5B63" w:rsidP="00AB37C1">
            <w:pPr>
              <w:pStyle w:val="a3"/>
              <w:jc w:val="both"/>
              <w:rPr>
                <w:rFonts w:ascii="Times New Roman" w:hAnsi="Times New Roman" w:cs="Times New Roman"/>
                <w:sz w:val="24"/>
                <w:szCs w:val="24"/>
              </w:rPr>
            </w:pPr>
            <w:r w:rsidRPr="00866A3B">
              <w:rPr>
                <w:rFonts w:ascii="Times New Roman" w:hAnsi="Times New Roman" w:cs="Times New Roman"/>
                <w:sz w:val="24"/>
                <w:szCs w:val="24"/>
              </w:rPr>
              <w:t>Природа ВА: ценность-за-расходы на аудирование</w:t>
            </w:r>
          </w:p>
        </w:tc>
        <w:tc>
          <w:tcPr>
            <w:tcW w:w="3947" w:type="dxa"/>
          </w:tcPr>
          <w:p w14:paraId="38A2A438" w14:textId="77777777" w:rsidR="003F5B63" w:rsidRPr="00866A3B" w:rsidRDefault="003F5B63" w:rsidP="00AB37C1">
            <w:pPr>
              <w:pStyle w:val="a3"/>
              <w:jc w:val="both"/>
              <w:rPr>
                <w:rFonts w:ascii="Times New Roman" w:hAnsi="Times New Roman" w:cs="Times New Roman"/>
                <w:sz w:val="24"/>
                <w:szCs w:val="24"/>
              </w:rPr>
            </w:pPr>
            <w:r w:rsidRPr="00866A3B">
              <w:rPr>
                <w:rFonts w:ascii="Times New Roman" w:hAnsi="Times New Roman" w:cs="Times New Roman"/>
                <w:sz w:val="24"/>
                <w:szCs w:val="24"/>
              </w:rPr>
              <w:t>Эффективность более общая</w:t>
            </w:r>
          </w:p>
        </w:tc>
        <w:tc>
          <w:tcPr>
            <w:tcW w:w="3651" w:type="dxa"/>
          </w:tcPr>
          <w:p w14:paraId="5282BE40" w14:textId="77777777" w:rsidR="003F5B63" w:rsidRPr="00866A3B" w:rsidRDefault="003F5B63" w:rsidP="00AB37C1">
            <w:pPr>
              <w:pStyle w:val="a3"/>
              <w:jc w:val="both"/>
              <w:rPr>
                <w:rFonts w:ascii="Times New Roman" w:hAnsi="Times New Roman" w:cs="Times New Roman"/>
                <w:sz w:val="24"/>
                <w:szCs w:val="24"/>
              </w:rPr>
            </w:pPr>
            <w:r w:rsidRPr="00866A3B">
              <w:rPr>
                <w:rFonts w:ascii="Times New Roman" w:hAnsi="Times New Roman" w:cs="Times New Roman"/>
                <w:sz w:val="24"/>
                <w:szCs w:val="24"/>
              </w:rPr>
              <w:t>Эффективность менее общая</w:t>
            </w:r>
          </w:p>
        </w:tc>
      </w:tr>
      <w:tr w:rsidR="003F5B63" w:rsidRPr="00030D25" w14:paraId="245F2D17" w14:textId="77777777" w:rsidTr="00AB37C1">
        <w:tc>
          <w:tcPr>
            <w:tcW w:w="1973" w:type="dxa"/>
          </w:tcPr>
          <w:p w14:paraId="5A9F3FDC" w14:textId="77777777" w:rsidR="003F5B63" w:rsidRPr="00866A3B" w:rsidRDefault="003F5B63" w:rsidP="00AB37C1">
            <w:pPr>
              <w:pStyle w:val="a3"/>
              <w:jc w:val="both"/>
              <w:rPr>
                <w:rFonts w:ascii="Times New Roman" w:hAnsi="Times New Roman" w:cs="Times New Roman"/>
                <w:sz w:val="24"/>
                <w:szCs w:val="24"/>
              </w:rPr>
            </w:pPr>
            <w:r w:rsidRPr="00866A3B">
              <w:rPr>
                <w:rFonts w:ascii="Times New Roman" w:hAnsi="Times New Roman" w:cs="Times New Roman"/>
                <w:sz w:val="24"/>
                <w:szCs w:val="24"/>
              </w:rPr>
              <w:t>Окружение в котором СВА оперирует: зрелость организации рисков</w:t>
            </w:r>
          </w:p>
        </w:tc>
        <w:tc>
          <w:tcPr>
            <w:tcW w:w="3947" w:type="dxa"/>
          </w:tcPr>
          <w:p w14:paraId="2A61B8A9" w14:textId="77777777" w:rsidR="003F5B63" w:rsidRPr="00866A3B" w:rsidRDefault="003F5B63" w:rsidP="00AB37C1">
            <w:pPr>
              <w:pStyle w:val="a3"/>
              <w:jc w:val="both"/>
              <w:rPr>
                <w:rFonts w:ascii="Times New Roman" w:hAnsi="Times New Roman" w:cs="Times New Roman"/>
                <w:sz w:val="24"/>
                <w:szCs w:val="24"/>
              </w:rPr>
            </w:pPr>
            <w:r w:rsidRPr="00866A3B">
              <w:rPr>
                <w:rFonts w:ascii="Times New Roman" w:hAnsi="Times New Roman" w:cs="Times New Roman"/>
                <w:sz w:val="24"/>
                <w:szCs w:val="24"/>
              </w:rPr>
              <w:t xml:space="preserve">Отсутствие в ЮАР департаментов зрелых к рискам; </w:t>
            </w:r>
          </w:p>
          <w:p w14:paraId="01F5E7CA" w14:textId="77777777" w:rsidR="003F5B63" w:rsidRPr="00866A3B" w:rsidRDefault="003F5B63" w:rsidP="00AB37C1">
            <w:pPr>
              <w:pStyle w:val="a3"/>
              <w:ind w:firstLine="709"/>
              <w:jc w:val="both"/>
              <w:rPr>
                <w:rFonts w:ascii="Times New Roman" w:hAnsi="Times New Roman" w:cs="Times New Roman"/>
                <w:sz w:val="24"/>
                <w:szCs w:val="24"/>
              </w:rPr>
            </w:pPr>
            <w:r w:rsidRPr="00866A3B">
              <w:rPr>
                <w:rFonts w:ascii="Times New Roman" w:hAnsi="Times New Roman" w:cs="Times New Roman"/>
                <w:sz w:val="24"/>
                <w:szCs w:val="24"/>
              </w:rPr>
              <w:t>ВА менее зрел к рискам (1,85 / 5);</w:t>
            </w:r>
          </w:p>
        </w:tc>
        <w:tc>
          <w:tcPr>
            <w:tcW w:w="3651" w:type="dxa"/>
          </w:tcPr>
          <w:p w14:paraId="51C9F34B" w14:textId="77777777" w:rsidR="003F5B63" w:rsidRPr="00866A3B" w:rsidRDefault="003F5B63" w:rsidP="00AB37C1">
            <w:pPr>
              <w:pStyle w:val="a3"/>
              <w:jc w:val="both"/>
              <w:rPr>
                <w:rFonts w:ascii="Times New Roman" w:hAnsi="Times New Roman" w:cs="Times New Roman"/>
                <w:sz w:val="24"/>
                <w:szCs w:val="24"/>
              </w:rPr>
            </w:pPr>
            <w:r w:rsidRPr="00866A3B">
              <w:rPr>
                <w:rFonts w:ascii="Times New Roman" w:hAnsi="Times New Roman" w:cs="Times New Roman"/>
                <w:sz w:val="24"/>
                <w:szCs w:val="24"/>
              </w:rPr>
              <w:t xml:space="preserve">75% из 40 крупнейших частных организаций ЮАР зрелые к рискам; </w:t>
            </w:r>
          </w:p>
          <w:p w14:paraId="4B8765F4" w14:textId="77777777" w:rsidR="003F5B63" w:rsidRPr="00866A3B" w:rsidRDefault="003F5B63" w:rsidP="00AB37C1">
            <w:pPr>
              <w:pStyle w:val="a3"/>
              <w:ind w:firstLine="709"/>
              <w:jc w:val="both"/>
              <w:rPr>
                <w:rFonts w:ascii="Times New Roman" w:hAnsi="Times New Roman" w:cs="Times New Roman"/>
                <w:sz w:val="24"/>
                <w:szCs w:val="24"/>
              </w:rPr>
            </w:pPr>
            <w:r w:rsidRPr="00866A3B">
              <w:rPr>
                <w:rFonts w:ascii="Times New Roman" w:hAnsi="Times New Roman" w:cs="Times New Roman"/>
                <w:sz w:val="24"/>
                <w:szCs w:val="24"/>
              </w:rPr>
              <w:t>ВА более зрел к рискам (3,58 / 5);</w:t>
            </w:r>
          </w:p>
        </w:tc>
      </w:tr>
      <w:tr w:rsidR="003F5B63" w:rsidRPr="0057572B" w14:paraId="3E3323C1" w14:textId="77777777" w:rsidTr="00AB37C1">
        <w:tc>
          <w:tcPr>
            <w:tcW w:w="9571" w:type="dxa"/>
            <w:gridSpan w:val="3"/>
          </w:tcPr>
          <w:p w14:paraId="725190F6" w14:textId="74E1AC7D" w:rsidR="003F5B63" w:rsidRPr="00866A3B" w:rsidRDefault="005C5259" w:rsidP="00AB37C1">
            <w:pPr>
              <w:pStyle w:val="a3"/>
              <w:ind w:firstLine="709"/>
              <w:jc w:val="both"/>
              <w:rPr>
                <w:rFonts w:ascii="Times New Roman" w:hAnsi="Times New Roman" w:cs="Times New Roman"/>
                <w:sz w:val="24"/>
                <w:szCs w:val="24"/>
              </w:rPr>
            </w:pPr>
            <w:r w:rsidRPr="00866A3B">
              <w:rPr>
                <w:rFonts w:ascii="Times New Roman" w:hAnsi="Times New Roman" w:cs="Times New Roman"/>
                <w:sz w:val="24"/>
                <w:szCs w:val="24"/>
              </w:rPr>
              <w:t xml:space="preserve">Примечание-составлено по данным  </w:t>
            </w:r>
            <w:r w:rsidR="003F5B63" w:rsidRPr="00866A3B">
              <w:rPr>
                <w:rFonts w:ascii="Times New Roman" w:hAnsi="Times New Roman" w:cs="Times New Roman"/>
                <w:sz w:val="24"/>
                <w:szCs w:val="24"/>
              </w:rPr>
              <w:t>[65, с. 44-45]</w:t>
            </w:r>
          </w:p>
        </w:tc>
      </w:tr>
    </w:tbl>
    <w:p w14:paraId="4AEF7CA7" w14:textId="77777777" w:rsidR="003F5B63" w:rsidRPr="005C5259" w:rsidRDefault="003F5B63" w:rsidP="003F5B63">
      <w:pPr>
        <w:pStyle w:val="a3"/>
        <w:ind w:firstLine="709"/>
        <w:rPr>
          <w:rFonts w:ascii="Times New Roman" w:hAnsi="Times New Roman" w:cs="Times New Roman"/>
          <w:sz w:val="28"/>
          <w:szCs w:val="28"/>
        </w:rPr>
      </w:pPr>
    </w:p>
    <w:p w14:paraId="608DEED4" w14:textId="77777777" w:rsidR="003F5B63" w:rsidRDefault="003F5B63" w:rsidP="003F5B63">
      <w:pPr>
        <w:pStyle w:val="Default"/>
        <w:ind w:firstLine="709"/>
        <w:jc w:val="both"/>
        <w:rPr>
          <w:rFonts w:ascii="Times New Roman" w:hAnsi="Times New Roman" w:cs="Times New Roman"/>
          <w:sz w:val="28"/>
          <w:szCs w:val="28"/>
        </w:rPr>
      </w:pPr>
      <w:r>
        <w:rPr>
          <w:rFonts w:ascii="Times New Roman" w:hAnsi="Times New Roman" w:cs="Times New Roman"/>
          <w:sz w:val="28"/>
          <w:szCs w:val="28"/>
        </w:rPr>
        <w:t>В части, использования аутсорсинга, можно отметить пример отмеченный в обзоре АБР. Банк</w:t>
      </w:r>
      <w:r w:rsidRPr="00956195">
        <w:rPr>
          <w:rFonts w:ascii="Times New Roman" w:hAnsi="Times New Roman" w:cs="Times New Roman"/>
          <w:sz w:val="28"/>
          <w:szCs w:val="28"/>
        </w:rPr>
        <w:t xml:space="preserve"> </w:t>
      </w:r>
      <w:r>
        <w:rPr>
          <w:rFonts w:ascii="Times New Roman" w:hAnsi="Times New Roman" w:cs="Times New Roman"/>
          <w:sz w:val="28"/>
          <w:szCs w:val="28"/>
        </w:rPr>
        <w:t xml:space="preserve">ссылается на пример государства примерно с 5 млн. населения, где СВА должна проводить порядка 600 аудитов финансовой отчетности </w:t>
      </w:r>
      <w:r w:rsidRPr="00A21C43">
        <w:rPr>
          <w:rFonts w:ascii="Times New Roman" w:hAnsi="Times New Roman" w:cs="Times New Roman"/>
          <w:sz w:val="28"/>
          <w:szCs w:val="28"/>
        </w:rPr>
        <w:t>[</w:t>
      </w:r>
      <w:r>
        <w:rPr>
          <w:rFonts w:ascii="Times New Roman" w:hAnsi="Times New Roman" w:cs="Times New Roman"/>
          <w:sz w:val="28"/>
          <w:szCs w:val="28"/>
        </w:rPr>
        <w:t>68</w:t>
      </w:r>
      <w:r w:rsidRPr="00A21C43">
        <w:rPr>
          <w:rFonts w:ascii="Times New Roman" w:hAnsi="Times New Roman" w:cs="Times New Roman"/>
          <w:sz w:val="28"/>
          <w:szCs w:val="28"/>
        </w:rPr>
        <w:t>]</w:t>
      </w:r>
      <w:r>
        <w:rPr>
          <w:rFonts w:ascii="Times New Roman" w:hAnsi="Times New Roman" w:cs="Times New Roman"/>
          <w:sz w:val="28"/>
          <w:szCs w:val="28"/>
        </w:rPr>
        <w:t>. Т</w:t>
      </w:r>
      <w:r w:rsidRPr="00956195">
        <w:rPr>
          <w:rFonts w:ascii="Times New Roman" w:hAnsi="Times New Roman" w:cs="Times New Roman"/>
          <w:sz w:val="28"/>
          <w:szCs w:val="28"/>
        </w:rPr>
        <w:t xml:space="preserve">акже </w:t>
      </w:r>
      <w:r>
        <w:rPr>
          <w:rFonts w:ascii="Times New Roman" w:hAnsi="Times New Roman" w:cs="Times New Roman"/>
          <w:sz w:val="28"/>
          <w:szCs w:val="28"/>
        </w:rPr>
        <w:t xml:space="preserve">требуется </w:t>
      </w:r>
      <w:r w:rsidRPr="00956195">
        <w:rPr>
          <w:rFonts w:ascii="Times New Roman" w:hAnsi="Times New Roman" w:cs="Times New Roman"/>
          <w:sz w:val="28"/>
          <w:szCs w:val="28"/>
        </w:rPr>
        <w:t>представ</w:t>
      </w:r>
      <w:r>
        <w:rPr>
          <w:rFonts w:ascii="Times New Roman" w:hAnsi="Times New Roman" w:cs="Times New Roman"/>
          <w:sz w:val="28"/>
          <w:szCs w:val="28"/>
        </w:rPr>
        <w:t>лять</w:t>
      </w:r>
      <w:r w:rsidRPr="00956195">
        <w:rPr>
          <w:rFonts w:ascii="Times New Roman" w:hAnsi="Times New Roman" w:cs="Times New Roman"/>
          <w:sz w:val="28"/>
          <w:szCs w:val="28"/>
        </w:rPr>
        <w:t xml:space="preserve"> в парламент 12 отчетов, в том числе 2 сводных отчета о результатах аудиторских проверок финансовой отчетности, специальных расследований и аудитов эффективности.</w:t>
      </w:r>
      <w:r>
        <w:rPr>
          <w:rFonts w:ascii="Times New Roman" w:hAnsi="Times New Roman" w:cs="Times New Roman"/>
          <w:sz w:val="28"/>
          <w:szCs w:val="28"/>
        </w:rPr>
        <w:t xml:space="preserve"> СВА также ответственен за обзор </w:t>
      </w:r>
      <w:r w:rsidRPr="00D60F8F">
        <w:rPr>
          <w:rFonts w:ascii="Times New Roman" w:hAnsi="Times New Roman" w:cs="Times New Roman"/>
          <w:sz w:val="28"/>
          <w:szCs w:val="28"/>
        </w:rPr>
        <w:t>финансовы</w:t>
      </w:r>
      <w:r>
        <w:rPr>
          <w:rFonts w:ascii="Times New Roman" w:hAnsi="Times New Roman" w:cs="Times New Roman"/>
          <w:sz w:val="28"/>
          <w:szCs w:val="28"/>
        </w:rPr>
        <w:t>х</w:t>
      </w:r>
      <w:r w:rsidRPr="00D60F8F">
        <w:rPr>
          <w:rFonts w:ascii="Times New Roman" w:hAnsi="Times New Roman" w:cs="Times New Roman"/>
          <w:sz w:val="28"/>
          <w:szCs w:val="28"/>
        </w:rPr>
        <w:t xml:space="preserve"> отчет</w:t>
      </w:r>
      <w:r>
        <w:rPr>
          <w:rFonts w:ascii="Times New Roman" w:hAnsi="Times New Roman" w:cs="Times New Roman"/>
          <w:sz w:val="28"/>
          <w:szCs w:val="28"/>
        </w:rPr>
        <w:t>ов</w:t>
      </w:r>
      <w:r w:rsidRPr="00D60F8F">
        <w:rPr>
          <w:rFonts w:ascii="Times New Roman" w:hAnsi="Times New Roman" w:cs="Times New Roman"/>
          <w:sz w:val="28"/>
          <w:szCs w:val="28"/>
        </w:rPr>
        <w:t xml:space="preserve"> в рамках государственного бюджета и отчетность по ним перед Парламентом</w:t>
      </w:r>
      <w:r>
        <w:rPr>
          <w:rFonts w:ascii="Times New Roman" w:hAnsi="Times New Roman" w:cs="Times New Roman"/>
          <w:sz w:val="28"/>
          <w:szCs w:val="28"/>
        </w:rPr>
        <w:t xml:space="preserve">. Штат СВА составляет 124 человек, и используют 48 внешних аудиторов, на которых уходит примерно 1/3 расходов. </w:t>
      </w:r>
    </w:p>
    <w:p w14:paraId="401024E4" w14:textId="3A665A86" w:rsidR="003F5B63" w:rsidRPr="00922050" w:rsidRDefault="003F5B63" w:rsidP="003F5B63">
      <w:pPr>
        <w:pStyle w:val="a3"/>
        <w:ind w:firstLine="709"/>
        <w:jc w:val="both"/>
        <w:rPr>
          <w:rFonts w:ascii="Times New Roman" w:hAnsi="Times New Roman" w:cs="Times New Roman"/>
          <w:sz w:val="28"/>
          <w:szCs w:val="28"/>
        </w:rPr>
      </w:pPr>
      <w:r w:rsidRPr="00CF7F06">
        <w:rPr>
          <w:rFonts w:ascii="Times New Roman" w:hAnsi="Times New Roman" w:cs="Times New Roman"/>
          <w:sz w:val="28"/>
          <w:szCs w:val="28"/>
        </w:rPr>
        <w:t xml:space="preserve">Рассматривая уровень ВА в государственном секторе в среднем по миру, как показывает опрос ИВА Глобал в 2015 г., можно отметить, что в большинстве случаев – 71%, в стране имеется специализированный закон о СВА (см. рис. 8). Вместе с тем, можно отметить, что наличие закона в </w:t>
      </w:r>
      <w:r w:rsidR="0027763F" w:rsidRPr="00922050">
        <w:rPr>
          <w:rFonts w:ascii="Times New Roman" w:hAnsi="Times New Roman" w:cs="Times New Roman"/>
          <w:sz w:val="28"/>
          <w:szCs w:val="28"/>
        </w:rPr>
        <w:t>большей степени характерно для достаточно бедных стран.</w:t>
      </w:r>
    </w:p>
    <w:p w14:paraId="787E40F6" w14:textId="77777777" w:rsidR="00866A3B" w:rsidRPr="00922050" w:rsidRDefault="00866A3B" w:rsidP="003F5B63">
      <w:pPr>
        <w:pStyle w:val="a3"/>
        <w:ind w:firstLine="709"/>
        <w:jc w:val="both"/>
        <w:rPr>
          <w:rFonts w:ascii="Times New Roman" w:hAnsi="Times New Roman" w:cs="Times New Roman"/>
          <w:sz w:val="28"/>
          <w:szCs w:val="28"/>
        </w:rPr>
      </w:pPr>
    </w:p>
    <w:p w14:paraId="46640B8E" w14:textId="77777777" w:rsidR="003F5B63" w:rsidRPr="00BD78CF" w:rsidRDefault="003F5B63" w:rsidP="003F5B63">
      <w:pPr>
        <w:pStyle w:val="a3"/>
        <w:jc w:val="both"/>
        <w:rPr>
          <w:rFonts w:ascii="Times New Roman" w:hAnsi="Times New Roman" w:cs="Times New Roman"/>
          <w:sz w:val="28"/>
          <w:szCs w:val="28"/>
          <w:lang w:val="en-US"/>
        </w:rPr>
      </w:pPr>
      <w:r>
        <w:rPr>
          <w:noProof/>
          <w:lang w:eastAsia="ru-RU"/>
        </w:rPr>
        <w:drawing>
          <wp:inline distT="0" distB="0" distL="0" distR="0" wp14:anchorId="7A238366" wp14:editId="4D608DAD">
            <wp:extent cx="5940425" cy="2692400"/>
            <wp:effectExtent l="0" t="0" r="3175" b="1270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D91987" w14:textId="77777777" w:rsidR="00866A3B" w:rsidRDefault="00866A3B" w:rsidP="003F5B63">
      <w:pPr>
        <w:pStyle w:val="Default"/>
        <w:ind w:firstLine="709"/>
        <w:jc w:val="both"/>
        <w:rPr>
          <w:rFonts w:ascii="Times New Roman" w:eastAsia="Times New Roman" w:hAnsi="Times New Roman" w:cs="Times New Roman"/>
          <w:lang w:eastAsia="ru-RU"/>
        </w:rPr>
      </w:pPr>
    </w:p>
    <w:p w14:paraId="6D1F3AB4" w14:textId="2AB3AC45" w:rsidR="00866A3B" w:rsidRDefault="008F482C" w:rsidP="008F482C">
      <w:pPr>
        <w:pStyle w:val="Default"/>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Рисунок 8-</w:t>
      </w:r>
      <w:r w:rsidR="000D6D21">
        <w:rPr>
          <w:rFonts w:ascii="Times New Roman" w:eastAsia="Times New Roman" w:hAnsi="Times New Roman" w:cs="Times New Roman"/>
          <w:lang w:eastAsia="ru-RU"/>
        </w:rPr>
        <w:t xml:space="preserve">Данные о принятых законах о СВА </w:t>
      </w:r>
    </w:p>
    <w:p w14:paraId="678E4834" w14:textId="77777777" w:rsidR="00866A3B" w:rsidRDefault="00866A3B" w:rsidP="003F5B63">
      <w:pPr>
        <w:pStyle w:val="Default"/>
        <w:ind w:firstLine="709"/>
        <w:jc w:val="both"/>
        <w:rPr>
          <w:rFonts w:ascii="Times New Roman" w:eastAsia="Times New Roman" w:hAnsi="Times New Roman" w:cs="Times New Roman"/>
          <w:lang w:eastAsia="ru-RU"/>
        </w:rPr>
      </w:pPr>
    </w:p>
    <w:p w14:paraId="1859E002" w14:textId="77777777" w:rsidR="00866A3B" w:rsidRDefault="00866A3B" w:rsidP="003F5B63">
      <w:pPr>
        <w:pStyle w:val="Default"/>
        <w:ind w:firstLine="709"/>
        <w:jc w:val="both"/>
        <w:rPr>
          <w:rFonts w:ascii="Times New Roman" w:eastAsia="Times New Roman" w:hAnsi="Times New Roman" w:cs="Times New Roman"/>
          <w:lang w:eastAsia="ru-RU"/>
        </w:rPr>
      </w:pPr>
    </w:p>
    <w:p w14:paraId="071C206E" w14:textId="1ED05EDF" w:rsidR="003F5B63" w:rsidRDefault="002462F3" w:rsidP="002462F3">
      <w:pPr>
        <w:pStyle w:val="Default"/>
        <w:jc w:val="both"/>
        <w:rPr>
          <w:rFonts w:ascii="Times New Roman" w:hAnsi="Times New Roman" w:cs="Times New Roman"/>
          <w:bCs/>
          <w:sz w:val="28"/>
          <w:szCs w:val="28"/>
        </w:rPr>
      </w:pPr>
      <w:r>
        <w:rPr>
          <w:rFonts w:ascii="Times New Roman" w:eastAsia="Times New Roman" w:hAnsi="Times New Roman" w:cs="Times New Roman"/>
          <w:lang w:eastAsia="ru-RU"/>
        </w:rPr>
        <w:t>Примечание -</w:t>
      </w:r>
      <w:r w:rsidR="00502985">
        <w:rPr>
          <w:rFonts w:ascii="Times New Roman" w:eastAsia="Times New Roman" w:hAnsi="Times New Roman" w:cs="Times New Roman"/>
          <w:lang w:eastAsia="ru-RU"/>
        </w:rPr>
        <w:t xml:space="preserve">составлено автором на основе данных </w:t>
      </w:r>
      <w:r w:rsidR="003F5B63" w:rsidRPr="00C61E87">
        <w:rPr>
          <w:rFonts w:ascii="Times New Roman" w:eastAsia="Times New Roman" w:hAnsi="Times New Roman" w:cs="Times New Roman"/>
          <w:lang w:eastAsia="ru-RU"/>
        </w:rPr>
        <w:t xml:space="preserve"> </w:t>
      </w:r>
      <w:r w:rsidR="003F5B63" w:rsidRPr="00691B1E">
        <w:rPr>
          <w:rFonts w:ascii="Times New Roman" w:hAnsi="Times New Roman" w:cs="Times New Roman"/>
        </w:rPr>
        <w:t>[</w:t>
      </w:r>
      <w:r w:rsidR="003F5B63">
        <w:rPr>
          <w:rFonts w:ascii="Times New Roman" w:hAnsi="Times New Roman" w:cs="Times New Roman"/>
        </w:rPr>
        <w:t>1</w:t>
      </w:r>
      <w:r w:rsidR="003F5B63" w:rsidRPr="00691B1E">
        <w:rPr>
          <w:rFonts w:ascii="Times New Roman" w:hAnsi="Times New Roman" w:cs="Times New Roman"/>
        </w:rPr>
        <w:t>1</w:t>
      </w:r>
      <w:r w:rsidR="003F5B63" w:rsidRPr="00C61E87">
        <w:rPr>
          <w:rFonts w:ascii="Times New Roman" w:hAnsi="Times New Roman" w:cs="Times New Roman"/>
        </w:rPr>
        <w:t xml:space="preserve">, </w:t>
      </w:r>
      <w:r w:rsidR="003F5B63" w:rsidRPr="00691B1E">
        <w:rPr>
          <w:rFonts w:ascii="Times New Roman" w:hAnsi="Times New Roman" w:cs="Times New Roman"/>
        </w:rPr>
        <w:t>с</w:t>
      </w:r>
      <w:r w:rsidR="003F5B63" w:rsidRPr="00C61E87">
        <w:rPr>
          <w:rFonts w:ascii="Times New Roman" w:hAnsi="Times New Roman" w:cs="Times New Roman"/>
        </w:rPr>
        <w:t>. 17</w:t>
      </w:r>
      <w:r w:rsidR="003F5B63">
        <w:rPr>
          <w:rFonts w:ascii="Times New Roman" w:hAnsi="Times New Roman" w:cs="Times New Roman"/>
        </w:rPr>
        <w:t>5</w:t>
      </w:r>
      <w:r w:rsidR="003F5B63" w:rsidRPr="00691B1E">
        <w:rPr>
          <w:rFonts w:ascii="Times New Roman" w:hAnsi="Times New Roman" w:cs="Times New Roman"/>
        </w:rPr>
        <w:t>]</w:t>
      </w:r>
      <w:r w:rsidR="003F5B63" w:rsidRPr="00C61E87">
        <w:rPr>
          <w:rFonts w:ascii="Times New Roman" w:hAnsi="Times New Roman" w:cs="Times New Roman"/>
        </w:rPr>
        <w:t>.</w:t>
      </w:r>
    </w:p>
    <w:p w14:paraId="5D14C745" w14:textId="77777777" w:rsidR="003F5B63" w:rsidRDefault="003F5B63" w:rsidP="003F5B63">
      <w:pPr>
        <w:pStyle w:val="a3"/>
        <w:jc w:val="both"/>
        <w:rPr>
          <w:rFonts w:ascii="Times New Roman" w:hAnsi="Times New Roman" w:cs="Times New Roman"/>
          <w:sz w:val="28"/>
          <w:szCs w:val="28"/>
        </w:rPr>
      </w:pPr>
    </w:p>
    <w:p w14:paraId="48E605BB" w14:textId="398693C0" w:rsidR="003F5B63" w:rsidRPr="00C61E87" w:rsidRDefault="003F5B63" w:rsidP="003F5B63">
      <w:pPr>
        <w:pStyle w:val="a3"/>
        <w:ind w:firstLine="709"/>
        <w:jc w:val="both"/>
        <w:rPr>
          <w:rFonts w:ascii="Times New Roman" w:hAnsi="Times New Roman" w:cs="Times New Roman"/>
          <w:sz w:val="28"/>
          <w:szCs w:val="28"/>
        </w:rPr>
      </w:pPr>
      <w:r w:rsidRPr="00C61E87">
        <w:rPr>
          <w:rFonts w:ascii="Times New Roman" w:hAnsi="Times New Roman" w:cs="Times New Roman"/>
          <w:sz w:val="28"/>
          <w:szCs w:val="28"/>
        </w:rPr>
        <w:t xml:space="preserve">В свою очередь, наименьшие показатели </w:t>
      </w:r>
      <w:r w:rsidR="00794C24">
        <w:rPr>
          <w:rFonts w:ascii="Times New Roman" w:hAnsi="Times New Roman" w:cs="Times New Roman"/>
          <w:sz w:val="28"/>
          <w:szCs w:val="28"/>
        </w:rPr>
        <w:t xml:space="preserve">о применении законов СВА </w:t>
      </w:r>
      <w:r w:rsidRPr="00C61E87">
        <w:rPr>
          <w:rFonts w:ascii="Times New Roman" w:hAnsi="Times New Roman" w:cs="Times New Roman"/>
          <w:sz w:val="28"/>
          <w:szCs w:val="28"/>
        </w:rPr>
        <w:t xml:space="preserve">отмечены в странах Северной Америки и Восточной Азии и Тихоокеанского региона – на уровне 62%. Схожие результаты отмечаются и в более свежих исследованиях. </w:t>
      </w:r>
      <w:r w:rsidR="00346E4A">
        <w:rPr>
          <w:rFonts w:ascii="Times New Roman" w:hAnsi="Times New Roman" w:cs="Times New Roman"/>
          <w:sz w:val="28"/>
          <w:szCs w:val="28"/>
        </w:rPr>
        <w:t>К</w:t>
      </w:r>
      <w:r w:rsidRPr="00C61E87">
        <w:rPr>
          <w:rFonts w:ascii="Times New Roman" w:hAnsi="Times New Roman" w:cs="Times New Roman"/>
          <w:sz w:val="28"/>
          <w:szCs w:val="28"/>
        </w:rPr>
        <w:t xml:space="preserve">ак показывает анализ развития ВА в государственном секторе 5 </w:t>
      </w:r>
      <w:r w:rsidR="00604516" w:rsidRPr="00922050">
        <w:rPr>
          <w:rFonts w:ascii="Times New Roman" w:hAnsi="Times New Roman" w:cs="Times New Roman"/>
          <w:sz w:val="28"/>
          <w:szCs w:val="28"/>
        </w:rPr>
        <w:t>с</w:t>
      </w:r>
      <w:r w:rsidRPr="00922050">
        <w:rPr>
          <w:rFonts w:ascii="Times New Roman" w:hAnsi="Times New Roman" w:cs="Times New Roman"/>
          <w:sz w:val="28"/>
          <w:szCs w:val="28"/>
        </w:rPr>
        <w:t>канди</w:t>
      </w:r>
      <w:r w:rsidRPr="00C61E87">
        <w:rPr>
          <w:rFonts w:ascii="Times New Roman" w:hAnsi="Times New Roman" w:cs="Times New Roman"/>
          <w:sz w:val="28"/>
          <w:szCs w:val="28"/>
        </w:rPr>
        <w:t xml:space="preserve">навских стран, то лишь </w:t>
      </w:r>
      <w:r w:rsidRPr="00922050">
        <w:rPr>
          <w:rFonts w:ascii="Times New Roman" w:hAnsi="Times New Roman" w:cs="Times New Roman"/>
          <w:sz w:val="28"/>
          <w:szCs w:val="28"/>
        </w:rPr>
        <w:t xml:space="preserve">в </w:t>
      </w:r>
      <w:r w:rsidR="006F1D51" w:rsidRPr="00922050">
        <w:rPr>
          <w:rFonts w:ascii="Times New Roman" w:hAnsi="Times New Roman" w:cs="Times New Roman"/>
          <w:sz w:val="28"/>
          <w:szCs w:val="28"/>
        </w:rPr>
        <w:t xml:space="preserve">трех </w:t>
      </w:r>
      <w:r w:rsidR="00922050" w:rsidRPr="00922050">
        <w:rPr>
          <w:rFonts w:ascii="Times New Roman" w:hAnsi="Times New Roman" w:cs="Times New Roman"/>
          <w:sz w:val="28"/>
          <w:szCs w:val="28"/>
        </w:rPr>
        <w:t>странах имеется</w:t>
      </w:r>
      <w:r w:rsidRPr="00C61E87">
        <w:rPr>
          <w:rFonts w:ascii="Times New Roman" w:hAnsi="Times New Roman" w:cs="Times New Roman"/>
          <w:sz w:val="28"/>
          <w:szCs w:val="28"/>
        </w:rPr>
        <w:t xml:space="preserve"> закон (Финляндии, Исландии и Швеции), а в 2 (Дании и Норвегии) нет [6</w:t>
      </w:r>
      <w:r>
        <w:rPr>
          <w:rFonts w:ascii="Times New Roman" w:hAnsi="Times New Roman" w:cs="Times New Roman"/>
          <w:sz w:val="28"/>
          <w:szCs w:val="28"/>
        </w:rPr>
        <w:t>9</w:t>
      </w:r>
      <w:r w:rsidRPr="00C61E87">
        <w:rPr>
          <w:rFonts w:ascii="Times New Roman" w:hAnsi="Times New Roman" w:cs="Times New Roman"/>
          <w:sz w:val="28"/>
          <w:szCs w:val="28"/>
        </w:rPr>
        <w:t xml:space="preserve">]. </w:t>
      </w:r>
      <w:r w:rsidRPr="00922050">
        <w:rPr>
          <w:rFonts w:ascii="Times New Roman" w:hAnsi="Times New Roman" w:cs="Times New Roman"/>
          <w:sz w:val="28"/>
          <w:szCs w:val="28"/>
        </w:rPr>
        <w:t xml:space="preserve">Данные </w:t>
      </w:r>
      <w:r w:rsidR="00A52486" w:rsidRPr="00922050">
        <w:rPr>
          <w:rFonts w:ascii="Times New Roman" w:hAnsi="Times New Roman" w:cs="Times New Roman"/>
          <w:sz w:val="28"/>
          <w:szCs w:val="28"/>
        </w:rPr>
        <w:t>о</w:t>
      </w:r>
      <w:r w:rsidRPr="00922050">
        <w:rPr>
          <w:rFonts w:ascii="Times New Roman" w:hAnsi="Times New Roman" w:cs="Times New Roman"/>
          <w:sz w:val="28"/>
          <w:szCs w:val="28"/>
        </w:rPr>
        <w:t xml:space="preserve"> наличии законов о ВА связаны с у</w:t>
      </w:r>
      <w:r w:rsidRPr="00C61E87">
        <w:rPr>
          <w:rFonts w:ascii="Times New Roman" w:hAnsi="Times New Roman" w:cs="Times New Roman"/>
          <w:sz w:val="28"/>
          <w:szCs w:val="28"/>
        </w:rPr>
        <w:t xml:space="preserve">ровнем коррупции в данных регионах мира, ведь как правило, в более </w:t>
      </w:r>
      <w:r w:rsidR="006F1D51">
        <w:rPr>
          <w:rFonts w:ascii="Times New Roman" w:hAnsi="Times New Roman" w:cs="Times New Roman"/>
          <w:sz w:val="28"/>
          <w:szCs w:val="28"/>
        </w:rPr>
        <w:t>р</w:t>
      </w:r>
      <w:r w:rsidRPr="00C61E87">
        <w:rPr>
          <w:rFonts w:ascii="Times New Roman" w:hAnsi="Times New Roman" w:cs="Times New Roman"/>
          <w:sz w:val="28"/>
          <w:szCs w:val="28"/>
        </w:rPr>
        <w:t xml:space="preserve">азвитых странах она ниже, по сравнению с </w:t>
      </w:r>
      <w:r w:rsidR="006F1D51">
        <w:rPr>
          <w:rFonts w:ascii="Times New Roman" w:hAnsi="Times New Roman" w:cs="Times New Roman"/>
          <w:sz w:val="28"/>
          <w:szCs w:val="28"/>
        </w:rPr>
        <w:t>р</w:t>
      </w:r>
      <w:r w:rsidRPr="00C61E87">
        <w:rPr>
          <w:rFonts w:ascii="Times New Roman" w:hAnsi="Times New Roman" w:cs="Times New Roman"/>
          <w:sz w:val="28"/>
          <w:szCs w:val="28"/>
        </w:rPr>
        <w:t>азвивающимися, что и требует закрепление статуса ВА и его полномочий специальным законом.</w:t>
      </w:r>
    </w:p>
    <w:p w14:paraId="30D5C29F" w14:textId="39211EAF" w:rsidR="003F5B63" w:rsidRPr="00922050" w:rsidRDefault="003F5B63" w:rsidP="003F5B63">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Рассматривая модели ВА в госсекторе можно отметить </w:t>
      </w:r>
      <w:r w:rsidR="00922050">
        <w:rPr>
          <w:rFonts w:ascii="Times New Roman" w:hAnsi="Times New Roman" w:cs="Times New Roman"/>
          <w:color w:val="auto"/>
          <w:sz w:val="28"/>
          <w:szCs w:val="28"/>
        </w:rPr>
        <w:t>классификацию,</w:t>
      </w:r>
      <w:r>
        <w:rPr>
          <w:rFonts w:ascii="Times New Roman" w:hAnsi="Times New Roman" w:cs="Times New Roman"/>
          <w:color w:val="auto"/>
          <w:sz w:val="28"/>
          <w:szCs w:val="28"/>
        </w:rPr>
        <w:t xml:space="preserve"> введенную в начале 2000-х годов </w:t>
      </w:r>
      <w:r w:rsidRPr="003B6BE4">
        <w:rPr>
          <w:rFonts w:ascii="Times New Roman" w:hAnsi="Times New Roman" w:cs="Times New Roman"/>
          <w:color w:val="auto"/>
          <w:sz w:val="28"/>
          <w:szCs w:val="28"/>
        </w:rPr>
        <w:t>эксперт</w:t>
      </w:r>
      <w:r>
        <w:rPr>
          <w:rFonts w:ascii="Times New Roman" w:hAnsi="Times New Roman" w:cs="Times New Roman"/>
          <w:color w:val="auto"/>
          <w:sz w:val="28"/>
          <w:szCs w:val="28"/>
        </w:rPr>
        <w:t>ом</w:t>
      </w:r>
      <w:r w:rsidRPr="003B6BE4">
        <w:rPr>
          <w:rFonts w:ascii="Times New Roman" w:hAnsi="Times New Roman" w:cs="Times New Roman"/>
          <w:color w:val="auto"/>
          <w:sz w:val="28"/>
          <w:szCs w:val="28"/>
        </w:rPr>
        <w:t xml:space="preserve"> </w:t>
      </w:r>
      <w:r>
        <w:rPr>
          <w:rFonts w:ascii="Times New Roman" w:hAnsi="Times New Roman" w:cs="Times New Roman"/>
          <w:color w:val="auto"/>
          <w:sz w:val="28"/>
          <w:szCs w:val="28"/>
        </w:rPr>
        <w:t>МВФ</w:t>
      </w:r>
      <w:r w:rsidRPr="003B6BE4">
        <w:rPr>
          <w:rFonts w:ascii="Times New Roman" w:hAnsi="Times New Roman" w:cs="Times New Roman"/>
          <w:color w:val="auto"/>
          <w:sz w:val="28"/>
          <w:szCs w:val="28"/>
        </w:rPr>
        <w:t xml:space="preserve"> Дж</w:t>
      </w:r>
      <w:r>
        <w:rPr>
          <w:rFonts w:ascii="Times New Roman" w:hAnsi="Times New Roman" w:cs="Times New Roman"/>
          <w:color w:val="auto"/>
          <w:sz w:val="28"/>
          <w:szCs w:val="28"/>
        </w:rPr>
        <w:t>еком</w:t>
      </w:r>
      <w:r w:rsidRPr="003B6BE4">
        <w:rPr>
          <w:rFonts w:ascii="Times New Roman" w:hAnsi="Times New Roman" w:cs="Times New Roman"/>
          <w:color w:val="auto"/>
          <w:sz w:val="28"/>
          <w:szCs w:val="28"/>
        </w:rPr>
        <w:t xml:space="preserve"> Даймонд</w:t>
      </w:r>
      <w:r>
        <w:rPr>
          <w:rFonts w:ascii="Times New Roman" w:hAnsi="Times New Roman" w:cs="Times New Roman"/>
          <w:color w:val="auto"/>
          <w:sz w:val="28"/>
          <w:szCs w:val="28"/>
        </w:rPr>
        <w:t>ом (</w:t>
      </w:r>
      <w:r>
        <w:rPr>
          <w:rFonts w:ascii="Times New Roman" w:hAnsi="Times New Roman" w:cs="Times New Roman"/>
          <w:color w:val="auto"/>
          <w:sz w:val="28"/>
          <w:szCs w:val="28"/>
          <w:lang w:val="en-US"/>
        </w:rPr>
        <w:t>Jack</w:t>
      </w:r>
      <w:r w:rsidRPr="003B6BE4">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Diamond</w:t>
      </w:r>
      <w:r>
        <w:rPr>
          <w:rFonts w:ascii="Times New Roman" w:hAnsi="Times New Roman" w:cs="Times New Roman"/>
          <w:color w:val="auto"/>
          <w:sz w:val="28"/>
          <w:szCs w:val="28"/>
        </w:rPr>
        <w:t xml:space="preserve">). На основе анализа ВА в странах ОЭСР, он выделил более централизованную «южную» модель (Франция, Португалия, Испания) и менее централизованную «северную» модель (Великобритания, Нидерланды </w:t>
      </w:r>
      <w:r w:rsidRPr="00C61E87">
        <w:rPr>
          <w:rFonts w:ascii="Times New Roman" w:hAnsi="Times New Roman" w:cs="Times New Roman"/>
          <w:sz w:val="28"/>
          <w:szCs w:val="28"/>
        </w:rPr>
        <w:t>[</w:t>
      </w:r>
      <w:r>
        <w:rPr>
          <w:rFonts w:ascii="Times New Roman" w:hAnsi="Times New Roman" w:cs="Times New Roman"/>
          <w:sz w:val="28"/>
          <w:szCs w:val="28"/>
        </w:rPr>
        <w:t>70</w:t>
      </w:r>
      <w:r w:rsidRPr="00C61E87">
        <w:rPr>
          <w:rFonts w:ascii="Times New Roman" w:hAnsi="Times New Roman" w:cs="Times New Roman"/>
          <w:sz w:val="28"/>
          <w:szCs w:val="28"/>
        </w:rPr>
        <w:t>]</w:t>
      </w:r>
      <w:r>
        <w:rPr>
          <w:rFonts w:ascii="Times New Roman" w:hAnsi="Times New Roman" w:cs="Times New Roman"/>
          <w:color w:val="auto"/>
          <w:sz w:val="28"/>
          <w:szCs w:val="28"/>
        </w:rPr>
        <w:t xml:space="preserve">). Централизованная модель основывалась на независимых от аудируемых министерств и ведомств финансовых инспекциях (ФИ), </w:t>
      </w:r>
      <w:r w:rsidRPr="00922050">
        <w:rPr>
          <w:rFonts w:ascii="Times New Roman" w:hAnsi="Times New Roman" w:cs="Times New Roman"/>
          <w:color w:val="auto"/>
          <w:sz w:val="28"/>
          <w:szCs w:val="28"/>
        </w:rPr>
        <w:t xml:space="preserve">децентрализованная – на отдельных СВА создаваемых в министерствах и ведомствах. </w:t>
      </w:r>
    </w:p>
    <w:p w14:paraId="13981014" w14:textId="12274B64" w:rsidR="003F5B63" w:rsidRDefault="003F5B63" w:rsidP="003F5B63">
      <w:pPr>
        <w:pStyle w:val="Default"/>
        <w:ind w:firstLine="709"/>
        <w:jc w:val="both"/>
        <w:rPr>
          <w:rFonts w:ascii="Times New Roman" w:hAnsi="Times New Roman" w:cs="Times New Roman"/>
          <w:color w:val="auto"/>
          <w:sz w:val="28"/>
          <w:szCs w:val="28"/>
        </w:rPr>
      </w:pPr>
      <w:r w:rsidRPr="00922050">
        <w:rPr>
          <w:rFonts w:ascii="Times New Roman" w:hAnsi="Times New Roman" w:cs="Times New Roman"/>
          <w:color w:val="auto"/>
          <w:sz w:val="28"/>
          <w:szCs w:val="28"/>
        </w:rPr>
        <w:t>Однако, к.э.н., ведущий научный сотрудник ИМЭМО им. Е.М. Примакова РАН, Мария Грачева</w:t>
      </w:r>
      <w:r w:rsidR="00E9733E" w:rsidRPr="00922050">
        <w:rPr>
          <w:rFonts w:ascii="Times New Roman" w:hAnsi="Times New Roman" w:cs="Times New Roman"/>
          <w:color w:val="auto"/>
          <w:sz w:val="28"/>
          <w:szCs w:val="28"/>
        </w:rPr>
        <w:t xml:space="preserve"> отмечает, </w:t>
      </w:r>
      <w:r w:rsidR="00922050" w:rsidRPr="00922050">
        <w:rPr>
          <w:rFonts w:ascii="Times New Roman" w:hAnsi="Times New Roman" w:cs="Times New Roman"/>
          <w:color w:val="auto"/>
          <w:sz w:val="28"/>
          <w:szCs w:val="28"/>
        </w:rPr>
        <w:t>что к</w:t>
      </w:r>
      <w:r w:rsidRPr="00922050">
        <w:rPr>
          <w:rFonts w:ascii="Times New Roman" w:hAnsi="Times New Roman" w:cs="Times New Roman"/>
          <w:color w:val="auto"/>
          <w:sz w:val="28"/>
          <w:szCs w:val="28"/>
        </w:rPr>
        <w:t xml:space="preserve"> середине 2010 годов деление на централизованные и децентрализованные модели ВА в странах Европы стало размываться, ввиду принятия Еврокомиссией Руководства по внутреннему контролю в сфере госфинансов, основанному на децентрализованной модели </w:t>
      </w:r>
      <w:r w:rsidRPr="00922050">
        <w:rPr>
          <w:rFonts w:ascii="Times New Roman" w:hAnsi="Times New Roman" w:cs="Times New Roman"/>
          <w:sz w:val="28"/>
          <w:szCs w:val="28"/>
        </w:rPr>
        <w:t>[71]</w:t>
      </w:r>
      <w:r w:rsidRPr="00922050">
        <w:rPr>
          <w:rFonts w:ascii="Times New Roman" w:hAnsi="Times New Roman" w:cs="Times New Roman"/>
          <w:color w:val="auto"/>
          <w:sz w:val="28"/>
          <w:szCs w:val="28"/>
        </w:rPr>
        <w:t>. Как следствие, страны ЕС стали создавать СВА в министерствах и ведомствах, но при этом сохранили существовавшие ФИ.</w:t>
      </w:r>
      <w:r w:rsidR="00F62DFB" w:rsidRPr="00922050">
        <w:rPr>
          <w:rFonts w:ascii="Times New Roman" w:hAnsi="Times New Roman" w:cs="Times New Roman"/>
          <w:color w:val="auto"/>
          <w:sz w:val="28"/>
          <w:szCs w:val="28"/>
        </w:rPr>
        <w:t xml:space="preserve"> В</w:t>
      </w:r>
      <w:r w:rsidRPr="00922050">
        <w:rPr>
          <w:rFonts w:ascii="Times New Roman" w:hAnsi="Times New Roman" w:cs="Times New Roman"/>
          <w:color w:val="auto"/>
          <w:sz w:val="28"/>
          <w:szCs w:val="28"/>
        </w:rPr>
        <w:t xml:space="preserve"> 16 странах ЕС существует единая система ВА либо на базе СВА (в 9 странах), либо ФИ, в 12 странах ЕС – двойная система ВА с наличием и СВА и ФИ (см. таблицу 13). При этом, можно разделить страны с 1-й системой ГВА на 2 группы: ст</w:t>
      </w:r>
      <w:r>
        <w:rPr>
          <w:rFonts w:ascii="Times New Roman" w:hAnsi="Times New Roman" w:cs="Times New Roman"/>
          <w:color w:val="auto"/>
          <w:sz w:val="28"/>
          <w:szCs w:val="28"/>
        </w:rPr>
        <w:t xml:space="preserve">раны только с самостоятельными СВА (9 стран) и с центральным государственным СВА (5 стран). </w:t>
      </w:r>
    </w:p>
    <w:p w14:paraId="7DD28FE1" w14:textId="77777777" w:rsidR="00502985" w:rsidRDefault="00502985" w:rsidP="003F5B63">
      <w:pPr>
        <w:pStyle w:val="Default"/>
        <w:ind w:firstLine="709"/>
        <w:jc w:val="both"/>
        <w:rPr>
          <w:rFonts w:ascii="Times New Roman" w:hAnsi="Times New Roman" w:cs="Times New Roman"/>
          <w:color w:val="auto"/>
          <w:sz w:val="28"/>
          <w:szCs w:val="28"/>
        </w:rPr>
      </w:pPr>
    </w:p>
    <w:p w14:paraId="5780E529" w14:textId="3A983E59" w:rsidR="00502985" w:rsidRDefault="00502985" w:rsidP="003F5B63">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Таблица 13-</w:t>
      </w:r>
      <w:r w:rsidRPr="00502985">
        <w:rPr>
          <w:rFonts w:ascii="Times New Roman" w:hAnsi="Times New Roman" w:cs="Times New Roman"/>
          <w:sz w:val="28"/>
          <w:szCs w:val="28"/>
        </w:rPr>
        <w:t xml:space="preserve"> </w:t>
      </w:r>
      <w:r>
        <w:rPr>
          <w:rFonts w:ascii="Times New Roman" w:hAnsi="Times New Roman" w:cs="Times New Roman"/>
          <w:sz w:val="28"/>
          <w:szCs w:val="28"/>
        </w:rPr>
        <w:t>Распределение стран ЕС по моделям СВА</w:t>
      </w:r>
    </w:p>
    <w:p w14:paraId="4BAD793A" w14:textId="77777777" w:rsidR="003F5B63" w:rsidRDefault="003F5B63" w:rsidP="003F5B63">
      <w:pPr>
        <w:autoSpaceDE w:val="0"/>
        <w:autoSpaceDN w:val="0"/>
        <w:adjustRightInd w:val="0"/>
        <w:spacing w:after="0" w:line="240" w:lineRule="auto"/>
        <w:ind w:firstLine="709"/>
        <w:rPr>
          <w:rFonts w:ascii="Times New Roman" w:hAnsi="Times New Roman" w:cs="Times New Roman"/>
          <w:sz w:val="28"/>
          <w:szCs w:val="28"/>
        </w:rPr>
      </w:pPr>
    </w:p>
    <w:tbl>
      <w:tblPr>
        <w:tblStyle w:val="a5"/>
        <w:tblW w:w="0" w:type="auto"/>
        <w:tblLook w:val="04A0" w:firstRow="1" w:lastRow="0" w:firstColumn="1" w:lastColumn="0" w:noHBand="0" w:noVBand="1"/>
      </w:tblPr>
      <w:tblGrid>
        <w:gridCol w:w="5920"/>
        <w:gridCol w:w="3651"/>
      </w:tblGrid>
      <w:tr w:rsidR="003F5B63" w14:paraId="096A55CA" w14:textId="77777777" w:rsidTr="00AB37C1">
        <w:tc>
          <w:tcPr>
            <w:tcW w:w="5920" w:type="dxa"/>
          </w:tcPr>
          <w:p w14:paraId="66736F8F" w14:textId="77777777" w:rsidR="003F5B63" w:rsidRPr="00502985" w:rsidRDefault="003F5B63" w:rsidP="00AB37C1">
            <w:pPr>
              <w:autoSpaceDE w:val="0"/>
              <w:autoSpaceDN w:val="0"/>
              <w:adjustRightInd w:val="0"/>
              <w:ind w:firstLine="709"/>
              <w:rPr>
                <w:rFonts w:ascii="Times New Roman" w:hAnsi="Times New Roman" w:cs="Times New Roman"/>
                <w:sz w:val="24"/>
                <w:szCs w:val="24"/>
              </w:rPr>
            </w:pPr>
            <w:r w:rsidRPr="00502985">
              <w:rPr>
                <w:rFonts w:ascii="Times New Roman" w:hAnsi="Times New Roman" w:cs="Times New Roman"/>
                <w:sz w:val="24"/>
                <w:szCs w:val="24"/>
              </w:rPr>
              <w:t>Модель с 1-й системой ГВА</w:t>
            </w:r>
          </w:p>
        </w:tc>
        <w:tc>
          <w:tcPr>
            <w:tcW w:w="3651" w:type="dxa"/>
          </w:tcPr>
          <w:p w14:paraId="758BA5F3" w14:textId="77777777" w:rsidR="003F5B63" w:rsidRPr="00502985" w:rsidRDefault="003F5B63" w:rsidP="00AB37C1">
            <w:pPr>
              <w:autoSpaceDE w:val="0"/>
              <w:autoSpaceDN w:val="0"/>
              <w:adjustRightInd w:val="0"/>
              <w:ind w:firstLine="709"/>
              <w:rPr>
                <w:rFonts w:ascii="Times New Roman" w:hAnsi="Times New Roman" w:cs="Times New Roman"/>
                <w:sz w:val="24"/>
                <w:szCs w:val="24"/>
              </w:rPr>
            </w:pPr>
            <w:r w:rsidRPr="00502985">
              <w:rPr>
                <w:rFonts w:ascii="Times New Roman" w:hAnsi="Times New Roman" w:cs="Times New Roman"/>
                <w:sz w:val="24"/>
                <w:szCs w:val="24"/>
              </w:rPr>
              <w:t>Модель с 2-й системой ГВА</w:t>
            </w:r>
          </w:p>
        </w:tc>
      </w:tr>
      <w:tr w:rsidR="003F5B63" w14:paraId="3AB8B77C" w14:textId="77777777" w:rsidTr="00AB37C1">
        <w:tc>
          <w:tcPr>
            <w:tcW w:w="5920" w:type="dxa"/>
          </w:tcPr>
          <w:p w14:paraId="4F69D942" w14:textId="77777777" w:rsidR="003F5B63" w:rsidRPr="00502985" w:rsidRDefault="003F5B63" w:rsidP="00AB37C1">
            <w:pPr>
              <w:autoSpaceDE w:val="0"/>
              <w:autoSpaceDN w:val="0"/>
              <w:adjustRightInd w:val="0"/>
              <w:ind w:firstLine="709"/>
              <w:rPr>
                <w:rFonts w:ascii="Times New Roman" w:hAnsi="Times New Roman" w:cs="Times New Roman"/>
                <w:sz w:val="24"/>
                <w:szCs w:val="24"/>
              </w:rPr>
            </w:pPr>
            <w:r w:rsidRPr="00502985">
              <w:rPr>
                <w:rFonts w:ascii="Times New Roman" w:hAnsi="Times New Roman" w:cs="Times New Roman"/>
                <w:sz w:val="24"/>
                <w:szCs w:val="24"/>
              </w:rPr>
              <w:t>Австрия, Великобритания, Германия, Дания, Ирландия, Кипр, Латвия, Литва, Мальта, Нидерланды, Финляндия, Чехия, Швеция, Эстония (на базе только СВА), в Испании и Италии (на базе только ФИ)</w:t>
            </w:r>
          </w:p>
        </w:tc>
        <w:tc>
          <w:tcPr>
            <w:tcW w:w="3651" w:type="dxa"/>
          </w:tcPr>
          <w:p w14:paraId="2AC09FA1" w14:textId="77777777" w:rsidR="003F5B63" w:rsidRPr="00502985" w:rsidRDefault="003F5B63" w:rsidP="00AB37C1">
            <w:pPr>
              <w:autoSpaceDE w:val="0"/>
              <w:autoSpaceDN w:val="0"/>
              <w:adjustRightInd w:val="0"/>
              <w:ind w:firstLine="709"/>
              <w:rPr>
                <w:rFonts w:ascii="Times New Roman" w:hAnsi="Times New Roman" w:cs="Times New Roman"/>
                <w:sz w:val="24"/>
                <w:szCs w:val="24"/>
              </w:rPr>
            </w:pPr>
            <w:r w:rsidRPr="00502985">
              <w:rPr>
                <w:rFonts w:ascii="Times New Roman" w:hAnsi="Times New Roman" w:cs="Times New Roman"/>
                <w:sz w:val="24"/>
                <w:szCs w:val="24"/>
              </w:rPr>
              <w:t>Бельгия, Болгария, Венгрия, Греция, Люксембург, Польша, Португалия, Румыния, Словакия, Словения, Франция, Хорватия</w:t>
            </w:r>
          </w:p>
        </w:tc>
      </w:tr>
      <w:tr w:rsidR="003F5B63" w14:paraId="4AAE1E6D" w14:textId="77777777" w:rsidTr="00AB37C1">
        <w:tc>
          <w:tcPr>
            <w:tcW w:w="5920" w:type="dxa"/>
          </w:tcPr>
          <w:p w14:paraId="5B63DB46" w14:textId="77777777" w:rsidR="003F5B63" w:rsidRPr="00502985" w:rsidRDefault="003F5B63" w:rsidP="00AB37C1">
            <w:pPr>
              <w:autoSpaceDE w:val="0"/>
              <w:autoSpaceDN w:val="0"/>
              <w:adjustRightInd w:val="0"/>
              <w:ind w:firstLine="709"/>
              <w:rPr>
                <w:rFonts w:ascii="Times New Roman" w:hAnsi="Times New Roman" w:cs="Times New Roman"/>
                <w:sz w:val="24"/>
                <w:szCs w:val="24"/>
              </w:rPr>
            </w:pPr>
            <w:r w:rsidRPr="00502985">
              <w:rPr>
                <w:rFonts w:ascii="Times New Roman" w:hAnsi="Times New Roman" w:cs="Times New Roman"/>
                <w:sz w:val="24"/>
                <w:szCs w:val="24"/>
              </w:rPr>
              <w:t>Только самостоятельные СВА - ФРГ, Австрия, Дания, Ирландия, Латвия, Литва, Финляндия, Швеция и Эстония</w:t>
            </w:r>
          </w:p>
        </w:tc>
        <w:tc>
          <w:tcPr>
            <w:tcW w:w="3651" w:type="dxa"/>
          </w:tcPr>
          <w:p w14:paraId="20DFF45C" w14:textId="77777777" w:rsidR="003F5B63" w:rsidRPr="00502985" w:rsidRDefault="003F5B63" w:rsidP="00AB37C1">
            <w:pPr>
              <w:autoSpaceDE w:val="0"/>
              <w:autoSpaceDN w:val="0"/>
              <w:adjustRightInd w:val="0"/>
              <w:ind w:firstLine="709"/>
              <w:rPr>
                <w:rFonts w:ascii="Times New Roman" w:hAnsi="Times New Roman" w:cs="Times New Roman"/>
                <w:sz w:val="24"/>
                <w:szCs w:val="24"/>
              </w:rPr>
            </w:pPr>
          </w:p>
        </w:tc>
      </w:tr>
      <w:tr w:rsidR="003F5B63" w14:paraId="4E033967" w14:textId="77777777" w:rsidTr="00AB37C1">
        <w:tc>
          <w:tcPr>
            <w:tcW w:w="5920" w:type="dxa"/>
          </w:tcPr>
          <w:p w14:paraId="14D20D7F" w14:textId="77777777" w:rsidR="003F5B63" w:rsidRPr="00502985" w:rsidRDefault="003F5B63" w:rsidP="00AB37C1">
            <w:pPr>
              <w:autoSpaceDE w:val="0"/>
              <w:autoSpaceDN w:val="0"/>
              <w:adjustRightInd w:val="0"/>
              <w:ind w:firstLine="709"/>
              <w:rPr>
                <w:rFonts w:ascii="Times New Roman" w:hAnsi="Times New Roman" w:cs="Times New Roman"/>
                <w:sz w:val="24"/>
                <w:szCs w:val="24"/>
              </w:rPr>
            </w:pPr>
            <w:r w:rsidRPr="00502985">
              <w:rPr>
                <w:rFonts w:ascii="Times New Roman" w:hAnsi="Times New Roman" w:cs="Times New Roman"/>
                <w:sz w:val="24"/>
                <w:szCs w:val="24"/>
              </w:rPr>
              <w:t>Имеются центральные государственные СВА, в сочетании с самостоятельными СВА или без них – Великобритания, Кипр, Мальта, Нидерланды, Чехия</w:t>
            </w:r>
          </w:p>
        </w:tc>
        <w:tc>
          <w:tcPr>
            <w:tcW w:w="3651" w:type="dxa"/>
          </w:tcPr>
          <w:p w14:paraId="595C8911" w14:textId="77777777" w:rsidR="003F5B63" w:rsidRPr="00502985" w:rsidRDefault="003F5B63" w:rsidP="00AB37C1">
            <w:pPr>
              <w:autoSpaceDE w:val="0"/>
              <w:autoSpaceDN w:val="0"/>
              <w:adjustRightInd w:val="0"/>
              <w:ind w:firstLine="709"/>
              <w:rPr>
                <w:rFonts w:ascii="Times New Roman" w:hAnsi="Times New Roman" w:cs="Times New Roman"/>
                <w:sz w:val="24"/>
                <w:szCs w:val="24"/>
              </w:rPr>
            </w:pPr>
          </w:p>
        </w:tc>
      </w:tr>
      <w:tr w:rsidR="003F5B63" w14:paraId="4DDEB205" w14:textId="77777777" w:rsidTr="00AB37C1">
        <w:tc>
          <w:tcPr>
            <w:tcW w:w="9571" w:type="dxa"/>
            <w:gridSpan w:val="2"/>
          </w:tcPr>
          <w:p w14:paraId="6CBDF14B" w14:textId="43D5AA78" w:rsidR="003F5B63" w:rsidRPr="00632FE4" w:rsidRDefault="006C1832" w:rsidP="00AB37C1">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Примечание-</w:t>
            </w:r>
            <w:r w:rsidR="003F5B63" w:rsidRPr="00632FE4">
              <w:rPr>
                <w:rFonts w:ascii="Times New Roman" w:hAnsi="Times New Roman" w:cs="Times New Roman"/>
                <w:sz w:val="24"/>
                <w:szCs w:val="24"/>
              </w:rPr>
              <w:t xml:space="preserve"> составлено автором по данным [</w:t>
            </w:r>
            <w:r w:rsidR="003F5B63">
              <w:rPr>
                <w:rFonts w:ascii="Times New Roman" w:hAnsi="Times New Roman" w:cs="Times New Roman"/>
                <w:sz w:val="24"/>
                <w:szCs w:val="24"/>
              </w:rPr>
              <w:t>71</w:t>
            </w:r>
            <w:r w:rsidR="003F5B63" w:rsidRPr="00632FE4">
              <w:rPr>
                <w:rFonts w:ascii="Times New Roman" w:hAnsi="Times New Roman" w:cs="Times New Roman"/>
                <w:sz w:val="24"/>
                <w:szCs w:val="24"/>
              </w:rPr>
              <w:t xml:space="preserve"> с. 84-85]</w:t>
            </w:r>
          </w:p>
        </w:tc>
      </w:tr>
    </w:tbl>
    <w:p w14:paraId="736059AE" w14:textId="77777777" w:rsidR="003F5B63" w:rsidRPr="00BD5FB1" w:rsidRDefault="003F5B63" w:rsidP="003F5B63">
      <w:pPr>
        <w:autoSpaceDE w:val="0"/>
        <w:autoSpaceDN w:val="0"/>
        <w:adjustRightInd w:val="0"/>
        <w:spacing w:after="0" w:line="240" w:lineRule="auto"/>
        <w:ind w:firstLine="709"/>
        <w:rPr>
          <w:rFonts w:ascii="Times New Roman" w:hAnsi="Times New Roman" w:cs="Times New Roman"/>
          <w:sz w:val="28"/>
          <w:szCs w:val="28"/>
        </w:rPr>
      </w:pPr>
    </w:p>
    <w:p w14:paraId="525D6FAE" w14:textId="364C79B5" w:rsidR="003F5B63" w:rsidRDefault="003F5B63" w:rsidP="003F5B63">
      <w:pPr>
        <w:pStyle w:val="a3"/>
        <w:ind w:firstLine="709"/>
        <w:jc w:val="both"/>
        <w:rPr>
          <w:rFonts w:ascii="Times New Roman" w:hAnsi="Times New Roman" w:cs="Times New Roman"/>
          <w:sz w:val="28"/>
          <w:szCs w:val="28"/>
        </w:rPr>
      </w:pPr>
      <w:r w:rsidRPr="00196912">
        <w:rPr>
          <w:rFonts w:ascii="Times New Roman" w:hAnsi="Times New Roman" w:cs="Times New Roman"/>
          <w:sz w:val="28"/>
          <w:szCs w:val="28"/>
        </w:rPr>
        <w:t xml:space="preserve">Рассматривая </w:t>
      </w:r>
      <w:r>
        <w:rPr>
          <w:rFonts w:ascii="Times New Roman" w:hAnsi="Times New Roman" w:cs="Times New Roman"/>
          <w:sz w:val="28"/>
          <w:szCs w:val="28"/>
        </w:rPr>
        <w:t xml:space="preserve">современные взгляды на </w:t>
      </w:r>
      <w:r w:rsidRPr="00922050">
        <w:rPr>
          <w:rFonts w:ascii="Times New Roman" w:hAnsi="Times New Roman" w:cs="Times New Roman"/>
          <w:sz w:val="28"/>
          <w:szCs w:val="28"/>
        </w:rPr>
        <w:t>этапы развития СВА, можно отметить подход, предложенный экспертом Правительства</w:t>
      </w:r>
      <w:r w:rsidRPr="00196912">
        <w:rPr>
          <w:rFonts w:ascii="Times New Roman" w:hAnsi="Times New Roman" w:cs="Times New Roman"/>
          <w:sz w:val="28"/>
          <w:szCs w:val="28"/>
        </w:rPr>
        <w:t xml:space="preserve"> РФ в области качества, член</w:t>
      </w:r>
      <w:r>
        <w:rPr>
          <w:rFonts w:ascii="Times New Roman" w:hAnsi="Times New Roman" w:cs="Times New Roman"/>
          <w:sz w:val="28"/>
          <w:szCs w:val="28"/>
        </w:rPr>
        <w:t>ом</w:t>
      </w:r>
      <w:r w:rsidRPr="00196912">
        <w:rPr>
          <w:rFonts w:ascii="Times New Roman" w:hAnsi="Times New Roman" w:cs="Times New Roman"/>
          <w:sz w:val="28"/>
          <w:szCs w:val="28"/>
        </w:rPr>
        <w:t xml:space="preserve"> российской Ассоциации «Институт внутренних аудиторов» </w:t>
      </w:r>
      <w:hyperlink r:id="rId19" w:history="1">
        <w:r w:rsidRPr="00196912">
          <w:rPr>
            <w:rFonts w:ascii="Times New Roman" w:hAnsi="Times New Roman" w:cs="Times New Roman"/>
            <w:sz w:val="28"/>
            <w:szCs w:val="28"/>
          </w:rPr>
          <w:t>Е</w:t>
        </w:r>
      </w:hyperlink>
      <w:r>
        <w:rPr>
          <w:rFonts w:ascii="Times New Roman" w:hAnsi="Times New Roman" w:cs="Times New Roman"/>
          <w:sz w:val="28"/>
          <w:szCs w:val="28"/>
        </w:rPr>
        <w:t xml:space="preserve"> Горчаковой (см. рис. 9</w:t>
      </w:r>
      <w:r w:rsidRPr="00196912">
        <w:rPr>
          <w:rFonts w:ascii="Times New Roman" w:hAnsi="Times New Roman" w:cs="Times New Roman"/>
          <w:sz w:val="28"/>
          <w:szCs w:val="28"/>
        </w:rPr>
        <w:t xml:space="preserve">). </w:t>
      </w:r>
      <w:r w:rsidR="00922050">
        <w:rPr>
          <w:rFonts w:ascii="Times New Roman" w:hAnsi="Times New Roman" w:cs="Times New Roman"/>
          <w:sz w:val="28"/>
          <w:szCs w:val="28"/>
        </w:rPr>
        <w:t>Она выделила</w:t>
      </w:r>
      <w:r>
        <w:rPr>
          <w:rFonts w:ascii="Times New Roman" w:hAnsi="Times New Roman" w:cs="Times New Roman"/>
          <w:sz w:val="28"/>
          <w:szCs w:val="28"/>
        </w:rPr>
        <w:t xml:space="preserve"> этапы </w:t>
      </w:r>
      <w:r w:rsidRPr="00196912">
        <w:rPr>
          <w:rFonts w:ascii="Times New Roman" w:hAnsi="Times New Roman" w:cs="Times New Roman"/>
          <w:sz w:val="28"/>
          <w:szCs w:val="28"/>
        </w:rPr>
        <w:t xml:space="preserve">зрелости СВА </w:t>
      </w:r>
      <w:r>
        <w:rPr>
          <w:rFonts w:ascii="Times New Roman" w:hAnsi="Times New Roman" w:cs="Times New Roman"/>
          <w:sz w:val="28"/>
          <w:szCs w:val="28"/>
        </w:rPr>
        <w:t xml:space="preserve">в зависимости от </w:t>
      </w:r>
      <w:r w:rsidRPr="00196912">
        <w:rPr>
          <w:rFonts w:ascii="Times New Roman" w:hAnsi="Times New Roman" w:cs="Times New Roman"/>
          <w:sz w:val="28"/>
          <w:szCs w:val="28"/>
        </w:rPr>
        <w:t>роста количества и сложности</w:t>
      </w:r>
      <w:r>
        <w:rPr>
          <w:rFonts w:ascii="Times New Roman" w:hAnsi="Times New Roman" w:cs="Times New Roman"/>
          <w:sz w:val="28"/>
          <w:szCs w:val="28"/>
        </w:rPr>
        <w:t>,</w:t>
      </w:r>
      <w:r w:rsidRPr="00196912">
        <w:rPr>
          <w:rFonts w:ascii="Times New Roman" w:hAnsi="Times New Roman" w:cs="Times New Roman"/>
          <w:sz w:val="28"/>
          <w:szCs w:val="28"/>
        </w:rPr>
        <w:t xml:space="preserve"> выполняемых </w:t>
      </w:r>
      <w:r>
        <w:rPr>
          <w:rFonts w:ascii="Times New Roman" w:hAnsi="Times New Roman" w:cs="Times New Roman"/>
          <w:sz w:val="28"/>
          <w:szCs w:val="28"/>
        </w:rPr>
        <w:t xml:space="preserve">СВА </w:t>
      </w:r>
      <w:r w:rsidRPr="00196912">
        <w:rPr>
          <w:rFonts w:ascii="Times New Roman" w:hAnsi="Times New Roman" w:cs="Times New Roman"/>
          <w:sz w:val="28"/>
          <w:szCs w:val="28"/>
        </w:rPr>
        <w:t>функций.</w:t>
      </w:r>
      <w:r>
        <w:rPr>
          <w:rFonts w:ascii="Times New Roman" w:hAnsi="Times New Roman" w:cs="Times New Roman"/>
          <w:sz w:val="28"/>
          <w:szCs w:val="28"/>
        </w:rPr>
        <w:t xml:space="preserve"> Это позволило автору выделить 6 этапов в развитии СВА организации. На </w:t>
      </w:r>
      <w:r w:rsidRPr="00196912">
        <w:rPr>
          <w:rFonts w:ascii="Times New Roman" w:hAnsi="Times New Roman" w:cs="Times New Roman"/>
          <w:sz w:val="28"/>
          <w:szCs w:val="28"/>
        </w:rPr>
        <w:t>1 этапе</w:t>
      </w:r>
      <w:r>
        <w:rPr>
          <w:rFonts w:ascii="Times New Roman" w:hAnsi="Times New Roman" w:cs="Times New Roman"/>
          <w:sz w:val="28"/>
          <w:szCs w:val="28"/>
        </w:rPr>
        <w:t xml:space="preserve"> СВА, как правило, стремятся нормативно соответствовать стандарту </w:t>
      </w:r>
      <w:r w:rsidRPr="00196912">
        <w:rPr>
          <w:rFonts w:ascii="Times New Roman" w:hAnsi="Times New Roman" w:cs="Times New Roman"/>
          <w:sz w:val="28"/>
          <w:szCs w:val="28"/>
        </w:rPr>
        <w:t>по внутреннему аудиту - ИСО 19011 «Руководящие указания по аудиту систем менеджмента»</w:t>
      </w:r>
      <w:r>
        <w:rPr>
          <w:rFonts w:ascii="Times New Roman" w:hAnsi="Times New Roman" w:cs="Times New Roman"/>
          <w:sz w:val="28"/>
          <w:szCs w:val="28"/>
        </w:rPr>
        <w:t xml:space="preserve">. На втором этапе функции расширяются за счет выявления и устранения несоответствий, на 3-м речь идет уже о выявлении причин несоответствий. К 4-му этапу СВА уже начинает проводить оценку внутреннего контроля в организации, затем оценку системы управления рисками (СУР) организации и на 6 – наивысшем уровне, СВА предоставляет консультации по развитию систем управления предприятием.  </w:t>
      </w:r>
    </w:p>
    <w:p w14:paraId="65924FA2" w14:textId="77777777" w:rsidR="003F5B63" w:rsidRPr="00196912" w:rsidRDefault="003F5B63" w:rsidP="003F5B63">
      <w:pPr>
        <w:pStyle w:val="a3"/>
        <w:ind w:firstLine="709"/>
        <w:jc w:val="both"/>
        <w:rPr>
          <w:rFonts w:ascii="Times New Roman" w:hAnsi="Times New Roman" w:cs="Times New Roman"/>
          <w:sz w:val="28"/>
          <w:szCs w:val="28"/>
        </w:rPr>
      </w:pPr>
    </w:p>
    <w:p w14:paraId="3905E97F" w14:textId="77777777" w:rsidR="003F5B63" w:rsidRPr="00196912" w:rsidRDefault="003F5B63" w:rsidP="003F5B63">
      <w:pPr>
        <w:pStyle w:val="a3"/>
        <w:jc w:val="both"/>
        <w:rPr>
          <w:rFonts w:ascii="Times New Roman" w:hAnsi="Times New Roman" w:cs="Times New Roman"/>
          <w:sz w:val="28"/>
          <w:szCs w:val="28"/>
        </w:rPr>
      </w:pPr>
      <w:r w:rsidRPr="008577E5">
        <w:rPr>
          <w:rFonts w:ascii="Times New Roman" w:hAnsi="Times New Roman" w:cs="Times New Roman"/>
          <w:noProof/>
          <w:sz w:val="28"/>
          <w:szCs w:val="28"/>
          <w:lang w:eastAsia="ru-RU"/>
        </w:rPr>
        <w:drawing>
          <wp:inline distT="0" distB="0" distL="0" distR="0" wp14:anchorId="7E25DFD3" wp14:editId="0E08ABF9">
            <wp:extent cx="5939155" cy="2253081"/>
            <wp:effectExtent l="0" t="0" r="4445" b="0"/>
            <wp:docPr id="29" name="Рисунок 29" descr="C:\Users\User\Downloads\d3592015efbb2bfc09272e3acd59565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d3592015efbb2bfc09272e3acd595651 (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63492" cy="2262313"/>
                    </a:xfrm>
                    <a:prstGeom prst="rect">
                      <a:avLst/>
                    </a:prstGeom>
                    <a:noFill/>
                    <a:ln>
                      <a:noFill/>
                    </a:ln>
                  </pic:spPr>
                </pic:pic>
              </a:graphicData>
            </a:graphic>
          </wp:inline>
        </w:drawing>
      </w:r>
    </w:p>
    <w:p w14:paraId="1E91C998" w14:textId="77777777" w:rsidR="00502985" w:rsidRDefault="00502985" w:rsidP="003F5B63">
      <w:pPr>
        <w:pStyle w:val="a3"/>
        <w:ind w:firstLine="709"/>
        <w:rPr>
          <w:rFonts w:ascii="Times New Roman" w:hAnsi="Times New Roman" w:cs="Times New Roman"/>
          <w:sz w:val="24"/>
          <w:szCs w:val="24"/>
        </w:rPr>
      </w:pPr>
    </w:p>
    <w:p w14:paraId="578378FC" w14:textId="595DF82D" w:rsidR="00502985" w:rsidRDefault="00273E1D" w:rsidP="00273E1D">
      <w:pPr>
        <w:pStyle w:val="a3"/>
        <w:ind w:firstLine="709"/>
        <w:jc w:val="center"/>
        <w:rPr>
          <w:rFonts w:ascii="Times New Roman" w:hAnsi="Times New Roman" w:cs="Times New Roman"/>
          <w:sz w:val="24"/>
          <w:szCs w:val="24"/>
        </w:rPr>
      </w:pPr>
      <w:r>
        <w:rPr>
          <w:rFonts w:ascii="Times New Roman" w:hAnsi="Times New Roman" w:cs="Times New Roman"/>
          <w:sz w:val="24"/>
          <w:szCs w:val="24"/>
        </w:rPr>
        <w:t>Рисунок 9-Этапы зрелости внутреннего аудита</w:t>
      </w:r>
    </w:p>
    <w:p w14:paraId="32DB7957" w14:textId="183274E6" w:rsidR="003F5B63" w:rsidRPr="008A5BDF" w:rsidRDefault="00273E1D" w:rsidP="003F5B63">
      <w:pPr>
        <w:pStyle w:val="a3"/>
        <w:ind w:firstLine="709"/>
        <w:rPr>
          <w:rFonts w:ascii="Times New Roman" w:hAnsi="Times New Roman" w:cs="Times New Roman"/>
          <w:sz w:val="24"/>
          <w:szCs w:val="24"/>
        </w:rPr>
      </w:pPr>
      <w:r>
        <w:rPr>
          <w:rFonts w:ascii="Times New Roman" w:hAnsi="Times New Roman" w:cs="Times New Roman"/>
          <w:sz w:val="24"/>
          <w:szCs w:val="24"/>
        </w:rPr>
        <w:t xml:space="preserve">Примечание-составлено на основе данных </w:t>
      </w:r>
      <w:r w:rsidR="003F5B63" w:rsidRPr="008A5BDF">
        <w:rPr>
          <w:rFonts w:ascii="Times New Roman" w:hAnsi="Times New Roman" w:cs="Times New Roman"/>
          <w:color w:val="000000" w:themeColor="text1"/>
          <w:sz w:val="24"/>
          <w:szCs w:val="24"/>
        </w:rPr>
        <w:t>[</w:t>
      </w:r>
      <w:r w:rsidR="003F5B63">
        <w:rPr>
          <w:rFonts w:ascii="Times New Roman" w:hAnsi="Times New Roman" w:cs="Times New Roman"/>
          <w:color w:val="000000" w:themeColor="text1"/>
          <w:sz w:val="24"/>
          <w:szCs w:val="24"/>
        </w:rPr>
        <w:t>72</w:t>
      </w:r>
      <w:r w:rsidR="003F5B63" w:rsidRPr="008A5BDF">
        <w:rPr>
          <w:rFonts w:ascii="Times New Roman" w:hAnsi="Times New Roman" w:cs="Times New Roman"/>
          <w:color w:val="000000" w:themeColor="text1"/>
          <w:sz w:val="24"/>
          <w:szCs w:val="24"/>
        </w:rPr>
        <w:t>]</w:t>
      </w:r>
    </w:p>
    <w:p w14:paraId="28CACE08" w14:textId="77777777" w:rsidR="003F5B63" w:rsidRPr="00196912" w:rsidRDefault="003F5B63" w:rsidP="003F5B63">
      <w:pPr>
        <w:pStyle w:val="a3"/>
        <w:ind w:firstLine="709"/>
        <w:rPr>
          <w:rFonts w:ascii="Times New Roman" w:hAnsi="Times New Roman" w:cs="Times New Roman"/>
          <w:sz w:val="28"/>
          <w:szCs w:val="28"/>
        </w:rPr>
      </w:pPr>
    </w:p>
    <w:p w14:paraId="074ED111" w14:textId="36736308" w:rsidR="003F5B63" w:rsidRDefault="003F5B63" w:rsidP="003F5B63">
      <w:pPr>
        <w:pStyle w:val="a3"/>
        <w:ind w:firstLine="709"/>
        <w:jc w:val="both"/>
        <w:rPr>
          <w:rFonts w:ascii="Times New Roman" w:hAnsi="Times New Roman" w:cs="Times New Roman"/>
          <w:sz w:val="28"/>
          <w:szCs w:val="28"/>
        </w:rPr>
      </w:pPr>
      <w:r w:rsidRPr="00196912">
        <w:rPr>
          <w:rFonts w:ascii="Times New Roman" w:hAnsi="Times New Roman" w:cs="Times New Roman"/>
          <w:sz w:val="28"/>
          <w:szCs w:val="28"/>
        </w:rPr>
        <w:t xml:space="preserve">Однако, наряду с безусловной логичностью определения уровня зрелости организации в зависимости от количества и сложности выполняемых функций, можно отметить его определенную однобокость. В частности, не затрагиваются вопросы </w:t>
      </w:r>
      <w:r w:rsidRPr="00922050">
        <w:rPr>
          <w:rFonts w:ascii="Times New Roman" w:hAnsi="Times New Roman" w:cs="Times New Roman"/>
          <w:sz w:val="28"/>
          <w:szCs w:val="28"/>
        </w:rPr>
        <w:t>менеджм</w:t>
      </w:r>
      <w:r w:rsidRPr="00196912">
        <w:rPr>
          <w:rFonts w:ascii="Times New Roman" w:hAnsi="Times New Roman" w:cs="Times New Roman"/>
          <w:sz w:val="28"/>
          <w:szCs w:val="28"/>
        </w:rPr>
        <w:t xml:space="preserve">ента СВА как организации – уровень управления кадрами, </w:t>
      </w:r>
      <w:r>
        <w:rPr>
          <w:rFonts w:ascii="Times New Roman" w:hAnsi="Times New Roman" w:cs="Times New Roman"/>
          <w:sz w:val="28"/>
          <w:szCs w:val="28"/>
        </w:rPr>
        <w:t xml:space="preserve">методологическая обеспеченность т.е. факторы которые определяют устойчивость работы СВА и уровня качества услуг. </w:t>
      </w:r>
    </w:p>
    <w:p w14:paraId="75B72994" w14:textId="5B48D7EB" w:rsidR="003F5B63" w:rsidRPr="00196912" w:rsidRDefault="003F5B63" w:rsidP="003F5B63">
      <w:pPr>
        <w:pStyle w:val="a3"/>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Более системный и </w:t>
      </w:r>
      <w:r w:rsidRPr="00196912">
        <w:rPr>
          <w:rFonts w:ascii="Times New Roman" w:hAnsi="Times New Roman" w:cs="Times New Roman"/>
          <w:sz w:val="28"/>
          <w:szCs w:val="28"/>
        </w:rPr>
        <w:t>широкий подход к оценке и определению этапов зрелости СВА представлен</w:t>
      </w:r>
      <w:r>
        <w:rPr>
          <w:rFonts w:ascii="Times New Roman" w:hAnsi="Times New Roman" w:cs="Times New Roman"/>
          <w:sz w:val="28"/>
          <w:szCs w:val="28"/>
        </w:rPr>
        <w:t xml:space="preserve"> ИВА Глобал</w:t>
      </w:r>
      <w:r w:rsidRPr="00196912">
        <w:rPr>
          <w:rFonts w:ascii="Times New Roman" w:hAnsi="Times New Roman" w:cs="Times New Roman"/>
          <w:sz w:val="28"/>
          <w:szCs w:val="28"/>
        </w:rPr>
        <w:t xml:space="preserve"> на основе Модели зрелости возможностей (</w:t>
      </w:r>
      <w:r w:rsidRPr="00196912">
        <w:rPr>
          <w:rFonts w:ascii="Times New Roman" w:hAnsi="Times New Roman" w:cs="Times New Roman"/>
          <w:sz w:val="28"/>
          <w:szCs w:val="28"/>
          <w:lang w:val="en-US"/>
        </w:rPr>
        <w:t>CMM</w:t>
      </w:r>
      <w:r w:rsidRPr="00196912">
        <w:rPr>
          <w:rFonts w:ascii="Times New Roman" w:hAnsi="Times New Roman" w:cs="Times New Roman"/>
          <w:sz w:val="28"/>
          <w:szCs w:val="28"/>
        </w:rPr>
        <w:t xml:space="preserve"> - Capability Maturity Model – далее МЗВ), разработанной Университетом Карнеги-Меллон в 1987 г. </w:t>
      </w:r>
      <w:r w:rsidRPr="0019691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73</w:t>
      </w:r>
      <w:r w:rsidRPr="00196912">
        <w:rPr>
          <w:rFonts w:ascii="Times New Roman" w:hAnsi="Times New Roman" w:cs="Times New Roman"/>
          <w:color w:val="000000" w:themeColor="text1"/>
          <w:sz w:val="28"/>
          <w:szCs w:val="28"/>
        </w:rPr>
        <w:t>]. Данная Модель для СВА используется с начала 2000-х годов и приводится в качестве базовой</w:t>
      </w:r>
      <w:r>
        <w:rPr>
          <w:rFonts w:ascii="Times New Roman" w:hAnsi="Times New Roman" w:cs="Times New Roman"/>
          <w:color w:val="000000" w:themeColor="text1"/>
          <w:sz w:val="28"/>
          <w:szCs w:val="28"/>
        </w:rPr>
        <w:t>,</w:t>
      </w:r>
      <w:r w:rsidRPr="00196912">
        <w:rPr>
          <w:rFonts w:ascii="Times New Roman" w:hAnsi="Times New Roman" w:cs="Times New Roman"/>
          <w:color w:val="000000" w:themeColor="text1"/>
          <w:sz w:val="28"/>
          <w:szCs w:val="28"/>
        </w:rPr>
        <w:t xml:space="preserve"> </w:t>
      </w:r>
      <w:r w:rsidR="00922050">
        <w:rPr>
          <w:rFonts w:ascii="Times New Roman" w:hAnsi="Times New Roman" w:cs="Times New Roman"/>
          <w:color w:val="000000" w:themeColor="text1"/>
          <w:sz w:val="28"/>
          <w:szCs w:val="28"/>
        </w:rPr>
        <w:t>например,</w:t>
      </w:r>
      <w:r>
        <w:rPr>
          <w:rFonts w:ascii="Times New Roman" w:hAnsi="Times New Roman" w:cs="Times New Roman"/>
          <w:color w:val="000000" w:themeColor="text1"/>
          <w:sz w:val="28"/>
          <w:szCs w:val="28"/>
        </w:rPr>
        <w:t xml:space="preserve"> и </w:t>
      </w:r>
      <w:r w:rsidRPr="00196912">
        <w:rPr>
          <w:rFonts w:ascii="Times New Roman" w:hAnsi="Times New Roman" w:cs="Times New Roman"/>
          <w:color w:val="000000" w:themeColor="text1"/>
          <w:sz w:val="28"/>
          <w:szCs w:val="28"/>
        </w:rPr>
        <w:t>в последнем 7 издании учебник</w:t>
      </w:r>
      <w:r>
        <w:rPr>
          <w:rFonts w:ascii="Times New Roman" w:hAnsi="Times New Roman" w:cs="Times New Roman"/>
          <w:color w:val="000000" w:themeColor="text1"/>
          <w:sz w:val="28"/>
          <w:szCs w:val="28"/>
        </w:rPr>
        <w:t>а</w:t>
      </w:r>
      <w:r w:rsidRPr="00196912">
        <w:rPr>
          <w:rFonts w:ascii="Times New Roman" w:hAnsi="Times New Roman" w:cs="Times New Roman"/>
          <w:color w:val="000000" w:themeColor="text1"/>
          <w:sz w:val="28"/>
          <w:szCs w:val="28"/>
        </w:rPr>
        <w:t xml:space="preserve"> по внутреннему аудиту, названному в честь одного из классиков</w:t>
      </w:r>
      <w:r>
        <w:rPr>
          <w:rFonts w:ascii="Times New Roman" w:hAnsi="Times New Roman" w:cs="Times New Roman"/>
          <w:color w:val="000000" w:themeColor="text1"/>
          <w:sz w:val="28"/>
          <w:szCs w:val="28"/>
        </w:rPr>
        <w:t xml:space="preserve"> ВА</w:t>
      </w:r>
      <w:r w:rsidRPr="00196912">
        <w:rPr>
          <w:rFonts w:ascii="Times New Roman" w:hAnsi="Times New Roman" w:cs="Times New Roman"/>
          <w:color w:val="000000" w:themeColor="text1"/>
          <w:sz w:val="28"/>
          <w:szCs w:val="28"/>
        </w:rPr>
        <w:t xml:space="preserve"> - Л.Б Сойера - «</w:t>
      </w:r>
      <w:r w:rsidRPr="00196912">
        <w:rPr>
          <w:rFonts w:ascii="Times New Roman" w:hAnsi="Times New Roman" w:cs="Times New Roman"/>
          <w:sz w:val="28"/>
          <w:szCs w:val="28"/>
        </w:rPr>
        <w:t xml:space="preserve">Внутренний аудит по Сойеру. Сохранение и повышение стоимости организации» </w:t>
      </w:r>
      <w:r w:rsidRPr="0019691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23</w:t>
      </w:r>
      <w:r w:rsidRPr="00196912">
        <w:rPr>
          <w:rFonts w:ascii="Times New Roman" w:hAnsi="Times New Roman" w:cs="Times New Roman"/>
          <w:color w:val="000000" w:themeColor="text1"/>
          <w:sz w:val="28"/>
          <w:szCs w:val="28"/>
        </w:rPr>
        <w:t xml:space="preserve">, с. 48]. Стоит отметить, что первая МЗВ для СВА государственного сектора </w:t>
      </w:r>
      <w:r>
        <w:rPr>
          <w:rFonts w:ascii="Times New Roman" w:hAnsi="Times New Roman" w:cs="Times New Roman"/>
          <w:color w:val="000000" w:themeColor="text1"/>
          <w:sz w:val="28"/>
          <w:szCs w:val="28"/>
        </w:rPr>
        <w:t xml:space="preserve">была </w:t>
      </w:r>
      <w:r w:rsidRPr="00196912">
        <w:rPr>
          <w:rFonts w:ascii="Times New Roman" w:hAnsi="Times New Roman" w:cs="Times New Roman"/>
          <w:color w:val="000000" w:themeColor="text1"/>
          <w:sz w:val="28"/>
          <w:szCs w:val="28"/>
        </w:rPr>
        <w:t>разработана</w:t>
      </w:r>
      <w:r>
        <w:rPr>
          <w:rFonts w:ascii="Times New Roman" w:hAnsi="Times New Roman" w:cs="Times New Roman"/>
          <w:color w:val="000000" w:themeColor="text1"/>
          <w:sz w:val="28"/>
          <w:szCs w:val="28"/>
        </w:rPr>
        <w:t xml:space="preserve"> и представлена общественности</w:t>
      </w:r>
      <w:r w:rsidRPr="00196912">
        <w:rPr>
          <w:rFonts w:ascii="Times New Roman" w:hAnsi="Times New Roman" w:cs="Times New Roman"/>
          <w:color w:val="000000" w:themeColor="text1"/>
          <w:sz w:val="28"/>
          <w:szCs w:val="28"/>
        </w:rPr>
        <w:t xml:space="preserve"> в 2009 г. [</w:t>
      </w:r>
      <w:r>
        <w:rPr>
          <w:rFonts w:ascii="Times New Roman" w:hAnsi="Times New Roman" w:cs="Times New Roman"/>
          <w:color w:val="000000" w:themeColor="text1"/>
          <w:sz w:val="28"/>
          <w:szCs w:val="28"/>
        </w:rPr>
        <w:t>23</w:t>
      </w:r>
      <w:r w:rsidRPr="00196912">
        <w:rPr>
          <w:rFonts w:ascii="Times New Roman" w:hAnsi="Times New Roman" w:cs="Times New Roman"/>
          <w:color w:val="000000" w:themeColor="text1"/>
          <w:sz w:val="28"/>
          <w:szCs w:val="28"/>
        </w:rPr>
        <w:t xml:space="preserve">, с. 51]. </w:t>
      </w:r>
    </w:p>
    <w:p w14:paraId="0EC2F9A5" w14:textId="77777777" w:rsidR="003F5B63" w:rsidRPr="00196912" w:rsidRDefault="003F5B63" w:rsidP="003F5B63">
      <w:pPr>
        <w:pStyle w:val="a3"/>
        <w:ind w:firstLine="709"/>
        <w:jc w:val="both"/>
        <w:rPr>
          <w:rFonts w:ascii="Times New Roman" w:hAnsi="Times New Roman" w:cs="Times New Roman"/>
          <w:color w:val="000000" w:themeColor="text1"/>
          <w:sz w:val="28"/>
          <w:szCs w:val="28"/>
        </w:rPr>
      </w:pPr>
      <w:r w:rsidRPr="00196912">
        <w:rPr>
          <w:rFonts w:ascii="Times New Roman" w:hAnsi="Times New Roman" w:cs="Times New Roman"/>
          <w:color w:val="000000" w:themeColor="text1"/>
          <w:sz w:val="28"/>
          <w:szCs w:val="28"/>
        </w:rPr>
        <w:t xml:space="preserve">Рассматривая МЗВ для СВА государственного сектора, можно отметить, что </w:t>
      </w:r>
      <w:r>
        <w:rPr>
          <w:rFonts w:ascii="Times New Roman" w:hAnsi="Times New Roman" w:cs="Times New Roman"/>
          <w:color w:val="000000" w:themeColor="text1"/>
          <w:sz w:val="28"/>
          <w:szCs w:val="28"/>
        </w:rPr>
        <w:t>к</w:t>
      </w:r>
      <w:r w:rsidRPr="00196912">
        <w:rPr>
          <w:rFonts w:ascii="Times New Roman" w:hAnsi="Times New Roman" w:cs="Times New Roman"/>
          <w:color w:val="000000" w:themeColor="text1"/>
          <w:sz w:val="28"/>
          <w:szCs w:val="28"/>
        </w:rPr>
        <w:t>аждый уровень характеризует</w:t>
      </w:r>
      <w:r>
        <w:rPr>
          <w:rFonts w:ascii="Times New Roman" w:hAnsi="Times New Roman" w:cs="Times New Roman"/>
          <w:color w:val="000000" w:themeColor="text1"/>
          <w:sz w:val="28"/>
          <w:szCs w:val="28"/>
        </w:rPr>
        <w:t>ся по 6 группам составляющих (см. таблицу 14):</w:t>
      </w:r>
    </w:p>
    <w:p w14:paraId="68EFF18D" w14:textId="77777777" w:rsidR="003F5B63" w:rsidRPr="00196912" w:rsidRDefault="003F5B63" w:rsidP="00C51282">
      <w:pPr>
        <w:pStyle w:val="a3"/>
        <w:numPr>
          <w:ilvl w:val="0"/>
          <w:numId w:val="15"/>
        </w:numPr>
        <w:ind w:left="1134" w:hanging="425"/>
        <w:jc w:val="both"/>
        <w:rPr>
          <w:rFonts w:ascii="Times New Roman" w:hAnsi="Times New Roman" w:cs="Times New Roman"/>
          <w:i/>
          <w:sz w:val="28"/>
          <w:szCs w:val="28"/>
        </w:rPr>
      </w:pPr>
      <w:r>
        <w:rPr>
          <w:rFonts w:ascii="Times New Roman" w:hAnsi="Times New Roman" w:cs="Times New Roman"/>
          <w:i/>
          <w:sz w:val="28"/>
          <w:szCs w:val="28"/>
        </w:rPr>
        <w:t>Услуги, продукты и роль ВА;</w:t>
      </w:r>
    </w:p>
    <w:p w14:paraId="58129A6B" w14:textId="77777777" w:rsidR="003F5B63" w:rsidRPr="00196912" w:rsidRDefault="003F5B63" w:rsidP="00C51282">
      <w:pPr>
        <w:pStyle w:val="a3"/>
        <w:numPr>
          <w:ilvl w:val="0"/>
          <w:numId w:val="15"/>
        </w:numPr>
        <w:ind w:left="1134" w:hanging="425"/>
        <w:jc w:val="both"/>
        <w:rPr>
          <w:rFonts w:ascii="Times New Roman" w:hAnsi="Times New Roman" w:cs="Times New Roman"/>
          <w:i/>
          <w:color w:val="000000" w:themeColor="text1"/>
          <w:sz w:val="28"/>
          <w:szCs w:val="28"/>
        </w:rPr>
      </w:pPr>
      <w:r w:rsidRPr="00196912">
        <w:rPr>
          <w:rFonts w:ascii="Times New Roman" w:hAnsi="Times New Roman" w:cs="Times New Roman"/>
          <w:i/>
          <w:sz w:val="28"/>
          <w:szCs w:val="28"/>
        </w:rPr>
        <w:t>Управление людьми</w:t>
      </w:r>
      <w:r>
        <w:rPr>
          <w:rFonts w:ascii="Times New Roman" w:hAnsi="Times New Roman" w:cs="Times New Roman"/>
          <w:i/>
          <w:sz w:val="28"/>
          <w:szCs w:val="28"/>
        </w:rPr>
        <w:t>;</w:t>
      </w:r>
    </w:p>
    <w:p w14:paraId="5CBADFCC" w14:textId="77777777" w:rsidR="003F5B63" w:rsidRPr="009D77D8" w:rsidRDefault="003F5B63" w:rsidP="00C51282">
      <w:pPr>
        <w:pStyle w:val="a3"/>
        <w:numPr>
          <w:ilvl w:val="0"/>
          <w:numId w:val="15"/>
        </w:numPr>
        <w:ind w:left="1134" w:hanging="425"/>
        <w:jc w:val="both"/>
        <w:rPr>
          <w:rFonts w:ascii="Times New Roman" w:hAnsi="Times New Roman" w:cs="Times New Roman"/>
          <w:i/>
          <w:sz w:val="28"/>
          <w:szCs w:val="28"/>
        </w:rPr>
      </w:pPr>
      <w:r w:rsidRPr="00196912">
        <w:rPr>
          <w:rFonts w:ascii="Times New Roman" w:hAnsi="Times New Roman" w:cs="Times New Roman"/>
          <w:i/>
          <w:sz w:val="28"/>
          <w:szCs w:val="28"/>
        </w:rPr>
        <w:t>Профессиональная практика (деятельность)</w:t>
      </w:r>
      <w:r>
        <w:rPr>
          <w:rFonts w:ascii="Times New Roman" w:hAnsi="Times New Roman" w:cs="Times New Roman"/>
          <w:i/>
          <w:sz w:val="28"/>
          <w:szCs w:val="28"/>
        </w:rPr>
        <w:t>;</w:t>
      </w:r>
    </w:p>
    <w:p w14:paraId="082888A7" w14:textId="77777777" w:rsidR="003F5B63" w:rsidRPr="009D77D8" w:rsidRDefault="003F5B63" w:rsidP="00C51282">
      <w:pPr>
        <w:pStyle w:val="a3"/>
        <w:numPr>
          <w:ilvl w:val="0"/>
          <w:numId w:val="15"/>
        </w:numPr>
        <w:ind w:left="1134" w:hanging="425"/>
        <w:jc w:val="both"/>
        <w:rPr>
          <w:rFonts w:ascii="Times New Roman" w:hAnsi="Times New Roman" w:cs="Times New Roman"/>
          <w:i/>
          <w:sz w:val="28"/>
          <w:szCs w:val="28"/>
        </w:rPr>
      </w:pPr>
      <w:r w:rsidRPr="009D77D8">
        <w:rPr>
          <w:rFonts w:ascii="Times New Roman" w:hAnsi="Times New Roman" w:cs="Times New Roman"/>
          <w:i/>
          <w:sz w:val="28"/>
          <w:szCs w:val="28"/>
        </w:rPr>
        <w:t>Управление эффективностью деятельности и подотчетность</w:t>
      </w:r>
      <w:r>
        <w:rPr>
          <w:rFonts w:ascii="Times New Roman" w:hAnsi="Times New Roman" w:cs="Times New Roman"/>
          <w:i/>
          <w:sz w:val="28"/>
          <w:szCs w:val="28"/>
        </w:rPr>
        <w:t>;</w:t>
      </w:r>
    </w:p>
    <w:p w14:paraId="160F2598" w14:textId="77777777" w:rsidR="003F5B63" w:rsidRPr="009D77D8" w:rsidRDefault="003F5B63" w:rsidP="00C51282">
      <w:pPr>
        <w:pStyle w:val="a3"/>
        <w:numPr>
          <w:ilvl w:val="0"/>
          <w:numId w:val="15"/>
        </w:numPr>
        <w:ind w:left="1134" w:hanging="425"/>
        <w:jc w:val="both"/>
        <w:rPr>
          <w:rFonts w:ascii="Times New Roman" w:hAnsi="Times New Roman" w:cs="Times New Roman"/>
          <w:i/>
          <w:sz w:val="28"/>
          <w:szCs w:val="28"/>
        </w:rPr>
      </w:pPr>
      <w:r w:rsidRPr="009D77D8">
        <w:rPr>
          <w:rFonts w:ascii="Times New Roman" w:hAnsi="Times New Roman" w:cs="Times New Roman"/>
          <w:i/>
          <w:sz w:val="28"/>
          <w:szCs w:val="28"/>
        </w:rPr>
        <w:t>Организационные отношения и культура</w:t>
      </w:r>
      <w:r>
        <w:rPr>
          <w:rFonts w:ascii="Times New Roman" w:hAnsi="Times New Roman" w:cs="Times New Roman"/>
          <w:i/>
          <w:sz w:val="28"/>
          <w:szCs w:val="28"/>
        </w:rPr>
        <w:t>;</w:t>
      </w:r>
    </w:p>
    <w:p w14:paraId="5E21F12A" w14:textId="77777777" w:rsidR="003F5B63" w:rsidRPr="009D77D8" w:rsidRDefault="003F5B63" w:rsidP="00C51282">
      <w:pPr>
        <w:pStyle w:val="a3"/>
        <w:numPr>
          <w:ilvl w:val="0"/>
          <w:numId w:val="15"/>
        </w:numPr>
        <w:ind w:left="1134" w:hanging="425"/>
        <w:jc w:val="both"/>
        <w:rPr>
          <w:rFonts w:ascii="Times New Roman" w:hAnsi="Times New Roman" w:cs="Times New Roman"/>
          <w:i/>
          <w:sz w:val="28"/>
          <w:szCs w:val="28"/>
        </w:rPr>
      </w:pPr>
      <w:r w:rsidRPr="009D77D8">
        <w:rPr>
          <w:rFonts w:ascii="Times New Roman" w:hAnsi="Times New Roman" w:cs="Times New Roman"/>
          <w:i/>
          <w:sz w:val="28"/>
          <w:szCs w:val="28"/>
        </w:rPr>
        <w:t>Структура корпоративного управления (среда)</w:t>
      </w:r>
      <w:r>
        <w:rPr>
          <w:rFonts w:ascii="Times New Roman" w:hAnsi="Times New Roman" w:cs="Times New Roman"/>
          <w:i/>
          <w:sz w:val="28"/>
          <w:szCs w:val="28"/>
        </w:rPr>
        <w:t>;</w:t>
      </w:r>
    </w:p>
    <w:p w14:paraId="572DB3E5" w14:textId="77777777" w:rsidR="003F5B63" w:rsidRDefault="003F5B63" w:rsidP="003F5B63">
      <w:pPr>
        <w:pStyle w:val="a3"/>
        <w:ind w:left="720" w:firstLine="709"/>
        <w:jc w:val="both"/>
        <w:rPr>
          <w:rFonts w:ascii="Times New Roman" w:hAnsi="Times New Roman" w:cs="Times New Roman"/>
          <w:i/>
          <w:sz w:val="28"/>
          <w:szCs w:val="28"/>
        </w:rPr>
      </w:pPr>
    </w:p>
    <w:p w14:paraId="0F5B37A7" w14:textId="3CC869A9" w:rsidR="003F5B63" w:rsidRDefault="003F5B63" w:rsidP="003F5B63">
      <w:pPr>
        <w:pStyle w:val="a3"/>
        <w:jc w:val="both"/>
        <w:rPr>
          <w:rFonts w:ascii="Times New Roman" w:hAnsi="Times New Roman" w:cs="Times New Roman"/>
          <w:sz w:val="28"/>
          <w:szCs w:val="28"/>
        </w:rPr>
      </w:pPr>
      <w:r w:rsidRPr="00776F15">
        <w:rPr>
          <w:rFonts w:ascii="Times New Roman" w:hAnsi="Times New Roman" w:cs="Times New Roman"/>
          <w:sz w:val="28"/>
          <w:szCs w:val="28"/>
        </w:rPr>
        <w:t>При этом, эксперты исследовательского подразделения (</w:t>
      </w:r>
      <w:r w:rsidRPr="00776F15">
        <w:rPr>
          <w:rFonts w:ascii="Times New Roman" w:hAnsi="Times New Roman" w:cs="Times New Roman"/>
          <w:sz w:val="28"/>
          <w:szCs w:val="28"/>
          <w:lang w:val="en-US"/>
        </w:rPr>
        <w:t>Research</w:t>
      </w:r>
      <w:r w:rsidRPr="00776F15">
        <w:rPr>
          <w:rFonts w:ascii="Times New Roman" w:hAnsi="Times New Roman" w:cs="Times New Roman"/>
          <w:sz w:val="28"/>
          <w:szCs w:val="28"/>
        </w:rPr>
        <w:t xml:space="preserve"> </w:t>
      </w:r>
      <w:r w:rsidRPr="00776F15">
        <w:rPr>
          <w:rFonts w:ascii="Times New Roman" w:hAnsi="Times New Roman" w:cs="Times New Roman"/>
          <w:sz w:val="28"/>
          <w:szCs w:val="28"/>
          <w:lang w:val="en-US"/>
        </w:rPr>
        <w:t>Foundation</w:t>
      </w:r>
      <w:r w:rsidRPr="00776F15">
        <w:rPr>
          <w:rFonts w:ascii="Times New Roman" w:hAnsi="Times New Roman" w:cs="Times New Roman"/>
          <w:sz w:val="28"/>
          <w:szCs w:val="28"/>
        </w:rPr>
        <w:t xml:space="preserve">) </w:t>
      </w:r>
      <w:r>
        <w:rPr>
          <w:rFonts w:ascii="Times New Roman" w:hAnsi="Times New Roman" w:cs="Times New Roman"/>
          <w:sz w:val="28"/>
          <w:szCs w:val="28"/>
        </w:rPr>
        <w:t>ИВА Глобал</w:t>
      </w:r>
      <w:r w:rsidRPr="00776F15">
        <w:rPr>
          <w:rFonts w:ascii="Times New Roman" w:hAnsi="Times New Roman" w:cs="Times New Roman"/>
          <w:sz w:val="28"/>
          <w:szCs w:val="28"/>
        </w:rPr>
        <w:t xml:space="preserve"> отмечают, что первые 4 элемента (Услуги, продукты и роль ВА, Управление людьми, Профессиональная практика (деятельность) и Управление эффективностью деятельности и подотчетность) относятся собственно к менеджменту и уровню бизнес-процессов СВА </w:t>
      </w:r>
      <w:r w:rsidRPr="00776F15">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5</w:t>
      </w:r>
      <w:r w:rsidRPr="00776F15">
        <w:rPr>
          <w:rFonts w:ascii="Times New Roman" w:hAnsi="Times New Roman" w:cs="Times New Roman"/>
          <w:color w:val="000000" w:themeColor="text1"/>
          <w:sz w:val="28"/>
          <w:szCs w:val="28"/>
        </w:rPr>
        <w:t>, с. 10]</w:t>
      </w:r>
      <w:r w:rsidRPr="00776F15">
        <w:rPr>
          <w:rFonts w:ascii="Times New Roman" w:hAnsi="Times New Roman" w:cs="Times New Roman"/>
          <w:sz w:val="28"/>
          <w:szCs w:val="28"/>
        </w:rPr>
        <w:t xml:space="preserve">. Последние два элемента - организационные отношения и культура, и структура корпоративного управления – относятся к отношениям СВА с </w:t>
      </w:r>
      <w:r w:rsidRPr="00922050">
        <w:rPr>
          <w:rFonts w:ascii="Times New Roman" w:hAnsi="Times New Roman" w:cs="Times New Roman"/>
          <w:sz w:val="28"/>
          <w:szCs w:val="28"/>
        </w:rPr>
        <w:t>организ</w:t>
      </w:r>
      <w:r w:rsidRPr="00776F15">
        <w:rPr>
          <w:rFonts w:ascii="Times New Roman" w:hAnsi="Times New Roman" w:cs="Times New Roman"/>
          <w:sz w:val="28"/>
          <w:szCs w:val="28"/>
        </w:rPr>
        <w:t>ацией, которую она обслуживает и внутренней, и внешней средой.</w:t>
      </w:r>
    </w:p>
    <w:p w14:paraId="3972C4E1" w14:textId="77777777" w:rsidR="003F5B63" w:rsidRPr="00BD5BC6"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анализа этих 6 факторов определяется один из </w:t>
      </w:r>
      <w:r w:rsidRPr="00BD5BC6">
        <w:rPr>
          <w:rFonts w:ascii="Times New Roman" w:hAnsi="Times New Roman" w:cs="Times New Roman"/>
          <w:color w:val="000000" w:themeColor="text1"/>
          <w:sz w:val="28"/>
          <w:szCs w:val="28"/>
        </w:rPr>
        <w:t>5 уровней развития СВА:</w:t>
      </w:r>
    </w:p>
    <w:p w14:paraId="02F7C2F5" w14:textId="77777777" w:rsidR="003F5B63" w:rsidRPr="00BD5BC6" w:rsidRDefault="003F5B63" w:rsidP="00C51282">
      <w:pPr>
        <w:pStyle w:val="a3"/>
        <w:numPr>
          <w:ilvl w:val="0"/>
          <w:numId w:val="16"/>
        </w:numPr>
        <w:ind w:left="709" w:firstLine="709"/>
        <w:jc w:val="both"/>
        <w:rPr>
          <w:rFonts w:ascii="Times New Roman" w:hAnsi="Times New Roman" w:cs="Times New Roman"/>
          <w:i/>
          <w:color w:val="000000" w:themeColor="text1"/>
          <w:sz w:val="28"/>
          <w:szCs w:val="28"/>
        </w:rPr>
      </w:pPr>
      <w:r w:rsidRPr="00BD5BC6">
        <w:rPr>
          <w:rFonts w:ascii="Times New Roman" w:hAnsi="Times New Roman" w:cs="Times New Roman"/>
          <w:i/>
          <w:color w:val="000000" w:themeColor="text1"/>
          <w:sz w:val="28"/>
          <w:szCs w:val="28"/>
        </w:rPr>
        <w:t>Начальный</w:t>
      </w:r>
    </w:p>
    <w:p w14:paraId="75FEF4F6" w14:textId="77777777" w:rsidR="003F5B63" w:rsidRPr="00BD5BC6" w:rsidRDefault="003F5B63" w:rsidP="00C51282">
      <w:pPr>
        <w:pStyle w:val="a3"/>
        <w:numPr>
          <w:ilvl w:val="0"/>
          <w:numId w:val="16"/>
        </w:numPr>
        <w:ind w:left="709" w:firstLine="709"/>
        <w:jc w:val="both"/>
        <w:rPr>
          <w:rFonts w:ascii="Times New Roman" w:hAnsi="Times New Roman" w:cs="Times New Roman"/>
          <w:i/>
          <w:color w:val="000000" w:themeColor="text1"/>
          <w:sz w:val="28"/>
          <w:szCs w:val="28"/>
        </w:rPr>
      </w:pPr>
      <w:r w:rsidRPr="00BD5BC6">
        <w:rPr>
          <w:rFonts w:ascii="Times New Roman" w:hAnsi="Times New Roman" w:cs="Times New Roman"/>
          <w:i/>
          <w:color w:val="000000" w:themeColor="text1"/>
          <w:sz w:val="28"/>
          <w:szCs w:val="28"/>
        </w:rPr>
        <w:t xml:space="preserve">Повторяемый </w:t>
      </w:r>
    </w:p>
    <w:p w14:paraId="510877E8" w14:textId="77777777" w:rsidR="003F5B63" w:rsidRPr="00BD5BC6" w:rsidRDefault="003F5B63" w:rsidP="00C51282">
      <w:pPr>
        <w:pStyle w:val="a3"/>
        <w:numPr>
          <w:ilvl w:val="0"/>
          <w:numId w:val="16"/>
        </w:numPr>
        <w:ind w:left="709" w:firstLine="709"/>
        <w:jc w:val="both"/>
        <w:rPr>
          <w:rFonts w:ascii="Times New Roman" w:hAnsi="Times New Roman" w:cs="Times New Roman"/>
          <w:i/>
          <w:color w:val="000000" w:themeColor="text1"/>
          <w:sz w:val="28"/>
          <w:szCs w:val="28"/>
        </w:rPr>
      </w:pPr>
      <w:r w:rsidRPr="00BD5BC6">
        <w:rPr>
          <w:rFonts w:ascii="Times New Roman" w:hAnsi="Times New Roman" w:cs="Times New Roman"/>
          <w:i/>
          <w:color w:val="000000" w:themeColor="text1"/>
          <w:sz w:val="28"/>
          <w:szCs w:val="28"/>
        </w:rPr>
        <w:t xml:space="preserve">Определенный </w:t>
      </w:r>
    </w:p>
    <w:p w14:paraId="4CECD779" w14:textId="77777777" w:rsidR="003F5B63" w:rsidRPr="00BD5BC6" w:rsidRDefault="003F5B63" w:rsidP="00C51282">
      <w:pPr>
        <w:pStyle w:val="a3"/>
        <w:numPr>
          <w:ilvl w:val="0"/>
          <w:numId w:val="16"/>
        </w:numPr>
        <w:ind w:left="709" w:firstLine="709"/>
        <w:jc w:val="both"/>
        <w:rPr>
          <w:rFonts w:ascii="Times New Roman" w:hAnsi="Times New Roman" w:cs="Times New Roman"/>
          <w:i/>
          <w:color w:val="000000" w:themeColor="text1"/>
          <w:sz w:val="28"/>
          <w:szCs w:val="28"/>
        </w:rPr>
      </w:pPr>
      <w:r w:rsidRPr="00BD5BC6">
        <w:rPr>
          <w:rFonts w:ascii="Times New Roman" w:hAnsi="Times New Roman" w:cs="Times New Roman"/>
          <w:i/>
          <w:color w:val="000000" w:themeColor="text1"/>
          <w:sz w:val="28"/>
          <w:szCs w:val="28"/>
        </w:rPr>
        <w:t xml:space="preserve">Управляемый </w:t>
      </w:r>
    </w:p>
    <w:p w14:paraId="35130EC8" w14:textId="77777777" w:rsidR="003F5B63" w:rsidRPr="00BD5BC6" w:rsidRDefault="003F5B63" w:rsidP="00C51282">
      <w:pPr>
        <w:pStyle w:val="a3"/>
        <w:numPr>
          <w:ilvl w:val="0"/>
          <w:numId w:val="16"/>
        </w:numPr>
        <w:ind w:left="709" w:firstLine="709"/>
        <w:jc w:val="both"/>
        <w:rPr>
          <w:rFonts w:ascii="Times New Roman" w:hAnsi="Times New Roman" w:cs="Times New Roman"/>
          <w:i/>
          <w:color w:val="000000" w:themeColor="text1"/>
          <w:sz w:val="28"/>
          <w:szCs w:val="28"/>
        </w:rPr>
      </w:pPr>
      <w:r w:rsidRPr="00BD5BC6">
        <w:rPr>
          <w:rFonts w:ascii="Times New Roman" w:hAnsi="Times New Roman" w:cs="Times New Roman"/>
          <w:i/>
          <w:color w:val="000000" w:themeColor="text1"/>
          <w:sz w:val="28"/>
          <w:szCs w:val="28"/>
        </w:rPr>
        <w:t>Оптимизирующий</w:t>
      </w:r>
    </w:p>
    <w:p w14:paraId="372ACF9F" w14:textId="77777777" w:rsidR="003F5B63" w:rsidRDefault="003F5B63" w:rsidP="003F5B63">
      <w:pPr>
        <w:pStyle w:val="a3"/>
        <w:ind w:firstLine="709"/>
        <w:jc w:val="both"/>
        <w:rPr>
          <w:rFonts w:ascii="Times New Roman" w:hAnsi="Times New Roman" w:cs="Times New Roman"/>
          <w:sz w:val="28"/>
          <w:szCs w:val="28"/>
        </w:rPr>
      </w:pPr>
    </w:p>
    <w:p w14:paraId="22A0C94B" w14:textId="77777777" w:rsidR="0020003F" w:rsidRPr="00A21C43" w:rsidRDefault="003F5B63" w:rsidP="0020003F">
      <w:pPr>
        <w:pStyle w:val="a3"/>
        <w:jc w:val="both"/>
        <w:rPr>
          <w:rFonts w:ascii="Times New Roman" w:hAnsi="Times New Roman" w:cs="Times New Roman"/>
          <w:color w:val="000000" w:themeColor="text1"/>
          <w:sz w:val="28"/>
          <w:szCs w:val="28"/>
        </w:rPr>
      </w:pPr>
      <w:r w:rsidRPr="00A21C43">
        <w:rPr>
          <w:rFonts w:ascii="Times New Roman" w:hAnsi="Times New Roman" w:cs="Times New Roman"/>
          <w:color w:val="000000" w:themeColor="text1"/>
          <w:sz w:val="28"/>
          <w:szCs w:val="28"/>
        </w:rPr>
        <w:t xml:space="preserve">На </w:t>
      </w:r>
      <w:r>
        <w:rPr>
          <w:rFonts w:ascii="Times New Roman" w:hAnsi="Times New Roman" w:cs="Times New Roman"/>
          <w:color w:val="000000" w:themeColor="text1"/>
          <w:sz w:val="28"/>
          <w:szCs w:val="28"/>
        </w:rPr>
        <w:t xml:space="preserve">первом или </w:t>
      </w:r>
      <w:r w:rsidRPr="00A21C43">
        <w:rPr>
          <w:rFonts w:ascii="Times New Roman" w:hAnsi="Times New Roman" w:cs="Times New Roman"/>
          <w:color w:val="000000" w:themeColor="text1"/>
          <w:sz w:val="28"/>
          <w:szCs w:val="28"/>
        </w:rPr>
        <w:t xml:space="preserve">Начальном уровне ВА носит ситуативный и не </w:t>
      </w:r>
      <w:r w:rsidR="0020003F" w:rsidRPr="00A21C43">
        <w:rPr>
          <w:rFonts w:ascii="Times New Roman" w:hAnsi="Times New Roman" w:cs="Times New Roman"/>
          <w:color w:val="000000" w:themeColor="text1"/>
          <w:sz w:val="28"/>
          <w:szCs w:val="28"/>
        </w:rPr>
        <w:t>структурированный характер</w:t>
      </w:r>
      <w:r w:rsidR="0020003F">
        <w:rPr>
          <w:rFonts w:ascii="Times New Roman" w:hAnsi="Times New Roman" w:cs="Times New Roman"/>
          <w:color w:val="000000" w:themeColor="text1"/>
          <w:sz w:val="28"/>
          <w:szCs w:val="28"/>
        </w:rPr>
        <w:t>.</w:t>
      </w:r>
      <w:r w:rsidR="0020003F" w:rsidRPr="00A21C43">
        <w:rPr>
          <w:rFonts w:ascii="Times New Roman" w:hAnsi="Times New Roman" w:cs="Times New Roman"/>
          <w:color w:val="000000" w:themeColor="text1"/>
          <w:sz w:val="28"/>
          <w:szCs w:val="28"/>
        </w:rPr>
        <w:t xml:space="preserve"> </w:t>
      </w:r>
      <w:r w:rsidR="0020003F">
        <w:rPr>
          <w:rFonts w:ascii="Times New Roman" w:hAnsi="Times New Roman" w:cs="Times New Roman"/>
          <w:color w:val="000000" w:themeColor="text1"/>
          <w:sz w:val="28"/>
          <w:szCs w:val="28"/>
        </w:rPr>
        <w:t>С</w:t>
      </w:r>
      <w:r w:rsidR="0020003F" w:rsidRPr="00A21C43">
        <w:rPr>
          <w:rFonts w:ascii="Times New Roman" w:hAnsi="Times New Roman" w:cs="Times New Roman"/>
          <w:color w:val="000000" w:themeColor="text1"/>
          <w:sz w:val="28"/>
          <w:szCs w:val="28"/>
        </w:rPr>
        <w:t>ВА</w:t>
      </w:r>
      <w:r w:rsidR="0020003F">
        <w:rPr>
          <w:rFonts w:ascii="Times New Roman" w:hAnsi="Times New Roman" w:cs="Times New Roman"/>
          <w:color w:val="000000" w:themeColor="text1"/>
          <w:sz w:val="28"/>
          <w:szCs w:val="28"/>
        </w:rPr>
        <w:t xml:space="preserve"> как таковой собственно и </w:t>
      </w:r>
      <w:r w:rsidR="0020003F" w:rsidRPr="00A21C43">
        <w:rPr>
          <w:rFonts w:ascii="Times New Roman" w:hAnsi="Times New Roman" w:cs="Times New Roman"/>
          <w:color w:val="000000" w:themeColor="text1"/>
          <w:sz w:val="28"/>
          <w:szCs w:val="28"/>
        </w:rPr>
        <w:t xml:space="preserve">нет, </w:t>
      </w:r>
      <w:r w:rsidR="0020003F">
        <w:rPr>
          <w:rFonts w:ascii="Times New Roman" w:hAnsi="Times New Roman" w:cs="Times New Roman"/>
          <w:color w:val="000000" w:themeColor="text1"/>
          <w:sz w:val="28"/>
          <w:szCs w:val="28"/>
        </w:rPr>
        <w:t xml:space="preserve">как правило, </w:t>
      </w:r>
      <w:r w:rsidR="0020003F" w:rsidRPr="00A21C43">
        <w:rPr>
          <w:rFonts w:ascii="Times New Roman" w:hAnsi="Times New Roman" w:cs="Times New Roman"/>
          <w:color w:val="000000" w:themeColor="text1"/>
          <w:sz w:val="28"/>
          <w:szCs w:val="28"/>
        </w:rPr>
        <w:t>по мере необходимости</w:t>
      </w:r>
      <w:r w:rsidR="0020003F">
        <w:rPr>
          <w:rFonts w:ascii="Times New Roman" w:hAnsi="Times New Roman" w:cs="Times New Roman"/>
          <w:color w:val="000000" w:themeColor="text1"/>
          <w:sz w:val="28"/>
          <w:szCs w:val="28"/>
        </w:rPr>
        <w:t xml:space="preserve"> создаются небольшие </w:t>
      </w:r>
      <w:r w:rsidR="0020003F" w:rsidRPr="00A21C43">
        <w:rPr>
          <w:rFonts w:ascii="Times New Roman" w:hAnsi="Times New Roman" w:cs="Times New Roman"/>
          <w:color w:val="000000" w:themeColor="text1"/>
          <w:sz w:val="28"/>
          <w:szCs w:val="28"/>
        </w:rPr>
        <w:t xml:space="preserve">группы из </w:t>
      </w:r>
      <w:r w:rsidR="0020003F">
        <w:rPr>
          <w:rFonts w:ascii="Times New Roman" w:hAnsi="Times New Roman" w:cs="Times New Roman"/>
          <w:color w:val="000000" w:themeColor="text1"/>
          <w:sz w:val="28"/>
          <w:szCs w:val="28"/>
        </w:rPr>
        <w:t>сотруднико</w:t>
      </w:r>
      <w:r w:rsidR="0020003F" w:rsidRPr="00A21C43">
        <w:rPr>
          <w:rFonts w:ascii="Times New Roman" w:hAnsi="Times New Roman" w:cs="Times New Roman"/>
          <w:color w:val="000000" w:themeColor="text1"/>
          <w:sz w:val="28"/>
          <w:szCs w:val="28"/>
        </w:rPr>
        <w:t xml:space="preserve">в различных подразделений </w:t>
      </w:r>
      <w:r w:rsidR="0020003F">
        <w:rPr>
          <w:rFonts w:ascii="Times New Roman" w:hAnsi="Times New Roman" w:cs="Times New Roman"/>
          <w:color w:val="000000" w:themeColor="text1"/>
          <w:sz w:val="28"/>
          <w:szCs w:val="28"/>
        </w:rPr>
        <w:t xml:space="preserve">для проверки отдельных </w:t>
      </w:r>
      <w:r w:rsidR="0020003F" w:rsidRPr="00A21C43">
        <w:rPr>
          <w:rFonts w:ascii="Times New Roman" w:hAnsi="Times New Roman" w:cs="Times New Roman"/>
          <w:color w:val="000000" w:themeColor="text1"/>
          <w:sz w:val="28"/>
          <w:szCs w:val="28"/>
        </w:rPr>
        <w:t>подразделени</w:t>
      </w:r>
      <w:r w:rsidR="0020003F">
        <w:rPr>
          <w:rFonts w:ascii="Times New Roman" w:hAnsi="Times New Roman" w:cs="Times New Roman"/>
          <w:color w:val="000000" w:themeColor="text1"/>
          <w:sz w:val="28"/>
          <w:szCs w:val="28"/>
        </w:rPr>
        <w:t>й</w:t>
      </w:r>
      <w:r w:rsidR="0020003F" w:rsidRPr="00A21C43">
        <w:rPr>
          <w:rFonts w:ascii="Times New Roman" w:hAnsi="Times New Roman" w:cs="Times New Roman"/>
          <w:color w:val="000000" w:themeColor="text1"/>
          <w:sz w:val="28"/>
          <w:szCs w:val="28"/>
        </w:rPr>
        <w:t>, сдел</w:t>
      </w:r>
      <w:r w:rsidR="0020003F">
        <w:rPr>
          <w:rFonts w:ascii="Times New Roman" w:hAnsi="Times New Roman" w:cs="Times New Roman"/>
          <w:color w:val="000000" w:themeColor="text1"/>
          <w:sz w:val="28"/>
          <w:szCs w:val="28"/>
        </w:rPr>
        <w:t>о</w:t>
      </w:r>
      <w:r w:rsidR="0020003F" w:rsidRPr="00A21C43">
        <w:rPr>
          <w:rFonts w:ascii="Times New Roman" w:hAnsi="Times New Roman" w:cs="Times New Roman"/>
          <w:color w:val="000000" w:themeColor="text1"/>
          <w:sz w:val="28"/>
          <w:szCs w:val="28"/>
        </w:rPr>
        <w:t xml:space="preserve">к или бизнес-процессы. </w:t>
      </w:r>
    </w:p>
    <w:p w14:paraId="0D57133F" w14:textId="77777777" w:rsidR="0020003F" w:rsidRDefault="0020003F" w:rsidP="0020003F">
      <w:pPr>
        <w:pStyle w:val="a3"/>
        <w:ind w:firstLine="709"/>
        <w:jc w:val="both"/>
        <w:rPr>
          <w:rFonts w:ascii="Times New Roman" w:hAnsi="Times New Roman" w:cs="Times New Roman"/>
          <w:color w:val="000000" w:themeColor="text1"/>
          <w:sz w:val="28"/>
          <w:szCs w:val="28"/>
        </w:rPr>
      </w:pPr>
      <w:r w:rsidRPr="00A21C43">
        <w:rPr>
          <w:rFonts w:ascii="Times New Roman" w:hAnsi="Times New Roman" w:cs="Times New Roman"/>
          <w:color w:val="000000" w:themeColor="text1"/>
          <w:sz w:val="28"/>
          <w:szCs w:val="28"/>
        </w:rPr>
        <w:t xml:space="preserve">На </w:t>
      </w:r>
      <w:r>
        <w:rPr>
          <w:rFonts w:ascii="Times New Roman" w:hAnsi="Times New Roman" w:cs="Times New Roman"/>
          <w:color w:val="000000" w:themeColor="text1"/>
          <w:sz w:val="28"/>
          <w:szCs w:val="28"/>
        </w:rPr>
        <w:t xml:space="preserve">втором или </w:t>
      </w:r>
      <w:r w:rsidRPr="00922050">
        <w:rPr>
          <w:rFonts w:ascii="Times New Roman" w:hAnsi="Times New Roman" w:cs="Times New Roman"/>
          <w:color w:val="000000" w:themeColor="text1"/>
          <w:sz w:val="28"/>
          <w:szCs w:val="28"/>
        </w:rPr>
        <w:t>Повторяемом этапе основными</w:t>
      </w:r>
      <w:r>
        <w:rPr>
          <w:rFonts w:ascii="Times New Roman" w:hAnsi="Times New Roman" w:cs="Times New Roman"/>
          <w:color w:val="000000" w:themeColor="text1"/>
          <w:sz w:val="28"/>
          <w:szCs w:val="28"/>
        </w:rPr>
        <w:t xml:space="preserve"> продуктами СВА выступают услуги </w:t>
      </w:r>
      <w:r w:rsidRPr="00A21C43">
        <w:rPr>
          <w:rFonts w:ascii="Times New Roman" w:hAnsi="Times New Roman" w:cs="Times New Roman"/>
          <w:color w:val="000000" w:themeColor="text1"/>
          <w:sz w:val="28"/>
          <w:szCs w:val="28"/>
        </w:rPr>
        <w:t>по финансовому и комплаенс-аудиту.</w:t>
      </w:r>
    </w:p>
    <w:p w14:paraId="608A18EC" w14:textId="7EB0DA16" w:rsidR="0020003F" w:rsidRDefault="0020003F" w:rsidP="0020003F">
      <w:pPr>
        <w:pStyle w:val="a3"/>
        <w:ind w:firstLine="709"/>
        <w:jc w:val="both"/>
        <w:rPr>
          <w:rFonts w:ascii="Times New Roman" w:hAnsi="Times New Roman" w:cs="Times New Roman"/>
          <w:color w:val="000000" w:themeColor="text1"/>
          <w:sz w:val="28"/>
          <w:szCs w:val="28"/>
        </w:rPr>
      </w:pPr>
      <w:r w:rsidRPr="00C40ABF">
        <w:rPr>
          <w:rFonts w:ascii="Times New Roman" w:hAnsi="Times New Roman" w:cs="Times New Roman"/>
          <w:sz w:val="28"/>
          <w:szCs w:val="28"/>
        </w:rPr>
        <w:t xml:space="preserve">На третьем этапе СВА начинает переходить к риск-ориентированному аудиту, когда план аудитов начинает разрабатываться на основе рисков и </w:t>
      </w:r>
      <w:r w:rsidR="00922050" w:rsidRPr="00922050">
        <w:rPr>
          <w:rFonts w:ascii="Times New Roman" w:hAnsi="Times New Roman" w:cs="Times New Roman"/>
          <w:sz w:val="28"/>
          <w:szCs w:val="28"/>
        </w:rPr>
        <w:t>осуществляется</w:t>
      </w:r>
      <w:r w:rsidR="00922050">
        <w:rPr>
          <w:rFonts w:ascii="Times New Roman" w:hAnsi="Times New Roman" w:cs="Times New Roman"/>
          <w:sz w:val="28"/>
          <w:szCs w:val="28"/>
        </w:rPr>
        <w:t xml:space="preserve"> </w:t>
      </w:r>
      <w:r w:rsidR="00922050" w:rsidRPr="00C40ABF">
        <w:rPr>
          <w:rFonts w:ascii="Times New Roman" w:hAnsi="Times New Roman" w:cs="Times New Roman"/>
          <w:sz w:val="28"/>
          <w:szCs w:val="28"/>
        </w:rPr>
        <w:t>анализ</w:t>
      </w:r>
      <w:r w:rsidRPr="00C40ABF">
        <w:rPr>
          <w:rFonts w:ascii="Times New Roman" w:hAnsi="Times New Roman" w:cs="Times New Roman"/>
          <w:sz w:val="28"/>
          <w:szCs w:val="28"/>
        </w:rPr>
        <w:t xml:space="preserve"> бизнес процессов в организации с точки зрения цены и качества. Также компания начинает «всерьез» задумываться о том</w:t>
      </w:r>
      <w:r w:rsidRPr="00A21C43">
        <w:rPr>
          <w:rFonts w:ascii="Times New Roman" w:hAnsi="Times New Roman" w:cs="Times New Roman"/>
          <w:color w:val="000000" w:themeColor="text1"/>
          <w:sz w:val="28"/>
          <w:szCs w:val="28"/>
        </w:rPr>
        <w:t xml:space="preserve">, что приносит СВА менеджменту и органам корпоративного управления компанией. СВА начинает действовать в компании как бизнес-подразделение, что </w:t>
      </w:r>
      <w:r>
        <w:rPr>
          <w:rFonts w:ascii="Times New Roman" w:hAnsi="Times New Roman" w:cs="Times New Roman"/>
          <w:color w:val="000000" w:themeColor="text1"/>
          <w:sz w:val="28"/>
          <w:szCs w:val="28"/>
        </w:rPr>
        <w:t>ве</w:t>
      </w:r>
      <w:r w:rsidRPr="00A21C4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е</w:t>
      </w:r>
      <w:r w:rsidRPr="00A21C43">
        <w:rPr>
          <w:rFonts w:ascii="Times New Roman" w:hAnsi="Times New Roman" w:cs="Times New Roman"/>
          <w:color w:val="000000" w:themeColor="text1"/>
          <w:sz w:val="28"/>
          <w:szCs w:val="28"/>
        </w:rPr>
        <w:t>т к четкому планированию программ развития навыков и лидерских качеств команды СВА.</w:t>
      </w:r>
    </w:p>
    <w:p w14:paraId="006BCCC0" w14:textId="2CEB090D" w:rsidR="003F5B63" w:rsidRDefault="003F5B63" w:rsidP="003F5B63">
      <w:pPr>
        <w:pStyle w:val="a3"/>
        <w:ind w:firstLine="709"/>
        <w:jc w:val="both"/>
        <w:rPr>
          <w:rFonts w:ascii="Times New Roman" w:hAnsi="Times New Roman" w:cs="Times New Roman"/>
          <w:color w:val="000000" w:themeColor="text1"/>
          <w:sz w:val="28"/>
          <w:szCs w:val="28"/>
        </w:rPr>
      </w:pPr>
    </w:p>
    <w:p w14:paraId="53FA6F96" w14:textId="77777777" w:rsidR="00515353" w:rsidRDefault="00515353" w:rsidP="003F5B63">
      <w:pPr>
        <w:pStyle w:val="a3"/>
        <w:ind w:firstLine="709"/>
        <w:jc w:val="both"/>
        <w:rPr>
          <w:rFonts w:ascii="Times New Roman" w:hAnsi="Times New Roman" w:cs="Times New Roman"/>
          <w:color w:val="000000" w:themeColor="text1"/>
          <w:sz w:val="28"/>
          <w:szCs w:val="28"/>
        </w:rPr>
      </w:pPr>
    </w:p>
    <w:p w14:paraId="429A87E4" w14:textId="77777777" w:rsidR="003F5B63" w:rsidRPr="00E00E22" w:rsidRDefault="003F5B63" w:rsidP="003F5B63">
      <w:pPr>
        <w:pStyle w:val="Default"/>
        <w:ind w:firstLine="709"/>
        <w:jc w:val="both"/>
        <w:rPr>
          <w:rFonts w:ascii="Times New Roman" w:hAnsi="Times New Roman" w:cs="Times New Roman"/>
          <w:i/>
          <w:sz w:val="28"/>
          <w:szCs w:val="28"/>
        </w:rPr>
        <w:sectPr w:rsidR="003F5B63" w:rsidRPr="00E00E22" w:rsidSect="00EE1DE8">
          <w:footerReference w:type="default" r:id="rId21"/>
          <w:pgSz w:w="11906" w:h="16838"/>
          <w:pgMar w:top="1134" w:right="567" w:bottom="1134" w:left="1701" w:header="709" w:footer="709" w:gutter="0"/>
          <w:cols w:space="708"/>
          <w:titlePg/>
          <w:docGrid w:linePitch="360"/>
        </w:sectPr>
      </w:pPr>
    </w:p>
    <w:tbl>
      <w:tblPr>
        <w:tblStyle w:val="a5"/>
        <w:tblW w:w="14850" w:type="dxa"/>
        <w:tblLayout w:type="fixed"/>
        <w:tblLook w:val="04A0" w:firstRow="1" w:lastRow="0" w:firstColumn="1" w:lastColumn="0" w:noHBand="0" w:noVBand="1"/>
      </w:tblPr>
      <w:tblGrid>
        <w:gridCol w:w="1101"/>
        <w:gridCol w:w="2268"/>
        <w:gridCol w:w="3005"/>
        <w:gridCol w:w="2835"/>
        <w:gridCol w:w="1701"/>
        <w:gridCol w:w="2268"/>
        <w:gridCol w:w="1672"/>
      </w:tblGrid>
      <w:tr w:rsidR="00871437" w:rsidRPr="00196912" w14:paraId="70932266" w14:textId="77777777" w:rsidTr="006D506D">
        <w:tc>
          <w:tcPr>
            <w:tcW w:w="14850" w:type="dxa"/>
            <w:gridSpan w:val="7"/>
          </w:tcPr>
          <w:p w14:paraId="6297B1F6" w14:textId="7B99218D" w:rsidR="00871437" w:rsidRPr="00D8727D" w:rsidRDefault="00871437" w:rsidP="00871437">
            <w:pPr>
              <w:pStyle w:val="a3"/>
              <w:ind w:firstLine="709"/>
              <w:jc w:val="both"/>
              <w:rPr>
                <w:rFonts w:ascii="Times New Roman" w:hAnsi="Times New Roman" w:cs="Times New Roman"/>
                <w:sz w:val="24"/>
                <w:szCs w:val="24"/>
              </w:rPr>
            </w:pPr>
            <w:r w:rsidRPr="00D8727D">
              <w:rPr>
                <w:rFonts w:ascii="Times New Roman" w:hAnsi="Times New Roman" w:cs="Times New Roman"/>
                <w:sz w:val="24"/>
                <w:szCs w:val="24"/>
                <w:lang w:val="kk-KZ"/>
              </w:rPr>
              <w:t>Таблица 14- Модель зрелости деятельности службы внутреннего аудита государственного сектора</w:t>
            </w:r>
          </w:p>
        </w:tc>
      </w:tr>
      <w:tr w:rsidR="003F5B63" w:rsidRPr="00196912" w14:paraId="47F7C157" w14:textId="77777777" w:rsidTr="00E607D8">
        <w:tc>
          <w:tcPr>
            <w:tcW w:w="1101" w:type="dxa"/>
          </w:tcPr>
          <w:p w14:paraId="553D7DDA" w14:textId="77777777" w:rsidR="003F5B63" w:rsidRPr="00620A3B" w:rsidRDefault="003F5B63" w:rsidP="00620A3B">
            <w:pPr>
              <w:pStyle w:val="a3"/>
              <w:jc w:val="both"/>
              <w:rPr>
                <w:rFonts w:ascii="Times New Roman" w:hAnsi="Times New Roman" w:cs="Times New Roman"/>
                <w:sz w:val="20"/>
                <w:szCs w:val="20"/>
              </w:rPr>
            </w:pPr>
            <w:r w:rsidRPr="00620A3B">
              <w:rPr>
                <w:rFonts w:ascii="Times New Roman" w:hAnsi="Times New Roman" w:cs="Times New Roman"/>
                <w:sz w:val="20"/>
                <w:szCs w:val="20"/>
              </w:rPr>
              <w:t xml:space="preserve">Уровень / Компоненты </w:t>
            </w:r>
          </w:p>
        </w:tc>
        <w:tc>
          <w:tcPr>
            <w:tcW w:w="2268" w:type="dxa"/>
          </w:tcPr>
          <w:p w14:paraId="331202A4"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Услуги, продукты и роль ВА</w:t>
            </w:r>
          </w:p>
        </w:tc>
        <w:tc>
          <w:tcPr>
            <w:tcW w:w="3005" w:type="dxa"/>
          </w:tcPr>
          <w:p w14:paraId="54FC1D60"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Управление людьми</w:t>
            </w:r>
          </w:p>
        </w:tc>
        <w:tc>
          <w:tcPr>
            <w:tcW w:w="2835" w:type="dxa"/>
          </w:tcPr>
          <w:p w14:paraId="66FFD6DF"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Профессиональная практика (деятельность)</w:t>
            </w:r>
          </w:p>
        </w:tc>
        <w:tc>
          <w:tcPr>
            <w:tcW w:w="1701" w:type="dxa"/>
          </w:tcPr>
          <w:p w14:paraId="7FE31188"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Управление эффективностью деятельности и подотчетность</w:t>
            </w:r>
          </w:p>
        </w:tc>
        <w:tc>
          <w:tcPr>
            <w:tcW w:w="2268" w:type="dxa"/>
          </w:tcPr>
          <w:p w14:paraId="45249D85"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Организационные отношения и культура</w:t>
            </w:r>
          </w:p>
        </w:tc>
        <w:tc>
          <w:tcPr>
            <w:tcW w:w="1672" w:type="dxa"/>
          </w:tcPr>
          <w:p w14:paraId="28BBCEC2"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Структура корпоративного управления (среда)</w:t>
            </w:r>
          </w:p>
        </w:tc>
      </w:tr>
      <w:tr w:rsidR="003F5B63" w:rsidRPr="00196912" w14:paraId="0C52F8FF" w14:textId="77777777" w:rsidTr="00E607D8">
        <w:tc>
          <w:tcPr>
            <w:tcW w:w="1101" w:type="dxa"/>
          </w:tcPr>
          <w:p w14:paraId="06C110C8" w14:textId="77777777" w:rsidR="003F5B63" w:rsidRPr="00620A3B" w:rsidRDefault="003F5B63" w:rsidP="00620A3B">
            <w:pPr>
              <w:pStyle w:val="a3"/>
              <w:jc w:val="both"/>
              <w:rPr>
                <w:rFonts w:ascii="Times New Roman" w:hAnsi="Times New Roman" w:cs="Times New Roman"/>
                <w:sz w:val="20"/>
                <w:szCs w:val="20"/>
              </w:rPr>
            </w:pPr>
            <w:r w:rsidRPr="00620A3B">
              <w:rPr>
                <w:rFonts w:ascii="Times New Roman" w:hAnsi="Times New Roman" w:cs="Times New Roman"/>
                <w:sz w:val="20"/>
                <w:szCs w:val="20"/>
              </w:rPr>
              <w:t>Уровень 5 – Оптимизирующий</w:t>
            </w:r>
          </w:p>
        </w:tc>
        <w:tc>
          <w:tcPr>
            <w:tcW w:w="2268" w:type="dxa"/>
          </w:tcPr>
          <w:p w14:paraId="37AD8AE5"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ВА признается ключевым агентом перемен</w:t>
            </w:r>
          </w:p>
        </w:tc>
        <w:tc>
          <w:tcPr>
            <w:tcW w:w="3005" w:type="dxa"/>
          </w:tcPr>
          <w:p w14:paraId="17B63C8D"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Участие руководства в работе профессиональных организаций</w:t>
            </w:r>
          </w:p>
          <w:p w14:paraId="674AF035"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Прогноз рабочей силы в соответствии со стратегическим планом аудитов</w:t>
            </w:r>
          </w:p>
        </w:tc>
        <w:tc>
          <w:tcPr>
            <w:tcW w:w="2835" w:type="dxa"/>
          </w:tcPr>
          <w:p w14:paraId="40EE1026"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Постоянное совершенствование профессиональной практики</w:t>
            </w:r>
          </w:p>
          <w:p w14:paraId="5D41A5FE"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Стратегическое планирование ВА</w:t>
            </w:r>
          </w:p>
        </w:tc>
        <w:tc>
          <w:tcPr>
            <w:tcW w:w="1701" w:type="dxa"/>
          </w:tcPr>
          <w:p w14:paraId="3A89EC0C"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Публичная отчетность по эффективности СВА</w:t>
            </w:r>
          </w:p>
        </w:tc>
        <w:tc>
          <w:tcPr>
            <w:tcW w:w="2268" w:type="dxa"/>
          </w:tcPr>
          <w:p w14:paraId="58315BFA"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Эффективные и продолжающиеся отношения</w:t>
            </w:r>
          </w:p>
        </w:tc>
        <w:tc>
          <w:tcPr>
            <w:tcW w:w="1672" w:type="dxa"/>
          </w:tcPr>
          <w:p w14:paraId="78A27AEE"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Независимость, полномочия и авторитет СВА</w:t>
            </w:r>
          </w:p>
        </w:tc>
      </w:tr>
      <w:tr w:rsidR="003F5B63" w:rsidRPr="00196912" w14:paraId="4B6A2FC3" w14:textId="77777777" w:rsidTr="00E607D8">
        <w:tc>
          <w:tcPr>
            <w:tcW w:w="1101" w:type="dxa"/>
          </w:tcPr>
          <w:p w14:paraId="6626FDEA" w14:textId="77777777" w:rsidR="003F5B63" w:rsidRPr="00620A3B" w:rsidRDefault="003F5B63" w:rsidP="00620A3B">
            <w:pPr>
              <w:pStyle w:val="a3"/>
              <w:jc w:val="both"/>
              <w:rPr>
                <w:rFonts w:ascii="Times New Roman" w:hAnsi="Times New Roman" w:cs="Times New Roman"/>
                <w:sz w:val="20"/>
                <w:szCs w:val="20"/>
              </w:rPr>
            </w:pPr>
            <w:r w:rsidRPr="00620A3B">
              <w:rPr>
                <w:rFonts w:ascii="Times New Roman" w:hAnsi="Times New Roman" w:cs="Times New Roman"/>
                <w:sz w:val="20"/>
                <w:szCs w:val="20"/>
              </w:rPr>
              <w:t>Уровень 4 – Управляемый</w:t>
            </w:r>
          </w:p>
        </w:tc>
        <w:tc>
          <w:tcPr>
            <w:tcW w:w="2268" w:type="dxa"/>
          </w:tcPr>
          <w:p w14:paraId="00E7EB74"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Обеспечение общих гарантий в отношении корпоративного управления, управления рисками и контроля</w:t>
            </w:r>
          </w:p>
        </w:tc>
        <w:tc>
          <w:tcPr>
            <w:tcW w:w="3005" w:type="dxa"/>
          </w:tcPr>
          <w:p w14:paraId="5C4074C4"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ВА способствует развитию менеджмента</w:t>
            </w:r>
          </w:p>
          <w:p w14:paraId="4EF7A22C"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СВА оказывает поддержку профессиональным организациям</w:t>
            </w:r>
          </w:p>
          <w:p w14:paraId="07F60DB4"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План рабочей силы в соответствии с планом аудитов</w:t>
            </w:r>
          </w:p>
        </w:tc>
        <w:tc>
          <w:tcPr>
            <w:tcW w:w="2835" w:type="dxa"/>
          </w:tcPr>
          <w:p w14:paraId="0578681E"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Стратегия ВА усиливает управление рисками в организации</w:t>
            </w:r>
          </w:p>
        </w:tc>
        <w:tc>
          <w:tcPr>
            <w:tcW w:w="1701" w:type="dxa"/>
          </w:tcPr>
          <w:p w14:paraId="773F0370"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Интеграция количественных и качественных показателей эффективности</w:t>
            </w:r>
          </w:p>
        </w:tc>
        <w:tc>
          <w:tcPr>
            <w:tcW w:w="2268" w:type="dxa"/>
          </w:tcPr>
          <w:p w14:paraId="4773D6E6"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Руководитель ВА консультирует и оказывает влияние на руководство высшего звена</w:t>
            </w:r>
          </w:p>
        </w:tc>
        <w:tc>
          <w:tcPr>
            <w:tcW w:w="1672" w:type="dxa"/>
          </w:tcPr>
          <w:p w14:paraId="42080F18"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 xml:space="preserve">Независимый надзор за работой СВА </w:t>
            </w:r>
          </w:p>
          <w:p w14:paraId="4A37E7E1" w14:textId="77777777" w:rsidR="003F5B63" w:rsidRPr="00D67D4A" w:rsidRDefault="003F5B63" w:rsidP="00620A3B">
            <w:pPr>
              <w:pStyle w:val="a3"/>
              <w:jc w:val="both"/>
              <w:rPr>
                <w:rFonts w:ascii="Times New Roman" w:hAnsi="Times New Roman" w:cs="Times New Roman"/>
                <w:sz w:val="20"/>
                <w:szCs w:val="20"/>
              </w:rPr>
            </w:pPr>
          </w:p>
          <w:p w14:paraId="5DC78C9C"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Руководитель ВА подотчетен высшему руководству</w:t>
            </w:r>
          </w:p>
        </w:tc>
      </w:tr>
      <w:tr w:rsidR="003F5B63" w:rsidRPr="00196912" w14:paraId="786958A1" w14:textId="77777777" w:rsidTr="00E607D8">
        <w:tc>
          <w:tcPr>
            <w:tcW w:w="1101" w:type="dxa"/>
          </w:tcPr>
          <w:p w14:paraId="43B725AE" w14:textId="77777777" w:rsidR="003F5B63" w:rsidRPr="00620A3B" w:rsidRDefault="003F5B63" w:rsidP="00620A3B">
            <w:pPr>
              <w:pStyle w:val="a3"/>
              <w:jc w:val="both"/>
              <w:rPr>
                <w:rFonts w:ascii="Times New Roman" w:hAnsi="Times New Roman" w:cs="Times New Roman"/>
                <w:sz w:val="20"/>
                <w:szCs w:val="20"/>
              </w:rPr>
            </w:pPr>
            <w:r w:rsidRPr="00620A3B">
              <w:rPr>
                <w:rFonts w:ascii="Times New Roman" w:hAnsi="Times New Roman" w:cs="Times New Roman"/>
                <w:sz w:val="20"/>
                <w:szCs w:val="20"/>
              </w:rPr>
              <w:t>Уровень 3 – Определенный</w:t>
            </w:r>
          </w:p>
        </w:tc>
        <w:tc>
          <w:tcPr>
            <w:tcW w:w="2268" w:type="dxa"/>
          </w:tcPr>
          <w:p w14:paraId="642D55E2"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 xml:space="preserve">Услуги по консультированию </w:t>
            </w:r>
          </w:p>
          <w:p w14:paraId="3A44987E" w14:textId="77777777" w:rsidR="003F5B63" w:rsidRPr="00D67D4A" w:rsidRDefault="003F5B63" w:rsidP="00620A3B">
            <w:pPr>
              <w:pStyle w:val="a3"/>
              <w:jc w:val="both"/>
              <w:rPr>
                <w:rFonts w:ascii="Times New Roman" w:hAnsi="Times New Roman" w:cs="Times New Roman"/>
                <w:sz w:val="20"/>
                <w:szCs w:val="20"/>
              </w:rPr>
            </w:pPr>
          </w:p>
          <w:p w14:paraId="749AE7FF"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Аудит эффективности / соотношения цены и качества всех бизнес-процессов</w:t>
            </w:r>
          </w:p>
        </w:tc>
        <w:tc>
          <w:tcPr>
            <w:tcW w:w="3005" w:type="dxa"/>
          </w:tcPr>
          <w:p w14:paraId="75C313C0"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Построение команд и компетентности</w:t>
            </w:r>
          </w:p>
          <w:p w14:paraId="52BBF62F"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 xml:space="preserve">Профессиональный квалифицированный штат </w:t>
            </w:r>
          </w:p>
          <w:p w14:paraId="291500F3"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Координация рабочей силы</w:t>
            </w:r>
          </w:p>
        </w:tc>
        <w:tc>
          <w:tcPr>
            <w:tcW w:w="2835" w:type="dxa"/>
          </w:tcPr>
          <w:p w14:paraId="25D23236"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Структура управления качеством (т.е. прописанные процедуры и стандарты)</w:t>
            </w:r>
          </w:p>
          <w:p w14:paraId="38DB5290"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План аудитов на основе рисков</w:t>
            </w:r>
          </w:p>
        </w:tc>
        <w:tc>
          <w:tcPr>
            <w:tcW w:w="1701" w:type="dxa"/>
          </w:tcPr>
          <w:p w14:paraId="50FB1FB9"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Показатели эффективности деятельности</w:t>
            </w:r>
          </w:p>
          <w:p w14:paraId="1DF69624"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Информация о затратах</w:t>
            </w:r>
          </w:p>
          <w:p w14:paraId="2092953F"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Отчеты по управлению ВА</w:t>
            </w:r>
          </w:p>
        </w:tc>
        <w:tc>
          <w:tcPr>
            <w:tcW w:w="2268" w:type="dxa"/>
          </w:tcPr>
          <w:p w14:paraId="3274619D"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Координация деятельности с другими обзорными группами</w:t>
            </w:r>
          </w:p>
          <w:p w14:paraId="41699CAC"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Неотъемлемая составная часть управленческой команды</w:t>
            </w:r>
          </w:p>
        </w:tc>
        <w:tc>
          <w:tcPr>
            <w:tcW w:w="1672" w:type="dxa"/>
          </w:tcPr>
          <w:p w14:paraId="0BAC5ADD"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 xml:space="preserve">Надзор за работой СВА со стороны менеджмента </w:t>
            </w:r>
          </w:p>
          <w:p w14:paraId="56BEFFD4"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Механизм финансирования ВА</w:t>
            </w:r>
          </w:p>
        </w:tc>
      </w:tr>
      <w:tr w:rsidR="003F5B63" w:rsidRPr="00196912" w14:paraId="7D920A09" w14:textId="77777777" w:rsidTr="00E607D8">
        <w:tc>
          <w:tcPr>
            <w:tcW w:w="1101" w:type="dxa"/>
          </w:tcPr>
          <w:p w14:paraId="7C7A18E9" w14:textId="77777777" w:rsidR="003F5B63" w:rsidRPr="00620A3B" w:rsidRDefault="003F5B63" w:rsidP="00620A3B">
            <w:pPr>
              <w:pStyle w:val="a3"/>
              <w:jc w:val="both"/>
              <w:rPr>
                <w:rFonts w:ascii="Times New Roman" w:hAnsi="Times New Roman" w:cs="Times New Roman"/>
                <w:sz w:val="20"/>
                <w:szCs w:val="20"/>
              </w:rPr>
            </w:pPr>
            <w:r w:rsidRPr="00620A3B">
              <w:rPr>
                <w:rFonts w:ascii="Times New Roman" w:hAnsi="Times New Roman" w:cs="Times New Roman"/>
                <w:sz w:val="20"/>
                <w:szCs w:val="20"/>
              </w:rPr>
              <w:t>Уровень 2 – Повторяемый</w:t>
            </w:r>
          </w:p>
        </w:tc>
        <w:tc>
          <w:tcPr>
            <w:tcW w:w="2268" w:type="dxa"/>
          </w:tcPr>
          <w:p w14:paraId="731AAFBB"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Комплаенс-проверка (т.е. на соответствие внутренним и внешним нормам и правилам)</w:t>
            </w:r>
          </w:p>
        </w:tc>
        <w:tc>
          <w:tcPr>
            <w:tcW w:w="3005" w:type="dxa"/>
          </w:tcPr>
          <w:p w14:paraId="61D49A55"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 xml:space="preserve">Индивидуальное профессиональное развитие </w:t>
            </w:r>
          </w:p>
          <w:p w14:paraId="3431A365" w14:textId="77777777" w:rsidR="003F5B63" w:rsidRPr="00D67D4A" w:rsidRDefault="003F5B63" w:rsidP="00620A3B">
            <w:pPr>
              <w:pStyle w:val="a3"/>
              <w:jc w:val="both"/>
              <w:rPr>
                <w:rFonts w:ascii="Times New Roman" w:hAnsi="Times New Roman" w:cs="Times New Roman"/>
                <w:sz w:val="20"/>
                <w:szCs w:val="20"/>
              </w:rPr>
            </w:pPr>
          </w:p>
          <w:p w14:paraId="6F561E79"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Подготовленные специалисты определяются и нанимаются</w:t>
            </w:r>
          </w:p>
        </w:tc>
        <w:tc>
          <w:tcPr>
            <w:tcW w:w="2835" w:type="dxa"/>
          </w:tcPr>
          <w:p w14:paraId="55DBFE6B"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 xml:space="preserve">Структура профессиональных практик и процессов </w:t>
            </w:r>
          </w:p>
          <w:p w14:paraId="73BC2F73" w14:textId="77777777" w:rsidR="003F5B63" w:rsidRPr="00D67D4A" w:rsidRDefault="003F5B63" w:rsidP="00620A3B">
            <w:pPr>
              <w:pStyle w:val="a3"/>
              <w:jc w:val="both"/>
              <w:rPr>
                <w:rFonts w:ascii="Times New Roman" w:hAnsi="Times New Roman" w:cs="Times New Roman"/>
                <w:sz w:val="20"/>
                <w:szCs w:val="20"/>
              </w:rPr>
            </w:pPr>
          </w:p>
          <w:p w14:paraId="15755427"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План аудита основывается на приоритетах владельцев / менеджмента</w:t>
            </w:r>
          </w:p>
        </w:tc>
        <w:tc>
          <w:tcPr>
            <w:tcW w:w="1701" w:type="dxa"/>
          </w:tcPr>
          <w:p w14:paraId="512A1BEE"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Операционный бюджет ВА</w:t>
            </w:r>
          </w:p>
          <w:p w14:paraId="577E6967" w14:textId="77777777" w:rsidR="003F5B63" w:rsidRPr="00D67D4A" w:rsidRDefault="003F5B63" w:rsidP="00620A3B">
            <w:pPr>
              <w:pStyle w:val="a3"/>
              <w:jc w:val="both"/>
              <w:rPr>
                <w:rFonts w:ascii="Times New Roman" w:hAnsi="Times New Roman" w:cs="Times New Roman"/>
                <w:sz w:val="20"/>
                <w:szCs w:val="20"/>
              </w:rPr>
            </w:pPr>
          </w:p>
          <w:p w14:paraId="279E7C7F"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Бизнес-план ВА</w:t>
            </w:r>
          </w:p>
        </w:tc>
        <w:tc>
          <w:tcPr>
            <w:tcW w:w="2268" w:type="dxa"/>
          </w:tcPr>
          <w:p w14:paraId="061AD315"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Управление в рамках деятельности</w:t>
            </w:r>
          </w:p>
          <w:p w14:paraId="4E206FEB"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ВА</w:t>
            </w:r>
          </w:p>
        </w:tc>
        <w:tc>
          <w:tcPr>
            <w:tcW w:w="1672" w:type="dxa"/>
          </w:tcPr>
          <w:p w14:paraId="4D72796A"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Полный доступ к информации, активам и сотрудникам организации</w:t>
            </w:r>
          </w:p>
          <w:p w14:paraId="3BA8B8B1" w14:textId="77777777" w:rsidR="003F5B63" w:rsidRPr="00D67D4A" w:rsidRDefault="003F5B63" w:rsidP="00620A3B">
            <w:pPr>
              <w:pStyle w:val="a3"/>
              <w:jc w:val="both"/>
              <w:rPr>
                <w:rFonts w:ascii="Times New Roman" w:hAnsi="Times New Roman" w:cs="Times New Roman"/>
                <w:sz w:val="20"/>
                <w:szCs w:val="20"/>
              </w:rPr>
            </w:pPr>
          </w:p>
          <w:p w14:paraId="52C22854" w14:textId="77777777" w:rsidR="003F5B63" w:rsidRPr="00D67D4A" w:rsidRDefault="003F5B63" w:rsidP="00620A3B">
            <w:pPr>
              <w:pStyle w:val="a3"/>
              <w:jc w:val="both"/>
              <w:rPr>
                <w:rFonts w:ascii="Times New Roman" w:hAnsi="Times New Roman" w:cs="Times New Roman"/>
                <w:sz w:val="20"/>
                <w:szCs w:val="20"/>
              </w:rPr>
            </w:pPr>
            <w:r w:rsidRPr="00D67D4A">
              <w:rPr>
                <w:rFonts w:ascii="Times New Roman" w:hAnsi="Times New Roman" w:cs="Times New Roman"/>
                <w:sz w:val="20"/>
                <w:szCs w:val="20"/>
              </w:rPr>
              <w:t>Установлены отношения подотчетности</w:t>
            </w:r>
          </w:p>
        </w:tc>
      </w:tr>
      <w:tr w:rsidR="003F5B63" w:rsidRPr="00196912" w14:paraId="556EDCF9" w14:textId="77777777" w:rsidTr="00AB37C1">
        <w:tc>
          <w:tcPr>
            <w:tcW w:w="1101" w:type="dxa"/>
          </w:tcPr>
          <w:p w14:paraId="6697EE35" w14:textId="77777777" w:rsidR="003F5B63" w:rsidRPr="00620A3B" w:rsidRDefault="003F5B63" w:rsidP="00AB37C1">
            <w:pPr>
              <w:pStyle w:val="a3"/>
              <w:rPr>
                <w:rFonts w:ascii="Times New Roman" w:hAnsi="Times New Roman" w:cs="Times New Roman"/>
                <w:sz w:val="20"/>
                <w:szCs w:val="20"/>
              </w:rPr>
            </w:pPr>
            <w:r w:rsidRPr="00620A3B">
              <w:rPr>
                <w:rFonts w:ascii="Times New Roman" w:hAnsi="Times New Roman" w:cs="Times New Roman"/>
                <w:sz w:val="20"/>
                <w:szCs w:val="20"/>
              </w:rPr>
              <w:t>Уровень 1 - Начальный</w:t>
            </w:r>
          </w:p>
        </w:tc>
        <w:tc>
          <w:tcPr>
            <w:tcW w:w="13749" w:type="dxa"/>
            <w:gridSpan w:val="6"/>
          </w:tcPr>
          <w:p w14:paraId="6D9A59AB" w14:textId="77777777" w:rsidR="003F5B63" w:rsidRPr="00D67D4A" w:rsidRDefault="003F5B63" w:rsidP="00AB37C1">
            <w:pPr>
              <w:pStyle w:val="a3"/>
              <w:jc w:val="both"/>
              <w:rPr>
                <w:rFonts w:ascii="Times New Roman" w:hAnsi="Times New Roman" w:cs="Times New Roman"/>
                <w:sz w:val="20"/>
                <w:szCs w:val="20"/>
              </w:rPr>
            </w:pPr>
            <w:r w:rsidRPr="00D67D4A">
              <w:rPr>
                <w:rFonts w:ascii="Times New Roman" w:hAnsi="Times New Roman" w:cs="Times New Roman"/>
                <w:sz w:val="20"/>
                <w:szCs w:val="20"/>
              </w:rPr>
              <w:t>Ситуативный и неструктурированный; изолированные, отдельные задания или проверки документов и транзакций на предмет правильности и соответствия требованиям; результаты зависят от квалификации конкретных лиц, занимающих должность; отсутствие специфических профессиональных практик, кроме тех, которые предусмотрены профессиональными ассоциациями; финансирование утверждается менеджментом по мере необходимости; отсутствие инфраструктуры; внутренние аудиторы, вероятно, входят в состав более крупной организационной единицы; возможности не определены, поэтому отсутствуют конкретные области ключевых процессов.</w:t>
            </w:r>
          </w:p>
        </w:tc>
      </w:tr>
      <w:tr w:rsidR="003F5B63" w:rsidRPr="00196912" w14:paraId="7D9FC350" w14:textId="77777777" w:rsidTr="00AB37C1">
        <w:tc>
          <w:tcPr>
            <w:tcW w:w="14850" w:type="dxa"/>
            <w:gridSpan w:val="7"/>
          </w:tcPr>
          <w:p w14:paraId="19200D02" w14:textId="72B2FFCD" w:rsidR="003F5B63" w:rsidRPr="00D67D4A" w:rsidRDefault="00A72241" w:rsidP="00AB37C1">
            <w:pPr>
              <w:pStyle w:val="a3"/>
              <w:jc w:val="both"/>
              <w:rPr>
                <w:rFonts w:ascii="Times New Roman" w:hAnsi="Times New Roman" w:cs="Times New Roman"/>
                <w:sz w:val="20"/>
                <w:szCs w:val="20"/>
              </w:rPr>
            </w:pPr>
            <w:r>
              <w:rPr>
                <w:rFonts w:ascii="Times New Roman" w:hAnsi="Times New Roman" w:cs="Times New Roman"/>
                <w:sz w:val="20"/>
                <w:szCs w:val="20"/>
              </w:rPr>
              <w:t>Примечание-составлено ав</w:t>
            </w:r>
            <w:r w:rsidR="00F43DA5">
              <w:rPr>
                <w:rFonts w:ascii="Times New Roman" w:hAnsi="Times New Roman" w:cs="Times New Roman"/>
                <w:sz w:val="20"/>
                <w:szCs w:val="20"/>
              </w:rPr>
              <w:t xml:space="preserve">тором на основе данных </w:t>
            </w:r>
            <w:r w:rsidR="003F5B63" w:rsidRPr="00D67D4A">
              <w:rPr>
                <w:rFonts w:ascii="Times New Roman" w:hAnsi="Times New Roman" w:cs="Times New Roman"/>
                <w:sz w:val="20"/>
                <w:szCs w:val="20"/>
              </w:rPr>
              <w:t xml:space="preserve"> </w:t>
            </w:r>
            <w:r w:rsidR="003F5B63" w:rsidRPr="00D67D4A">
              <w:rPr>
                <w:rFonts w:ascii="Times New Roman" w:hAnsi="Times New Roman" w:cs="Times New Roman"/>
                <w:color w:val="000000" w:themeColor="text1"/>
                <w:sz w:val="20"/>
                <w:szCs w:val="20"/>
              </w:rPr>
              <w:t>[74]</w:t>
            </w:r>
          </w:p>
        </w:tc>
      </w:tr>
    </w:tbl>
    <w:p w14:paraId="7514E01A" w14:textId="77777777" w:rsidR="003F5B63" w:rsidRDefault="003F5B63" w:rsidP="003F5B63">
      <w:pPr>
        <w:pStyle w:val="Default"/>
        <w:jc w:val="both"/>
        <w:rPr>
          <w:rFonts w:ascii="Times New Roman" w:hAnsi="Times New Roman" w:cs="Times New Roman"/>
          <w:color w:val="auto"/>
          <w:sz w:val="28"/>
          <w:szCs w:val="28"/>
        </w:rPr>
        <w:sectPr w:rsidR="003F5B63" w:rsidSect="00AB37C1">
          <w:pgSz w:w="16838" w:h="11906" w:orient="landscape"/>
          <w:pgMar w:top="851" w:right="1134" w:bottom="1701" w:left="1134" w:header="709" w:footer="709" w:gutter="0"/>
          <w:cols w:space="708"/>
          <w:docGrid w:linePitch="360"/>
        </w:sectPr>
      </w:pPr>
    </w:p>
    <w:p w14:paraId="2B149C9C" w14:textId="258DA647" w:rsidR="003F5B63" w:rsidRDefault="003F5B63" w:rsidP="003F5B63">
      <w:pPr>
        <w:pStyle w:val="a3"/>
        <w:ind w:firstLine="709"/>
        <w:jc w:val="both"/>
        <w:rPr>
          <w:rFonts w:ascii="Times New Roman" w:hAnsi="Times New Roman" w:cs="Times New Roman"/>
          <w:color w:val="000000" w:themeColor="text1"/>
          <w:sz w:val="28"/>
          <w:szCs w:val="28"/>
        </w:rPr>
      </w:pPr>
      <w:r w:rsidRPr="000F75D6">
        <w:rPr>
          <w:rFonts w:ascii="Times New Roman" w:hAnsi="Times New Roman" w:cs="Times New Roman"/>
          <w:sz w:val="28"/>
          <w:szCs w:val="28"/>
        </w:rPr>
        <w:t xml:space="preserve">На четвертом этапе – Управляемом, руководители СВА уже четко оценивают </w:t>
      </w:r>
      <w:r w:rsidR="00922050" w:rsidRPr="000F75D6">
        <w:rPr>
          <w:rFonts w:ascii="Times New Roman" w:hAnsi="Times New Roman" w:cs="Times New Roman"/>
          <w:sz w:val="28"/>
          <w:szCs w:val="28"/>
        </w:rPr>
        <w:t>пользу,</w:t>
      </w:r>
      <w:r w:rsidRPr="000F75D6">
        <w:rPr>
          <w:rFonts w:ascii="Times New Roman" w:hAnsi="Times New Roman" w:cs="Times New Roman"/>
          <w:sz w:val="28"/>
          <w:szCs w:val="28"/>
        </w:rPr>
        <w:t xml:space="preserve"> приносимую услугами СВА для корпоративного управления и менеджмента. Модели и идеи подкрепляются процедурами, процессами и инструментами для их реализации с использованием различных показателей для изменения пользы, которую они приносят заинтересованным сторонам. Руководитель </w:t>
      </w:r>
      <w:r w:rsidRPr="009F0EEB">
        <w:rPr>
          <w:rFonts w:ascii="Times New Roman" w:hAnsi="Times New Roman" w:cs="Times New Roman"/>
          <w:color w:val="000000" w:themeColor="text1"/>
          <w:sz w:val="28"/>
          <w:szCs w:val="28"/>
        </w:rPr>
        <w:t>ВА консультирует и оказывает влияние на руководство высшего звена</w:t>
      </w:r>
      <w:r>
        <w:rPr>
          <w:rFonts w:ascii="Times New Roman" w:hAnsi="Times New Roman" w:cs="Times New Roman"/>
          <w:color w:val="000000" w:themeColor="text1"/>
          <w:sz w:val="28"/>
          <w:szCs w:val="28"/>
        </w:rPr>
        <w:t xml:space="preserve">. Кроме того, </w:t>
      </w:r>
      <w:r w:rsidRPr="00A21C43">
        <w:rPr>
          <w:rFonts w:ascii="Times New Roman" w:hAnsi="Times New Roman" w:cs="Times New Roman"/>
          <w:color w:val="000000" w:themeColor="text1"/>
          <w:sz w:val="28"/>
          <w:szCs w:val="28"/>
        </w:rPr>
        <w:t xml:space="preserve">руководители СВА становятся способными координировать свои усилия со второй линией защиты или участвовать в работе по внедрению технологий </w:t>
      </w:r>
      <w:r w:rsidRPr="00A21C43">
        <w:rPr>
          <w:rFonts w:ascii="Times New Roman" w:hAnsi="Times New Roman" w:cs="Times New Roman"/>
          <w:sz w:val="28"/>
          <w:szCs w:val="28"/>
        </w:rPr>
        <w:t>Управлени</w:t>
      </w:r>
      <w:r>
        <w:rPr>
          <w:rFonts w:ascii="Times New Roman" w:hAnsi="Times New Roman" w:cs="Times New Roman"/>
          <w:sz w:val="28"/>
          <w:szCs w:val="28"/>
        </w:rPr>
        <w:t>я</w:t>
      </w:r>
      <w:r w:rsidRPr="00A21C43">
        <w:rPr>
          <w:rFonts w:ascii="Times New Roman" w:hAnsi="Times New Roman" w:cs="Times New Roman"/>
          <w:sz w:val="28"/>
          <w:szCs w:val="28"/>
        </w:rPr>
        <w:t xml:space="preserve"> рисками и контроля (</w:t>
      </w:r>
      <w:r w:rsidRPr="00A21C43">
        <w:rPr>
          <w:rFonts w:ascii="Times New Roman" w:hAnsi="Times New Roman" w:cs="Times New Roman"/>
          <w:sz w:val="28"/>
          <w:szCs w:val="28"/>
          <w:lang w:val="en-US"/>
        </w:rPr>
        <w:t>GRC</w:t>
      </w:r>
      <w:r w:rsidRPr="00A21C43">
        <w:rPr>
          <w:rFonts w:ascii="Times New Roman" w:hAnsi="Times New Roman" w:cs="Times New Roman"/>
          <w:sz w:val="28"/>
          <w:szCs w:val="28"/>
        </w:rPr>
        <w:t xml:space="preserve">) </w:t>
      </w:r>
      <w:r w:rsidRPr="00A21C43">
        <w:rPr>
          <w:rFonts w:ascii="Times New Roman" w:hAnsi="Times New Roman" w:cs="Times New Roman"/>
          <w:color w:val="000000" w:themeColor="text1"/>
          <w:sz w:val="28"/>
          <w:szCs w:val="28"/>
        </w:rPr>
        <w:t xml:space="preserve">или </w:t>
      </w:r>
      <w:r>
        <w:rPr>
          <w:rFonts w:ascii="Times New Roman" w:hAnsi="Times New Roman" w:cs="Times New Roman"/>
          <w:color w:val="000000" w:themeColor="text1"/>
          <w:sz w:val="28"/>
          <w:szCs w:val="28"/>
        </w:rPr>
        <w:t>СУР</w:t>
      </w:r>
      <w:r w:rsidRPr="00A21C43">
        <w:rPr>
          <w:rFonts w:ascii="Times New Roman" w:hAnsi="Times New Roman" w:cs="Times New Roman"/>
          <w:color w:val="000000" w:themeColor="text1"/>
          <w:sz w:val="28"/>
          <w:szCs w:val="28"/>
        </w:rPr>
        <w:t xml:space="preserve"> организации (</w:t>
      </w:r>
      <w:r w:rsidRPr="00A21C43">
        <w:rPr>
          <w:rFonts w:ascii="Times New Roman" w:hAnsi="Times New Roman" w:cs="Times New Roman"/>
          <w:sz w:val="28"/>
          <w:szCs w:val="28"/>
          <w:lang w:val="en-US"/>
        </w:rPr>
        <w:t>ERM</w:t>
      </w:r>
      <w:r>
        <w:rPr>
          <w:rFonts w:ascii="Times New Roman" w:hAnsi="Times New Roman" w:cs="Times New Roman"/>
          <w:color w:val="000000" w:themeColor="text1"/>
          <w:sz w:val="28"/>
          <w:szCs w:val="28"/>
        </w:rPr>
        <w:t>).</w:t>
      </w:r>
      <w:r w:rsidRPr="00CC47F7">
        <w:rPr>
          <w:rFonts w:ascii="Times New Roman" w:hAnsi="Times New Roman" w:cs="Times New Roman"/>
          <w:color w:val="000000" w:themeColor="text1"/>
          <w:sz w:val="28"/>
          <w:szCs w:val="28"/>
        </w:rPr>
        <w:t xml:space="preserve"> </w:t>
      </w:r>
    </w:p>
    <w:p w14:paraId="50C8DABF" w14:textId="77777777" w:rsidR="003F5B63" w:rsidRDefault="003F5B63" w:rsidP="003F5B63">
      <w:pPr>
        <w:pStyle w:val="a3"/>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пятом этапе СВА оказывает решающее влияние на вопросы и подразделения связанными с организационными усилиями в области </w:t>
      </w:r>
      <w:r w:rsidRPr="00A21C43">
        <w:rPr>
          <w:rFonts w:ascii="Times New Roman" w:hAnsi="Times New Roman" w:cs="Times New Roman"/>
          <w:sz w:val="28"/>
          <w:szCs w:val="28"/>
          <w:lang w:val="en-US"/>
        </w:rPr>
        <w:t>GRC</w:t>
      </w:r>
      <w:r>
        <w:rPr>
          <w:rFonts w:ascii="Times New Roman" w:hAnsi="Times New Roman" w:cs="Times New Roman"/>
          <w:sz w:val="28"/>
          <w:szCs w:val="28"/>
        </w:rPr>
        <w:t xml:space="preserve"> </w:t>
      </w:r>
      <w:r w:rsidRPr="00A21C43">
        <w:rPr>
          <w:rFonts w:ascii="Times New Roman" w:hAnsi="Times New Roman" w:cs="Times New Roman"/>
          <w:color w:val="000000" w:themeColor="text1"/>
          <w:sz w:val="28"/>
          <w:szCs w:val="28"/>
        </w:rPr>
        <w:t xml:space="preserve">и </w:t>
      </w:r>
      <w:r>
        <w:rPr>
          <w:rFonts w:ascii="Times New Roman" w:hAnsi="Times New Roman" w:cs="Times New Roman"/>
          <w:color w:val="000000" w:themeColor="text1"/>
          <w:sz w:val="28"/>
          <w:szCs w:val="28"/>
        </w:rPr>
        <w:t xml:space="preserve">СУР. </w:t>
      </w:r>
      <w:r w:rsidRPr="00196912">
        <w:rPr>
          <w:rFonts w:ascii="Times New Roman" w:hAnsi="Times New Roman" w:cs="Times New Roman"/>
          <w:color w:val="000000" w:themeColor="text1"/>
          <w:sz w:val="28"/>
          <w:szCs w:val="28"/>
        </w:rPr>
        <w:t xml:space="preserve">СВА </w:t>
      </w:r>
      <w:r w:rsidRPr="00196912">
        <w:rPr>
          <w:rFonts w:ascii="Times New Roman" w:hAnsi="Times New Roman" w:cs="Times New Roman"/>
          <w:sz w:val="28"/>
          <w:szCs w:val="28"/>
        </w:rPr>
        <w:t>признается ключевым агентом перемен в организации за счет глубоких экспертных знаний «со специфической деловой проницательностью», использующим передовые техники и технологии, постоянное улучшение планирования, публично представляющее результаты эффективности своей работы и т.д.</w:t>
      </w:r>
      <w:r>
        <w:rPr>
          <w:rFonts w:ascii="Times New Roman" w:hAnsi="Times New Roman" w:cs="Times New Roman"/>
          <w:color w:val="000000" w:themeColor="text1"/>
          <w:sz w:val="28"/>
          <w:szCs w:val="28"/>
        </w:rPr>
        <w:t xml:space="preserve"> </w:t>
      </w:r>
    </w:p>
    <w:p w14:paraId="447CC111" w14:textId="1FA6AC34" w:rsidR="003F5B63" w:rsidRPr="00922050" w:rsidRDefault="003F5B63" w:rsidP="003F5B63">
      <w:pPr>
        <w:pStyle w:val="a3"/>
        <w:ind w:firstLine="709"/>
        <w:jc w:val="both"/>
        <w:rPr>
          <w:rFonts w:ascii="Times New Roman" w:hAnsi="Times New Roman" w:cs="Times New Roman"/>
          <w:sz w:val="28"/>
          <w:szCs w:val="28"/>
        </w:rPr>
      </w:pPr>
      <w:r w:rsidRPr="00776F15">
        <w:rPr>
          <w:rFonts w:ascii="Times New Roman" w:hAnsi="Times New Roman" w:cs="Times New Roman"/>
          <w:sz w:val="28"/>
          <w:szCs w:val="28"/>
        </w:rPr>
        <w:t xml:space="preserve">Для адекватного определения текущего уровня развития СВА </w:t>
      </w:r>
      <w:r w:rsidR="00922050" w:rsidRPr="00922050">
        <w:rPr>
          <w:rFonts w:ascii="Times New Roman" w:hAnsi="Times New Roman" w:cs="Times New Roman"/>
          <w:sz w:val="28"/>
          <w:szCs w:val="28"/>
        </w:rPr>
        <w:t>авторы рекомендуют</w:t>
      </w:r>
      <w:r w:rsidRPr="00922050">
        <w:rPr>
          <w:rFonts w:ascii="Times New Roman" w:hAnsi="Times New Roman" w:cs="Times New Roman"/>
          <w:sz w:val="28"/>
          <w:szCs w:val="28"/>
        </w:rPr>
        <w:t xml:space="preserve"> начинать с продуктов, предоставляемых СВА, а затем уже оценивать ситуацию по другим составляющим.</w:t>
      </w:r>
      <w:r w:rsidRPr="00922050">
        <w:rPr>
          <w:rFonts w:ascii="Times New Roman" w:hAnsi="Times New Roman" w:cs="Times New Roman"/>
          <w:color w:val="000000" w:themeColor="text1"/>
          <w:sz w:val="28"/>
          <w:szCs w:val="28"/>
        </w:rPr>
        <w:t xml:space="preserve"> </w:t>
      </w:r>
      <w:r w:rsidRPr="00922050">
        <w:rPr>
          <w:rFonts w:ascii="Times New Roman" w:hAnsi="Times New Roman" w:cs="Times New Roman"/>
          <w:sz w:val="28"/>
          <w:szCs w:val="28"/>
        </w:rPr>
        <w:t>[23</w:t>
      </w:r>
      <w:r w:rsidRPr="00922050">
        <w:rPr>
          <w:rFonts w:ascii="Times New Roman" w:hAnsi="Times New Roman" w:cs="Times New Roman"/>
          <w:color w:val="000000" w:themeColor="text1"/>
          <w:sz w:val="28"/>
          <w:szCs w:val="28"/>
        </w:rPr>
        <w:t>, с. 53]. При этом, например, если руководители СВА указывают, что они оказывают услуги по консультированию, что соответствует Уровню 3,</w:t>
      </w:r>
      <w:r w:rsidRPr="00922050">
        <w:rPr>
          <w:rFonts w:ascii="Times New Roman" w:hAnsi="Times New Roman" w:cs="Times New Roman"/>
          <w:sz w:val="28"/>
          <w:szCs w:val="28"/>
        </w:rPr>
        <w:t xml:space="preserve"> а Управление людьми - на более низком уровне, то на самом деле СВА не оказывает или не способна устойчиво и качественно оказывать данные услуги. Не структурированная работа по обучению персонала, планирования работы и т.д. определяют высокий уровень колебаний в качестве работ и несут большие риски их некачественного выполнения. </w:t>
      </w:r>
    </w:p>
    <w:p w14:paraId="01078C16" w14:textId="1206FA79" w:rsidR="003F5B63" w:rsidRPr="00922050" w:rsidRDefault="003F5B63" w:rsidP="003F5B63">
      <w:pPr>
        <w:pStyle w:val="Default"/>
        <w:ind w:firstLine="709"/>
        <w:jc w:val="both"/>
        <w:rPr>
          <w:rFonts w:ascii="Times New Roman" w:hAnsi="Times New Roman" w:cs="Times New Roman"/>
          <w:sz w:val="28"/>
          <w:szCs w:val="28"/>
        </w:rPr>
      </w:pPr>
      <w:r w:rsidRPr="00922050">
        <w:rPr>
          <w:rFonts w:ascii="Times New Roman" w:hAnsi="Times New Roman" w:cs="Times New Roman"/>
          <w:sz w:val="28"/>
          <w:szCs w:val="28"/>
        </w:rPr>
        <w:t xml:space="preserve">В этой связи можно отметить несколько подходов к организации работы СВА. Так можно отметить 4 основных варианта выделяемых ИВА Австралии [22]: </w:t>
      </w:r>
    </w:p>
    <w:p w14:paraId="1995D27B" w14:textId="77777777" w:rsidR="003F5B63" w:rsidRPr="00922050" w:rsidRDefault="003F5B63" w:rsidP="00ED59E3">
      <w:pPr>
        <w:pStyle w:val="Default"/>
        <w:numPr>
          <w:ilvl w:val="0"/>
          <w:numId w:val="22"/>
        </w:numPr>
        <w:ind w:left="0" w:firstLine="709"/>
        <w:jc w:val="both"/>
        <w:rPr>
          <w:rFonts w:ascii="Times New Roman" w:hAnsi="Times New Roman" w:cs="Times New Roman"/>
          <w:iCs/>
          <w:sz w:val="28"/>
          <w:szCs w:val="28"/>
        </w:rPr>
      </w:pPr>
      <w:r w:rsidRPr="00922050">
        <w:rPr>
          <w:rFonts w:ascii="Times New Roman" w:hAnsi="Times New Roman" w:cs="Times New Roman"/>
          <w:iCs/>
          <w:sz w:val="28"/>
          <w:szCs w:val="28"/>
        </w:rPr>
        <w:t>Услуги ВА оказываются только или преимущественно сотрудниками (</w:t>
      </w:r>
      <w:r w:rsidRPr="00922050">
        <w:rPr>
          <w:rFonts w:ascii="Times New Roman" w:hAnsi="Times New Roman" w:cs="Times New Roman"/>
          <w:iCs/>
          <w:color w:val="24282A"/>
          <w:sz w:val="28"/>
          <w:szCs w:val="28"/>
          <w:lang w:val="en-US"/>
        </w:rPr>
        <w:t>In</w:t>
      </w:r>
      <w:r w:rsidRPr="00922050">
        <w:rPr>
          <w:rFonts w:ascii="Times New Roman" w:hAnsi="Times New Roman" w:cs="Times New Roman"/>
          <w:iCs/>
          <w:color w:val="24282A"/>
          <w:sz w:val="28"/>
          <w:szCs w:val="28"/>
        </w:rPr>
        <w:t>-</w:t>
      </w:r>
      <w:r w:rsidRPr="00922050">
        <w:rPr>
          <w:rFonts w:ascii="Times New Roman" w:hAnsi="Times New Roman" w:cs="Times New Roman"/>
          <w:iCs/>
          <w:color w:val="24282A"/>
          <w:sz w:val="28"/>
          <w:szCs w:val="28"/>
          <w:lang w:val="en-US"/>
        </w:rPr>
        <w:t>house</w:t>
      </w:r>
      <w:r w:rsidRPr="00922050">
        <w:rPr>
          <w:rFonts w:ascii="Times New Roman" w:hAnsi="Times New Roman" w:cs="Times New Roman"/>
          <w:iCs/>
          <w:sz w:val="28"/>
          <w:szCs w:val="28"/>
        </w:rPr>
        <w:t xml:space="preserve">), или под их управлением. </w:t>
      </w:r>
    </w:p>
    <w:p w14:paraId="23B86BCA" w14:textId="35DE7981" w:rsidR="003F5B63" w:rsidRPr="00922050" w:rsidRDefault="003F5B63" w:rsidP="00ED59E3">
      <w:pPr>
        <w:pStyle w:val="Default"/>
        <w:numPr>
          <w:ilvl w:val="0"/>
          <w:numId w:val="22"/>
        </w:numPr>
        <w:ind w:left="0" w:firstLine="709"/>
        <w:jc w:val="both"/>
        <w:rPr>
          <w:rFonts w:ascii="Times New Roman" w:hAnsi="Times New Roman" w:cs="Times New Roman"/>
          <w:iCs/>
          <w:sz w:val="28"/>
          <w:szCs w:val="28"/>
        </w:rPr>
      </w:pPr>
      <w:r w:rsidRPr="00922050">
        <w:rPr>
          <w:rFonts w:ascii="Times New Roman" w:hAnsi="Times New Roman" w:cs="Times New Roman"/>
          <w:iCs/>
          <w:sz w:val="28"/>
          <w:szCs w:val="28"/>
        </w:rPr>
        <w:t>Совместное использование (</w:t>
      </w:r>
      <w:r w:rsidRPr="00922050">
        <w:rPr>
          <w:rFonts w:ascii="Times New Roman" w:hAnsi="Times New Roman" w:cs="Times New Roman"/>
          <w:iCs/>
          <w:color w:val="24282A"/>
          <w:sz w:val="28"/>
          <w:szCs w:val="28"/>
          <w:lang w:val="en-US"/>
        </w:rPr>
        <w:t>Co</w:t>
      </w:r>
      <w:r w:rsidRPr="00922050">
        <w:rPr>
          <w:rFonts w:ascii="Times New Roman" w:hAnsi="Times New Roman" w:cs="Times New Roman"/>
          <w:iCs/>
          <w:color w:val="24282A"/>
          <w:sz w:val="28"/>
          <w:szCs w:val="28"/>
        </w:rPr>
        <w:t>-</w:t>
      </w:r>
      <w:r w:rsidRPr="00922050">
        <w:rPr>
          <w:rFonts w:ascii="Times New Roman" w:hAnsi="Times New Roman" w:cs="Times New Roman"/>
          <w:iCs/>
          <w:color w:val="24282A"/>
          <w:sz w:val="28"/>
          <w:szCs w:val="28"/>
          <w:lang w:val="en-US"/>
        </w:rPr>
        <w:t>sourced</w:t>
      </w:r>
      <w:r w:rsidRPr="00922050">
        <w:rPr>
          <w:rFonts w:ascii="Times New Roman" w:hAnsi="Times New Roman" w:cs="Times New Roman"/>
          <w:iCs/>
          <w:color w:val="24282A"/>
          <w:sz w:val="28"/>
          <w:szCs w:val="28"/>
        </w:rPr>
        <w:t>, косорсинг</w:t>
      </w:r>
      <w:r w:rsidRPr="00922050">
        <w:rPr>
          <w:rFonts w:ascii="Times New Roman" w:hAnsi="Times New Roman" w:cs="Times New Roman"/>
          <w:iCs/>
          <w:sz w:val="28"/>
          <w:szCs w:val="28"/>
        </w:rPr>
        <w:t>) предполагает комбинацию собственных сотрудников и привлечение поставщиков услуг по аудиту, управляемых сотрудником;</w:t>
      </w:r>
    </w:p>
    <w:p w14:paraId="750BDEB6" w14:textId="4D46E6A5" w:rsidR="003F5B63" w:rsidRPr="00922050" w:rsidRDefault="003F5B63" w:rsidP="00ED59E3">
      <w:pPr>
        <w:pStyle w:val="Default"/>
        <w:numPr>
          <w:ilvl w:val="0"/>
          <w:numId w:val="22"/>
        </w:numPr>
        <w:ind w:left="0" w:firstLine="709"/>
        <w:jc w:val="both"/>
        <w:rPr>
          <w:rFonts w:ascii="Times New Roman" w:hAnsi="Times New Roman" w:cs="Times New Roman"/>
          <w:iCs/>
          <w:sz w:val="28"/>
          <w:szCs w:val="28"/>
        </w:rPr>
      </w:pPr>
      <w:r w:rsidRPr="00922050">
        <w:rPr>
          <w:rFonts w:ascii="Times New Roman" w:hAnsi="Times New Roman" w:cs="Times New Roman"/>
          <w:iCs/>
          <w:sz w:val="28"/>
          <w:szCs w:val="28"/>
        </w:rPr>
        <w:t>Аутсорсинг с управлением сотруднико</w:t>
      </w:r>
      <w:r w:rsidR="007253BA" w:rsidRPr="00922050">
        <w:rPr>
          <w:rFonts w:ascii="Times New Roman" w:hAnsi="Times New Roman" w:cs="Times New Roman"/>
          <w:iCs/>
          <w:sz w:val="28"/>
          <w:szCs w:val="28"/>
        </w:rPr>
        <w:t>в</w:t>
      </w:r>
      <w:r w:rsidRPr="00922050">
        <w:rPr>
          <w:rFonts w:ascii="Times New Roman" w:hAnsi="Times New Roman" w:cs="Times New Roman"/>
          <w:iCs/>
          <w:sz w:val="28"/>
          <w:szCs w:val="28"/>
        </w:rPr>
        <w:t xml:space="preserve">, означает привлечение внешних поставщика или поставщиков услуг по аудиту по договору с компанией, с сотрудником, имеющим знания и опыт в ВА; </w:t>
      </w:r>
    </w:p>
    <w:p w14:paraId="636BE8C2" w14:textId="340B2BE6" w:rsidR="003F5B63" w:rsidRPr="00ED59E3" w:rsidRDefault="003F5B63" w:rsidP="00ED59E3">
      <w:pPr>
        <w:pStyle w:val="Default"/>
        <w:numPr>
          <w:ilvl w:val="0"/>
          <w:numId w:val="22"/>
        </w:numPr>
        <w:ind w:left="0" w:firstLine="709"/>
        <w:jc w:val="both"/>
        <w:rPr>
          <w:rFonts w:ascii="Times New Roman" w:hAnsi="Times New Roman" w:cs="Times New Roman"/>
          <w:iCs/>
          <w:sz w:val="28"/>
          <w:szCs w:val="28"/>
        </w:rPr>
      </w:pPr>
      <w:r w:rsidRPr="00922050">
        <w:rPr>
          <w:rFonts w:ascii="Times New Roman" w:hAnsi="Times New Roman" w:cs="Times New Roman"/>
          <w:iCs/>
          <w:sz w:val="28"/>
          <w:szCs w:val="28"/>
        </w:rPr>
        <w:t>Аутсорсинг – функцию по ВА осуществляет внешняя компания по договору, управление ВА осуществляется с</w:t>
      </w:r>
      <w:r w:rsidRPr="00ED59E3">
        <w:rPr>
          <w:rFonts w:ascii="Times New Roman" w:hAnsi="Times New Roman" w:cs="Times New Roman"/>
          <w:iCs/>
          <w:sz w:val="28"/>
          <w:szCs w:val="28"/>
        </w:rPr>
        <w:t>отрудником, вероятно не имеющим знания и опыт в ВА;</w:t>
      </w:r>
    </w:p>
    <w:p w14:paraId="3DCD4DA4" w14:textId="77777777" w:rsidR="003F5B63" w:rsidRPr="00ED59E3" w:rsidRDefault="003F5B63" w:rsidP="00ED59E3">
      <w:pPr>
        <w:pStyle w:val="Default"/>
        <w:ind w:firstLine="709"/>
        <w:jc w:val="both"/>
        <w:rPr>
          <w:rFonts w:ascii="Times New Roman" w:hAnsi="Times New Roman" w:cs="Times New Roman"/>
          <w:iCs/>
          <w:sz w:val="28"/>
          <w:szCs w:val="28"/>
        </w:rPr>
      </w:pPr>
    </w:p>
    <w:p w14:paraId="4901FA20" w14:textId="77777777" w:rsidR="00F43DA5" w:rsidRDefault="003F5B63" w:rsidP="003F5B63">
      <w:pPr>
        <w:pStyle w:val="Default"/>
        <w:ind w:firstLine="567"/>
        <w:jc w:val="both"/>
        <w:rPr>
          <w:rFonts w:ascii="Times New Roman" w:hAnsi="Times New Roman" w:cs="Times New Roman"/>
          <w:sz w:val="28"/>
          <w:szCs w:val="28"/>
        </w:rPr>
      </w:pPr>
      <w:r w:rsidRPr="003870C4">
        <w:rPr>
          <w:rFonts w:ascii="Times New Roman" w:hAnsi="Times New Roman" w:cs="Times New Roman"/>
          <w:sz w:val="28"/>
          <w:szCs w:val="28"/>
        </w:rPr>
        <w:t>Выбор варианта получения данных услуг компанией зависит от множества факторов, в том числе и от анализа выгоды и недостатков каждого из вариантов, представленных в таблице 1</w:t>
      </w:r>
      <w:r>
        <w:rPr>
          <w:rFonts w:ascii="Times New Roman" w:hAnsi="Times New Roman" w:cs="Times New Roman"/>
          <w:sz w:val="28"/>
          <w:szCs w:val="28"/>
        </w:rPr>
        <w:t>5</w:t>
      </w:r>
      <w:r w:rsidRPr="003870C4">
        <w:rPr>
          <w:rFonts w:ascii="Times New Roman" w:hAnsi="Times New Roman" w:cs="Times New Roman"/>
          <w:sz w:val="28"/>
          <w:szCs w:val="28"/>
        </w:rPr>
        <w:t>.</w:t>
      </w:r>
    </w:p>
    <w:p w14:paraId="5C92487F" w14:textId="77777777" w:rsidR="00F43DA5" w:rsidRDefault="00F43DA5" w:rsidP="003F5B63">
      <w:pPr>
        <w:pStyle w:val="Default"/>
        <w:ind w:firstLine="567"/>
        <w:jc w:val="both"/>
        <w:rPr>
          <w:rFonts w:ascii="Times New Roman" w:hAnsi="Times New Roman" w:cs="Times New Roman"/>
          <w:sz w:val="28"/>
          <w:szCs w:val="28"/>
        </w:rPr>
      </w:pPr>
    </w:p>
    <w:p w14:paraId="08286D64" w14:textId="37501FC6" w:rsidR="003F5B63" w:rsidRPr="003870C4" w:rsidRDefault="00F43DA5" w:rsidP="003F5B63">
      <w:pPr>
        <w:pStyle w:val="Default"/>
        <w:ind w:firstLine="567"/>
        <w:jc w:val="both"/>
        <w:rPr>
          <w:rFonts w:ascii="Times New Roman" w:hAnsi="Times New Roman" w:cs="Times New Roman"/>
          <w:sz w:val="28"/>
          <w:szCs w:val="28"/>
        </w:rPr>
      </w:pPr>
      <w:r>
        <w:rPr>
          <w:rFonts w:ascii="Times New Roman" w:hAnsi="Times New Roman" w:cs="Times New Roman"/>
          <w:sz w:val="28"/>
          <w:szCs w:val="28"/>
        </w:rPr>
        <w:t>Таблица 15-</w:t>
      </w:r>
      <w:r w:rsidRPr="00F43DA5">
        <w:rPr>
          <w:rFonts w:ascii="Times New Roman" w:hAnsi="Times New Roman" w:cs="Times New Roman"/>
          <w:sz w:val="28"/>
          <w:szCs w:val="28"/>
        </w:rPr>
        <w:t xml:space="preserve"> Выгоды и недостатки различных видов получения услуг ВА компанией</w:t>
      </w:r>
    </w:p>
    <w:p w14:paraId="11F93C85" w14:textId="77777777" w:rsidR="003F5B63" w:rsidRPr="003870C4" w:rsidRDefault="003F5B63" w:rsidP="003F5B63">
      <w:pPr>
        <w:pStyle w:val="Default"/>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2495"/>
        <w:gridCol w:w="3173"/>
        <w:gridCol w:w="3677"/>
      </w:tblGrid>
      <w:tr w:rsidR="003F5B63" w:rsidRPr="003870C4" w14:paraId="1A104AE8" w14:textId="77777777" w:rsidTr="00B14D87">
        <w:tc>
          <w:tcPr>
            <w:tcW w:w="2495" w:type="dxa"/>
          </w:tcPr>
          <w:p w14:paraId="7DD3365E" w14:textId="77777777" w:rsidR="003F5B63" w:rsidRPr="00F43DA5" w:rsidRDefault="003F5B63" w:rsidP="00AB37C1">
            <w:pPr>
              <w:pStyle w:val="Default"/>
              <w:jc w:val="center"/>
              <w:rPr>
                <w:rFonts w:ascii="Times New Roman" w:hAnsi="Times New Roman" w:cs="Times New Roman"/>
              </w:rPr>
            </w:pPr>
            <w:r w:rsidRPr="00F43DA5">
              <w:rPr>
                <w:rFonts w:ascii="Times New Roman" w:hAnsi="Times New Roman" w:cs="Times New Roman"/>
              </w:rPr>
              <w:t>Вариант получения услуг ВА</w:t>
            </w:r>
          </w:p>
        </w:tc>
        <w:tc>
          <w:tcPr>
            <w:tcW w:w="3173" w:type="dxa"/>
          </w:tcPr>
          <w:p w14:paraId="2AD9A85D" w14:textId="77777777" w:rsidR="003F5B63" w:rsidRPr="00F43DA5" w:rsidRDefault="003F5B63" w:rsidP="00AB37C1">
            <w:pPr>
              <w:pStyle w:val="Default"/>
              <w:jc w:val="center"/>
              <w:rPr>
                <w:rFonts w:ascii="Times New Roman" w:hAnsi="Times New Roman" w:cs="Times New Roman"/>
              </w:rPr>
            </w:pPr>
            <w:r w:rsidRPr="00F43DA5">
              <w:rPr>
                <w:rFonts w:ascii="Times New Roman" w:hAnsi="Times New Roman" w:cs="Times New Roman"/>
              </w:rPr>
              <w:t>Выгоды</w:t>
            </w:r>
          </w:p>
        </w:tc>
        <w:tc>
          <w:tcPr>
            <w:tcW w:w="3677" w:type="dxa"/>
          </w:tcPr>
          <w:p w14:paraId="7B1CC722" w14:textId="77777777" w:rsidR="003F5B63" w:rsidRPr="00F43DA5" w:rsidRDefault="003F5B63" w:rsidP="00AB37C1">
            <w:pPr>
              <w:pStyle w:val="Default"/>
              <w:jc w:val="center"/>
              <w:rPr>
                <w:rFonts w:ascii="Times New Roman" w:hAnsi="Times New Roman" w:cs="Times New Roman"/>
              </w:rPr>
            </w:pPr>
            <w:r w:rsidRPr="00F43DA5">
              <w:rPr>
                <w:rFonts w:ascii="Times New Roman" w:hAnsi="Times New Roman" w:cs="Times New Roman"/>
              </w:rPr>
              <w:t>Недостатки</w:t>
            </w:r>
          </w:p>
        </w:tc>
      </w:tr>
      <w:tr w:rsidR="003F5B63" w:rsidRPr="003870C4" w14:paraId="3AAC3714" w14:textId="77777777" w:rsidTr="00B14D87">
        <w:tc>
          <w:tcPr>
            <w:tcW w:w="9345" w:type="dxa"/>
            <w:gridSpan w:val="3"/>
          </w:tcPr>
          <w:p w14:paraId="7E165AF4" w14:textId="77777777" w:rsidR="003F5B63" w:rsidRPr="00F43DA5" w:rsidRDefault="003F5B63" w:rsidP="00AB37C1">
            <w:pPr>
              <w:pStyle w:val="Default"/>
              <w:jc w:val="center"/>
              <w:rPr>
                <w:rFonts w:ascii="Times New Roman" w:hAnsi="Times New Roman" w:cs="Times New Roman"/>
              </w:rPr>
            </w:pPr>
            <w:r w:rsidRPr="00F43DA5">
              <w:rPr>
                <w:rFonts w:ascii="Times New Roman" w:hAnsi="Times New Roman" w:cs="Times New Roman"/>
              </w:rPr>
              <w:t>Только или преимущественно сотрудниками (</w:t>
            </w:r>
            <w:r w:rsidRPr="00F43DA5">
              <w:rPr>
                <w:rFonts w:ascii="Times New Roman" w:hAnsi="Times New Roman" w:cs="Times New Roman"/>
                <w:color w:val="24282A"/>
                <w:lang w:val="en-US"/>
              </w:rPr>
              <w:t>In</w:t>
            </w:r>
            <w:r w:rsidRPr="00F43DA5">
              <w:rPr>
                <w:rFonts w:ascii="Times New Roman" w:hAnsi="Times New Roman" w:cs="Times New Roman"/>
                <w:color w:val="24282A"/>
              </w:rPr>
              <w:t>-</w:t>
            </w:r>
            <w:r w:rsidRPr="00F43DA5">
              <w:rPr>
                <w:rFonts w:ascii="Times New Roman" w:hAnsi="Times New Roman" w:cs="Times New Roman"/>
                <w:color w:val="24282A"/>
                <w:lang w:val="en-US"/>
              </w:rPr>
              <w:t>house</w:t>
            </w:r>
            <w:r w:rsidRPr="00F43DA5">
              <w:rPr>
                <w:rFonts w:ascii="Times New Roman" w:hAnsi="Times New Roman" w:cs="Times New Roman"/>
              </w:rPr>
              <w:t>)</w:t>
            </w:r>
          </w:p>
        </w:tc>
      </w:tr>
      <w:tr w:rsidR="003F5B63" w:rsidRPr="003870C4" w14:paraId="18528534" w14:textId="77777777" w:rsidTr="00B14D87">
        <w:tc>
          <w:tcPr>
            <w:tcW w:w="2495" w:type="dxa"/>
          </w:tcPr>
          <w:p w14:paraId="7BC9DE97"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Услуги ВА предоставляются только собственными сотрудниками; </w:t>
            </w:r>
          </w:p>
          <w:p w14:paraId="0A6D4F61"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Активно управляются своими менеджерами;</w:t>
            </w:r>
          </w:p>
        </w:tc>
        <w:tc>
          <w:tcPr>
            <w:tcW w:w="3173" w:type="dxa"/>
          </w:tcPr>
          <w:p w14:paraId="1E8AEDEB"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Риски принадлежат штатному менеджеру; </w:t>
            </w:r>
          </w:p>
          <w:p w14:paraId="52D61441"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Знание бизнеса, целей, рисков, системы и культуры организации; </w:t>
            </w:r>
          </w:p>
          <w:p w14:paraId="79D3F12E"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Способность быстро реагировать на возникающие проблемы; </w:t>
            </w:r>
          </w:p>
          <w:p w14:paraId="52D85D4F"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Отсутствие конфликта интересов; </w:t>
            </w:r>
          </w:p>
          <w:p w14:paraId="5180733E"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Больше прямого контроля над качеством аудирования; </w:t>
            </w:r>
          </w:p>
          <w:p w14:paraId="47D1FFAB"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Сохраняет корпоративные знания; </w:t>
            </w:r>
          </w:p>
          <w:p w14:paraId="5E4A1D68"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Может предоставлять тренинги для будущих менеджеров; </w:t>
            </w:r>
          </w:p>
          <w:p w14:paraId="5C571A43"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Критическая масса делает внутренний аудит жизнеспособным и устойчивым; </w:t>
            </w:r>
          </w:p>
          <w:p w14:paraId="1497635F"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Обычно считается более эффективным по цене;</w:t>
            </w:r>
          </w:p>
        </w:tc>
        <w:tc>
          <w:tcPr>
            <w:tcW w:w="3677" w:type="dxa"/>
          </w:tcPr>
          <w:p w14:paraId="0ECBDDA0"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Может быть сложно привлечь и удерживать подходящий персонал; </w:t>
            </w:r>
          </w:p>
          <w:p w14:paraId="3E01F9C0"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Специалисты могут быть недоступны; </w:t>
            </w:r>
          </w:p>
          <w:p w14:paraId="6CD6FE2F"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Ограниченная гибкость; </w:t>
            </w:r>
          </w:p>
          <w:p w14:paraId="0EE23D33"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Возможны проблемы между сотрудниками СВА; </w:t>
            </w:r>
          </w:p>
        </w:tc>
      </w:tr>
      <w:tr w:rsidR="003F5B63" w:rsidRPr="003870C4" w14:paraId="3BFFBD89" w14:textId="77777777" w:rsidTr="00B14D87">
        <w:tc>
          <w:tcPr>
            <w:tcW w:w="9345" w:type="dxa"/>
            <w:gridSpan w:val="3"/>
          </w:tcPr>
          <w:p w14:paraId="30CCCDCB" w14:textId="77777777" w:rsidR="003F5B63" w:rsidRPr="00F43DA5" w:rsidRDefault="003F5B63" w:rsidP="00AB37C1">
            <w:pPr>
              <w:pStyle w:val="Default"/>
              <w:jc w:val="center"/>
              <w:rPr>
                <w:rFonts w:ascii="Times New Roman" w:hAnsi="Times New Roman" w:cs="Times New Roman"/>
              </w:rPr>
            </w:pPr>
            <w:r w:rsidRPr="00F43DA5">
              <w:rPr>
                <w:rFonts w:ascii="Times New Roman" w:hAnsi="Times New Roman" w:cs="Times New Roman"/>
              </w:rPr>
              <w:t>Совместное использование (</w:t>
            </w:r>
            <w:r w:rsidRPr="00F43DA5">
              <w:rPr>
                <w:rFonts w:ascii="Times New Roman" w:hAnsi="Times New Roman" w:cs="Times New Roman"/>
                <w:color w:val="24282A"/>
                <w:lang w:val="en-US"/>
              </w:rPr>
              <w:t>Co</w:t>
            </w:r>
            <w:r w:rsidRPr="00F43DA5">
              <w:rPr>
                <w:rFonts w:ascii="Times New Roman" w:hAnsi="Times New Roman" w:cs="Times New Roman"/>
                <w:color w:val="24282A"/>
              </w:rPr>
              <w:t>-</w:t>
            </w:r>
            <w:r w:rsidRPr="00F43DA5">
              <w:rPr>
                <w:rFonts w:ascii="Times New Roman" w:hAnsi="Times New Roman" w:cs="Times New Roman"/>
                <w:color w:val="24282A"/>
                <w:lang w:val="en-US"/>
              </w:rPr>
              <w:t>sourced</w:t>
            </w:r>
            <w:r w:rsidRPr="00F43DA5">
              <w:rPr>
                <w:rFonts w:ascii="Times New Roman" w:hAnsi="Times New Roman" w:cs="Times New Roman"/>
                <w:color w:val="24282A"/>
              </w:rPr>
              <w:t>, косорсинг</w:t>
            </w:r>
            <w:r w:rsidRPr="00F43DA5">
              <w:rPr>
                <w:rFonts w:ascii="Times New Roman" w:hAnsi="Times New Roman" w:cs="Times New Roman"/>
              </w:rPr>
              <w:t>)</w:t>
            </w:r>
          </w:p>
        </w:tc>
      </w:tr>
      <w:tr w:rsidR="003F5B63" w:rsidRPr="003870C4" w14:paraId="47A0FF86" w14:textId="77777777" w:rsidTr="00B14D87">
        <w:tc>
          <w:tcPr>
            <w:tcW w:w="2495" w:type="dxa"/>
          </w:tcPr>
          <w:p w14:paraId="5D1713F9"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Услуги ВА оказываются комбинацией сотрудников и 1 или больше внешних поставщиков услуг; </w:t>
            </w:r>
          </w:p>
          <w:p w14:paraId="5966242D"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Активно управляется сотрудниками;</w:t>
            </w:r>
          </w:p>
        </w:tc>
        <w:tc>
          <w:tcPr>
            <w:tcW w:w="3173" w:type="dxa"/>
          </w:tcPr>
          <w:p w14:paraId="3E86C1B1"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Риски принадлежат сотрудникам; </w:t>
            </w:r>
          </w:p>
          <w:p w14:paraId="52C179FE"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Меньше нехватка сотрудников; </w:t>
            </w:r>
          </w:p>
          <w:p w14:paraId="6371E52E"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Знание бизнеса, целей, рисков, системы и культуры организации; </w:t>
            </w:r>
          </w:p>
          <w:p w14:paraId="237202BC"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Узкие специалисты могут быть привлечены; </w:t>
            </w:r>
          </w:p>
          <w:p w14:paraId="67DFA4C9"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Гибкость; </w:t>
            </w:r>
          </w:p>
          <w:p w14:paraId="09C19F98"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Меньше конфликт интересов; </w:t>
            </w:r>
          </w:p>
          <w:p w14:paraId="64144543"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Больше прямого контроля над качеством аудита; </w:t>
            </w:r>
          </w:p>
          <w:p w14:paraId="78B1FA45"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Сохраняет корпоративные знания; </w:t>
            </w:r>
          </w:p>
          <w:p w14:paraId="5EDB2E96"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Может предоставлять тренинги для будущих менеджеров; </w:t>
            </w:r>
          </w:p>
          <w:p w14:paraId="199724B5"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Критическая масса делает внутренний аудит жизнеспособным и устойчивым; </w:t>
            </w:r>
          </w:p>
          <w:p w14:paraId="56680307"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Потенциальный трансфер знаний от поставщиков внешних услуг ВА; </w:t>
            </w:r>
          </w:p>
          <w:p w14:paraId="6F49041F"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Обычно считается более эффективным по цене;</w:t>
            </w:r>
          </w:p>
        </w:tc>
        <w:tc>
          <w:tcPr>
            <w:tcW w:w="3677" w:type="dxa"/>
          </w:tcPr>
          <w:p w14:paraId="5F301EA2"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Возможны проблемы между сотрудниками СВА; </w:t>
            </w:r>
          </w:p>
          <w:p w14:paraId="541412FA"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Текучесть кадров поставщика услуг; </w:t>
            </w:r>
          </w:p>
          <w:p w14:paraId="2128F0C4"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Потенциальное сокращение знаний организации; </w:t>
            </w:r>
          </w:p>
          <w:p w14:paraId="3AA950EA"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Может препятствовать построению профессиональных отношений с некоторым руководством; </w:t>
            </w:r>
          </w:p>
          <w:p w14:paraId="0C920650"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Внутреннему персоналу может потребоваться улучшить качество аудита внешних поставщиков где механизмы контроля качества могут не поддерживаться на постоянной основе, что увеличивает время и затраты на аудит; </w:t>
            </w:r>
          </w:p>
          <w:p w14:paraId="5908F4B7"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Дополнительное время сотрудников для проведения закупок (выбор поставщика услуг, заключение контракта и т.д.);</w:t>
            </w:r>
          </w:p>
        </w:tc>
      </w:tr>
      <w:tr w:rsidR="003F5B63" w:rsidRPr="003870C4" w14:paraId="35302051" w14:textId="77777777" w:rsidTr="00B14D87">
        <w:tc>
          <w:tcPr>
            <w:tcW w:w="9345" w:type="dxa"/>
            <w:gridSpan w:val="3"/>
          </w:tcPr>
          <w:p w14:paraId="067798DE" w14:textId="77777777" w:rsidR="003F5B63" w:rsidRPr="00F43DA5" w:rsidRDefault="003F5B63" w:rsidP="00AB37C1">
            <w:pPr>
              <w:pStyle w:val="Default"/>
              <w:jc w:val="center"/>
              <w:rPr>
                <w:rFonts w:ascii="Times New Roman" w:hAnsi="Times New Roman" w:cs="Times New Roman"/>
              </w:rPr>
            </w:pPr>
            <w:r w:rsidRPr="00F43DA5">
              <w:rPr>
                <w:rFonts w:ascii="Times New Roman" w:hAnsi="Times New Roman" w:cs="Times New Roman"/>
              </w:rPr>
              <w:t>Аутсорсинг с управлением сотрудником</w:t>
            </w:r>
          </w:p>
        </w:tc>
      </w:tr>
      <w:tr w:rsidR="003F5B63" w:rsidRPr="003870C4" w14:paraId="48CF4812" w14:textId="77777777" w:rsidTr="00B14D87">
        <w:tc>
          <w:tcPr>
            <w:tcW w:w="2495" w:type="dxa"/>
          </w:tcPr>
          <w:p w14:paraId="12548896"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Услуги ВА оказываются 1 или больше внешними поставщиками услуг; </w:t>
            </w:r>
          </w:p>
          <w:p w14:paraId="5008AF11"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Активно управляется сотрудниками;</w:t>
            </w:r>
          </w:p>
        </w:tc>
        <w:tc>
          <w:tcPr>
            <w:tcW w:w="3173" w:type="dxa"/>
          </w:tcPr>
          <w:p w14:paraId="78311170"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Риски принадлежат сотрудникам; </w:t>
            </w:r>
          </w:p>
          <w:p w14:paraId="0D76F5F8"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Меньше нехватка сотрудников; </w:t>
            </w:r>
          </w:p>
          <w:p w14:paraId="27C6DD5F"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Узкие специалисты могут быть привлечены; </w:t>
            </w:r>
          </w:p>
          <w:p w14:paraId="13275AC8"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Гибкость; </w:t>
            </w:r>
          </w:p>
          <w:p w14:paraId="67D27941"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Потенциальный трансфер знаний от поставщиков внешних услуг ВА; </w:t>
            </w:r>
          </w:p>
          <w:p w14:paraId="1082A136"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Может предоставить узких специалистов, которых нет в компании;</w:t>
            </w:r>
          </w:p>
        </w:tc>
        <w:tc>
          <w:tcPr>
            <w:tcW w:w="3677" w:type="dxa"/>
          </w:tcPr>
          <w:p w14:paraId="7E6F4BFC"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Может быть конфликт интересов; </w:t>
            </w:r>
          </w:p>
          <w:p w14:paraId="0EC30BAB"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Расходы могут быть выше, чем в случаях своей СВА или косорсинга; </w:t>
            </w:r>
          </w:p>
          <w:p w14:paraId="6BA3622E"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Текучесть кадров поставщика услуг; </w:t>
            </w:r>
          </w:p>
          <w:p w14:paraId="75FA6E5A"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Потенциальное сокращение знаний организации; </w:t>
            </w:r>
          </w:p>
          <w:p w14:paraId="2368656A"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Может препятствовать построению профессиональных отношений с некоторым руководством; </w:t>
            </w:r>
          </w:p>
          <w:p w14:paraId="77074A94"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Внутреннему персоналу может потребоваться улучшить качество аудита внешних поставщиков где механизмы контроля качества могут не поддерживаться на постоянной основе, что увеличивает время и затраты на аудит; </w:t>
            </w:r>
          </w:p>
          <w:p w14:paraId="6DC4FD02"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Дополнительное время сотрудников для проведения закупок (выбор поставщика услуг, заключение контракта и т.д.);</w:t>
            </w:r>
          </w:p>
          <w:p w14:paraId="392B2FA3"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Возможные конфликты в сроках проведения аудитов, руководству может быть труднее разрешить с персоналом поставщика услуг;</w:t>
            </w:r>
          </w:p>
        </w:tc>
      </w:tr>
      <w:tr w:rsidR="003F5B63" w:rsidRPr="003870C4" w14:paraId="2A8D521C" w14:textId="77777777" w:rsidTr="00B14D87">
        <w:tc>
          <w:tcPr>
            <w:tcW w:w="9345" w:type="dxa"/>
            <w:gridSpan w:val="3"/>
          </w:tcPr>
          <w:p w14:paraId="530CBBCC" w14:textId="77777777" w:rsidR="003F5B63" w:rsidRPr="00F43DA5" w:rsidRDefault="003F5B63" w:rsidP="00AB37C1">
            <w:pPr>
              <w:pStyle w:val="Default"/>
              <w:jc w:val="center"/>
              <w:rPr>
                <w:rFonts w:ascii="Times New Roman" w:hAnsi="Times New Roman" w:cs="Times New Roman"/>
              </w:rPr>
            </w:pPr>
            <w:r w:rsidRPr="00F43DA5">
              <w:rPr>
                <w:rFonts w:ascii="Times New Roman" w:hAnsi="Times New Roman" w:cs="Times New Roman"/>
              </w:rPr>
              <w:t>Аутсорсинг</w:t>
            </w:r>
          </w:p>
        </w:tc>
      </w:tr>
      <w:tr w:rsidR="003F5B63" w:rsidRPr="003870C4" w14:paraId="69F57DAF" w14:textId="77777777" w:rsidTr="00B14D87">
        <w:tc>
          <w:tcPr>
            <w:tcW w:w="2495" w:type="dxa"/>
          </w:tcPr>
          <w:p w14:paraId="0A93BD37"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Услуги ВА оказываются 1 или больше внешними поставщиками услуг; </w:t>
            </w:r>
          </w:p>
          <w:p w14:paraId="60CE8D91"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Пассивно управляется компанией, с управлением деятельностью по ВА обычно передается внешнему поставщику услуг;</w:t>
            </w:r>
          </w:p>
        </w:tc>
        <w:tc>
          <w:tcPr>
            <w:tcW w:w="3173" w:type="dxa"/>
          </w:tcPr>
          <w:p w14:paraId="6F19E26B"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Меньше нехватка сотрудников; </w:t>
            </w:r>
          </w:p>
          <w:p w14:paraId="4F100E8B"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Гибкость; </w:t>
            </w:r>
          </w:p>
          <w:p w14:paraId="360AC516"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Может предоставить узких специалистов, которых нет в компании;</w:t>
            </w:r>
          </w:p>
        </w:tc>
        <w:tc>
          <w:tcPr>
            <w:tcW w:w="3677" w:type="dxa"/>
          </w:tcPr>
          <w:p w14:paraId="5637A79F" w14:textId="18A41F1C" w:rsidR="003F5B63" w:rsidRPr="00F43DA5" w:rsidRDefault="00922050" w:rsidP="00AB37C1">
            <w:pPr>
              <w:pStyle w:val="Default"/>
              <w:jc w:val="both"/>
              <w:rPr>
                <w:rFonts w:ascii="Times New Roman" w:hAnsi="Times New Roman" w:cs="Times New Roman"/>
              </w:rPr>
            </w:pPr>
            <w:r w:rsidRPr="00F43DA5">
              <w:rPr>
                <w:rFonts w:ascii="Times New Roman" w:hAnsi="Times New Roman" w:cs="Times New Roman"/>
              </w:rPr>
              <w:t>Кроме недостатков,</w:t>
            </w:r>
            <w:r w:rsidR="003F5B63" w:rsidRPr="00F43DA5">
              <w:rPr>
                <w:rFonts w:ascii="Times New Roman" w:hAnsi="Times New Roman" w:cs="Times New Roman"/>
              </w:rPr>
              <w:t xml:space="preserve"> отмеченных в «Аутсорсинг с управлением сотрудником» добавляется: </w:t>
            </w:r>
          </w:p>
          <w:p w14:paraId="3026554E"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Риски остаются с организацией, но принадлежат не сотруднику; </w:t>
            </w:r>
          </w:p>
          <w:p w14:paraId="49A3634F"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 xml:space="preserve">Менеджмент компании может иметь меньше контроля; </w:t>
            </w:r>
          </w:p>
          <w:p w14:paraId="1C259C9A" w14:textId="77777777" w:rsidR="003F5B63" w:rsidRPr="00F43DA5" w:rsidRDefault="003F5B63" w:rsidP="00C51282">
            <w:pPr>
              <w:pStyle w:val="Default"/>
              <w:numPr>
                <w:ilvl w:val="0"/>
                <w:numId w:val="17"/>
              </w:numPr>
              <w:ind w:left="284" w:hanging="284"/>
              <w:jc w:val="both"/>
              <w:rPr>
                <w:rFonts w:ascii="Times New Roman" w:hAnsi="Times New Roman" w:cs="Times New Roman"/>
              </w:rPr>
            </w:pPr>
            <w:r w:rsidRPr="00F43DA5">
              <w:rPr>
                <w:rFonts w:ascii="Times New Roman" w:hAnsi="Times New Roman" w:cs="Times New Roman"/>
              </w:rPr>
              <w:t>Сотрудники компании могут не иметь обучения и знаний, чтобы гарантировать проведение качественного аудита;</w:t>
            </w:r>
          </w:p>
        </w:tc>
      </w:tr>
      <w:tr w:rsidR="003F5B63" w:rsidRPr="003870C4" w14:paraId="7B0593B0" w14:textId="77777777" w:rsidTr="00B14D87">
        <w:tc>
          <w:tcPr>
            <w:tcW w:w="9345" w:type="dxa"/>
            <w:gridSpan w:val="3"/>
          </w:tcPr>
          <w:p w14:paraId="09E39631" w14:textId="5EEB9DBD" w:rsidR="003F5B63" w:rsidRPr="0086055A" w:rsidRDefault="00B14D87" w:rsidP="00AB37C1">
            <w:pPr>
              <w:pStyle w:val="a3"/>
              <w:rPr>
                <w:rFonts w:ascii="Times New Roman" w:hAnsi="Times New Roman" w:cs="Times New Roman"/>
                <w:sz w:val="24"/>
                <w:szCs w:val="24"/>
              </w:rPr>
            </w:pPr>
            <w:r>
              <w:rPr>
                <w:rFonts w:ascii="Times New Roman" w:hAnsi="Times New Roman" w:cs="Times New Roman"/>
                <w:sz w:val="24"/>
                <w:szCs w:val="24"/>
              </w:rPr>
              <w:t>Примечание</w:t>
            </w:r>
            <w:r w:rsidR="006C1832">
              <w:rPr>
                <w:rFonts w:ascii="Times New Roman" w:hAnsi="Times New Roman" w:cs="Times New Roman"/>
                <w:sz w:val="24"/>
                <w:szCs w:val="24"/>
              </w:rPr>
              <w:t xml:space="preserve"> -</w:t>
            </w:r>
            <w:r>
              <w:rPr>
                <w:rFonts w:ascii="Times New Roman" w:hAnsi="Times New Roman" w:cs="Times New Roman"/>
                <w:sz w:val="24"/>
                <w:szCs w:val="24"/>
              </w:rPr>
              <w:t xml:space="preserve">_составлено автором на основе данных </w:t>
            </w:r>
            <w:r w:rsidR="003F5B63" w:rsidRPr="0086055A">
              <w:rPr>
                <w:rFonts w:ascii="Times New Roman" w:hAnsi="Times New Roman" w:cs="Times New Roman"/>
                <w:sz w:val="24"/>
                <w:szCs w:val="24"/>
              </w:rPr>
              <w:t xml:space="preserve"> </w:t>
            </w:r>
            <w:r w:rsidR="003F5B63" w:rsidRPr="0086055A">
              <w:rPr>
                <w:rFonts w:ascii="Times New Roman" w:hAnsi="Times New Roman" w:cs="Times New Roman"/>
                <w:color w:val="000000"/>
                <w:sz w:val="24"/>
                <w:szCs w:val="24"/>
              </w:rPr>
              <w:t>[</w:t>
            </w:r>
            <w:r w:rsidR="003F5B63" w:rsidRPr="00F43DA5">
              <w:rPr>
                <w:rFonts w:ascii="Times New Roman" w:hAnsi="Times New Roman" w:cs="Times New Roman"/>
                <w:color w:val="000000"/>
                <w:sz w:val="24"/>
                <w:szCs w:val="24"/>
              </w:rPr>
              <w:t>22</w:t>
            </w:r>
            <w:r w:rsidR="003F5B63" w:rsidRPr="0086055A">
              <w:rPr>
                <w:rFonts w:ascii="Times New Roman" w:hAnsi="Times New Roman" w:cs="Times New Roman"/>
                <w:sz w:val="24"/>
                <w:szCs w:val="24"/>
              </w:rPr>
              <w:t xml:space="preserve">, </w:t>
            </w:r>
            <w:r w:rsidR="003F5B63" w:rsidRPr="00F43DA5">
              <w:rPr>
                <w:rFonts w:ascii="Times New Roman" w:hAnsi="Times New Roman" w:cs="Times New Roman"/>
                <w:sz w:val="24"/>
                <w:szCs w:val="24"/>
              </w:rPr>
              <w:t>с</w:t>
            </w:r>
            <w:r w:rsidR="003F5B63" w:rsidRPr="0086055A">
              <w:rPr>
                <w:rFonts w:ascii="Times New Roman" w:hAnsi="Times New Roman" w:cs="Times New Roman"/>
                <w:sz w:val="24"/>
                <w:szCs w:val="24"/>
              </w:rPr>
              <w:t xml:space="preserve">. </w:t>
            </w:r>
            <w:r w:rsidR="003F5B63" w:rsidRPr="00F43DA5">
              <w:rPr>
                <w:rFonts w:ascii="Times New Roman" w:hAnsi="Times New Roman" w:cs="Times New Roman"/>
                <w:sz w:val="24"/>
                <w:szCs w:val="24"/>
              </w:rPr>
              <w:t>2</w:t>
            </w:r>
            <w:r w:rsidR="003F5B63" w:rsidRPr="0086055A">
              <w:rPr>
                <w:rFonts w:ascii="Times New Roman" w:hAnsi="Times New Roman" w:cs="Times New Roman"/>
                <w:sz w:val="24"/>
                <w:szCs w:val="24"/>
              </w:rPr>
              <w:t>3</w:t>
            </w:r>
            <w:r w:rsidR="003F5B63" w:rsidRPr="0086055A">
              <w:rPr>
                <w:rFonts w:ascii="Times New Roman" w:hAnsi="Times New Roman" w:cs="Times New Roman"/>
                <w:color w:val="000000"/>
                <w:sz w:val="24"/>
                <w:szCs w:val="24"/>
              </w:rPr>
              <w:t>]</w:t>
            </w:r>
          </w:p>
        </w:tc>
      </w:tr>
    </w:tbl>
    <w:p w14:paraId="1FFFC87E" w14:textId="77777777" w:rsidR="003F5B63" w:rsidRPr="0086055A" w:rsidRDefault="003F5B63" w:rsidP="003F5B63">
      <w:pPr>
        <w:pStyle w:val="Default"/>
        <w:jc w:val="both"/>
        <w:rPr>
          <w:rFonts w:ascii="Times New Roman" w:hAnsi="Times New Roman" w:cs="Times New Roman"/>
          <w:sz w:val="28"/>
          <w:szCs w:val="28"/>
        </w:rPr>
      </w:pPr>
    </w:p>
    <w:p w14:paraId="32BB3F80" w14:textId="77777777" w:rsidR="003F5B63" w:rsidRDefault="003F5B63" w:rsidP="003F5B63">
      <w:pPr>
        <w:pStyle w:val="a3"/>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выделяются следующие ключевые преимущества различных вариантов организации работы СВА (см. таблицу 16).</w:t>
      </w:r>
    </w:p>
    <w:p w14:paraId="547FCE0B" w14:textId="1EA9FDB0" w:rsidR="003F5B63" w:rsidRDefault="003F5B63" w:rsidP="003F5B63">
      <w:pPr>
        <w:pStyle w:val="Default"/>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Рассматривая рекомендации по применению аутсорсинга можно </w:t>
      </w:r>
      <w:r w:rsidRPr="003A57CD">
        <w:rPr>
          <w:rFonts w:ascii="Times New Roman" w:hAnsi="Times New Roman" w:cs="Times New Roman"/>
          <w:sz w:val="28"/>
          <w:szCs w:val="28"/>
        </w:rPr>
        <w:t xml:space="preserve">отметить, что эксперты отмечают расширение «вселенной рисков» с которыми </w:t>
      </w:r>
      <w:r w:rsidRPr="00922050">
        <w:rPr>
          <w:rFonts w:ascii="Times New Roman" w:hAnsi="Times New Roman" w:cs="Times New Roman"/>
          <w:sz w:val="28"/>
          <w:szCs w:val="28"/>
        </w:rPr>
        <w:t>сталкива</w:t>
      </w:r>
      <w:r w:rsidR="00551789" w:rsidRPr="00922050">
        <w:rPr>
          <w:rFonts w:ascii="Times New Roman" w:hAnsi="Times New Roman" w:cs="Times New Roman"/>
          <w:sz w:val="28"/>
          <w:szCs w:val="28"/>
        </w:rPr>
        <w:t>ю</w:t>
      </w:r>
      <w:r w:rsidRPr="00922050">
        <w:rPr>
          <w:rFonts w:ascii="Times New Roman" w:hAnsi="Times New Roman" w:cs="Times New Roman"/>
          <w:sz w:val="28"/>
          <w:szCs w:val="28"/>
        </w:rPr>
        <w:t>тся</w:t>
      </w:r>
      <w:r w:rsidR="00551789">
        <w:rPr>
          <w:rFonts w:ascii="Times New Roman" w:hAnsi="Times New Roman" w:cs="Times New Roman"/>
          <w:sz w:val="28"/>
          <w:szCs w:val="28"/>
        </w:rPr>
        <w:t>.</w:t>
      </w:r>
      <w:r w:rsidRPr="003A57CD">
        <w:rPr>
          <w:rFonts w:ascii="Times New Roman" w:hAnsi="Times New Roman" w:cs="Times New Roman"/>
          <w:sz w:val="28"/>
          <w:szCs w:val="28"/>
        </w:rPr>
        <w:t xml:space="preserve"> В качестве примера можно привести ИТ-сферу с ее не только хакерами, но и изменения бизнес моделей в связи с ростом онлайн-продаж товаров и услуг. Как следствие, в работе СВА отмечает «..заметный рост использования внешних ресурсов для дополнения наборов навыков ВА». Причем если изначально это происходило в области ИТ-аудита, то в настоящее время этот подход получил широкое распространение в таких сферах как «… кибербезопасности, кассовых операций, актуарной деятельности, управление проектами, управление рисками, регулирование корпоративного управления, корпоративной культуры, ведения дел, маркетинга, аналитики данных и даже управления персоналом» </w:t>
      </w:r>
      <w:r w:rsidRPr="003A57CD">
        <w:rPr>
          <w:rFonts w:ascii="Times New Roman" w:hAnsi="Times New Roman"/>
          <w:sz w:val="28"/>
          <w:szCs w:val="28"/>
        </w:rPr>
        <w:t>[</w:t>
      </w:r>
      <w:r>
        <w:rPr>
          <w:rFonts w:ascii="Times New Roman" w:hAnsi="Times New Roman"/>
          <w:sz w:val="28"/>
          <w:szCs w:val="28"/>
        </w:rPr>
        <w:t>23</w:t>
      </w:r>
      <w:r w:rsidRPr="003A57CD">
        <w:rPr>
          <w:rFonts w:ascii="Times New Roman" w:hAnsi="Times New Roman" w:cs="Times New Roman"/>
          <w:sz w:val="28"/>
          <w:szCs w:val="28"/>
        </w:rPr>
        <w:t>, с. 80</w:t>
      </w:r>
      <w:r w:rsidRPr="003A57CD">
        <w:rPr>
          <w:rFonts w:ascii="Times New Roman" w:hAnsi="Times New Roman"/>
          <w:sz w:val="28"/>
          <w:szCs w:val="28"/>
        </w:rPr>
        <w:t>]</w:t>
      </w:r>
      <w:r w:rsidRPr="003A57CD">
        <w:rPr>
          <w:rFonts w:ascii="Times New Roman" w:hAnsi="Times New Roman" w:cs="Times New Roman"/>
          <w:sz w:val="28"/>
          <w:szCs w:val="28"/>
        </w:rPr>
        <w:t>.</w:t>
      </w:r>
    </w:p>
    <w:p w14:paraId="46104CD8" w14:textId="49A054C9" w:rsidR="003F5B63" w:rsidRPr="00922050" w:rsidRDefault="008F14DC" w:rsidP="003F5B63">
      <w:pPr>
        <w:pStyle w:val="Default"/>
        <w:ind w:firstLine="709"/>
        <w:jc w:val="both"/>
        <w:rPr>
          <w:rFonts w:ascii="Times New Roman" w:hAnsi="Times New Roman" w:cs="Times New Roman"/>
          <w:sz w:val="28"/>
          <w:szCs w:val="28"/>
        </w:rPr>
      </w:pPr>
      <w:r>
        <w:rPr>
          <w:rFonts w:ascii="Times New Roman" w:hAnsi="Times New Roman" w:cs="Times New Roman"/>
          <w:sz w:val="28"/>
          <w:szCs w:val="28"/>
        </w:rPr>
        <w:t>Другим фактором,</w:t>
      </w:r>
      <w:r w:rsidR="003F5B63">
        <w:rPr>
          <w:rFonts w:ascii="Times New Roman" w:hAnsi="Times New Roman" w:cs="Times New Roman"/>
          <w:sz w:val="28"/>
          <w:szCs w:val="28"/>
        </w:rPr>
        <w:t xml:space="preserve"> движущим развитие использования аутсорсинга в работе СВА выступают экономическая себестоимость оказания функций ВА. Например, согласно рекомендациям Объединенной инспекционной группы (</w:t>
      </w:r>
      <w:r w:rsidR="003F5B63" w:rsidRPr="000D5998">
        <w:rPr>
          <w:rFonts w:ascii="Times New Roman" w:hAnsi="Times New Roman" w:cs="Times New Roman"/>
          <w:sz w:val="28"/>
          <w:szCs w:val="28"/>
        </w:rPr>
        <w:t>Joint Inspection Unit</w:t>
      </w:r>
      <w:r w:rsidR="003F5B63">
        <w:rPr>
          <w:rFonts w:ascii="Times New Roman" w:hAnsi="Times New Roman" w:cs="Times New Roman"/>
          <w:sz w:val="28"/>
          <w:szCs w:val="28"/>
        </w:rPr>
        <w:t xml:space="preserve">) системы ООН 2006 года, </w:t>
      </w:r>
      <w:r>
        <w:rPr>
          <w:rFonts w:ascii="Times New Roman" w:hAnsi="Times New Roman" w:cs="Times New Roman"/>
          <w:sz w:val="28"/>
          <w:szCs w:val="28"/>
        </w:rPr>
        <w:t>организациям,</w:t>
      </w:r>
      <w:r w:rsidR="003F5B63">
        <w:rPr>
          <w:rFonts w:ascii="Times New Roman" w:hAnsi="Times New Roman" w:cs="Times New Roman"/>
          <w:sz w:val="28"/>
          <w:szCs w:val="28"/>
        </w:rPr>
        <w:t xml:space="preserve"> управляющим ресурсами менее </w:t>
      </w:r>
      <w:r w:rsidR="003F5B63" w:rsidRPr="000D5998">
        <w:rPr>
          <w:rFonts w:ascii="Times New Roman" w:hAnsi="Times New Roman" w:cs="Times New Roman"/>
          <w:sz w:val="28"/>
          <w:szCs w:val="28"/>
        </w:rPr>
        <w:t>$</w:t>
      </w:r>
      <w:r w:rsidR="003F5B63">
        <w:rPr>
          <w:rFonts w:ascii="Times New Roman" w:hAnsi="Times New Roman" w:cs="Times New Roman"/>
          <w:sz w:val="28"/>
          <w:szCs w:val="28"/>
        </w:rPr>
        <w:t xml:space="preserve">125 млн. в год, услуги ВА следует передавать на аутсорсинг любой организации в системе ООН </w:t>
      </w:r>
      <w:r w:rsidR="003F5B63" w:rsidRPr="003A57CD">
        <w:rPr>
          <w:rFonts w:ascii="Times New Roman" w:hAnsi="Times New Roman"/>
          <w:sz w:val="28"/>
          <w:szCs w:val="28"/>
        </w:rPr>
        <w:t>[</w:t>
      </w:r>
      <w:r w:rsidR="003F5B63">
        <w:rPr>
          <w:rFonts w:ascii="Times New Roman" w:hAnsi="Times New Roman"/>
          <w:sz w:val="28"/>
          <w:szCs w:val="28"/>
        </w:rPr>
        <w:t>77</w:t>
      </w:r>
      <w:r w:rsidR="003F5B63">
        <w:rPr>
          <w:rFonts w:ascii="Times New Roman" w:hAnsi="Times New Roman" w:cs="Times New Roman"/>
          <w:sz w:val="28"/>
          <w:szCs w:val="28"/>
        </w:rPr>
        <w:t>, с. 1</w:t>
      </w:r>
      <w:r w:rsidR="003F5B63" w:rsidRPr="003A57CD">
        <w:rPr>
          <w:rFonts w:ascii="Times New Roman" w:hAnsi="Times New Roman" w:cs="Times New Roman"/>
          <w:sz w:val="28"/>
          <w:szCs w:val="28"/>
        </w:rPr>
        <w:t>0</w:t>
      </w:r>
      <w:r w:rsidR="003F5B63" w:rsidRPr="003A57CD">
        <w:rPr>
          <w:rFonts w:ascii="Times New Roman" w:hAnsi="Times New Roman"/>
          <w:sz w:val="28"/>
          <w:szCs w:val="28"/>
        </w:rPr>
        <w:t>]</w:t>
      </w:r>
      <w:r w:rsidR="003F5B63">
        <w:rPr>
          <w:rFonts w:ascii="Times New Roman" w:hAnsi="Times New Roman" w:cs="Times New Roman"/>
          <w:sz w:val="28"/>
          <w:szCs w:val="28"/>
        </w:rPr>
        <w:t xml:space="preserve">. </w:t>
      </w:r>
      <w:r w:rsidR="003F5B63" w:rsidRPr="00CA385E">
        <w:rPr>
          <w:rFonts w:ascii="Times New Roman" w:hAnsi="Times New Roman" w:cs="Times New Roman"/>
          <w:sz w:val="28"/>
          <w:szCs w:val="28"/>
        </w:rPr>
        <w:t xml:space="preserve">Однако в 2015 году </w:t>
      </w:r>
      <w:r w:rsidR="003F5B63">
        <w:rPr>
          <w:rFonts w:ascii="Times New Roman" w:hAnsi="Times New Roman" w:cs="Times New Roman"/>
          <w:sz w:val="28"/>
          <w:szCs w:val="28"/>
        </w:rPr>
        <w:t xml:space="preserve">4 из 5 </w:t>
      </w:r>
      <w:r w:rsidR="003F5B63" w:rsidRPr="00CA385E">
        <w:rPr>
          <w:rFonts w:ascii="Times New Roman" w:hAnsi="Times New Roman" w:cs="Times New Roman"/>
          <w:sz w:val="28"/>
          <w:szCs w:val="28"/>
        </w:rPr>
        <w:t>организаций ниже этого порогового значения продолжали</w:t>
      </w:r>
      <w:r w:rsidR="003F5B63">
        <w:rPr>
          <w:rFonts w:ascii="Times New Roman" w:hAnsi="Times New Roman" w:cs="Times New Roman"/>
          <w:sz w:val="28"/>
          <w:szCs w:val="28"/>
        </w:rPr>
        <w:t xml:space="preserve"> иметь свои СВА</w:t>
      </w:r>
      <w:r w:rsidR="003F5B63" w:rsidRPr="00CA385E">
        <w:rPr>
          <w:rFonts w:ascii="Times New Roman" w:hAnsi="Times New Roman" w:cs="Times New Roman"/>
          <w:sz w:val="28"/>
          <w:szCs w:val="28"/>
        </w:rPr>
        <w:t xml:space="preserve">, а </w:t>
      </w:r>
      <w:r w:rsidR="003F5B63">
        <w:rPr>
          <w:rFonts w:ascii="Times New Roman" w:hAnsi="Times New Roman" w:cs="Times New Roman"/>
          <w:sz w:val="28"/>
          <w:szCs w:val="28"/>
        </w:rPr>
        <w:t>1</w:t>
      </w:r>
      <w:r w:rsidR="003F5B63" w:rsidRPr="00CA385E">
        <w:rPr>
          <w:rFonts w:ascii="Times New Roman" w:hAnsi="Times New Roman" w:cs="Times New Roman"/>
          <w:sz w:val="28"/>
          <w:szCs w:val="28"/>
        </w:rPr>
        <w:t xml:space="preserve"> средняя организация выше порогового значения использовала модель аутсорсинга</w:t>
      </w:r>
      <w:r w:rsidR="003F5B63">
        <w:rPr>
          <w:rFonts w:ascii="Times New Roman" w:hAnsi="Times New Roman" w:cs="Times New Roman"/>
          <w:sz w:val="28"/>
          <w:szCs w:val="28"/>
        </w:rPr>
        <w:t xml:space="preserve">, что говорит о том, что решения по аутсорсингу зависят от множества </w:t>
      </w:r>
      <w:r w:rsidR="003F5B63" w:rsidRPr="00922050">
        <w:rPr>
          <w:rFonts w:ascii="Times New Roman" w:hAnsi="Times New Roman" w:cs="Times New Roman"/>
          <w:sz w:val="28"/>
          <w:szCs w:val="28"/>
        </w:rPr>
        <w:t>факторов</w:t>
      </w:r>
      <w:r w:rsidR="00021197" w:rsidRPr="00922050">
        <w:rPr>
          <w:rFonts w:ascii="Times New Roman" w:hAnsi="Times New Roman" w:cs="Times New Roman"/>
          <w:sz w:val="28"/>
          <w:szCs w:val="28"/>
        </w:rPr>
        <w:t>.</w:t>
      </w:r>
      <w:r w:rsidR="003F5B63" w:rsidRPr="00922050">
        <w:rPr>
          <w:rFonts w:ascii="Times New Roman" w:hAnsi="Times New Roman" w:cs="Times New Roman"/>
          <w:sz w:val="28"/>
          <w:szCs w:val="28"/>
        </w:rPr>
        <w:t xml:space="preserve"> </w:t>
      </w:r>
    </w:p>
    <w:p w14:paraId="7A60D3EE" w14:textId="771ADA62" w:rsidR="003F5B63" w:rsidRPr="00922050" w:rsidRDefault="00922050" w:rsidP="003F5B63">
      <w:pPr>
        <w:pStyle w:val="Default"/>
        <w:ind w:firstLine="709"/>
        <w:jc w:val="both"/>
        <w:rPr>
          <w:rFonts w:ascii="Times New Roman" w:hAnsi="Times New Roman" w:cs="Times New Roman"/>
          <w:sz w:val="28"/>
          <w:szCs w:val="28"/>
        </w:rPr>
      </w:pPr>
      <w:r w:rsidRPr="00922050">
        <w:rPr>
          <w:rFonts w:ascii="Times New Roman" w:hAnsi="Times New Roman" w:cs="Times New Roman"/>
          <w:sz w:val="28"/>
          <w:szCs w:val="28"/>
        </w:rPr>
        <w:t>Собственно,</w:t>
      </w:r>
      <w:r w:rsidR="003F5B63" w:rsidRPr="00922050">
        <w:rPr>
          <w:rFonts w:ascii="Times New Roman" w:hAnsi="Times New Roman" w:cs="Times New Roman"/>
          <w:sz w:val="28"/>
          <w:szCs w:val="28"/>
        </w:rPr>
        <w:t xml:space="preserve"> рассматривая процесс осуществления внутреннего аудита можно отметить </w:t>
      </w:r>
      <w:r w:rsidRPr="00922050">
        <w:rPr>
          <w:rFonts w:ascii="Times New Roman" w:hAnsi="Times New Roman" w:cs="Times New Roman"/>
          <w:sz w:val="28"/>
          <w:szCs w:val="28"/>
        </w:rPr>
        <w:t>подход,</w:t>
      </w:r>
      <w:r w:rsidR="003F5B63" w:rsidRPr="00922050">
        <w:rPr>
          <w:rFonts w:ascii="Times New Roman" w:hAnsi="Times New Roman" w:cs="Times New Roman"/>
          <w:sz w:val="28"/>
          <w:szCs w:val="28"/>
        </w:rPr>
        <w:t xml:space="preserve"> изложенный экспертами ИВА Австралии (см. таблицу 16). В рамках его выделяются три фазы: планирование, </w:t>
      </w:r>
      <w:r w:rsidR="001D77BE" w:rsidRPr="00922050">
        <w:rPr>
          <w:rFonts w:ascii="Times New Roman" w:hAnsi="Times New Roman" w:cs="Times New Roman"/>
          <w:sz w:val="28"/>
          <w:szCs w:val="28"/>
        </w:rPr>
        <w:t>п</w:t>
      </w:r>
      <w:r w:rsidR="003F5B63" w:rsidRPr="00922050">
        <w:rPr>
          <w:rFonts w:ascii="Times New Roman" w:hAnsi="Times New Roman" w:cs="Times New Roman"/>
          <w:sz w:val="28"/>
          <w:szCs w:val="28"/>
        </w:rPr>
        <w:t xml:space="preserve">олевая работа и </w:t>
      </w:r>
      <w:r w:rsidR="001D77BE" w:rsidRPr="00922050">
        <w:rPr>
          <w:rFonts w:ascii="Times New Roman" w:hAnsi="Times New Roman" w:cs="Times New Roman"/>
          <w:sz w:val="28"/>
          <w:szCs w:val="28"/>
        </w:rPr>
        <w:t>о</w:t>
      </w:r>
      <w:r w:rsidR="003F5B63" w:rsidRPr="00922050">
        <w:rPr>
          <w:rFonts w:ascii="Times New Roman" w:hAnsi="Times New Roman" w:cs="Times New Roman"/>
          <w:sz w:val="28"/>
          <w:szCs w:val="28"/>
        </w:rPr>
        <w:t xml:space="preserve">тчет. </w:t>
      </w:r>
    </w:p>
    <w:p w14:paraId="6FAF4D04" w14:textId="77777777" w:rsidR="003F5B63" w:rsidRPr="00922050" w:rsidRDefault="003F5B63" w:rsidP="003F5B63">
      <w:pPr>
        <w:pStyle w:val="Default"/>
        <w:ind w:firstLine="709"/>
        <w:jc w:val="both"/>
        <w:rPr>
          <w:rFonts w:ascii="Times New Roman" w:hAnsi="Times New Roman" w:cs="Times New Roman"/>
          <w:sz w:val="28"/>
          <w:szCs w:val="28"/>
        </w:rPr>
      </w:pPr>
      <w:r w:rsidRPr="00922050">
        <w:rPr>
          <w:rFonts w:ascii="Times New Roman" w:hAnsi="Times New Roman" w:cs="Times New Roman"/>
          <w:sz w:val="28"/>
          <w:szCs w:val="28"/>
        </w:rPr>
        <w:t xml:space="preserve">Планирование </w:t>
      </w:r>
    </w:p>
    <w:p w14:paraId="332A8086" w14:textId="77777777" w:rsidR="003F5B63" w:rsidRPr="00922050" w:rsidRDefault="003F5B63" w:rsidP="003F5B63">
      <w:pPr>
        <w:pStyle w:val="Default"/>
        <w:ind w:firstLine="709"/>
        <w:jc w:val="both"/>
        <w:rPr>
          <w:rFonts w:ascii="Times New Roman" w:hAnsi="Times New Roman" w:cs="Times New Roman"/>
          <w:sz w:val="28"/>
          <w:szCs w:val="28"/>
        </w:rPr>
      </w:pPr>
      <w:r w:rsidRPr="00922050">
        <w:rPr>
          <w:rFonts w:ascii="Times New Roman" w:hAnsi="Times New Roman" w:cs="Times New Roman"/>
          <w:sz w:val="28"/>
          <w:szCs w:val="28"/>
        </w:rPr>
        <w:t xml:space="preserve">Перед началом аудита, внутренний аудитор должен провести определенное исследование по объекту аудита. Это предполагает изучение законов, регулирования, политики и контрактов по данному вопросу, а также стандарты, процедуры, предыдущие отчеты по аудиту, прочие релевантные отчеты, и зарубежную литературу как стандарты и руководства по надлежащей практике. </w:t>
      </w:r>
    </w:p>
    <w:p w14:paraId="6552811C" w14:textId="0313B2D2" w:rsidR="003F5B63" w:rsidRPr="00922050" w:rsidRDefault="003F5B63" w:rsidP="003F5B63">
      <w:pPr>
        <w:autoSpaceDE w:val="0"/>
        <w:autoSpaceDN w:val="0"/>
        <w:adjustRightInd w:val="0"/>
        <w:spacing w:after="0" w:line="240" w:lineRule="auto"/>
        <w:ind w:firstLine="709"/>
        <w:jc w:val="both"/>
        <w:rPr>
          <w:rFonts w:ascii="Times New Roman" w:hAnsi="Times New Roman" w:cs="Times New Roman"/>
          <w:sz w:val="28"/>
          <w:szCs w:val="28"/>
        </w:rPr>
      </w:pPr>
      <w:r w:rsidRPr="00922050">
        <w:rPr>
          <w:rFonts w:ascii="Times New Roman" w:hAnsi="Times New Roman" w:cs="Times New Roman"/>
          <w:sz w:val="28"/>
          <w:szCs w:val="28"/>
        </w:rPr>
        <w:t>На встреч</w:t>
      </w:r>
      <w:r w:rsidR="0062675F" w:rsidRPr="00922050">
        <w:rPr>
          <w:rFonts w:ascii="Times New Roman" w:hAnsi="Times New Roman" w:cs="Times New Roman"/>
          <w:sz w:val="28"/>
          <w:szCs w:val="28"/>
        </w:rPr>
        <w:t>е</w:t>
      </w:r>
      <w:r w:rsidRPr="00922050">
        <w:rPr>
          <w:rFonts w:ascii="Times New Roman" w:hAnsi="Times New Roman" w:cs="Times New Roman"/>
          <w:sz w:val="28"/>
          <w:szCs w:val="28"/>
        </w:rPr>
        <w:t xml:space="preserve"> с руководством объекта аудита обсуж</w:t>
      </w:r>
      <w:r w:rsidR="00C97E89" w:rsidRPr="00922050">
        <w:rPr>
          <w:rFonts w:ascii="Times New Roman" w:hAnsi="Times New Roman" w:cs="Times New Roman"/>
          <w:sz w:val="28"/>
          <w:szCs w:val="28"/>
        </w:rPr>
        <w:t>д</w:t>
      </w:r>
      <w:r w:rsidR="0062675F" w:rsidRPr="00922050">
        <w:rPr>
          <w:rFonts w:ascii="Times New Roman" w:hAnsi="Times New Roman" w:cs="Times New Roman"/>
          <w:sz w:val="28"/>
          <w:szCs w:val="28"/>
        </w:rPr>
        <w:t xml:space="preserve">аются </w:t>
      </w:r>
      <w:r w:rsidR="00C97E89" w:rsidRPr="00922050">
        <w:rPr>
          <w:rFonts w:ascii="Times New Roman" w:hAnsi="Times New Roman" w:cs="Times New Roman"/>
          <w:sz w:val="28"/>
          <w:szCs w:val="28"/>
        </w:rPr>
        <w:t>следующие вопросы</w:t>
      </w:r>
      <w:r w:rsidRPr="00922050">
        <w:rPr>
          <w:rFonts w:ascii="Times New Roman" w:hAnsi="Times New Roman" w:cs="Times New Roman"/>
          <w:sz w:val="28"/>
          <w:szCs w:val="28"/>
        </w:rPr>
        <w:t xml:space="preserve">: </w:t>
      </w:r>
    </w:p>
    <w:p w14:paraId="292FF1B5" w14:textId="4A7B9D42" w:rsidR="003F5B63" w:rsidRPr="00922050" w:rsidRDefault="00C97E89" w:rsidP="00C51282">
      <w:pPr>
        <w:pStyle w:val="Default"/>
        <w:numPr>
          <w:ilvl w:val="0"/>
          <w:numId w:val="18"/>
        </w:numPr>
        <w:jc w:val="both"/>
        <w:rPr>
          <w:rFonts w:ascii="Times New Roman" w:hAnsi="Times New Roman" w:cs="Times New Roman"/>
          <w:sz w:val="28"/>
          <w:szCs w:val="28"/>
        </w:rPr>
      </w:pPr>
      <w:r w:rsidRPr="00922050">
        <w:rPr>
          <w:rFonts w:ascii="Times New Roman" w:hAnsi="Times New Roman" w:cs="Times New Roman"/>
          <w:sz w:val="28"/>
          <w:szCs w:val="28"/>
        </w:rPr>
        <w:t>с</w:t>
      </w:r>
      <w:r w:rsidR="003F5B63" w:rsidRPr="00922050">
        <w:rPr>
          <w:rFonts w:ascii="Times New Roman" w:hAnsi="Times New Roman" w:cs="Times New Roman"/>
          <w:sz w:val="28"/>
          <w:szCs w:val="28"/>
        </w:rPr>
        <w:t xml:space="preserve">ообщения о сроках аудита; </w:t>
      </w:r>
    </w:p>
    <w:p w14:paraId="2F58663A" w14:textId="473B716C" w:rsidR="003F5B63" w:rsidRPr="00922050" w:rsidRDefault="00C97E89" w:rsidP="00C51282">
      <w:pPr>
        <w:pStyle w:val="Default"/>
        <w:numPr>
          <w:ilvl w:val="0"/>
          <w:numId w:val="18"/>
        </w:numPr>
        <w:jc w:val="both"/>
        <w:rPr>
          <w:rFonts w:ascii="Times New Roman" w:hAnsi="Times New Roman" w:cs="Times New Roman"/>
          <w:sz w:val="28"/>
          <w:szCs w:val="28"/>
        </w:rPr>
      </w:pPr>
      <w:r w:rsidRPr="00922050">
        <w:rPr>
          <w:rFonts w:ascii="Times New Roman" w:hAnsi="Times New Roman" w:cs="Times New Roman"/>
          <w:sz w:val="28"/>
          <w:szCs w:val="28"/>
        </w:rPr>
        <w:t xml:space="preserve">информация об </w:t>
      </w:r>
      <w:r w:rsidR="003F5B63" w:rsidRPr="00922050">
        <w:rPr>
          <w:rFonts w:ascii="Times New Roman" w:hAnsi="Times New Roman" w:cs="Times New Roman"/>
          <w:sz w:val="28"/>
          <w:szCs w:val="28"/>
        </w:rPr>
        <w:t xml:space="preserve">объекте аудита; </w:t>
      </w:r>
    </w:p>
    <w:p w14:paraId="6D567EC2" w14:textId="619AB920" w:rsidR="003F5B63" w:rsidRPr="00922050" w:rsidRDefault="003F5B63" w:rsidP="00C51282">
      <w:pPr>
        <w:pStyle w:val="Default"/>
        <w:numPr>
          <w:ilvl w:val="0"/>
          <w:numId w:val="18"/>
        </w:numPr>
        <w:jc w:val="both"/>
        <w:rPr>
          <w:rFonts w:ascii="Times New Roman" w:hAnsi="Times New Roman" w:cs="Times New Roman"/>
          <w:sz w:val="28"/>
          <w:szCs w:val="28"/>
        </w:rPr>
      </w:pPr>
      <w:r w:rsidRPr="00922050">
        <w:rPr>
          <w:rFonts w:ascii="Times New Roman" w:hAnsi="Times New Roman" w:cs="Times New Roman"/>
          <w:sz w:val="28"/>
          <w:szCs w:val="28"/>
        </w:rPr>
        <w:t xml:space="preserve">риск-менеджмент в объекте аудита; </w:t>
      </w:r>
    </w:p>
    <w:p w14:paraId="2A49C174" w14:textId="68251CAF" w:rsidR="003F5B63" w:rsidRPr="003870C4" w:rsidRDefault="00922050" w:rsidP="00C51282">
      <w:pPr>
        <w:pStyle w:val="Default"/>
        <w:numPr>
          <w:ilvl w:val="0"/>
          <w:numId w:val="18"/>
        </w:numPr>
        <w:jc w:val="both"/>
        <w:rPr>
          <w:rFonts w:ascii="Times New Roman" w:hAnsi="Times New Roman" w:cs="Times New Roman"/>
          <w:sz w:val="28"/>
          <w:szCs w:val="28"/>
        </w:rPr>
      </w:pPr>
      <w:r w:rsidRPr="00922050">
        <w:rPr>
          <w:rFonts w:ascii="Times New Roman" w:hAnsi="Times New Roman" w:cs="Times New Roman"/>
          <w:sz w:val="28"/>
          <w:szCs w:val="28"/>
        </w:rPr>
        <w:t>пожелания руководства</w:t>
      </w:r>
      <w:r w:rsidR="003F5B63" w:rsidRPr="003870C4">
        <w:rPr>
          <w:rFonts w:ascii="Times New Roman" w:hAnsi="Times New Roman" w:cs="Times New Roman"/>
          <w:sz w:val="28"/>
          <w:szCs w:val="28"/>
        </w:rPr>
        <w:t xml:space="preserve"> объекта аудита</w:t>
      </w:r>
      <w:r w:rsidR="005F7A89">
        <w:rPr>
          <w:rFonts w:ascii="Times New Roman" w:hAnsi="Times New Roman" w:cs="Times New Roman"/>
          <w:sz w:val="28"/>
          <w:szCs w:val="28"/>
        </w:rPr>
        <w:t>.</w:t>
      </w:r>
      <w:r w:rsidR="003F5B63" w:rsidRPr="003870C4">
        <w:rPr>
          <w:rFonts w:ascii="Times New Roman" w:hAnsi="Times New Roman" w:cs="Times New Roman"/>
          <w:sz w:val="28"/>
          <w:szCs w:val="28"/>
        </w:rPr>
        <w:t xml:space="preserve"> </w:t>
      </w:r>
    </w:p>
    <w:p w14:paraId="1558C942" w14:textId="32947398" w:rsidR="003F5B63" w:rsidRPr="003870C4" w:rsidRDefault="003F5B63" w:rsidP="003F5B63">
      <w:pPr>
        <w:pStyle w:val="Default"/>
        <w:ind w:firstLine="709"/>
        <w:jc w:val="both"/>
        <w:rPr>
          <w:rFonts w:ascii="Times New Roman" w:hAnsi="Times New Roman" w:cs="Times New Roman"/>
          <w:sz w:val="28"/>
          <w:szCs w:val="28"/>
        </w:rPr>
      </w:pPr>
      <w:r w:rsidRPr="003870C4">
        <w:rPr>
          <w:rFonts w:ascii="Times New Roman" w:hAnsi="Times New Roman" w:cs="Times New Roman"/>
          <w:sz w:val="28"/>
          <w:szCs w:val="28"/>
        </w:rPr>
        <w:t xml:space="preserve">Критерии аудита - это мера, используемая для оценки того, достигнуты ли цели аудита. Критериями аудита могут </w:t>
      </w:r>
      <w:r w:rsidR="00922050" w:rsidRPr="003870C4">
        <w:rPr>
          <w:rFonts w:ascii="Times New Roman" w:hAnsi="Times New Roman" w:cs="Times New Roman"/>
          <w:sz w:val="28"/>
          <w:szCs w:val="28"/>
        </w:rPr>
        <w:t>выступать, например,</w:t>
      </w:r>
      <w:r w:rsidRPr="003870C4">
        <w:rPr>
          <w:rFonts w:ascii="Times New Roman" w:hAnsi="Times New Roman" w:cs="Times New Roman"/>
          <w:sz w:val="28"/>
          <w:szCs w:val="28"/>
        </w:rPr>
        <w:t xml:space="preserve">: </w:t>
      </w:r>
    </w:p>
    <w:p w14:paraId="0A2DB209" w14:textId="77777777" w:rsidR="003F5B63" w:rsidRPr="003870C4" w:rsidRDefault="003F5B63" w:rsidP="00C51282">
      <w:pPr>
        <w:pStyle w:val="Default"/>
        <w:numPr>
          <w:ilvl w:val="0"/>
          <w:numId w:val="19"/>
        </w:numPr>
        <w:ind w:left="567" w:hanging="283"/>
        <w:jc w:val="both"/>
        <w:rPr>
          <w:rFonts w:ascii="Times New Roman" w:hAnsi="Times New Roman" w:cs="Times New Roman"/>
          <w:sz w:val="28"/>
          <w:szCs w:val="28"/>
        </w:rPr>
      </w:pPr>
      <w:r w:rsidRPr="003870C4">
        <w:rPr>
          <w:rFonts w:ascii="Times New Roman" w:hAnsi="Times New Roman" w:cs="Times New Roman"/>
          <w:sz w:val="28"/>
          <w:szCs w:val="28"/>
        </w:rPr>
        <w:t xml:space="preserve">Законы, нормативно-правовые акты, политики и контракты; </w:t>
      </w:r>
    </w:p>
    <w:p w14:paraId="1613BA92" w14:textId="77777777" w:rsidR="003F5B63" w:rsidRPr="003870C4" w:rsidRDefault="003F5B63" w:rsidP="00C51282">
      <w:pPr>
        <w:pStyle w:val="Default"/>
        <w:numPr>
          <w:ilvl w:val="0"/>
          <w:numId w:val="19"/>
        </w:numPr>
        <w:ind w:left="567" w:hanging="283"/>
        <w:jc w:val="both"/>
        <w:rPr>
          <w:rFonts w:ascii="Times New Roman" w:hAnsi="Times New Roman" w:cs="Times New Roman"/>
          <w:sz w:val="28"/>
          <w:szCs w:val="28"/>
        </w:rPr>
      </w:pPr>
      <w:r w:rsidRPr="003870C4">
        <w:rPr>
          <w:rFonts w:ascii="Times New Roman" w:hAnsi="Times New Roman" w:cs="Times New Roman"/>
          <w:sz w:val="28"/>
          <w:szCs w:val="28"/>
        </w:rPr>
        <w:t xml:space="preserve">Стандарты; </w:t>
      </w:r>
    </w:p>
    <w:p w14:paraId="0DE92877" w14:textId="77777777" w:rsidR="003F5B63" w:rsidRPr="003870C4" w:rsidRDefault="003F5B63" w:rsidP="00C51282">
      <w:pPr>
        <w:pStyle w:val="Default"/>
        <w:numPr>
          <w:ilvl w:val="0"/>
          <w:numId w:val="19"/>
        </w:numPr>
        <w:ind w:left="567" w:hanging="283"/>
        <w:jc w:val="both"/>
        <w:rPr>
          <w:rFonts w:ascii="Times New Roman" w:hAnsi="Times New Roman" w:cs="Times New Roman"/>
          <w:sz w:val="28"/>
          <w:szCs w:val="28"/>
        </w:rPr>
      </w:pPr>
      <w:r w:rsidRPr="003870C4">
        <w:rPr>
          <w:rFonts w:ascii="Times New Roman" w:hAnsi="Times New Roman" w:cs="Times New Roman"/>
          <w:sz w:val="28"/>
          <w:szCs w:val="28"/>
        </w:rPr>
        <w:t xml:space="preserve">Процедуры; </w:t>
      </w:r>
    </w:p>
    <w:p w14:paraId="44C22443" w14:textId="77777777" w:rsidR="003F5B63" w:rsidRPr="003870C4" w:rsidRDefault="003F5B63" w:rsidP="00C51282">
      <w:pPr>
        <w:pStyle w:val="Default"/>
        <w:numPr>
          <w:ilvl w:val="0"/>
          <w:numId w:val="19"/>
        </w:numPr>
        <w:ind w:left="567" w:hanging="283"/>
        <w:jc w:val="both"/>
        <w:rPr>
          <w:rFonts w:ascii="Times New Roman" w:hAnsi="Times New Roman" w:cs="Times New Roman"/>
          <w:sz w:val="28"/>
          <w:szCs w:val="28"/>
        </w:rPr>
      </w:pPr>
      <w:r w:rsidRPr="003870C4">
        <w:rPr>
          <w:rFonts w:ascii="Times New Roman" w:hAnsi="Times New Roman" w:cs="Times New Roman"/>
          <w:sz w:val="28"/>
          <w:szCs w:val="28"/>
        </w:rPr>
        <w:t>Зарубежная литература</w:t>
      </w:r>
      <w:r>
        <w:rPr>
          <w:rFonts w:ascii="Times New Roman" w:hAnsi="Times New Roman" w:cs="Times New Roman"/>
          <w:sz w:val="28"/>
          <w:szCs w:val="28"/>
        </w:rPr>
        <w:t>,</w:t>
      </w:r>
      <w:r w:rsidRPr="003870C4">
        <w:rPr>
          <w:rFonts w:ascii="Times New Roman" w:hAnsi="Times New Roman" w:cs="Times New Roman"/>
          <w:sz w:val="28"/>
          <w:szCs w:val="28"/>
        </w:rPr>
        <w:t xml:space="preserve"> например, стандарты и руководства </w:t>
      </w:r>
      <w:r>
        <w:rPr>
          <w:rFonts w:ascii="Times New Roman" w:hAnsi="Times New Roman" w:cs="Times New Roman"/>
          <w:sz w:val="28"/>
          <w:szCs w:val="28"/>
        </w:rPr>
        <w:t xml:space="preserve">по </w:t>
      </w:r>
      <w:r w:rsidRPr="003870C4">
        <w:rPr>
          <w:rFonts w:ascii="Times New Roman" w:hAnsi="Times New Roman" w:cs="Times New Roman"/>
          <w:sz w:val="28"/>
          <w:szCs w:val="28"/>
        </w:rPr>
        <w:t xml:space="preserve">надлежащей практике; </w:t>
      </w:r>
    </w:p>
    <w:p w14:paraId="66F5FFAB" w14:textId="77777777" w:rsidR="003F5B63" w:rsidRPr="003870C4" w:rsidRDefault="003F5B63" w:rsidP="00C51282">
      <w:pPr>
        <w:pStyle w:val="Default"/>
        <w:numPr>
          <w:ilvl w:val="0"/>
          <w:numId w:val="19"/>
        </w:numPr>
        <w:ind w:left="567" w:hanging="283"/>
        <w:jc w:val="both"/>
        <w:rPr>
          <w:rFonts w:ascii="Times New Roman" w:hAnsi="Times New Roman" w:cs="Times New Roman"/>
          <w:sz w:val="28"/>
          <w:szCs w:val="28"/>
        </w:rPr>
      </w:pPr>
      <w:r w:rsidRPr="003870C4">
        <w:rPr>
          <w:rFonts w:ascii="Times New Roman" w:hAnsi="Times New Roman" w:cs="Times New Roman"/>
          <w:sz w:val="28"/>
          <w:szCs w:val="28"/>
        </w:rPr>
        <w:t xml:space="preserve">Технические публикации; </w:t>
      </w:r>
    </w:p>
    <w:p w14:paraId="065E4174" w14:textId="77777777" w:rsidR="003F5B63" w:rsidRPr="003870C4" w:rsidRDefault="003F5B63" w:rsidP="00C51282">
      <w:pPr>
        <w:pStyle w:val="Default"/>
        <w:numPr>
          <w:ilvl w:val="0"/>
          <w:numId w:val="19"/>
        </w:numPr>
        <w:ind w:left="567" w:hanging="283"/>
        <w:jc w:val="both"/>
        <w:rPr>
          <w:rFonts w:ascii="Times New Roman" w:hAnsi="Times New Roman" w:cs="Times New Roman"/>
          <w:sz w:val="28"/>
          <w:szCs w:val="28"/>
        </w:rPr>
      </w:pPr>
      <w:r w:rsidRPr="003870C4">
        <w:rPr>
          <w:rFonts w:ascii="Times New Roman" w:hAnsi="Times New Roman" w:cs="Times New Roman"/>
          <w:sz w:val="28"/>
          <w:szCs w:val="28"/>
        </w:rPr>
        <w:t xml:space="preserve">Инструкции руководства; </w:t>
      </w:r>
    </w:p>
    <w:p w14:paraId="6901BC0E" w14:textId="77777777" w:rsidR="003F5B63" w:rsidRPr="003870C4" w:rsidRDefault="003F5B63" w:rsidP="00C51282">
      <w:pPr>
        <w:pStyle w:val="Default"/>
        <w:numPr>
          <w:ilvl w:val="0"/>
          <w:numId w:val="19"/>
        </w:numPr>
        <w:ind w:left="567" w:hanging="283"/>
        <w:jc w:val="both"/>
        <w:rPr>
          <w:rFonts w:ascii="Times New Roman" w:hAnsi="Times New Roman" w:cs="Times New Roman"/>
          <w:sz w:val="28"/>
          <w:szCs w:val="28"/>
        </w:rPr>
      </w:pPr>
      <w:r w:rsidRPr="003870C4">
        <w:rPr>
          <w:rFonts w:ascii="Times New Roman" w:hAnsi="Times New Roman" w:cs="Times New Roman"/>
          <w:sz w:val="28"/>
          <w:szCs w:val="28"/>
        </w:rPr>
        <w:t xml:space="preserve">Руководства; </w:t>
      </w:r>
    </w:p>
    <w:p w14:paraId="029858C7" w14:textId="77777777" w:rsidR="003F5B63" w:rsidRPr="003870C4" w:rsidRDefault="003F5B63" w:rsidP="00C51282">
      <w:pPr>
        <w:pStyle w:val="Default"/>
        <w:numPr>
          <w:ilvl w:val="0"/>
          <w:numId w:val="19"/>
        </w:numPr>
        <w:ind w:left="567" w:hanging="283"/>
        <w:jc w:val="both"/>
        <w:rPr>
          <w:rFonts w:ascii="Times New Roman" w:hAnsi="Times New Roman" w:cs="Times New Roman"/>
          <w:sz w:val="28"/>
          <w:szCs w:val="28"/>
        </w:rPr>
      </w:pPr>
      <w:r w:rsidRPr="003870C4">
        <w:rPr>
          <w:rFonts w:ascii="Times New Roman" w:hAnsi="Times New Roman" w:cs="Times New Roman"/>
          <w:sz w:val="28"/>
          <w:szCs w:val="28"/>
        </w:rPr>
        <w:t xml:space="preserve">Планы; </w:t>
      </w:r>
    </w:p>
    <w:p w14:paraId="29928F27" w14:textId="77777777" w:rsidR="003F5B63" w:rsidRPr="003870C4" w:rsidRDefault="003F5B63" w:rsidP="00C51282">
      <w:pPr>
        <w:pStyle w:val="Default"/>
        <w:numPr>
          <w:ilvl w:val="0"/>
          <w:numId w:val="19"/>
        </w:numPr>
        <w:ind w:left="567" w:hanging="283"/>
        <w:jc w:val="both"/>
        <w:rPr>
          <w:rFonts w:ascii="Times New Roman" w:hAnsi="Times New Roman" w:cs="Times New Roman"/>
          <w:sz w:val="28"/>
          <w:szCs w:val="28"/>
        </w:rPr>
      </w:pPr>
      <w:r w:rsidRPr="003870C4">
        <w:rPr>
          <w:rFonts w:ascii="Times New Roman" w:hAnsi="Times New Roman" w:cs="Times New Roman"/>
          <w:sz w:val="28"/>
          <w:szCs w:val="28"/>
        </w:rPr>
        <w:t xml:space="preserve">Отчеты; </w:t>
      </w:r>
    </w:p>
    <w:p w14:paraId="768AA23C" w14:textId="77777777" w:rsidR="003F5B63" w:rsidRPr="003870C4" w:rsidRDefault="003F5B63" w:rsidP="00C51282">
      <w:pPr>
        <w:pStyle w:val="Default"/>
        <w:numPr>
          <w:ilvl w:val="0"/>
          <w:numId w:val="19"/>
        </w:numPr>
        <w:ind w:left="567" w:hanging="283"/>
        <w:jc w:val="both"/>
        <w:rPr>
          <w:rFonts w:ascii="Times New Roman" w:hAnsi="Times New Roman" w:cs="Times New Roman"/>
          <w:sz w:val="28"/>
          <w:szCs w:val="28"/>
        </w:rPr>
      </w:pPr>
      <w:r w:rsidRPr="003870C4">
        <w:rPr>
          <w:rFonts w:ascii="Times New Roman" w:hAnsi="Times New Roman" w:cs="Times New Roman"/>
          <w:sz w:val="28"/>
          <w:szCs w:val="28"/>
        </w:rPr>
        <w:t xml:space="preserve">Бенчмарки; </w:t>
      </w:r>
    </w:p>
    <w:p w14:paraId="3F7ECB30" w14:textId="77777777" w:rsidR="003F5B63" w:rsidRPr="003870C4" w:rsidRDefault="003F5B63" w:rsidP="00C51282">
      <w:pPr>
        <w:pStyle w:val="Default"/>
        <w:numPr>
          <w:ilvl w:val="0"/>
          <w:numId w:val="19"/>
        </w:numPr>
        <w:ind w:left="567" w:hanging="283"/>
        <w:jc w:val="both"/>
        <w:rPr>
          <w:rFonts w:ascii="Times New Roman" w:hAnsi="Times New Roman" w:cs="Times New Roman"/>
          <w:sz w:val="28"/>
          <w:szCs w:val="28"/>
        </w:rPr>
      </w:pPr>
      <w:r w:rsidRPr="003870C4">
        <w:rPr>
          <w:rFonts w:ascii="Times New Roman" w:hAnsi="Times New Roman" w:cs="Times New Roman"/>
          <w:sz w:val="28"/>
          <w:szCs w:val="28"/>
        </w:rPr>
        <w:t xml:space="preserve">Экспертные заключения; </w:t>
      </w:r>
    </w:p>
    <w:p w14:paraId="7E45BFC8" w14:textId="77777777" w:rsidR="003F5B63" w:rsidRPr="003870C4" w:rsidRDefault="003F5B63" w:rsidP="003F5B63">
      <w:pPr>
        <w:pStyle w:val="Default"/>
        <w:jc w:val="both"/>
        <w:rPr>
          <w:rFonts w:ascii="Times New Roman" w:hAnsi="Times New Roman" w:cs="Times New Roman"/>
          <w:sz w:val="28"/>
          <w:szCs w:val="28"/>
        </w:rPr>
      </w:pPr>
    </w:p>
    <w:p w14:paraId="7F992B1B" w14:textId="77777777" w:rsidR="00012A52" w:rsidRPr="003870C4" w:rsidRDefault="003F5B63" w:rsidP="00012A52">
      <w:pPr>
        <w:pStyle w:val="Default"/>
        <w:jc w:val="both"/>
        <w:rPr>
          <w:rFonts w:ascii="Times New Roman" w:hAnsi="Times New Roman" w:cs="Times New Roman"/>
          <w:sz w:val="28"/>
          <w:szCs w:val="28"/>
        </w:rPr>
      </w:pPr>
      <w:r w:rsidRPr="003870C4">
        <w:rPr>
          <w:rFonts w:ascii="Times New Roman" w:hAnsi="Times New Roman" w:cs="Times New Roman"/>
          <w:sz w:val="28"/>
          <w:szCs w:val="28"/>
        </w:rPr>
        <w:t>Полевая работа</w:t>
      </w:r>
      <w:r>
        <w:rPr>
          <w:rFonts w:ascii="Times New Roman" w:hAnsi="Times New Roman" w:cs="Times New Roman"/>
          <w:sz w:val="28"/>
          <w:szCs w:val="28"/>
        </w:rPr>
        <w:t xml:space="preserve">. </w:t>
      </w:r>
      <w:r w:rsidRPr="003870C4">
        <w:rPr>
          <w:rFonts w:ascii="Times New Roman" w:hAnsi="Times New Roman" w:cs="Times New Roman"/>
          <w:sz w:val="28"/>
          <w:szCs w:val="28"/>
        </w:rPr>
        <w:t xml:space="preserve">Рассматривая процесс аудирования, для аудитора, можно представить его и в виде следующих трех этапов, два из которых относятся к этапу полевых работ (см. рис. </w:t>
      </w:r>
      <w:r>
        <w:rPr>
          <w:rFonts w:ascii="Times New Roman" w:hAnsi="Times New Roman" w:cs="Times New Roman"/>
          <w:sz w:val="28"/>
          <w:szCs w:val="28"/>
        </w:rPr>
        <w:t>10</w:t>
      </w:r>
      <w:r w:rsidRPr="003870C4">
        <w:rPr>
          <w:rFonts w:ascii="Times New Roman" w:hAnsi="Times New Roman" w:cs="Times New Roman"/>
          <w:sz w:val="28"/>
          <w:szCs w:val="28"/>
        </w:rPr>
        <w:t>). Речь идет о сборе, анализе и интерпретации</w:t>
      </w:r>
      <w:r w:rsidR="00012A52">
        <w:rPr>
          <w:rFonts w:ascii="Times New Roman" w:hAnsi="Times New Roman" w:cs="Times New Roman"/>
          <w:sz w:val="28"/>
          <w:szCs w:val="28"/>
        </w:rPr>
        <w:t xml:space="preserve"> </w:t>
      </w:r>
      <w:r w:rsidR="00012A52" w:rsidRPr="003870C4">
        <w:rPr>
          <w:rFonts w:ascii="Times New Roman" w:hAnsi="Times New Roman" w:cs="Times New Roman"/>
          <w:sz w:val="28"/>
          <w:szCs w:val="28"/>
        </w:rPr>
        <w:t>данных. Речь идет о сборе данных, которые будут выступать доказательствами, доказательства во ВА бывают 5 видов:</w:t>
      </w:r>
      <w:r w:rsidR="00012A52">
        <w:rPr>
          <w:rFonts w:ascii="Times New Roman" w:hAnsi="Times New Roman" w:cs="Times New Roman"/>
          <w:sz w:val="28"/>
          <w:szCs w:val="28"/>
        </w:rPr>
        <w:t xml:space="preserve"> Физические, Отзывы, Документальные, Аналитические и </w:t>
      </w:r>
      <w:r w:rsidR="00012A52" w:rsidRPr="003870C4">
        <w:rPr>
          <w:rFonts w:ascii="Times New Roman" w:hAnsi="Times New Roman" w:cs="Times New Roman"/>
          <w:sz w:val="28"/>
          <w:szCs w:val="28"/>
        </w:rPr>
        <w:t xml:space="preserve">Фотографические; </w:t>
      </w:r>
    </w:p>
    <w:p w14:paraId="3217B401" w14:textId="77777777" w:rsidR="00012A52" w:rsidRDefault="00012A52" w:rsidP="00012A52">
      <w:pPr>
        <w:pStyle w:val="Default"/>
        <w:ind w:firstLine="709"/>
        <w:jc w:val="both"/>
        <w:rPr>
          <w:rFonts w:ascii="Times New Roman" w:hAnsi="Times New Roman" w:cs="Times New Roman"/>
          <w:sz w:val="28"/>
          <w:szCs w:val="28"/>
        </w:rPr>
      </w:pPr>
      <w:r w:rsidRPr="003870C4">
        <w:rPr>
          <w:rFonts w:ascii="Times New Roman" w:hAnsi="Times New Roman" w:cs="Times New Roman"/>
          <w:sz w:val="28"/>
          <w:szCs w:val="28"/>
        </w:rPr>
        <w:t>Источниками информации для аудита выступают: документы (в бумажной и электронной форме</w:t>
      </w:r>
      <w:r>
        <w:rPr>
          <w:rFonts w:ascii="Times New Roman" w:hAnsi="Times New Roman" w:cs="Times New Roman"/>
          <w:sz w:val="28"/>
          <w:szCs w:val="28"/>
        </w:rPr>
        <w:t>, в том числе результаты других аудитов</w:t>
      </w:r>
      <w:r w:rsidRPr="003870C4">
        <w:rPr>
          <w:rFonts w:ascii="Times New Roman" w:hAnsi="Times New Roman" w:cs="Times New Roman"/>
          <w:sz w:val="28"/>
          <w:szCs w:val="28"/>
        </w:rPr>
        <w:t>), люди (сотрудники организации и иногда внешних контрагентов</w:t>
      </w:r>
      <w:r>
        <w:rPr>
          <w:rFonts w:ascii="Times New Roman" w:hAnsi="Times New Roman" w:cs="Times New Roman"/>
          <w:sz w:val="28"/>
          <w:szCs w:val="28"/>
        </w:rPr>
        <w:t xml:space="preserve"> – интервью с ними, опросы и др., в т.ч. самооценка проверяемых отделений, опросы клиентов, партнерских подразделений и др.</w:t>
      </w:r>
      <w:r w:rsidRPr="003870C4">
        <w:rPr>
          <w:rFonts w:ascii="Times New Roman" w:hAnsi="Times New Roman" w:cs="Times New Roman"/>
          <w:sz w:val="28"/>
          <w:szCs w:val="28"/>
        </w:rPr>
        <w:t>), а также визуальные наблюдения процессов или объектов</w:t>
      </w:r>
      <w:r>
        <w:rPr>
          <w:rFonts w:ascii="Times New Roman" w:hAnsi="Times New Roman" w:cs="Times New Roman"/>
          <w:sz w:val="28"/>
          <w:szCs w:val="28"/>
        </w:rPr>
        <w:t xml:space="preserve"> в ходе посещений, фото-видео и др</w:t>
      </w:r>
      <w:r w:rsidRPr="003870C4">
        <w:rPr>
          <w:rFonts w:ascii="Times New Roman" w:hAnsi="Times New Roman" w:cs="Times New Roman"/>
          <w:sz w:val="28"/>
          <w:szCs w:val="28"/>
        </w:rPr>
        <w:t xml:space="preserve">. </w:t>
      </w:r>
    </w:p>
    <w:p w14:paraId="27685EB6" w14:textId="32251CA0" w:rsidR="00012A52" w:rsidRDefault="00012A52" w:rsidP="00012A52">
      <w:pPr>
        <w:pStyle w:val="Default"/>
        <w:ind w:firstLine="709"/>
        <w:jc w:val="both"/>
        <w:rPr>
          <w:rFonts w:ascii="Times New Roman" w:hAnsi="Times New Roman" w:cs="Times New Roman"/>
          <w:sz w:val="28"/>
          <w:szCs w:val="28"/>
        </w:rPr>
      </w:pPr>
      <w:r w:rsidRPr="003870C4">
        <w:rPr>
          <w:rFonts w:ascii="Times New Roman" w:hAnsi="Times New Roman" w:cs="Times New Roman"/>
          <w:sz w:val="28"/>
          <w:szCs w:val="28"/>
        </w:rPr>
        <w:t xml:space="preserve">На этом этапе аудитор проводит анализ выявленных проблем с точки зрения «причин и следствий», чтобы выявить причины возникновения проблем и затем сформулировать возможное решение проблемы. </w:t>
      </w:r>
    </w:p>
    <w:p w14:paraId="54DB6992" w14:textId="52615451" w:rsidR="003F5B63" w:rsidRPr="003870C4" w:rsidRDefault="003F5B63" w:rsidP="003F5B63">
      <w:pPr>
        <w:pStyle w:val="Default"/>
        <w:ind w:firstLine="709"/>
        <w:jc w:val="both"/>
        <w:rPr>
          <w:rFonts w:ascii="Times New Roman" w:hAnsi="Times New Roman" w:cs="Times New Roman"/>
          <w:sz w:val="28"/>
          <w:szCs w:val="28"/>
        </w:rPr>
      </w:pPr>
    </w:p>
    <w:p w14:paraId="006DE115" w14:textId="77777777" w:rsidR="003F5B63" w:rsidRPr="003870C4" w:rsidRDefault="003F5B63" w:rsidP="003F5B63">
      <w:pPr>
        <w:pStyle w:val="Default"/>
        <w:jc w:val="both"/>
        <w:rPr>
          <w:rFonts w:ascii="Times New Roman" w:hAnsi="Times New Roman" w:cs="Times New Roman"/>
          <w:sz w:val="28"/>
          <w:szCs w:val="28"/>
        </w:rPr>
      </w:pPr>
    </w:p>
    <w:p w14:paraId="1CA80FCA" w14:textId="77777777" w:rsidR="003F5B63" w:rsidRPr="003870C4" w:rsidRDefault="003F5B63" w:rsidP="003F5B63">
      <w:pPr>
        <w:pStyle w:val="Default"/>
        <w:jc w:val="both"/>
        <w:rPr>
          <w:rFonts w:ascii="Times New Roman" w:hAnsi="Times New Roman" w:cs="Times New Roman"/>
          <w:sz w:val="28"/>
          <w:szCs w:val="28"/>
        </w:rPr>
      </w:pPr>
      <w:r w:rsidRPr="003870C4">
        <w:rPr>
          <w:rFonts w:ascii="Times New Roman" w:hAnsi="Times New Roman" w:cs="Times New Roman"/>
          <w:noProof/>
          <w:sz w:val="28"/>
          <w:szCs w:val="28"/>
          <w:lang w:eastAsia="ru-RU"/>
        </w:rPr>
        <mc:AlternateContent>
          <mc:Choice Requires="wpg">
            <w:drawing>
              <wp:anchor distT="0" distB="0" distL="114300" distR="114300" simplePos="0" relativeHeight="251680768" behindDoc="0" locked="0" layoutInCell="1" allowOverlap="1" wp14:anchorId="7DBA2EEB" wp14:editId="6AA6E7CD">
                <wp:simplePos x="0" y="0"/>
                <wp:positionH relativeFrom="column">
                  <wp:posOffset>229286</wp:posOffset>
                </wp:positionH>
                <wp:positionV relativeFrom="paragraph">
                  <wp:posOffset>6858</wp:posOffset>
                </wp:positionV>
                <wp:extent cx="5669051" cy="512064"/>
                <wp:effectExtent l="0" t="0" r="27305" b="21590"/>
                <wp:wrapNone/>
                <wp:docPr id="82" name="Группа 82"/>
                <wp:cNvGraphicFramePr/>
                <a:graphic xmlns:a="http://schemas.openxmlformats.org/drawingml/2006/main">
                  <a:graphicData uri="http://schemas.microsoft.com/office/word/2010/wordprocessingGroup">
                    <wpg:wgp>
                      <wpg:cNvGrpSpPr/>
                      <wpg:grpSpPr>
                        <a:xfrm>
                          <a:off x="0" y="0"/>
                          <a:ext cx="5669051" cy="512064"/>
                          <a:chOff x="0" y="0"/>
                          <a:chExt cx="5669051" cy="512064"/>
                        </a:xfrm>
                      </wpg:grpSpPr>
                      <wps:wsp>
                        <wps:cNvPr id="77" name="Прямоугольник 77"/>
                        <wps:cNvSpPr/>
                        <wps:spPr>
                          <a:xfrm>
                            <a:off x="0" y="0"/>
                            <a:ext cx="1228953" cy="512064"/>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02E83E" w14:textId="77777777" w:rsidR="006D506D" w:rsidRPr="006B5662" w:rsidRDefault="006D506D" w:rsidP="003F5B63">
                              <w:pPr>
                                <w:pStyle w:val="a3"/>
                                <w:jc w:val="center"/>
                                <w:rPr>
                                  <w:rFonts w:ascii="Times New Roman" w:hAnsi="Times New Roman" w:cs="Times New Roman"/>
                                  <w:sz w:val="24"/>
                                  <w:szCs w:val="24"/>
                                </w:rPr>
                              </w:pPr>
                              <w:r w:rsidRPr="006B5662">
                                <w:rPr>
                                  <w:rFonts w:ascii="Times New Roman" w:hAnsi="Times New Roman" w:cs="Times New Roman"/>
                                  <w:sz w:val="24"/>
                                  <w:szCs w:val="24"/>
                                </w:rPr>
                                <w:t>Сбор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Прямоугольник 78"/>
                        <wps:cNvSpPr/>
                        <wps:spPr>
                          <a:xfrm>
                            <a:off x="2260397" y="0"/>
                            <a:ext cx="1228953" cy="512064"/>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B76A52" w14:textId="77777777" w:rsidR="006D506D" w:rsidRPr="006B5662" w:rsidRDefault="006D506D" w:rsidP="003F5B63">
                              <w:pPr>
                                <w:pStyle w:val="a3"/>
                                <w:jc w:val="center"/>
                                <w:rPr>
                                  <w:rFonts w:ascii="Times New Roman" w:hAnsi="Times New Roman" w:cs="Times New Roman"/>
                                  <w:sz w:val="24"/>
                                  <w:szCs w:val="24"/>
                                </w:rPr>
                              </w:pPr>
                              <w:r>
                                <w:rPr>
                                  <w:rFonts w:ascii="Times New Roman" w:hAnsi="Times New Roman" w:cs="Times New Roman"/>
                                  <w:sz w:val="24"/>
                                  <w:szCs w:val="24"/>
                                </w:rPr>
                                <w:t>Анализ и интерпретация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Прямоугольник 79"/>
                        <wps:cNvSpPr/>
                        <wps:spPr>
                          <a:xfrm>
                            <a:off x="4440326" y="0"/>
                            <a:ext cx="1228725" cy="51181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815F6D" w14:textId="77777777" w:rsidR="006D506D" w:rsidRPr="006B5662" w:rsidRDefault="006D506D" w:rsidP="003F5B63">
                              <w:pPr>
                                <w:pStyle w:val="a3"/>
                                <w:jc w:val="center"/>
                                <w:rPr>
                                  <w:rFonts w:ascii="Times New Roman" w:hAnsi="Times New Roman" w:cs="Times New Roman"/>
                                  <w:sz w:val="24"/>
                                  <w:szCs w:val="24"/>
                                </w:rPr>
                              </w:pPr>
                              <w:r>
                                <w:rPr>
                                  <w:rFonts w:ascii="Times New Roman" w:hAnsi="Times New Roman" w:cs="Times New Roman"/>
                                  <w:sz w:val="24"/>
                                  <w:szCs w:val="24"/>
                                </w:rPr>
                                <w:t>Презентация выводов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Стрелка вправо 80"/>
                        <wps:cNvSpPr/>
                        <wps:spPr>
                          <a:xfrm>
                            <a:off x="1492301" y="109728"/>
                            <a:ext cx="453543" cy="299923"/>
                          </a:xfrm>
                          <a:prstGeom prst="right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Стрелка вправо 81"/>
                        <wps:cNvSpPr/>
                        <wps:spPr>
                          <a:xfrm>
                            <a:off x="3745382" y="87782"/>
                            <a:ext cx="453543" cy="299923"/>
                          </a:xfrm>
                          <a:prstGeom prst="right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7DBA2EEB" id="Группа 82" o:spid="_x0000_s1054" style="position:absolute;left:0;text-align:left;margin-left:18.05pt;margin-top:.55pt;width:446.4pt;height:40.3pt;z-index:251680768" coordsize="56690,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">
                <v:rect id="Прямоугольник 77" o:spid="_x0000_s1055" style="position:absolute;width:12289;height:5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" fillcolor="white [3201]" strokecolor="black [3213]" strokeweight="1.5pt">
                  <v:textbox>
                    <w:txbxContent>
                      <w:p w14:paraId="6102E83E" w14:textId="77777777" w:rsidR="006D506D" w:rsidRPr="006B5662" w:rsidRDefault="006D506D" w:rsidP="003F5B63">
                        <w:pPr>
                          <w:pStyle w:val="a3"/>
                          <w:jc w:val="center"/>
                          <w:rPr>
                            <w:rFonts w:ascii="Times New Roman" w:hAnsi="Times New Roman" w:cs="Times New Roman"/>
                            <w:sz w:val="24"/>
                            <w:szCs w:val="24"/>
                          </w:rPr>
                        </w:pPr>
                        <w:r w:rsidRPr="006B5662">
                          <w:rPr>
                            <w:rFonts w:ascii="Times New Roman" w:hAnsi="Times New Roman" w:cs="Times New Roman"/>
                            <w:sz w:val="24"/>
                            <w:szCs w:val="24"/>
                          </w:rPr>
                          <w:t>Сбор информации</w:t>
                        </w:r>
                      </w:p>
                    </w:txbxContent>
                  </v:textbox>
                </v:rect>
                <v:rect id="Прямоугольник 78" o:spid="_x0000_s1056" style="position:absolute;left:22603;width:12290;height:5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" fillcolor="white [3201]" strokecolor="black [3213]" strokeweight="1.5pt">
                  <v:textbox>
                    <w:txbxContent>
                      <w:p w14:paraId="25B76A52" w14:textId="77777777" w:rsidR="006D506D" w:rsidRPr="006B5662" w:rsidRDefault="006D506D" w:rsidP="003F5B63">
                        <w:pPr>
                          <w:pStyle w:val="a3"/>
                          <w:jc w:val="center"/>
                          <w:rPr>
                            <w:rFonts w:ascii="Times New Roman" w:hAnsi="Times New Roman" w:cs="Times New Roman"/>
                            <w:sz w:val="24"/>
                            <w:szCs w:val="24"/>
                          </w:rPr>
                        </w:pPr>
                        <w:r>
                          <w:rPr>
                            <w:rFonts w:ascii="Times New Roman" w:hAnsi="Times New Roman" w:cs="Times New Roman"/>
                            <w:sz w:val="24"/>
                            <w:szCs w:val="24"/>
                          </w:rPr>
                          <w:t>Анализ и интерпретация</w:t>
                        </w:r>
                      </w:p>
                    </w:txbxContent>
                  </v:textbox>
                </v:rect>
                <v:rect id="Прямоугольник 79" o:spid="_x0000_s1057" style="position:absolute;left:44403;width:12287;height:5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" fillcolor="white [3201]" strokecolor="black [3213]" strokeweight="1.5pt">
                  <v:textbox>
                    <w:txbxContent>
                      <w:p w14:paraId="45815F6D" w14:textId="77777777" w:rsidR="006D506D" w:rsidRPr="006B5662" w:rsidRDefault="006D506D" w:rsidP="003F5B63">
                        <w:pPr>
                          <w:pStyle w:val="a3"/>
                          <w:jc w:val="center"/>
                          <w:rPr>
                            <w:rFonts w:ascii="Times New Roman" w:hAnsi="Times New Roman" w:cs="Times New Roman"/>
                            <w:sz w:val="24"/>
                            <w:szCs w:val="24"/>
                          </w:rPr>
                        </w:pPr>
                        <w:r>
                          <w:rPr>
                            <w:rFonts w:ascii="Times New Roman" w:hAnsi="Times New Roman" w:cs="Times New Roman"/>
                            <w:sz w:val="24"/>
                            <w:szCs w:val="24"/>
                          </w:rPr>
                          <w:t>Презентация выводов</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80" o:spid="_x0000_s1058" type="#_x0000_t13" style="position:absolute;left:14923;top:1097;width:4535;height:2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" adj="14458" fillcolor="white [3201]" strokecolor="black [3213]" strokeweight="1.5pt"/>
                <v:shape id="Стрелка вправо 81" o:spid="_x0000_s1059" type="#_x0000_t13" style="position:absolute;left:37453;top:877;width:4536;height:3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" adj="14458" fillcolor="white [3201]" strokecolor="black [3213]" strokeweight="1.5pt"/>
              </v:group>
            </w:pict>
          </mc:Fallback>
        </mc:AlternateContent>
      </w:r>
    </w:p>
    <w:p w14:paraId="767271BD" w14:textId="77777777" w:rsidR="003F5B63" w:rsidRPr="003870C4" w:rsidRDefault="003F5B63" w:rsidP="003F5B63">
      <w:pPr>
        <w:pStyle w:val="Default"/>
        <w:jc w:val="both"/>
        <w:rPr>
          <w:rFonts w:ascii="Times New Roman" w:hAnsi="Times New Roman" w:cs="Times New Roman"/>
          <w:sz w:val="28"/>
          <w:szCs w:val="28"/>
        </w:rPr>
      </w:pPr>
    </w:p>
    <w:p w14:paraId="1F824E72" w14:textId="77777777" w:rsidR="003F5B63" w:rsidRPr="003870C4" w:rsidRDefault="003F5B63" w:rsidP="003F5B63">
      <w:pPr>
        <w:pStyle w:val="Default"/>
        <w:jc w:val="both"/>
        <w:rPr>
          <w:rFonts w:ascii="Times New Roman" w:hAnsi="Times New Roman" w:cs="Times New Roman"/>
          <w:sz w:val="28"/>
          <w:szCs w:val="28"/>
        </w:rPr>
      </w:pPr>
    </w:p>
    <w:p w14:paraId="2FDDA288" w14:textId="727E43A7" w:rsidR="0086055A" w:rsidRPr="003870C4" w:rsidRDefault="0086055A" w:rsidP="0086055A">
      <w:pPr>
        <w:pStyle w:val="Default"/>
        <w:jc w:val="center"/>
        <w:rPr>
          <w:rFonts w:ascii="Times New Roman" w:hAnsi="Times New Roman" w:cs="Times New Roman"/>
          <w:sz w:val="28"/>
          <w:szCs w:val="28"/>
        </w:rPr>
      </w:pPr>
      <w:r w:rsidRPr="003870C4">
        <w:rPr>
          <w:rFonts w:ascii="Times New Roman" w:hAnsi="Times New Roman" w:cs="Times New Roman"/>
          <w:sz w:val="28"/>
          <w:szCs w:val="28"/>
        </w:rPr>
        <w:t xml:space="preserve">Рисунок </w:t>
      </w:r>
      <w:r>
        <w:rPr>
          <w:rFonts w:ascii="Times New Roman" w:hAnsi="Times New Roman" w:cs="Times New Roman"/>
          <w:sz w:val="28"/>
          <w:szCs w:val="28"/>
        </w:rPr>
        <w:t>10</w:t>
      </w:r>
      <w:r w:rsidR="00717BF7">
        <w:rPr>
          <w:rFonts w:ascii="Times New Roman" w:hAnsi="Times New Roman" w:cs="Times New Roman"/>
          <w:sz w:val="28"/>
          <w:szCs w:val="28"/>
        </w:rPr>
        <w:t>-</w:t>
      </w:r>
      <w:r w:rsidRPr="003870C4">
        <w:rPr>
          <w:rFonts w:ascii="Times New Roman" w:hAnsi="Times New Roman" w:cs="Times New Roman"/>
          <w:sz w:val="28"/>
          <w:szCs w:val="28"/>
        </w:rPr>
        <w:t xml:space="preserve"> Деятельность внутреннего аудитора во время аудита</w:t>
      </w:r>
    </w:p>
    <w:p w14:paraId="3A1E1A24" w14:textId="77777777" w:rsidR="0086055A" w:rsidRDefault="0086055A" w:rsidP="003F5B63">
      <w:pPr>
        <w:pStyle w:val="a3"/>
        <w:jc w:val="both"/>
        <w:rPr>
          <w:rFonts w:ascii="Times New Roman" w:hAnsi="Times New Roman" w:cs="Times New Roman"/>
          <w:sz w:val="24"/>
          <w:szCs w:val="24"/>
        </w:rPr>
      </w:pPr>
    </w:p>
    <w:p w14:paraId="65082123" w14:textId="18F600FC" w:rsidR="003F5B63" w:rsidRDefault="00717BF7" w:rsidP="003F5B63">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Примечание-составлено по </w:t>
      </w:r>
      <w:r w:rsidR="008F14DC">
        <w:rPr>
          <w:rFonts w:ascii="Times New Roman" w:hAnsi="Times New Roman" w:cs="Times New Roman"/>
          <w:sz w:val="24"/>
          <w:szCs w:val="24"/>
        </w:rPr>
        <w:t xml:space="preserve">данным </w:t>
      </w:r>
      <w:r w:rsidR="008F14DC" w:rsidRPr="003870C4">
        <w:rPr>
          <w:rFonts w:ascii="Times New Roman" w:hAnsi="Times New Roman" w:cs="Times New Roman"/>
          <w:sz w:val="24"/>
          <w:szCs w:val="24"/>
        </w:rPr>
        <w:t>[</w:t>
      </w:r>
      <w:r w:rsidR="003F5B63">
        <w:rPr>
          <w:rFonts w:ascii="Times New Roman" w:hAnsi="Times New Roman" w:cs="Times New Roman"/>
          <w:color w:val="000000"/>
          <w:sz w:val="24"/>
          <w:szCs w:val="24"/>
        </w:rPr>
        <w:t>78</w:t>
      </w:r>
      <w:r w:rsidR="003F5B63" w:rsidRPr="003870C4">
        <w:rPr>
          <w:rFonts w:ascii="Times New Roman" w:hAnsi="Times New Roman" w:cs="Times New Roman"/>
          <w:color w:val="000000"/>
          <w:sz w:val="24"/>
          <w:szCs w:val="24"/>
        </w:rPr>
        <w:t xml:space="preserve">, </w:t>
      </w:r>
      <w:r w:rsidR="003F5B63">
        <w:rPr>
          <w:rFonts w:ascii="Times New Roman" w:hAnsi="Times New Roman" w:cs="Times New Roman"/>
          <w:sz w:val="24"/>
          <w:szCs w:val="24"/>
        </w:rPr>
        <w:t>с. 20</w:t>
      </w:r>
      <w:r w:rsidR="003F5B63" w:rsidRPr="003870C4">
        <w:rPr>
          <w:rFonts w:ascii="Times New Roman" w:hAnsi="Times New Roman" w:cs="Times New Roman"/>
          <w:color w:val="000000"/>
          <w:sz w:val="24"/>
          <w:szCs w:val="24"/>
        </w:rPr>
        <w:t xml:space="preserve">] </w:t>
      </w:r>
    </w:p>
    <w:p w14:paraId="7D768472" w14:textId="77777777" w:rsidR="0086055A" w:rsidRDefault="0086055A" w:rsidP="003F5B63">
      <w:pPr>
        <w:pStyle w:val="a3"/>
        <w:jc w:val="both"/>
        <w:rPr>
          <w:rFonts w:ascii="Times New Roman" w:hAnsi="Times New Roman" w:cs="Times New Roman"/>
          <w:color w:val="000000"/>
          <w:sz w:val="24"/>
          <w:szCs w:val="24"/>
        </w:rPr>
      </w:pPr>
    </w:p>
    <w:p w14:paraId="66E8E437" w14:textId="77777777" w:rsidR="0086055A" w:rsidRPr="003870C4" w:rsidRDefault="0086055A" w:rsidP="003F5B63">
      <w:pPr>
        <w:pStyle w:val="a3"/>
        <w:jc w:val="both"/>
        <w:rPr>
          <w:rFonts w:ascii="Times New Roman" w:hAnsi="Times New Roman" w:cs="Times New Roman"/>
          <w:sz w:val="24"/>
          <w:szCs w:val="24"/>
        </w:rPr>
      </w:pPr>
    </w:p>
    <w:p w14:paraId="03EC1EA0" w14:textId="307A6762" w:rsidR="003F5B63" w:rsidRPr="003870C4" w:rsidRDefault="0086055A" w:rsidP="003F5B63">
      <w:pPr>
        <w:pStyle w:val="Default"/>
        <w:jc w:val="both"/>
        <w:rPr>
          <w:rFonts w:ascii="Times New Roman" w:hAnsi="Times New Roman" w:cs="Times New Roman"/>
          <w:sz w:val="28"/>
          <w:szCs w:val="28"/>
        </w:rPr>
      </w:pPr>
      <w:r w:rsidRPr="003870C4">
        <w:rPr>
          <w:rFonts w:ascii="Times New Roman" w:hAnsi="Times New Roman" w:cs="Times New Roman"/>
          <w:sz w:val="28"/>
          <w:szCs w:val="28"/>
        </w:rPr>
        <w:t>Таблица 1</w:t>
      </w:r>
      <w:r>
        <w:rPr>
          <w:rFonts w:ascii="Times New Roman" w:hAnsi="Times New Roman" w:cs="Times New Roman"/>
          <w:sz w:val="28"/>
          <w:szCs w:val="28"/>
        </w:rPr>
        <w:t>6-</w:t>
      </w:r>
      <w:r w:rsidRPr="003870C4">
        <w:rPr>
          <w:rFonts w:ascii="Times New Roman" w:hAnsi="Times New Roman" w:cs="Times New Roman"/>
          <w:sz w:val="28"/>
          <w:szCs w:val="28"/>
        </w:rPr>
        <w:t xml:space="preserve"> Процесс осуществления внутреннего аудита</w:t>
      </w:r>
    </w:p>
    <w:tbl>
      <w:tblPr>
        <w:tblStyle w:val="a5"/>
        <w:tblW w:w="0" w:type="auto"/>
        <w:tblLook w:val="04A0" w:firstRow="1" w:lastRow="0" w:firstColumn="1" w:lastColumn="0" w:noHBand="0" w:noVBand="1"/>
      </w:tblPr>
      <w:tblGrid>
        <w:gridCol w:w="2742"/>
        <w:gridCol w:w="3191"/>
        <w:gridCol w:w="3412"/>
      </w:tblGrid>
      <w:tr w:rsidR="003F5B63" w:rsidRPr="003870C4" w14:paraId="66F955CD" w14:textId="77777777" w:rsidTr="0086055A">
        <w:tc>
          <w:tcPr>
            <w:tcW w:w="2742" w:type="dxa"/>
            <w:shd w:val="clear" w:color="auto" w:fill="00B0F0"/>
          </w:tcPr>
          <w:p w14:paraId="55BC7FE8"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Фаза 1 - Планирование</w:t>
            </w:r>
          </w:p>
        </w:tc>
        <w:tc>
          <w:tcPr>
            <w:tcW w:w="3191" w:type="dxa"/>
            <w:shd w:val="clear" w:color="auto" w:fill="00B0F0"/>
          </w:tcPr>
          <w:p w14:paraId="3B83D547"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Фаза 2 – Полевая работа</w:t>
            </w:r>
          </w:p>
        </w:tc>
        <w:tc>
          <w:tcPr>
            <w:tcW w:w="3412" w:type="dxa"/>
            <w:shd w:val="clear" w:color="auto" w:fill="00B0F0"/>
          </w:tcPr>
          <w:p w14:paraId="4B99D125"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Фаза 3 - Отчет</w:t>
            </w:r>
          </w:p>
        </w:tc>
      </w:tr>
      <w:tr w:rsidR="003F5B63" w:rsidRPr="003870C4" w14:paraId="6682FDD2" w14:textId="77777777" w:rsidTr="0086055A">
        <w:tc>
          <w:tcPr>
            <w:tcW w:w="2742" w:type="dxa"/>
            <w:shd w:val="clear" w:color="auto" w:fill="B8CCE4" w:themeFill="accent1" w:themeFillTint="66"/>
          </w:tcPr>
          <w:p w14:paraId="065D7FC1"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Составляется техническое задание и утверждаются рабочие документы</w:t>
            </w:r>
          </w:p>
        </w:tc>
        <w:tc>
          <w:tcPr>
            <w:tcW w:w="3191" w:type="dxa"/>
            <w:shd w:val="clear" w:color="auto" w:fill="B8CCE4" w:themeFill="accent1" w:themeFillTint="66"/>
          </w:tcPr>
          <w:p w14:paraId="4BFAC044"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Интервью</w:t>
            </w:r>
          </w:p>
        </w:tc>
        <w:tc>
          <w:tcPr>
            <w:tcW w:w="3412" w:type="dxa"/>
            <w:shd w:val="clear" w:color="auto" w:fill="B8CCE4" w:themeFill="accent1" w:themeFillTint="66"/>
          </w:tcPr>
          <w:p w14:paraId="6DAED089"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Рабочие документы и обзор качества</w:t>
            </w:r>
          </w:p>
        </w:tc>
      </w:tr>
      <w:tr w:rsidR="003F5B63" w:rsidRPr="003870C4" w14:paraId="60F3149B" w14:textId="77777777" w:rsidTr="0086055A">
        <w:tc>
          <w:tcPr>
            <w:tcW w:w="2742" w:type="dxa"/>
          </w:tcPr>
          <w:p w14:paraId="4A504A6A"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20179C2F" wp14:editId="44CF8274">
                      <wp:simplePos x="0" y="0"/>
                      <wp:positionH relativeFrom="column">
                        <wp:posOffset>748665</wp:posOffset>
                      </wp:positionH>
                      <wp:positionV relativeFrom="paragraph">
                        <wp:posOffset>5156</wp:posOffset>
                      </wp:positionV>
                      <wp:extent cx="182880" cy="153619"/>
                      <wp:effectExtent l="19050" t="0" r="26670" b="37465"/>
                      <wp:wrapNone/>
                      <wp:docPr id="71" name="Стрелка вниз 71"/>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1FF9618C" id="Стрелка вниз 71" o:spid="_x0000_s1026" type="#_x0000_t67" style="position:absolute;margin-left:58.95pt;margin-top:.4pt;width:14.4pt;height:12.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" adj="10800" fillcolor="white [3201]" strokecolor="black [3213]" strokeweight="1.5pt"/>
                  </w:pict>
                </mc:Fallback>
              </mc:AlternateContent>
            </w:r>
          </w:p>
        </w:tc>
        <w:tc>
          <w:tcPr>
            <w:tcW w:w="3191" w:type="dxa"/>
          </w:tcPr>
          <w:p w14:paraId="05439848"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67CC6BA3" wp14:editId="284A41B4">
                      <wp:simplePos x="0" y="0"/>
                      <wp:positionH relativeFrom="column">
                        <wp:posOffset>897458</wp:posOffset>
                      </wp:positionH>
                      <wp:positionV relativeFrom="paragraph">
                        <wp:posOffset>1600</wp:posOffset>
                      </wp:positionV>
                      <wp:extent cx="182880" cy="153619"/>
                      <wp:effectExtent l="19050" t="0" r="26670" b="37465"/>
                      <wp:wrapNone/>
                      <wp:docPr id="72" name="Стрелка вниз 72"/>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4B53DBD0" id="Стрелка вниз 72" o:spid="_x0000_s1026" type="#_x0000_t67" style="position:absolute;margin-left:70.65pt;margin-top:.15pt;width:14.4pt;height:12.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" adj="10800" fillcolor="white [3201]" strokecolor="black [3213]" strokeweight="1.5pt"/>
                  </w:pict>
                </mc:Fallback>
              </mc:AlternateContent>
            </w:r>
          </w:p>
        </w:tc>
        <w:tc>
          <w:tcPr>
            <w:tcW w:w="3412" w:type="dxa"/>
          </w:tcPr>
          <w:p w14:paraId="0D35B87C"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43C76909" wp14:editId="54156585">
                      <wp:simplePos x="0" y="0"/>
                      <wp:positionH relativeFrom="column">
                        <wp:posOffset>963803</wp:posOffset>
                      </wp:positionH>
                      <wp:positionV relativeFrom="paragraph">
                        <wp:posOffset>1905</wp:posOffset>
                      </wp:positionV>
                      <wp:extent cx="182880" cy="153619"/>
                      <wp:effectExtent l="19050" t="0" r="26670" b="37465"/>
                      <wp:wrapNone/>
                      <wp:docPr id="73" name="Стрелка вниз 73"/>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3A798C49" id="Стрелка вниз 73" o:spid="_x0000_s1026" type="#_x0000_t67" style="position:absolute;margin-left:75.9pt;margin-top:.15pt;width:14.4pt;height:12.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" adj="10800" fillcolor="white [3201]" strokecolor="black [3213]" strokeweight="1.5pt"/>
                  </w:pict>
                </mc:Fallback>
              </mc:AlternateContent>
            </w:r>
          </w:p>
        </w:tc>
      </w:tr>
      <w:tr w:rsidR="003F5B63" w:rsidRPr="003870C4" w14:paraId="5EC2026D" w14:textId="77777777" w:rsidTr="0086055A">
        <w:tc>
          <w:tcPr>
            <w:tcW w:w="2742" w:type="dxa"/>
            <w:shd w:val="clear" w:color="auto" w:fill="B8CCE4" w:themeFill="accent1" w:themeFillTint="66"/>
          </w:tcPr>
          <w:p w14:paraId="686A7AEA"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Стартовая встреча со спонсором аудита</w:t>
            </w:r>
          </w:p>
        </w:tc>
        <w:tc>
          <w:tcPr>
            <w:tcW w:w="3191" w:type="dxa"/>
            <w:shd w:val="clear" w:color="auto" w:fill="B8CCE4" w:themeFill="accent1" w:themeFillTint="66"/>
          </w:tcPr>
          <w:p w14:paraId="57FA3F78"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Выполнение аудиторских процедур, анализ и тестирование данных, оценка эффективности контроля</w:t>
            </w:r>
          </w:p>
        </w:tc>
        <w:tc>
          <w:tcPr>
            <w:tcW w:w="3412" w:type="dxa"/>
            <w:shd w:val="clear" w:color="auto" w:fill="B8CCE4" w:themeFill="accent1" w:themeFillTint="66"/>
          </w:tcPr>
          <w:p w14:paraId="3661BDFA"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Подготовка драфта отчета по аудиту</w:t>
            </w:r>
          </w:p>
        </w:tc>
      </w:tr>
      <w:tr w:rsidR="003F5B63" w:rsidRPr="003870C4" w14:paraId="71468ED7" w14:textId="77777777" w:rsidTr="0086055A">
        <w:tc>
          <w:tcPr>
            <w:tcW w:w="2742" w:type="dxa"/>
          </w:tcPr>
          <w:p w14:paraId="53E3EAEF"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53E484B2" wp14:editId="00C3714B">
                      <wp:simplePos x="0" y="0"/>
                      <wp:positionH relativeFrom="column">
                        <wp:posOffset>679679</wp:posOffset>
                      </wp:positionH>
                      <wp:positionV relativeFrom="paragraph">
                        <wp:posOffset>12395</wp:posOffset>
                      </wp:positionV>
                      <wp:extent cx="182880" cy="153619"/>
                      <wp:effectExtent l="19050" t="0" r="26670" b="37465"/>
                      <wp:wrapNone/>
                      <wp:docPr id="74" name="Стрелка вниз 74"/>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3909EA16" id="Стрелка вниз 74" o:spid="_x0000_s1026" type="#_x0000_t67" style="position:absolute;margin-left:53.5pt;margin-top:1pt;width:14.4pt;height:12.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" adj="10800" fillcolor="white [3201]" strokecolor="black [3213]" strokeweight="1.5pt"/>
                  </w:pict>
                </mc:Fallback>
              </mc:AlternateContent>
            </w:r>
          </w:p>
        </w:tc>
        <w:tc>
          <w:tcPr>
            <w:tcW w:w="3191" w:type="dxa"/>
          </w:tcPr>
          <w:p w14:paraId="69B8BCC5"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64DDE871" wp14:editId="302B189C">
                      <wp:simplePos x="0" y="0"/>
                      <wp:positionH relativeFrom="column">
                        <wp:posOffset>824712</wp:posOffset>
                      </wp:positionH>
                      <wp:positionV relativeFrom="paragraph">
                        <wp:posOffset>19939</wp:posOffset>
                      </wp:positionV>
                      <wp:extent cx="182880" cy="153619"/>
                      <wp:effectExtent l="19050" t="0" r="26670" b="37465"/>
                      <wp:wrapNone/>
                      <wp:docPr id="75" name="Стрелка вниз 75"/>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69E4B53D" id="Стрелка вниз 75" o:spid="_x0000_s1026" type="#_x0000_t67" style="position:absolute;margin-left:64.95pt;margin-top:1.55pt;width:14.4pt;height:1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" adj="10800" fillcolor="white [3201]" strokecolor="black [3213]" strokeweight="1.5pt"/>
                  </w:pict>
                </mc:Fallback>
              </mc:AlternateContent>
            </w:r>
          </w:p>
        </w:tc>
        <w:tc>
          <w:tcPr>
            <w:tcW w:w="3412" w:type="dxa"/>
          </w:tcPr>
          <w:p w14:paraId="6F2ECB9F"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005BEAA6" wp14:editId="61458AD7">
                      <wp:simplePos x="0" y="0"/>
                      <wp:positionH relativeFrom="column">
                        <wp:posOffset>963396</wp:posOffset>
                      </wp:positionH>
                      <wp:positionV relativeFrom="paragraph">
                        <wp:posOffset>12395</wp:posOffset>
                      </wp:positionV>
                      <wp:extent cx="182880" cy="153619"/>
                      <wp:effectExtent l="19050" t="0" r="26670" b="37465"/>
                      <wp:wrapNone/>
                      <wp:docPr id="76" name="Стрелка вниз 76"/>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04F8042C" id="Стрелка вниз 76" o:spid="_x0000_s1026" type="#_x0000_t67" style="position:absolute;margin-left:75.85pt;margin-top:1pt;width:14.4pt;height:1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" adj="10800" fillcolor="white [3201]" strokecolor="black [3213]" strokeweight="1.5pt"/>
                  </w:pict>
                </mc:Fallback>
              </mc:AlternateContent>
            </w:r>
          </w:p>
        </w:tc>
      </w:tr>
      <w:tr w:rsidR="003F5B63" w:rsidRPr="003870C4" w14:paraId="1FD55806" w14:textId="77777777" w:rsidTr="0086055A">
        <w:tc>
          <w:tcPr>
            <w:tcW w:w="2742" w:type="dxa"/>
            <w:shd w:val="clear" w:color="auto" w:fill="B8CCE4" w:themeFill="accent1" w:themeFillTint="66"/>
          </w:tcPr>
          <w:p w14:paraId="3AE2C684"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Исследование и встречи по планированию</w:t>
            </w:r>
          </w:p>
        </w:tc>
        <w:tc>
          <w:tcPr>
            <w:tcW w:w="3191" w:type="dxa"/>
            <w:shd w:val="clear" w:color="auto" w:fill="B8CCE4" w:themeFill="accent1" w:themeFillTint="66"/>
          </w:tcPr>
          <w:p w14:paraId="28E68BE6"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Подготовка научно обоснованных рабочих документов</w:t>
            </w:r>
          </w:p>
          <w:p w14:paraId="2F91B725" w14:textId="77777777" w:rsidR="003F5B63" w:rsidRPr="0086055A" w:rsidRDefault="003F5B63" w:rsidP="00AB37C1">
            <w:pPr>
              <w:pStyle w:val="Default"/>
              <w:jc w:val="center"/>
              <w:rPr>
                <w:rFonts w:ascii="Times New Roman" w:hAnsi="Times New Roman" w:cs="Times New Roman"/>
              </w:rPr>
            </w:pPr>
          </w:p>
        </w:tc>
        <w:tc>
          <w:tcPr>
            <w:tcW w:w="3412" w:type="dxa"/>
            <w:shd w:val="clear" w:color="auto" w:fill="B8CCE4" w:themeFill="accent1" w:themeFillTint="66"/>
          </w:tcPr>
          <w:p w14:paraId="042BCFF3"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Обсуждение проекта аудиторского отчета со спонсором аудита на заключительной встрече</w:t>
            </w:r>
          </w:p>
        </w:tc>
      </w:tr>
      <w:tr w:rsidR="003F5B63" w:rsidRPr="003870C4" w14:paraId="048A7E10" w14:textId="77777777" w:rsidTr="0086055A">
        <w:tc>
          <w:tcPr>
            <w:tcW w:w="2742" w:type="dxa"/>
          </w:tcPr>
          <w:p w14:paraId="569EA13D"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43EC3E36" wp14:editId="591B7941">
                      <wp:simplePos x="0" y="0"/>
                      <wp:positionH relativeFrom="column">
                        <wp:posOffset>643509</wp:posOffset>
                      </wp:positionH>
                      <wp:positionV relativeFrom="paragraph">
                        <wp:posOffset>-966</wp:posOffset>
                      </wp:positionV>
                      <wp:extent cx="182880" cy="153619"/>
                      <wp:effectExtent l="19050" t="0" r="26670" b="37465"/>
                      <wp:wrapNone/>
                      <wp:docPr id="139" name="Стрелка вниз 139"/>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6E02A973" id="Стрелка вниз 139" o:spid="_x0000_s1026" type="#_x0000_t67" style="position:absolute;margin-left:50.65pt;margin-top:-.1pt;width:14.4pt;height:12.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" adj="10800" fillcolor="white [3201]" strokecolor="black [3213]" strokeweight="1.5pt"/>
                  </w:pict>
                </mc:Fallback>
              </mc:AlternateContent>
            </w:r>
          </w:p>
        </w:tc>
        <w:tc>
          <w:tcPr>
            <w:tcW w:w="3191" w:type="dxa"/>
          </w:tcPr>
          <w:p w14:paraId="1E9C90CE"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0E079213" wp14:editId="537BA61D">
                      <wp:simplePos x="0" y="0"/>
                      <wp:positionH relativeFrom="column">
                        <wp:posOffset>824611</wp:posOffset>
                      </wp:positionH>
                      <wp:positionV relativeFrom="paragraph">
                        <wp:posOffset>3429</wp:posOffset>
                      </wp:positionV>
                      <wp:extent cx="182880" cy="153619"/>
                      <wp:effectExtent l="19050" t="0" r="26670" b="37465"/>
                      <wp:wrapNone/>
                      <wp:docPr id="140" name="Стрелка вниз 140"/>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269A7646" id="Стрелка вниз 140" o:spid="_x0000_s1026" type="#_x0000_t67" style="position:absolute;margin-left:64.95pt;margin-top:.25pt;width:14.4pt;height:12.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" adj="10800" fillcolor="white [3201]" strokecolor="black [3213]" strokeweight="1.5pt"/>
                  </w:pict>
                </mc:Fallback>
              </mc:AlternateContent>
            </w:r>
          </w:p>
        </w:tc>
        <w:tc>
          <w:tcPr>
            <w:tcW w:w="3412" w:type="dxa"/>
          </w:tcPr>
          <w:p w14:paraId="776BFB09"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69504" behindDoc="0" locked="0" layoutInCell="1" allowOverlap="1" wp14:anchorId="49A07DC0" wp14:editId="2D051913">
                      <wp:simplePos x="0" y="0"/>
                      <wp:positionH relativeFrom="column">
                        <wp:posOffset>941857</wp:posOffset>
                      </wp:positionH>
                      <wp:positionV relativeFrom="paragraph">
                        <wp:posOffset>13665</wp:posOffset>
                      </wp:positionV>
                      <wp:extent cx="182880" cy="153619"/>
                      <wp:effectExtent l="19050" t="0" r="26670" b="37465"/>
                      <wp:wrapNone/>
                      <wp:docPr id="141" name="Стрелка вниз 141"/>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3F97F8D5" id="Стрелка вниз 141" o:spid="_x0000_s1026" type="#_x0000_t67" style="position:absolute;margin-left:74.15pt;margin-top:1.1pt;width:14.4pt;height:1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" adj="10800" fillcolor="white [3201]" strokecolor="black [3213]" strokeweight="1.5pt"/>
                  </w:pict>
                </mc:Fallback>
              </mc:AlternateContent>
            </w:r>
          </w:p>
        </w:tc>
      </w:tr>
      <w:tr w:rsidR="003F5B63" w:rsidRPr="003870C4" w14:paraId="1CA17845" w14:textId="77777777" w:rsidTr="0086055A">
        <w:tc>
          <w:tcPr>
            <w:tcW w:w="2742" w:type="dxa"/>
            <w:shd w:val="clear" w:color="auto" w:fill="B8CCE4" w:themeFill="accent1" w:themeFillTint="66"/>
          </w:tcPr>
          <w:p w14:paraId="5012CD9B"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Просмотр ключевых документов</w:t>
            </w:r>
          </w:p>
        </w:tc>
        <w:tc>
          <w:tcPr>
            <w:tcW w:w="3191" w:type="dxa"/>
            <w:shd w:val="clear" w:color="auto" w:fill="B8CCE4" w:themeFill="accent1" w:themeFillTint="66"/>
          </w:tcPr>
          <w:p w14:paraId="7C668A12"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Обсуждение предварительных результатов со спонсором аудита</w:t>
            </w:r>
          </w:p>
        </w:tc>
        <w:tc>
          <w:tcPr>
            <w:tcW w:w="3412" w:type="dxa"/>
            <w:shd w:val="clear" w:color="auto" w:fill="B8CCE4" w:themeFill="accent1" w:themeFillTint="66"/>
          </w:tcPr>
          <w:p w14:paraId="04CBE1C8"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Согласовать планы действий руководства (ПДР)</w:t>
            </w:r>
          </w:p>
        </w:tc>
      </w:tr>
      <w:tr w:rsidR="003F5B63" w:rsidRPr="003870C4" w14:paraId="1194A1DE" w14:textId="77777777" w:rsidTr="0086055A">
        <w:tc>
          <w:tcPr>
            <w:tcW w:w="2742" w:type="dxa"/>
          </w:tcPr>
          <w:p w14:paraId="798FB4E5"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71552" behindDoc="0" locked="0" layoutInCell="1" allowOverlap="1" wp14:anchorId="379FBE14" wp14:editId="064BC662">
                      <wp:simplePos x="0" y="0"/>
                      <wp:positionH relativeFrom="column">
                        <wp:posOffset>628040</wp:posOffset>
                      </wp:positionH>
                      <wp:positionV relativeFrom="paragraph">
                        <wp:posOffset>2921</wp:posOffset>
                      </wp:positionV>
                      <wp:extent cx="182880" cy="153619"/>
                      <wp:effectExtent l="19050" t="0" r="26670" b="37465"/>
                      <wp:wrapNone/>
                      <wp:docPr id="142" name="Стрелка вниз 142"/>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60CA975F" id="Стрелка вниз 142" o:spid="_x0000_s1026" type="#_x0000_t67" style="position:absolute;margin-left:49.45pt;margin-top:.25pt;width:14.4pt;height:1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" adj="10800" fillcolor="white [3201]" strokecolor="black [3213]" strokeweight="1.5pt"/>
                  </w:pict>
                </mc:Fallback>
              </mc:AlternateContent>
            </w:r>
          </w:p>
        </w:tc>
        <w:tc>
          <w:tcPr>
            <w:tcW w:w="3191" w:type="dxa"/>
          </w:tcPr>
          <w:p w14:paraId="191BC07C"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72576" behindDoc="0" locked="0" layoutInCell="1" allowOverlap="1" wp14:anchorId="24064B29" wp14:editId="207E2828">
                      <wp:simplePos x="0" y="0"/>
                      <wp:positionH relativeFrom="column">
                        <wp:posOffset>824713</wp:posOffset>
                      </wp:positionH>
                      <wp:positionV relativeFrom="paragraph">
                        <wp:posOffset>17170</wp:posOffset>
                      </wp:positionV>
                      <wp:extent cx="182880" cy="153619"/>
                      <wp:effectExtent l="19050" t="0" r="26670" b="37465"/>
                      <wp:wrapNone/>
                      <wp:docPr id="143" name="Стрелка вниз 143"/>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5E9EE284" id="Стрелка вниз 143" o:spid="_x0000_s1026" type="#_x0000_t67" style="position:absolute;margin-left:64.95pt;margin-top:1.35pt;width:14.4pt;height:12.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" adj="10800" fillcolor="white [3201]" strokecolor="black [3213]" strokeweight="1.5pt"/>
                  </w:pict>
                </mc:Fallback>
              </mc:AlternateContent>
            </w:r>
          </w:p>
        </w:tc>
        <w:tc>
          <w:tcPr>
            <w:tcW w:w="3412" w:type="dxa"/>
          </w:tcPr>
          <w:p w14:paraId="58B4224C"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73600" behindDoc="0" locked="0" layoutInCell="1" allowOverlap="1" wp14:anchorId="22D74C37" wp14:editId="3893B0F9">
                      <wp:simplePos x="0" y="0"/>
                      <wp:positionH relativeFrom="column">
                        <wp:posOffset>927126</wp:posOffset>
                      </wp:positionH>
                      <wp:positionV relativeFrom="paragraph">
                        <wp:posOffset>2540</wp:posOffset>
                      </wp:positionV>
                      <wp:extent cx="182880" cy="153619"/>
                      <wp:effectExtent l="19050" t="0" r="26670" b="37465"/>
                      <wp:wrapNone/>
                      <wp:docPr id="144" name="Стрелка вниз 144"/>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5242D480" id="Стрелка вниз 144" o:spid="_x0000_s1026" type="#_x0000_t67" style="position:absolute;margin-left:73pt;margin-top:.2pt;width:14.4pt;height:1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" adj="10800" fillcolor="white [3201]" strokecolor="black [3213]" strokeweight="1.5pt"/>
                  </w:pict>
                </mc:Fallback>
              </mc:AlternateContent>
            </w:r>
          </w:p>
        </w:tc>
      </w:tr>
      <w:tr w:rsidR="003F5B63" w:rsidRPr="003870C4" w14:paraId="4CC828F3" w14:textId="77777777" w:rsidTr="0086055A">
        <w:tc>
          <w:tcPr>
            <w:tcW w:w="2742" w:type="dxa"/>
            <w:shd w:val="clear" w:color="auto" w:fill="B8CCE4" w:themeFill="accent1" w:themeFillTint="66"/>
          </w:tcPr>
          <w:p w14:paraId="0E12767A"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Открытое совещание</w:t>
            </w:r>
          </w:p>
        </w:tc>
        <w:tc>
          <w:tcPr>
            <w:tcW w:w="3191" w:type="dxa"/>
            <w:shd w:val="clear" w:color="auto" w:fill="B8CCE4" w:themeFill="accent1" w:themeFillTint="66"/>
          </w:tcPr>
          <w:p w14:paraId="7557DBF7"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Провести анализ «причин и следствий»</w:t>
            </w:r>
          </w:p>
        </w:tc>
        <w:tc>
          <w:tcPr>
            <w:tcW w:w="3412" w:type="dxa"/>
            <w:shd w:val="clear" w:color="auto" w:fill="B8CCE4" w:themeFill="accent1" w:themeFillTint="66"/>
          </w:tcPr>
          <w:p w14:paraId="469E9508"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Выпуск драфта отчета, получение обратной связи, и выпуск окончательной версии</w:t>
            </w:r>
          </w:p>
        </w:tc>
      </w:tr>
      <w:tr w:rsidR="003F5B63" w:rsidRPr="003870C4" w14:paraId="3153A904" w14:textId="77777777" w:rsidTr="0086055A">
        <w:tc>
          <w:tcPr>
            <w:tcW w:w="2742" w:type="dxa"/>
          </w:tcPr>
          <w:p w14:paraId="35D7D256"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74624" behindDoc="0" locked="0" layoutInCell="1" allowOverlap="1" wp14:anchorId="14F915E1" wp14:editId="32C90EEA">
                      <wp:simplePos x="0" y="0"/>
                      <wp:positionH relativeFrom="column">
                        <wp:posOffset>614248</wp:posOffset>
                      </wp:positionH>
                      <wp:positionV relativeFrom="paragraph">
                        <wp:posOffset>5715</wp:posOffset>
                      </wp:positionV>
                      <wp:extent cx="182880" cy="153619"/>
                      <wp:effectExtent l="19050" t="0" r="26670" b="37465"/>
                      <wp:wrapNone/>
                      <wp:docPr id="145" name="Стрелка вниз 145"/>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7769885A" id="Стрелка вниз 145" o:spid="_x0000_s1026" type="#_x0000_t67" style="position:absolute;margin-left:48.35pt;margin-top:.45pt;width:14.4pt;height:12.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" adj="10800" fillcolor="white [3201]" strokecolor="black [3213]" strokeweight="1.5pt"/>
                  </w:pict>
                </mc:Fallback>
              </mc:AlternateContent>
            </w:r>
          </w:p>
        </w:tc>
        <w:tc>
          <w:tcPr>
            <w:tcW w:w="3191" w:type="dxa"/>
          </w:tcPr>
          <w:p w14:paraId="33AD01D6"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77696" behindDoc="0" locked="0" layoutInCell="1" allowOverlap="1" wp14:anchorId="664DE6FF" wp14:editId="55A3A31F">
                      <wp:simplePos x="0" y="0"/>
                      <wp:positionH relativeFrom="column">
                        <wp:posOffset>813740</wp:posOffset>
                      </wp:positionH>
                      <wp:positionV relativeFrom="paragraph">
                        <wp:posOffset>-5258</wp:posOffset>
                      </wp:positionV>
                      <wp:extent cx="182880" cy="153619"/>
                      <wp:effectExtent l="19050" t="0" r="26670" b="37465"/>
                      <wp:wrapNone/>
                      <wp:docPr id="146" name="Стрелка вниз 146"/>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276A7F42" id="Стрелка вниз 146" o:spid="_x0000_s1026" type="#_x0000_t67" style="position:absolute;margin-left:64.05pt;margin-top:-.4pt;width:14.4pt;height:1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" adj="10800" fillcolor="white [3201]" strokecolor="black [3213]" strokeweight="1.5pt"/>
                  </w:pict>
                </mc:Fallback>
              </mc:AlternateContent>
            </w:r>
          </w:p>
        </w:tc>
        <w:tc>
          <w:tcPr>
            <w:tcW w:w="3412" w:type="dxa"/>
          </w:tcPr>
          <w:p w14:paraId="0F2C4B5B"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79744" behindDoc="0" locked="0" layoutInCell="1" allowOverlap="1" wp14:anchorId="01B5B7FA" wp14:editId="335FB1E3">
                      <wp:simplePos x="0" y="0"/>
                      <wp:positionH relativeFrom="column">
                        <wp:posOffset>935762</wp:posOffset>
                      </wp:positionH>
                      <wp:positionV relativeFrom="paragraph">
                        <wp:posOffset>6934</wp:posOffset>
                      </wp:positionV>
                      <wp:extent cx="182880" cy="153619"/>
                      <wp:effectExtent l="19050" t="0" r="26670" b="37465"/>
                      <wp:wrapNone/>
                      <wp:docPr id="147" name="Стрелка вниз 147"/>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7CE8E2EB" id="Стрелка вниз 147" o:spid="_x0000_s1026" type="#_x0000_t67" style="position:absolute;margin-left:73.7pt;margin-top:.55pt;width:14.4pt;height:12.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" adj="10800" fillcolor="white [3201]" strokecolor="black [3213]" strokeweight="1.5pt"/>
                  </w:pict>
                </mc:Fallback>
              </mc:AlternateContent>
            </w:r>
          </w:p>
        </w:tc>
      </w:tr>
      <w:tr w:rsidR="003F5B63" w:rsidRPr="003870C4" w14:paraId="0FB91E5C" w14:textId="77777777" w:rsidTr="0086055A">
        <w:tc>
          <w:tcPr>
            <w:tcW w:w="2742" w:type="dxa"/>
            <w:shd w:val="clear" w:color="auto" w:fill="B8CCE4" w:themeFill="accent1" w:themeFillTint="66"/>
          </w:tcPr>
          <w:p w14:paraId="7187D8D0"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Подготовка плана работ аудита или матрицу рисков и контроля</w:t>
            </w:r>
          </w:p>
        </w:tc>
        <w:tc>
          <w:tcPr>
            <w:tcW w:w="3191" w:type="dxa"/>
            <w:shd w:val="clear" w:color="auto" w:fill="B8CCE4" w:themeFill="accent1" w:themeFillTint="66"/>
          </w:tcPr>
          <w:p w14:paraId="0395A604"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Драфт результатов</w:t>
            </w:r>
          </w:p>
        </w:tc>
        <w:tc>
          <w:tcPr>
            <w:tcW w:w="3412" w:type="dxa"/>
            <w:shd w:val="clear" w:color="auto" w:fill="B8CCE4" w:themeFill="accent1" w:themeFillTint="66"/>
          </w:tcPr>
          <w:p w14:paraId="1F0EA413"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ПДР вносится в базу данных</w:t>
            </w:r>
          </w:p>
        </w:tc>
      </w:tr>
      <w:tr w:rsidR="003F5B63" w:rsidRPr="003870C4" w14:paraId="14280DEE" w14:textId="77777777" w:rsidTr="0086055A">
        <w:tc>
          <w:tcPr>
            <w:tcW w:w="2742" w:type="dxa"/>
          </w:tcPr>
          <w:p w14:paraId="4BCE5E67"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75648" behindDoc="0" locked="0" layoutInCell="1" allowOverlap="1" wp14:anchorId="7938108E" wp14:editId="76E0062D">
                      <wp:simplePos x="0" y="0"/>
                      <wp:positionH relativeFrom="column">
                        <wp:posOffset>569138</wp:posOffset>
                      </wp:positionH>
                      <wp:positionV relativeFrom="paragraph">
                        <wp:posOffset>330</wp:posOffset>
                      </wp:positionV>
                      <wp:extent cx="182880" cy="153619"/>
                      <wp:effectExtent l="19050" t="0" r="26670" b="37465"/>
                      <wp:wrapNone/>
                      <wp:docPr id="148" name="Стрелка вниз 148"/>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6784556C" id="Стрелка вниз 148" o:spid="_x0000_s1026" type="#_x0000_t67" style="position:absolute;margin-left:44.8pt;margin-top:.05pt;width:14.4pt;height:1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" adj="10800" fillcolor="white [3201]" strokecolor="black [3213]" strokeweight="1.5pt"/>
                  </w:pict>
                </mc:Fallback>
              </mc:AlternateContent>
            </w:r>
          </w:p>
        </w:tc>
        <w:tc>
          <w:tcPr>
            <w:tcW w:w="3191" w:type="dxa"/>
          </w:tcPr>
          <w:p w14:paraId="47086AFC"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76672" behindDoc="0" locked="0" layoutInCell="1" allowOverlap="1" wp14:anchorId="0B59F073" wp14:editId="146A283F">
                      <wp:simplePos x="0" y="0"/>
                      <wp:positionH relativeFrom="column">
                        <wp:posOffset>785698</wp:posOffset>
                      </wp:positionH>
                      <wp:positionV relativeFrom="paragraph">
                        <wp:posOffset>-8204</wp:posOffset>
                      </wp:positionV>
                      <wp:extent cx="182880" cy="153619"/>
                      <wp:effectExtent l="19050" t="0" r="26670" b="37465"/>
                      <wp:wrapNone/>
                      <wp:docPr id="149" name="Стрелка вниз 149"/>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6BCD45A8" id="Стрелка вниз 149" o:spid="_x0000_s1026" type="#_x0000_t67" style="position:absolute;margin-left:61.85pt;margin-top:-.65pt;width:14.4pt;height:12.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" adj="10800" fillcolor="white [3201]" strokecolor="black [3213]" strokeweight="1.5pt"/>
                  </w:pict>
                </mc:Fallback>
              </mc:AlternateContent>
            </w:r>
          </w:p>
        </w:tc>
        <w:tc>
          <w:tcPr>
            <w:tcW w:w="3412" w:type="dxa"/>
          </w:tcPr>
          <w:p w14:paraId="28FD3006"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noProof/>
                <w:lang w:eastAsia="ru-RU"/>
              </w:rPr>
              <mc:AlternateContent>
                <mc:Choice Requires="wps">
                  <w:drawing>
                    <wp:anchor distT="0" distB="0" distL="114300" distR="114300" simplePos="0" relativeHeight="251678720" behindDoc="0" locked="0" layoutInCell="1" allowOverlap="1" wp14:anchorId="4796C2C4" wp14:editId="7DBAB6C9">
                      <wp:simplePos x="0" y="0"/>
                      <wp:positionH relativeFrom="column">
                        <wp:posOffset>958926</wp:posOffset>
                      </wp:positionH>
                      <wp:positionV relativeFrom="paragraph">
                        <wp:posOffset>-10643</wp:posOffset>
                      </wp:positionV>
                      <wp:extent cx="182880" cy="153619"/>
                      <wp:effectExtent l="19050" t="0" r="26670" b="37465"/>
                      <wp:wrapNone/>
                      <wp:docPr id="150" name="Стрелка вниз 150"/>
                      <wp:cNvGraphicFramePr/>
                      <a:graphic xmlns:a="http://schemas.openxmlformats.org/drawingml/2006/main">
                        <a:graphicData uri="http://schemas.microsoft.com/office/word/2010/wordprocessingShape">
                          <wps:wsp>
                            <wps:cNvSpPr/>
                            <wps:spPr>
                              <a:xfrm>
                                <a:off x="0" y="0"/>
                                <a:ext cx="182880" cy="153619"/>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3C91EDCD" id="Стрелка вниз 150" o:spid="_x0000_s1026" type="#_x0000_t67" style="position:absolute;margin-left:75.5pt;margin-top:-.85pt;width:14.4pt;height:12.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" adj="10800" fillcolor="white [3201]" strokecolor="black [3213]" strokeweight="1.5pt"/>
                  </w:pict>
                </mc:Fallback>
              </mc:AlternateContent>
            </w:r>
          </w:p>
        </w:tc>
      </w:tr>
      <w:tr w:rsidR="003F5B63" w:rsidRPr="003870C4" w14:paraId="73B6BCE2" w14:textId="77777777" w:rsidTr="0086055A">
        <w:tc>
          <w:tcPr>
            <w:tcW w:w="2742" w:type="dxa"/>
            <w:shd w:val="clear" w:color="auto" w:fill="B8CCE4" w:themeFill="accent1" w:themeFillTint="66"/>
          </w:tcPr>
          <w:p w14:paraId="5FAB1C54"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Подготовка шагов аудита и подхода к выборке</w:t>
            </w:r>
          </w:p>
        </w:tc>
        <w:tc>
          <w:tcPr>
            <w:tcW w:w="3191" w:type="dxa"/>
            <w:shd w:val="clear" w:color="auto" w:fill="B8CCE4" w:themeFill="accent1" w:themeFillTint="66"/>
          </w:tcPr>
          <w:p w14:paraId="426ABD8C"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Руководство осуществляет надзор на протяжении всего аудита</w:t>
            </w:r>
          </w:p>
        </w:tc>
        <w:tc>
          <w:tcPr>
            <w:tcW w:w="3412" w:type="dxa"/>
            <w:shd w:val="clear" w:color="auto" w:fill="B8CCE4" w:themeFill="accent1" w:themeFillTint="66"/>
          </w:tcPr>
          <w:p w14:paraId="13F68771" w14:textId="77777777" w:rsidR="003F5B63" w:rsidRPr="0086055A" w:rsidRDefault="003F5B63" w:rsidP="00AB37C1">
            <w:pPr>
              <w:pStyle w:val="Default"/>
              <w:jc w:val="center"/>
              <w:rPr>
                <w:rFonts w:ascii="Times New Roman" w:hAnsi="Times New Roman" w:cs="Times New Roman"/>
              </w:rPr>
            </w:pPr>
            <w:r w:rsidRPr="0086055A">
              <w:rPr>
                <w:rFonts w:ascii="Times New Roman" w:hAnsi="Times New Roman" w:cs="Times New Roman"/>
              </w:rPr>
              <w:t>ПДР периодически мониторятся и отслеживаются, и результаты сообщаются комитету по аудиту</w:t>
            </w:r>
          </w:p>
        </w:tc>
      </w:tr>
      <w:tr w:rsidR="003F5B63" w:rsidRPr="003870C4" w14:paraId="777B4287" w14:textId="77777777" w:rsidTr="0086055A">
        <w:tc>
          <w:tcPr>
            <w:tcW w:w="9345" w:type="dxa"/>
            <w:gridSpan w:val="3"/>
          </w:tcPr>
          <w:p w14:paraId="44792B34" w14:textId="37822AB1" w:rsidR="003F5B63" w:rsidRPr="003870C4" w:rsidRDefault="007C52A6" w:rsidP="00AB37C1">
            <w:pPr>
              <w:pStyle w:val="a3"/>
              <w:rPr>
                <w:rFonts w:ascii="Times New Roman" w:hAnsi="Times New Roman" w:cs="Times New Roman"/>
                <w:sz w:val="24"/>
                <w:szCs w:val="24"/>
              </w:rPr>
            </w:pPr>
            <w:r>
              <w:rPr>
                <w:rFonts w:ascii="Times New Roman" w:hAnsi="Times New Roman" w:cs="Times New Roman"/>
                <w:sz w:val="24"/>
                <w:szCs w:val="24"/>
              </w:rPr>
              <w:t xml:space="preserve">          Примечание-составлено автором на основе данных </w:t>
            </w:r>
            <w:r w:rsidR="003F5B63" w:rsidRPr="007C52A6">
              <w:rPr>
                <w:rFonts w:ascii="Times New Roman" w:hAnsi="Times New Roman" w:cs="Times New Roman"/>
                <w:sz w:val="24"/>
                <w:szCs w:val="24"/>
              </w:rPr>
              <w:t xml:space="preserve"> </w:t>
            </w:r>
            <w:r w:rsidR="003F5B63" w:rsidRPr="007C52A6">
              <w:rPr>
                <w:rFonts w:ascii="Times New Roman" w:hAnsi="Times New Roman" w:cs="Times New Roman"/>
                <w:color w:val="000000"/>
                <w:sz w:val="24"/>
                <w:szCs w:val="24"/>
              </w:rPr>
              <w:t>[</w:t>
            </w:r>
            <w:r w:rsidR="003F5B63">
              <w:rPr>
                <w:rFonts w:ascii="Times New Roman" w:hAnsi="Times New Roman" w:cs="Times New Roman"/>
                <w:color w:val="000000"/>
                <w:sz w:val="24"/>
                <w:szCs w:val="24"/>
              </w:rPr>
              <w:t>22</w:t>
            </w:r>
            <w:r w:rsidR="003F5B63" w:rsidRPr="007C52A6">
              <w:rPr>
                <w:rFonts w:ascii="Times New Roman" w:hAnsi="Times New Roman" w:cs="Times New Roman"/>
                <w:color w:val="000000"/>
                <w:sz w:val="24"/>
                <w:szCs w:val="24"/>
              </w:rPr>
              <w:t xml:space="preserve">, </w:t>
            </w:r>
            <w:r w:rsidR="003F5B63" w:rsidRPr="003870C4">
              <w:rPr>
                <w:rFonts w:ascii="Times New Roman" w:hAnsi="Times New Roman" w:cs="Times New Roman"/>
                <w:sz w:val="24"/>
                <w:szCs w:val="24"/>
              </w:rPr>
              <w:t>с</w:t>
            </w:r>
            <w:r w:rsidR="003F5B63" w:rsidRPr="007C52A6">
              <w:rPr>
                <w:rFonts w:ascii="Times New Roman" w:hAnsi="Times New Roman" w:cs="Times New Roman"/>
                <w:sz w:val="24"/>
                <w:szCs w:val="24"/>
              </w:rPr>
              <w:t>. 48</w:t>
            </w:r>
            <w:r w:rsidR="003F5B63" w:rsidRPr="007C52A6">
              <w:rPr>
                <w:rFonts w:ascii="Times New Roman" w:hAnsi="Times New Roman" w:cs="Times New Roman"/>
                <w:color w:val="000000"/>
                <w:sz w:val="24"/>
                <w:szCs w:val="24"/>
              </w:rPr>
              <w:t>]</w:t>
            </w:r>
          </w:p>
        </w:tc>
      </w:tr>
    </w:tbl>
    <w:p w14:paraId="4EB430AD" w14:textId="77777777" w:rsidR="003F5B63" w:rsidRPr="007C52A6" w:rsidRDefault="003F5B63" w:rsidP="003F5B63">
      <w:pPr>
        <w:pStyle w:val="Default"/>
        <w:ind w:firstLine="567"/>
        <w:jc w:val="both"/>
        <w:rPr>
          <w:rFonts w:ascii="Times New Roman" w:hAnsi="Times New Roman" w:cs="Times New Roman"/>
          <w:sz w:val="28"/>
          <w:szCs w:val="28"/>
        </w:rPr>
      </w:pPr>
    </w:p>
    <w:p w14:paraId="13963565" w14:textId="6DE140C7" w:rsidR="003F5B63" w:rsidRPr="003870C4" w:rsidRDefault="003F5B63" w:rsidP="003F5B63">
      <w:pPr>
        <w:pStyle w:val="Default"/>
        <w:ind w:firstLine="709"/>
        <w:jc w:val="both"/>
        <w:rPr>
          <w:rFonts w:ascii="Times New Roman" w:hAnsi="Times New Roman" w:cs="Times New Roman"/>
          <w:sz w:val="28"/>
          <w:szCs w:val="28"/>
        </w:rPr>
      </w:pPr>
      <w:r w:rsidRPr="003870C4">
        <w:rPr>
          <w:rFonts w:ascii="Times New Roman" w:hAnsi="Times New Roman" w:cs="Times New Roman"/>
          <w:sz w:val="28"/>
          <w:szCs w:val="28"/>
        </w:rPr>
        <w:t xml:space="preserve">. </w:t>
      </w:r>
    </w:p>
    <w:p w14:paraId="048B2EC6" w14:textId="1C9796B8" w:rsidR="003F5B63" w:rsidRPr="00922050" w:rsidRDefault="003F5B63" w:rsidP="003F5B63">
      <w:pPr>
        <w:pStyle w:val="Default"/>
        <w:ind w:firstLine="709"/>
        <w:jc w:val="both"/>
        <w:rPr>
          <w:rFonts w:ascii="Times New Roman" w:hAnsi="Times New Roman" w:cs="Times New Roman"/>
          <w:sz w:val="28"/>
          <w:szCs w:val="28"/>
        </w:rPr>
      </w:pPr>
      <w:r w:rsidRPr="003870C4">
        <w:rPr>
          <w:rFonts w:ascii="Times New Roman" w:hAnsi="Times New Roman" w:cs="Times New Roman"/>
          <w:sz w:val="28"/>
          <w:szCs w:val="28"/>
        </w:rPr>
        <w:t xml:space="preserve">В рамках данного этапа аудиторами должны быть подготовлены рабочие </w:t>
      </w:r>
      <w:r w:rsidRPr="00922050">
        <w:rPr>
          <w:rFonts w:ascii="Times New Roman" w:hAnsi="Times New Roman" w:cs="Times New Roman"/>
          <w:sz w:val="28"/>
          <w:szCs w:val="28"/>
        </w:rPr>
        <w:t>документы (</w:t>
      </w:r>
      <w:r w:rsidRPr="00922050">
        <w:rPr>
          <w:rFonts w:ascii="Times New Roman" w:hAnsi="Times New Roman" w:cs="Times New Roman"/>
          <w:sz w:val="28"/>
          <w:szCs w:val="28"/>
          <w:lang w:val="en-US"/>
        </w:rPr>
        <w:t>working</w:t>
      </w:r>
      <w:r w:rsidRPr="00922050">
        <w:rPr>
          <w:rFonts w:ascii="Times New Roman" w:hAnsi="Times New Roman" w:cs="Times New Roman"/>
          <w:sz w:val="28"/>
          <w:szCs w:val="28"/>
        </w:rPr>
        <w:t xml:space="preserve"> </w:t>
      </w:r>
      <w:r w:rsidRPr="00922050">
        <w:rPr>
          <w:rFonts w:ascii="Times New Roman" w:hAnsi="Times New Roman" w:cs="Times New Roman"/>
          <w:sz w:val="28"/>
          <w:szCs w:val="28"/>
          <w:lang w:val="en-US"/>
        </w:rPr>
        <w:t>papers</w:t>
      </w:r>
      <w:r w:rsidR="00437CA3" w:rsidRPr="00922050">
        <w:rPr>
          <w:rFonts w:ascii="Times New Roman" w:hAnsi="Times New Roman" w:cs="Times New Roman"/>
          <w:sz w:val="28"/>
          <w:szCs w:val="28"/>
        </w:rPr>
        <w:t>)</w:t>
      </w:r>
      <w:r w:rsidRPr="00922050">
        <w:rPr>
          <w:rFonts w:ascii="Times New Roman" w:hAnsi="Times New Roman" w:cs="Times New Roman"/>
          <w:sz w:val="28"/>
          <w:szCs w:val="28"/>
        </w:rPr>
        <w:t xml:space="preserve">. Рабочие документы необходимы, чтобы: </w:t>
      </w:r>
    </w:p>
    <w:p w14:paraId="6A8E158E" w14:textId="3E0BBF7B" w:rsidR="003F5B63" w:rsidRPr="00922050" w:rsidRDefault="00437CA3" w:rsidP="00C51282">
      <w:pPr>
        <w:pStyle w:val="Default"/>
        <w:numPr>
          <w:ilvl w:val="0"/>
          <w:numId w:val="20"/>
        </w:numPr>
        <w:ind w:left="709" w:hanging="283"/>
        <w:jc w:val="both"/>
        <w:rPr>
          <w:rFonts w:ascii="Times New Roman" w:hAnsi="Times New Roman" w:cs="Times New Roman"/>
          <w:sz w:val="28"/>
          <w:szCs w:val="28"/>
        </w:rPr>
      </w:pPr>
      <w:r w:rsidRPr="00922050">
        <w:rPr>
          <w:rFonts w:ascii="Times New Roman" w:hAnsi="Times New Roman" w:cs="Times New Roman"/>
          <w:sz w:val="28"/>
          <w:szCs w:val="28"/>
        </w:rPr>
        <w:t>п</w:t>
      </w:r>
      <w:r w:rsidR="003F5B63" w:rsidRPr="00922050">
        <w:rPr>
          <w:rFonts w:ascii="Times New Roman" w:hAnsi="Times New Roman" w:cs="Times New Roman"/>
          <w:sz w:val="28"/>
          <w:szCs w:val="28"/>
        </w:rPr>
        <w:t>омочь в планировании, исполнении и обзоре аудитов;</w:t>
      </w:r>
    </w:p>
    <w:p w14:paraId="67DDC831" w14:textId="7F333C4C" w:rsidR="003F5B63" w:rsidRPr="00922050" w:rsidRDefault="00437CA3" w:rsidP="00C51282">
      <w:pPr>
        <w:pStyle w:val="Default"/>
        <w:numPr>
          <w:ilvl w:val="0"/>
          <w:numId w:val="20"/>
        </w:numPr>
        <w:ind w:left="709" w:hanging="283"/>
        <w:jc w:val="both"/>
        <w:rPr>
          <w:rFonts w:ascii="Times New Roman" w:hAnsi="Times New Roman" w:cs="Times New Roman"/>
          <w:sz w:val="28"/>
          <w:szCs w:val="28"/>
        </w:rPr>
      </w:pPr>
      <w:r w:rsidRPr="00922050">
        <w:rPr>
          <w:rFonts w:ascii="Times New Roman" w:hAnsi="Times New Roman" w:cs="Times New Roman"/>
          <w:sz w:val="28"/>
          <w:szCs w:val="28"/>
        </w:rPr>
        <w:t>о</w:t>
      </w:r>
      <w:r w:rsidR="003F5B63" w:rsidRPr="00922050">
        <w:rPr>
          <w:rFonts w:ascii="Times New Roman" w:hAnsi="Times New Roman" w:cs="Times New Roman"/>
          <w:sz w:val="28"/>
          <w:szCs w:val="28"/>
        </w:rPr>
        <w:t>беспечить принципиальную поддержку результатов аудита.</w:t>
      </w:r>
    </w:p>
    <w:p w14:paraId="4255F750" w14:textId="0532337D" w:rsidR="003F5B63" w:rsidRPr="00922050" w:rsidRDefault="00437CA3" w:rsidP="00C51282">
      <w:pPr>
        <w:pStyle w:val="Default"/>
        <w:numPr>
          <w:ilvl w:val="0"/>
          <w:numId w:val="20"/>
        </w:numPr>
        <w:ind w:left="709" w:hanging="283"/>
        <w:jc w:val="both"/>
        <w:rPr>
          <w:rFonts w:ascii="Times New Roman" w:hAnsi="Times New Roman" w:cs="Times New Roman"/>
          <w:sz w:val="28"/>
          <w:szCs w:val="28"/>
        </w:rPr>
      </w:pPr>
      <w:r w:rsidRPr="00922050">
        <w:rPr>
          <w:rFonts w:ascii="Times New Roman" w:hAnsi="Times New Roman" w:cs="Times New Roman"/>
          <w:sz w:val="28"/>
          <w:szCs w:val="28"/>
        </w:rPr>
        <w:t>п</w:t>
      </w:r>
      <w:r w:rsidR="003F5B63" w:rsidRPr="00922050">
        <w:rPr>
          <w:rFonts w:ascii="Times New Roman" w:hAnsi="Times New Roman" w:cs="Times New Roman"/>
          <w:sz w:val="28"/>
          <w:szCs w:val="28"/>
        </w:rPr>
        <w:t>одтверждает достижение цели аудита;</w:t>
      </w:r>
    </w:p>
    <w:p w14:paraId="76FD8709" w14:textId="533DBD45" w:rsidR="003F5B63" w:rsidRPr="00922050" w:rsidRDefault="00437CA3" w:rsidP="00C51282">
      <w:pPr>
        <w:pStyle w:val="Default"/>
        <w:numPr>
          <w:ilvl w:val="0"/>
          <w:numId w:val="20"/>
        </w:numPr>
        <w:ind w:left="709" w:hanging="283"/>
        <w:jc w:val="both"/>
        <w:rPr>
          <w:rFonts w:ascii="Times New Roman" w:hAnsi="Times New Roman" w:cs="Times New Roman"/>
          <w:sz w:val="28"/>
          <w:szCs w:val="28"/>
        </w:rPr>
      </w:pPr>
      <w:r w:rsidRPr="00922050">
        <w:rPr>
          <w:rFonts w:ascii="Times New Roman" w:hAnsi="Times New Roman" w:cs="Times New Roman"/>
          <w:sz w:val="28"/>
          <w:szCs w:val="28"/>
        </w:rPr>
        <w:t>п</w:t>
      </w:r>
      <w:r w:rsidR="003F5B63" w:rsidRPr="00922050">
        <w:rPr>
          <w:rFonts w:ascii="Times New Roman" w:hAnsi="Times New Roman" w:cs="Times New Roman"/>
          <w:sz w:val="28"/>
          <w:szCs w:val="28"/>
        </w:rPr>
        <w:t>оддерживает точность и полноту выполненной работы по аудиту;</w:t>
      </w:r>
    </w:p>
    <w:p w14:paraId="77324F57" w14:textId="59A9C954" w:rsidR="003F5B63" w:rsidRPr="00922050" w:rsidRDefault="00437CA3" w:rsidP="00C51282">
      <w:pPr>
        <w:pStyle w:val="Default"/>
        <w:numPr>
          <w:ilvl w:val="0"/>
          <w:numId w:val="20"/>
        </w:numPr>
        <w:ind w:left="709" w:hanging="283"/>
        <w:jc w:val="both"/>
        <w:rPr>
          <w:rFonts w:ascii="Times New Roman" w:hAnsi="Times New Roman" w:cs="Times New Roman"/>
          <w:sz w:val="28"/>
          <w:szCs w:val="28"/>
        </w:rPr>
      </w:pPr>
      <w:r w:rsidRPr="00922050">
        <w:rPr>
          <w:rFonts w:ascii="Times New Roman" w:hAnsi="Times New Roman" w:cs="Times New Roman"/>
          <w:sz w:val="28"/>
          <w:szCs w:val="28"/>
        </w:rPr>
        <w:t>о</w:t>
      </w:r>
      <w:r w:rsidR="003F5B63" w:rsidRPr="00922050">
        <w:rPr>
          <w:rFonts w:ascii="Times New Roman" w:hAnsi="Times New Roman" w:cs="Times New Roman"/>
          <w:sz w:val="28"/>
          <w:szCs w:val="28"/>
        </w:rPr>
        <w:t>беспечивает основу для подтверждения качества аудита;</w:t>
      </w:r>
    </w:p>
    <w:p w14:paraId="601AAC2C" w14:textId="710248DA" w:rsidR="003F5B63" w:rsidRPr="00922050" w:rsidRDefault="00437CA3" w:rsidP="00C51282">
      <w:pPr>
        <w:pStyle w:val="Default"/>
        <w:numPr>
          <w:ilvl w:val="0"/>
          <w:numId w:val="20"/>
        </w:numPr>
        <w:ind w:left="709" w:hanging="283"/>
        <w:jc w:val="both"/>
        <w:rPr>
          <w:rFonts w:ascii="Times New Roman" w:hAnsi="Times New Roman" w:cs="Times New Roman"/>
          <w:sz w:val="28"/>
          <w:szCs w:val="28"/>
        </w:rPr>
      </w:pPr>
      <w:r w:rsidRPr="00922050">
        <w:rPr>
          <w:rFonts w:ascii="Times New Roman" w:hAnsi="Times New Roman" w:cs="Times New Roman"/>
          <w:sz w:val="28"/>
          <w:szCs w:val="28"/>
        </w:rPr>
        <w:t>с</w:t>
      </w:r>
      <w:r w:rsidR="003F5B63" w:rsidRPr="00922050">
        <w:rPr>
          <w:rFonts w:ascii="Times New Roman" w:hAnsi="Times New Roman" w:cs="Times New Roman"/>
          <w:sz w:val="28"/>
          <w:szCs w:val="28"/>
        </w:rPr>
        <w:t>пособствовать постоянному совершенствованию;</w:t>
      </w:r>
    </w:p>
    <w:p w14:paraId="7A4BFFA7" w14:textId="19112A29" w:rsidR="003F5B63" w:rsidRPr="00437CA3" w:rsidRDefault="00437CA3" w:rsidP="006D506D">
      <w:pPr>
        <w:pStyle w:val="Default"/>
        <w:numPr>
          <w:ilvl w:val="0"/>
          <w:numId w:val="20"/>
        </w:numPr>
        <w:ind w:left="927" w:hanging="283"/>
        <w:jc w:val="both"/>
        <w:rPr>
          <w:rFonts w:ascii="Times New Roman" w:hAnsi="Times New Roman" w:cs="Times New Roman"/>
          <w:sz w:val="28"/>
          <w:szCs w:val="28"/>
        </w:rPr>
      </w:pPr>
      <w:r w:rsidRPr="00922050">
        <w:rPr>
          <w:rFonts w:ascii="Times New Roman" w:hAnsi="Times New Roman" w:cs="Times New Roman"/>
          <w:sz w:val="28"/>
          <w:szCs w:val="28"/>
        </w:rPr>
        <w:t xml:space="preserve"> п</w:t>
      </w:r>
      <w:r w:rsidR="003F5B63" w:rsidRPr="00922050">
        <w:rPr>
          <w:rFonts w:ascii="Times New Roman" w:hAnsi="Times New Roman" w:cs="Times New Roman"/>
          <w:sz w:val="28"/>
          <w:szCs w:val="28"/>
        </w:rPr>
        <w:t>редос</w:t>
      </w:r>
      <w:r w:rsidR="003F5B63" w:rsidRPr="00437CA3">
        <w:rPr>
          <w:rFonts w:ascii="Times New Roman" w:hAnsi="Times New Roman" w:cs="Times New Roman"/>
          <w:sz w:val="28"/>
          <w:szCs w:val="28"/>
        </w:rPr>
        <w:t>тавляет доказательства выводов внутреннего аудитора о достижении общей цели;</w:t>
      </w:r>
    </w:p>
    <w:p w14:paraId="509BAA8B" w14:textId="272080CA" w:rsidR="003F5B63" w:rsidRPr="00922050" w:rsidRDefault="00437CA3" w:rsidP="00C51282">
      <w:pPr>
        <w:pStyle w:val="Default"/>
        <w:numPr>
          <w:ilvl w:val="0"/>
          <w:numId w:val="20"/>
        </w:numPr>
        <w:ind w:left="709" w:hanging="283"/>
        <w:jc w:val="both"/>
        <w:rPr>
          <w:rFonts w:ascii="Times New Roman" w:hAnsi="Times New Roman" w:cs="Times New Roman"/>
          <w:sz w:val="28"/>
          <w:szCs w:val="28"/>
        </w:rPr>
      </w:pPr>
      <w:r w:rsidRPr="00922050">
        <w:rPr>
          <w:rFonts w:ascii="Times New Roman" w:hAnsi="Times New Roman" w:cs="Times New Roman"/>
          <w:sz w:val="28"/>
          <w:szCs w:val="28"/>
        </w:rPr>
        <w:t>п</w:t>
      </w:r>
      <w:r w:rsidR="003F5B63" w:rsidRPr="00922050">
        <w:rPr>
          <w:rFonts w:ascii="Times New Roman" w:hAnsi="Times New Roman" w:cs="Times New Roman"/>
          <w:sz w:val="28"/>
          <w:szCs w:val="28"/>
        </w:rPr>
        <w:t>редоставляет доказательства того, что аудит был запланирован и выполнен в соответствии со стандартами внутреннего аудита;</w:t>
      </w:r>
    </w:p>
    <w:p w14:paraId="7EEA8084" w14:textId="162A8D38" w:rsidR="003F5B63" w:rsidRPr="00922050" w:rsidRDefault="00437CA3" w:rsidP="00C51282">
      <w:pPr>
        <w:pStyle w:val="Default"/>
        <w:numPr>
          <w:ilvl w:val="0"/>
          <w:numId w:val="20"/>
        </w:numPr>
        <w:ind w:left="709" w:hanging="283"/>
        <w:jc w:val="both"/>
        <w:rPr>
          <w:rFonts w:ascii="Times New Roman" w:hAnsi="Times New Roman" w:cs="Times New Roman"/>
          <w:sz w:val="28"/>
          <w:szCs w:val="28"/>
        </w:rPr>
      </w:pPr>
      <w:r w:rsidRPr="00922050">
        <w:rPr>
          <w:rFonts w:ascii="Times New Roman" w:hAnsi="Times New Roman" w:cs="Times New Roman"/>
          <w:sz w:val="28"/>
          <w:szCs w:val="28"/>
        </w:rPr>
        <w:t>о</w:t>
      </w:r>
      <w:r w:rsidR="003F5B63" w:rsidRPr="00922050">
        <w:rPr>
          <w:rFonts w:ascii="Times New Roman" w:hAnsi="Times New Roman" w:cs="Times New Roman"/>
          <w:sz w:val="28"/>
          <w:szCs w:val="28"/>
        </w:rPr>
        <w:t>беспечивает достаточные и соответствующие записи для поддержки отчет по внутреннему аудиту;</w:t>
      </w:r>
    </w:p>
    <w:p w14:paraId="055148FC" w14:textId="1A875A05" w:rsidR="003F5B63" w:rsidRPr="00922050" w:rsidRDefault="00437CA3" w:rsidP="00C51282">
      <w:pPr>
        <w:pStyle w:val="Default"/>
        <w:numPr>
          <w:ilvl w:val="0"/>
          <w:numId w:val="20"/>
        </w:numPr>
        <w:ind w:left="709" w:hanging="283"/>
        <w:jc w:val="both"/>
        <w:rPr>
          <w:rFonts w:ascii="Times New Roman" w:hAnsi="Times New Roman" w:cs="Times New Roman"/>
          <w:sz w:val="28"/>
          <w:szCs w:val="28"/>
        </w:rPr>
      </w:pPr>
      <w:r w:rsidRPr="00922050">
        <w:rPr>
          <w:rFonts w:ascii="Times New Roman" w:hAnsi="Times New Roman" w:cs="Times New Roman"/>
          <w:sz w:val="28"/>
          <w:szCs w:val="28"/>
        </w:rPr>
        <w:t>о</w:t>
      </w:r>
      <w:r w:rsidR="003F5B63" w:rsidRPr="00922050">
        <w:rPr>
          <w:rFonts w:ascii="Times New Roman" w:hAnsi="Times New Roman" w:cs="Times New Roman"/>
          <w:sz w:val="28"/>
          <w:szCs w:val="28"/>
        </w:rPr>
        <w:t xml:space="preserve">блегчает проверки третьими сторонами, такими как внешний аудитор; </w:t>
      </w:r>
    </w:p>
    <w:p w14:paraId="5FD008D1" w14:textId="77777777" w:rsidR="003F5B63" w:rsidRPr="003870C4" w:rsidRDefault="003F5B63" w:rsidP="003F5B63">
      <w:pPr>
        <w:pStyle w:val="Default"/>
        <w:ind w:firstLine="709"/>
        <w:jc w:val="both"/>
        <w:rPr>
          <w:rFonts w:ascii="Times New Roman" w:hAnsi="Times New Roman" w:cs="Times New Roman"/>
          <w:sz w:val="28"/>
          <w:szCs w:val="28"/>
        </w:rPr>
      </w:pPr>
      <w:r w:rsidRPr="003870C4">
        <w:rPr>
          <w:rFonts w:ascii="Times New Roman" w:hAnsi="Times New Roman" w:cs="Times New Roman"/>
          <w:sz w:val="28"/>
          <w:szCs w:val="28"/>
        </w:rPr>
        <w:t>Отчет</w:t>
      </w:r>
      <w:r>
        <w:rPr>
          <w:rFonts w:ascii="Times New Roman" w:hAnsi="Times New Roman" w:cs="Times New Roman"/>
          <w:sz w:val="28"/>
          <w:szCs w:val="28"/>
        </w:rPr>
        <w:t>.</w:t>
      </w:r>
      <w:r w:rsidRPr="003870C4">
        <w:rPr>
          <w:rFonts w:ascii="Times New Roman" w:hAnsi="Times New Roman" w:cs="Times New Roman"/>
          <w:sz w:val="28"/>
          <w:szCs w:val="28"/>
        </w:rPr>
        <w:t xml:space="preserve"> На данном этапе подготавливается финальный отчет и его обсуждение с заинтересованными сторонами. Эксперты рекомендуют каждой рекомендации присвоить степень риска, чтобы: </w:t>
      </w:r>
    </w:p>
    <w:p w14:paraId="4AEF2A65" w14:textId="77777777" w:rsidR="003F5B63" w:rsidRPr="00C83E88" w:rsidRDefault="003F5B63" w:rsidP="00C51282">
      <w:pPr>
        <w:pStyle w:val="Default"/>
        <w:numPr>
          <w:ilvl w:val="0"/>
          <w:numId w:val="21"/>
        </w:numPr>
        <w:ind w:left="567" w:hanging="283"/>
        <w:jc w:val="both"/>
        <w:rPr>
          <w:rFonts w:ascii="Times New Roman" w:hAnsi="Times New Roman" w:cs="Times New Roman"/>
          <w:iCs/>
          <w:sz w:val="28"/>
          <w:szCs w:val="28"/>
        </w:rPr>
      </w:pPr>
      <w:r w:rsidRPr="00C83E88">
        <w:rPr>
          <w:rFonts w:ascii="Times New Roman" w:hAnsi="Times New Roman" w:cs="Times New Roman"/>
          <w:iCs/>
          <w:sz w:val="28"/>
          <w:szCs w:val="28"/>
        </w:rPr>
        <w:t>Четко показать серьезность выявленных рисков в ходе аудита;</w:t>
      </w:r>
    </w:p>
    <w:p w14:paraId="543A30D1" w14:textId="77777777" w:rsidR="003F5B63" w:rsidRPr="00C83E88" w:rsidRDefault="003F5B63" w:rsidP="00C51282">
      <w:pPr>
        <w:pStyle w:val="Default"/>
        <w:numPr>
          <w:ilvl w:val="0"/>
          <w:numId w:val="21"/>
        </w:numPr>
        <w:ind w:left="567" w:hanging="283"/>
        <w:jc w:val="both"/>
        <w:rPr>
          <w:rFonts w:ascii="Times New Roman" w:hAnsi="Times New Roman" w:cs="Times New Roman"/>
          <w:iCs/>
          <w:sz w:val="28"/>
          <w:szCs w:val="28"/>
        </w:rPr>
      </w:pPr>
      <w:r w:rsidRPr="00C83E88">
        <w:rPr>
          <w:rFonts w:ascii="Times New Roman" w:hAnsi="Times New Roman" w:cs="Times New Roman"/>
          <w:iCs/>
          <w:sz w:val="28"/>
          <w:szCs w:val="28"/>
        </w:rPr>
        <w:t>Сосредоточить внимание руководства на высоких рисках, которые требуют внимания;</w:t>
      </w:r>
    </w:p>
    <w:p w14:paraId="576FB0BE" w14:textId="1F061636" w:rsidR="003F5B63" w:rsidRDefault="003F5B63" w:rsidP="00C51282">
      <w:pPr>
        <w:pStyle w:val="Default"/>
        <w:numPr>
          <w:ilvl w:val="0"/>
          <w:numId w:val="21"/>
        </w:numPr>
        <w:ind w:left="567" w:hanging="283"/>
        <w:jc w:val="both"/>
        <w:rPr>
          <w:rFonts w:ascii="Times New Roman" w:hAnsi="Times New Roman" w:cs="Times New Roman"/>
          <w:iCs/>
          <w:sz w:val="28"/>
          <w:szCs w:val="28"/>
        </w:rPr>
      </w:pPr>
      <w:r w:rsidRPr="00C83E88">
        <w:rPr>
          <w:rFonts w:ascii="Times New Roman" w:hAnsi="Times New Roman" w:cs="Times New Roman"/>
          <w:iCs/>
          <w:sz w:val="28"/>
          <w:szCs w:val="28"/>
        </w:rPr>
        <w:t>Направить ресурсы в первую очередь на устранение высоких рисков, чем низких</w:t>
      </w:r>
      <w:r w:rsidR="00C83E88">
        <w:rPr>
          <w:rFonts w:ascii="Times New Roman" w:hAnsi="Times New Roman" w:cs="Times New Roman"/>
          <w:iCs/>
          <w:sz w:val="28"/>
          <w:szCs w:val="28"/>
        </w:rPr>
        <w:t>.</w:t>
      </w:r>
    </w:p>
    <w:p w14:paraId="4CF9018D" w14:textId="77777777" w:rsidR="00C83E88" w:rsidRPr="00C83E88" w:rsidRDefault="00C83E88" w:rsidP="00C51282">
      <w:pPr>
        <w:pStyle w:val="Default"/>
        <w:numPr>
          <w:ilvl w:val="0"/>
          <w:numId w:val="21"/>
        </w:numPr>
        <w:ind w:left="567" w:hanging="283"/>
        <w:jc w:val="both"/>
        <w:rPr>
          <w:rFonts w:ascii="Times New Roman" w:hAnsi="Times New Roman" w:cs="Times New Roman"/>
          <w:iCs/>
          <w:sz w:val="28"/>
          <w:szCs w:val="28"/>
        </w:rPr>
      </w:pPr>
    </w:p>
    <w:p w14:paraId="0AB55F27" w14:textId="07BD6B06" w:rsidR="003F5B63" w:rsidRPr="00922050" w:rsidRDefault="009859BB" w:rsidP="003F5B63">
      <w:pPr>
        <w:pStyle w:val="Default"/>
        <w:ind w:firstLine="708"/>
        <w:jc w:val="both"/>
        <w:rPr>
          <w:rFonts w:ascii="Times New Roman" w:hAnsi="Times New Roman" w:cs="Times New Roman"/>
          <w:b/>
          <w:bCs/>
          <w:sz w:val="28"/>
          <w:szCs w:val="28"/>
        </w:rPr>
      </w:pPr>
      <w:r w:rsidRPr="00922050">
        <w:rPr>
          <w:rFonts w:ascii="Times New Roman" w:hAnsi="Times New Roman" w:cs="Times New Roman"/>
          <w:b/>
          <w:bCs/>
          <w:sz w:val="28"/>
          <w:szCs w:val="28"/>
        </w:rPr>
        <w:t>В</w:t>
      </w:r>
      <w:r w:rsidR="003F5B63" w:rsidRPr="00922050">
        <w:rPr>
          <w:rFonts w:ascii="Times New Roman" w:hAnsi="Times New Roman" w:cs="Times New Roman"/>
          <w:b/>
          <w:bCs/>
          <w:sz w:val="28"/>
          <w:szCs w:val="28"/>
        </w:rPr>
        <w:t xml:space="preserve">ыводы по 1-й главе </w:t>
      </w:r>
    </w:p>
    <w:p w14:paraId="7BD5F0C7" w14:textId="77777777" w:rsidR="00C90D2B" w:rsidRPr="00922050" w:rsidRDefault="00973230" w:rsidP="003F5B63">
      <w:pPr>
        <w:pStyle w:val="Default"/>
        <w:ind w:left="39" w:firstLine="528"/>
        <w:jc w:val="both"/>
        <w:rPr>
          <w:rFonts w:ascii="Times New Roman" w:hAnsi="Times New Roman" w:cs="Times New Roman"/>
          <w:sz w:val="28"/>
          <w:szCs w:val="28"/>
        </w:rPr>
      </w:pPr>
      <w:r w:rsidRPr="00922050">
        <w:rPr>
          <w:rFonts w:ascii="Times New Roman" w:hAnsi="Times New Roman" w:cs="Times New Roman"/>
          <w:sz w:val="28"/>
          <w:szCs w:val="28"/>
        </w:rPr>
        <w:t xml:space="preserve">Выделены </w:t>
      </w:r>
      <w:r w:rsidR="003F5B63" w:rsidRPr="00922050">
        <w:rPr>
          <w:rFonts w:ascii="Times New Roman" w:hAnsi="Times New Roman" w:cs="Times New Roman"/>
          <w:sz w:val="28"/>
          <w:szCs w:val="28"/>
        </w:rPr>
        <w:t>7 основных этапов в развитии ВАГС в мире</w:t>
      </w:r>
      <w:r w:rsidRPr="00922050">
        <w:rPr>
          <w:rFonts w:ascii="Times New Roman" w:hAnsi="Times New Roman" w:cs="Times New Roman"/>
          <w:sz w:val="28"/>
          <w:szCs w:val="28"/>
        </w:rPr>
        <w:t>.</w:t>
      </w:r>
    </w:p>
    <w:p w14:paraId="648CC4E7" w14:textId="25707EFD" w:rsidR="003F5B63" w:rsidRPr="00922050" w:rsidRDefault="003F5B63" w:rsidP="003F5B63">
      <w:pPr>
        <w:pStyle w:val="Default"/>
        <w:jc w:val="both"/>
        <w:rPr>
          <w:rFonts w:ascii="Times New Roman" w:hAnsi="Times New Roman" w:cs="Times New Roman"/>
          <w:sz w:val="28"/>
          <w:szCs w:val="28"/>
        </w:rPr>
      </w:pPr>
      <w:r w:rsidRPr="00922050">
        <w:rPr>
          <w:rFonts w:ascii="Times New Roman" w:hAnsi="Times New Roman" w:cs="Times New Roman"/>
          <w:sz w:val="28"/>
          <w:szCs w:val="28"/>
        </w:rPr>
        <w:tab/>
        <w:t xml:space="preserve">В </w:t>
      </w:r>
      <w:r w:rsidRPr="00922050">
        <w:rPr>
          <w:rFonts w:ascii="Times New Roman" w:hAnsi="Times New Roman" w:cs="Times New Roman"/>
          <w:sz w:val="28"/>
          <w:szCs w:val="28"/>
          <w:shd w:val="clear" w:color="auto" w:fill="FFFFFF" w:themeFill="background1"/>
          <w:lang w:eastAsia="ru-RU"/>
        </w:rPr>
        <w:t xml:space="preserve">Казахстане с 1991 г. можно выделить 3 этапа развития государственного финансового контроля и внутреннего аудита. Это </w:t>
      </w:r>
      <w:r w:rsidRPr="00922050">
        <w:rPr>
          <w:rFonts w:ascii="Times New Roman" w:hAnsi="Times New Roman" w:cs="Times New Roman"/>
          <w:sz w:val="28"/>
          <w:szCs w:val="28"/>
          <w:shd w:val="clear" w:color="auto" w:fill="FFFFFF" w:themeFill="background1"/>
        </w:rPr>
        <w:t>«Период становления госфинконтроля в</w:t>
      </w:r>
      <w:r w:rsidRPr="00922050">
        <w:rPr>
          <w:rFonts w:ascii="Times New Roman" w:hAnsi="Times New Roman" w:cs="Times New Roman"/>
          <w:sz w:val="28"/>
          <w:szCs w:val="28"/>
        </w:rPr>
        <w:t xml:space="preserve"> Казахстане»</w:t>
      </w:r>
      <w:r w:rsidRPr="00922050">
        <w:rPr>
          <w:rFonts w:ascii="Times New Roman" w:hAnsi="Times New Roman" w:cs="Times New Roman"/>
          <w:sz w:val="28"/>
          <w:szCs w:val="28"/>
          <w:shd w:val="clear" w:color="auto" w:fill="FFFFFF" w:themeFill="background1"/>
          <w:lang w:eastAsia="ru-RU"/>
        </w:rPr>
        <w:t xml:space="preserve"> (1992-1998 гг.), </w:t>
      </w:r>
      <w:r w:rsidRPr="00922050">
        <w:rPr>
          <w:rFonts w:ascii="Times New Roman" w:hAnsi="Times New Roman" w:cs="Times New Roman"/>
          <w:sz w:val="28"/>
          <w:szCs w:val="28"/>
          <w:lang w:eastAsia="ru-RU"/>
        </w:rPr>
        <w:t>«Период бюджетных программ» (1999-2012 гг.) и с 2013 г. и по настоящее время,</w:t>
      </w:r>
      <w:r w:rsidRPr="00922050">
        <w:rPr>
          <w:rFonts w:ascii="Times New Roman" w:hAnsi="Times New Roman" w:cs="Times New Roman"/>
          <w:sz w:val="28"/>
          <w:szCs w:val="28"/>
          <w:lang w:val="kk-KZ"/>
        </w:rPr>
        <w:t xml:space="preserve"> «Период госфинаудита или БОР». </w:t>
      </w:r>
    </w:p>
    <w:p w14:paraId="231AF9D7" w14:textId="37EDAEBD" w:rsidR="003F5B63" w:rsidRPr="00922050" w:rsidRDefault="003F5B63" w:rsidP="00703BBF">
      <w:pPr>
        <w:pStyle w:val="Default"/>
        <w:jc w:val="both"/>
        <w:rPr>
          <w:rFonts w:ascii="Times New Roman" w:hAnsi="Times New Roman" w:cs="Times New Roman"/>
          <w:sz w:val="28"/>
          <w:szCs w:val="28"/>
        </w:rPr>
      </w:pPr>
      <w:r w:rsidRPr="00922050">
        <w:rPr>
          <w:rFonts w:ascii="Times New Roman" w:hAnsi="Times New Roman" w:cs="Times New Roman"/>
          <w:sz w:val="28"/>
          <w:szCs w:val="28"/>
        </w:rPr>
        <w:tab/>
      </w:r>
      <w:r w:rsidRPr="00922050">
        <w:rPr>
          <w:rFonts w:ascii="Times New Roman" w:hAnsi="Times New Roman"/>
          <w:sz w:val="28"/>
          <w:szCs w:val="28"/>
        </w:rPr>
        <w:t>СВА создаёт ценность для компаний по 5 направлениям: совершенствование системы корпоративного управления, повышение эффективности компании</w:t>
      </w:r>
      <w:r w:rsidR="00E0587E" w:rsidRPr="00922050">
        <w:rPr>
          <w:rFonts w:ascii="Times New Roman" w:hAnsi="Times New Roman"/>
          <w:sz w:val="28"/>
          <w:szCs w:val="28"/>
        </w:rPr>
        <w:t xml:space="preserve">, </w:t>
      </w:r>
      <w:r w:rsidRPr="00922050">
        <w:rPr>
          <w:rFonts w:ascii="Times New Roman" w:hAnsi="Times New Roman"/>
          <w:sz w:val="28"/>
          <w:szCs w:val="28"/>
        </w:rPr>
        <w:t>поддержка внешнего аудита</w:t>
      </w:r>
      <w:r w:rsidR="00E0587E" w:rsidRPr="00922050">
        <w:rPr>
          <w:rFonts w:ascii="Times New Roman" w:hAnsi="Times New Roman"/>
          <w:sz w:val="28"/>
          <w:szCs w:val="28"/>
        </w:rPr>
        <w:t xml:space="preserve">, </w:t>
      </w:r>
      <w:r w:rsidRPr="00922050">
        <w:rPr>
          <w:rFonts w:ascii="Times New Roman" w:hAnsi="Times New Roman"/>
          <w:sz w:val="28"/>
          <w:szCs w:val="28"/>
        </w:rPr>
        <w:t>обнаружение мошенничеств</w:t>
      </w:r>
      <w:r w:rsidR="00E0587E" w:rsidRPr="00922050">
        <w:rPr>
          <w:rFonts w:ascii="Times New Roman" w:hAnsi="Times New Roman"/>
          <w:sz w:val="28"/>
          <w:szCs w:val="28"/>
        </w:rPr>
        <w:t>а</w:t>
      </w:r>
      <w:r w:rsidRPr="00922050">
        <w:rPr>
          <w:rFonts w:ascii="Times New Roman" w:hAnsi="Times New Roman"/>
          <w:sz w:val="28"/>
          <w:szCs w:val="28"/>
        </w:rPr>
        <w:t xml:space="preserve"> и </w:t>
      </w:r>
      <w:r w:rsidR="002C7E71" w:rsidRPr="00922050">
        <w:rPr>
          <w:rFonts w:ascii="Times New Roman" w:hAnsi="Times New Roman"/>
          <w:sz w:val="28"/>
          <w:szCs w:val="28"/>
        </w:rPr>
        <w:t xml:space="preserve">повышение квалификации </w:t>
      </w:r>
      <w:r w:rsidRPr="00922050">
        <w:rPr>
          <w:rFonts w:ascii="Times New Roman" w:hAnsi="Times New Roman"/>
          <w:sz w:val="28"/>
          <w:szCs w:val="28"/>
        </w:rPr>
        <w:t>менеджеров</w:t>
      </w:r>
      <w:r w:rsidR="002C7E71" w:rsidRPr="00922050">
        <w:rPr>
          <w:rFonts w:ascii="Times New Roman" w:hAnsi="Times New Roman"/>
          <w:sz w:val="28"/>
          <w:szCs w:val="28"/>
        </w:rPr>
        <w:t xml:space="preserve">. </w:t>
      </w:r>
      <w:r w:rsidRPr="00922050">
        <w:rPr>
          <w:rFonts w:ascii="Times New Roman" w:hAnsi="Times New Roman" w:cs="Times New Roman"/>
          <w:sz w:val="28"/>
          <w:szCs w:val="28"/>
        </w:rPr>
        <w:t xml:space="preserve">СВА позитивно влияет на снижение коррупции, росту подотчетности госсектора за счет обеспечения соблюдения установленных правил, и содействия управлению рисками. </w:t>
      </w:r>
    </w:p>
    <w:p w14:paraId="000228A7" w14:textId="73B04CB4" w:rsidR="003F5B63" w:rsidRPr="0062638F" w:rsidRDefault="003F5B63" w:rsidP="00021AB3">
      <w:pPr>
        <w:pStyle w:val="a3"/>
        <w:ind w:firstLine="567"/>
        <w:jc w:val="both"/>
        <w:rPr>
          <w:rFonts w:ascii="Times New Roman" w:hAnsi="Times New Roman" w:cs="Times New Roman"/>
          <w:sz w:val="28"/>
          <w:szCs w:val="28"/>
        </w:rPr>
      </w:pPr>
      <w:r w:rsidRPr="00922050">
        <w:rPr>
          <w:rFonts w:ascii="Times New Roman" w:hAnsi="Times New Roman" w:cs="Times New Roman"/>
          <w:sz w:val="28"/>
          <w:szCs w:val="28"/>
        </w:rPr>
        <w:tab/>
        <w:t>Критериями аудита (т.е. мера, используемая для оценки того, достигнуты ли цели аудита) могут выступать: Законы, нормативно-правовые акты, политики и контракты, стандарты, процедуры, технические публикации, инструкции руководства, руководства, планы, отчеты, бенчмарки и экспертные заключения.</w:t>
      </w:r>
      <w:r>
        <w:rPr>
          <w:rFonts w:ascii="Times New Roman" w:hAnsi="Times New Roman" w:cs="Times New Roman"/>
          <w:sz w:val="28"/>
          <w:szCs w:val="28"/>
        </w:rPr>
        <w:t xml:space="preserve"> </w:t>
      </w:r>
    </w:p>
    <w:p w14:paraId="330927C6" w14:textId="77777777" w:rsidR="00C83E88" w:rsidRDefault="00C83E88" w:rsidP="003F5B63">
      <w:pPr>
        <w:pStyle w:val="a3"/>
        <w:ind w:firstLine="567"/>
        <w:jc w:val="both"/>
        <w:rPr>
          <w:rFonts w:ascii="Times New Roman" w:eastAsia="Arial" w:hAnsi="Times New Roman" w:cs="Times New Roman"/>
          <w:b/>
          <w:color w:val="000000"/>
          <w:spacing w:val="-8"/>
          <w:kern w:val="1"/>
          <w:sz w:val="28"/>
          <w:szCs w:val="28"/>
          <w:lang w:eastAsia="zh-CN"/>
        </w:rPr>
      </w:pPr>
    </w:p>
    <w:p w14:paraId="374C7C1E" w14:textId="77777777" w:rsidR="00C83E88" w:rsidRDefault="00C83E88" w:rsidP="003F5B63">
      <w:pPr>
        <w:pStyle w:val="a3"/>
        <w:ind w:firstLine="567"/>
        <w:jc w:val="both"/>
        <w:rPr>
          <w:rFonts w:ascii="Times New Roman" w:eastAsia="Arial" w:hAnsi="Times New Roman" w:cs="Times New Roman"/>
          <w:b/>
          <w:color w:val="000000"/>
          <w:spacing w:val="-8"/>
          <w:kern w:val="1"/>
          <w:sz w:val="28"/>
          <w:szCs w:val="28"/>
          <w:lang w:eastAsia="zh-CN"/>
        </w:rPr>
      </w:pPr>
    </w:p>
    <w:p w14:paraId="68AF9459" w14:textId="77777777" w:rsidR="00C83E88" w:rsidRDefault="00C83E88" w:rsidP="003F5B63">
      <w:pPr>
        <w:pStyle w:val="a3"/>
        <w:ind w:firstLine="567"/>
        <w:jc w:val="both"/>
        <w:rPr>
          <w:rFonts w:ascii="Times New Roman" w:eastAsia="Arial" w:hAnsi="Times New Roman" w:cs="Times New Roman"/>
          <w:b/>
          <w:color w:val="000000"/>
          <w:spacing w:val="-8"/>
          <w:kern w:val="1"/>
          <w:sz w:val="28"/>
          <w:szCs w:val="28"/>
          <w:lang w:eastAsia="zh-CN"/>
        </w:rPr>
      </w:pPr>
    </w:p>
    <w:p w14:paraId="17E10A9D" w14:textId="77777777" w:rsidR="00C83E88" w:rsidRDefault="00C83E88" w:rsidP="003F5B63">
      <w:pPr>
        <w:pStyle w:val="a3"/>
        <w:ind w:firstLine="567"/>
        <w:jc w:val="both"/>
        <w:rPr>
          <w:rFonts w:ascii="Times New Roman" w:eastAsia="Arial" w:hAnsi="Times New Roman" w:cs="Times New Roman"/>
          <w:b/>
          <w:color w:val="000000"/>
          <w:spacing w:val="-8"/>
          <w:kern w:val="1"/>
          <w:sz w:val="28"/>
          <w:szCs w:val="28"/>
          <w:lang w:eastAsia="zh-CN"/>
        </w:rPr>
      </w:pPr>
    </w:p>
    <w:p w14:paraId="31434769" w14:textId="77777777" w:rsidR="00C83E88" w:rsidRDefault="00C83E88" w:rsidP="003F5B63">
      <w:pPr>
        <w:pStyle w:val="a3"/>
        <w:ind w:firstLine="567"/>
        <w:jc w:val="both"/>
        <w:rPr>
          <w:rFonts w:ascii="Times New Roman" w:eastAsia="Arial" w:hAnsi="Times New Roman" w:cs="Times New Roman"/>
          <w:b/>
          <w:color w:val="000000"/>
          <w:spacing w:val="-8"/>
          <w:kern w:val="1"/>
          <w:sz w:val="28"/>
          <w:szCs w:val="28"/>
          <w:lang w:eastAsia="zh-CN"/>
        </w:rPr>
      </w:pPr>
    </w:p>
    <w:p w14:paraId="03892563" w14:textId="77777777" w:rsidR="00C83E88" w:rsidRDefault="00C83E88" w:rsidP="003F5B63">
      <w:pPr>
        <w:pStyle w:val="a3"/>
        <w:ind w:firstLine="567"/>
        <w:jc w:val="both"/>
        <w:rPr>
          <w:rFonts w:ascii="Times New Roman" w:eastAsia="Arial" w:hAnsi="Times New Roman" w:cs="Times New Roman"/>
          <w:b/>
          <w:color w:val="000000"/>
          <w:spacing w:val="-8"/>
          <w:kern w:val="1"/>
          <w:sz w:val="28"/>
          <w:szCs w:val="28"/>
          <w:lang w:eastAsia="zh-CN"/>
        </w:rPr>
      </w:pPr>
    </w:p>
    <w:p w14:paraId="2EDAB70C" w14:textId="77777777" w:rsidR="00C83E88" w:rsidRDefault="00C83E88" w:rsidP="003F5B63">
      <w:pPr>
        <w:pStyle w:val="a3"/>
        <w:ind w:firstLine="567"/>
        <w:jc w:val="both"/>
        <w:rPr>
          <w:rFonts w:ascii="Times New Roman" w:eastAsia="Arial" w:hAnsi="Times New Roman" w:cs="Times New Roman"/>
          <w:b/>
          <w:color w:val="000000"/>
          <w:spacing w:val="-8"/>
          <w:kern w:val="1"/>
          <w:sz w:val="28"/>
          <w:szCs w:val="28"/>
          <w:lang w:eastAsia="zh-CN"/>
        </w:rPr>
      </w:pPr>
    </w:p>
    <w:p w14:paraId="67DF7332" w14:textId="77777777" w:rsidR="00C83E88" w:rsidRDefault="00C83E88" w:rsidP="003F5B63">
      <w:pPr>
        <w:pStyle w:val="a3"/>
        <w:ind w:firstLine="567"/>
        <w:jc w:val="both"/>
        <w:rPr>
          <w:rFonts w:ascii="Times New Roman" w:eastAsia="Arial" w:hAnsi="Times New Roman" w:cs="Times New Roman"/>
          <w:b/>
          <w:color w:val="000000"/>
          <w:spacing w:val="-8"/>
          <w:kern w:val="1"/>
          <w:sz w:val="28"/>
          <w:szCs w:val="28"/>
          <w:lang w:eastAsia="zh-CN"/>
        </w:rPr>
      </w:pPr>
    </w:p>
    <w:p w14:paraId="4F87B998" w14:textId="77777777" w:rsidR="00C83E88" w:rsidRDefault="00C83E88" w:rsidP="003F5B63">
      <w:pPr>
        <w:pStyle w:val="a3"/>
        <w:ind w:firstLine="567"/>
        <w:jc w:val="both"/>
        <w:rPr>
          <w:rFonts w:ascii="Times New Roman" w:eastAsia="Arial" w:hAnsi="Times New Roman" w:cs="Times New Roman"/>
          <w:b/>
          <w:color w:val="000000"/>
          <w:spacing w:val="-8"/>
          <w:kern w:val="1"/>
          <w:sz w:val="28"/>
          <w:szCs w:val="28"/>
          <w:lang w:eastAsia="zh-CN"/>
        </w:rPr>
      </w:pPr>
    </w:p>
    <w:p w14:paraId="70AF3C38" w14:textId="77777777" w:rsidR="00C83E88" w:rsidRDefault="00C83E88" w:rsidP="003F5B63">
      <w:pPr>
        <w:pStyle w:val="a3"/>
        <w:ind w:firstLine="567"/>
        <w:jc w:val="both"/>
        <w:rPr>
          <w:rFonts w:ascii="Times New Roman" w:eastAsia="Arial" w:hAnsi="Times New Roman" w:cs="Times New Roman"/>
          <w:b/>
          <w:color w:val="000000"/>
          <w:spacing w:val="-8"/>
          <w:kern w:val="1"/>
          <w:sz w:val="28"/>
          <w:szCs w:val="28"/>
          <w:lang w:eastAsia="zh-CN"/>
        </w:rPr>
      </w:pPr>
    </w:p>
    <w:p w14:paraId="29B2E2F4" w14:textId="24E7EE57" w:rsidR="003F5B63" w:rsidRPr="00C05D67" w:rsidRDefault="003F5B63" w:rsidP="003F5B63">
      <w:pPr>
        <w:pStyle w:val="a3"/>
        <w:ind w:firstLine="567"/>
        <w:jc w:val="both"/>
        <w:rPr>
          <w:rFonts w:ascii="Times New Roman" w:eastAsia="Arial" w:hAnsi="Times New Roman" w:cs="Times New Roman"/>
          <w:b/>
          <w:color w:val="000000"/>
          <w:spacing w:val="-8"/>
          <w:kern w:val="1"/>
          <w:sz w:val="28"/>
          <w:szCs w:val="28"/>
          <w:lang w:eastAsia="zh-CN"/>
        </w:rPr>
      </w:pPr>
      <w:r w:rsidRPr="00C05D67">
        <w:rPr>
          <w:rFonts w:ascii="Times New Roman" w:eastAsia="Arial" w:hAnsi="Times New Roman" w:cs="Times New Roman"/>
          <w:b/>
          <w:color w:val="000000"/>
          <w:spacing w:val="-8"/>
          <w:kern w:val="1"/>
          <w:sz w:val="28"/>
          <w:szCs w:val="28"/>
          <w:lang w:eastAsia="zh-CN"/>
        </w:rPr>
        <w:t>Глава 2. ИНСТИТУЦИОНАЛЬНЫЕ ПРОБЛЕМЫ ВНУТРЕННЕГО ГОСУДАРСТВЕННОГО АУДИТА В КАЗАХСТАНЕ И ПУТИ ИХ РЕШЕНИЯ</w:t>
      </w:r>
    </w:p>
    <w:p w14:paraId="4EB9817B" w14:textId="77777777" w:rsidR="003F5B63" w:rsidRDefault="003F5B63" w:rsidP="003F5B63">
      <w:pPr>
        <w:pStyle w:val="a3"/>
        <w:ind w:firstLine="567"/>
        <w:jc w:val="both"/>
        <w:rPr>
          <w:rFonts w:ascii="Times New Roman" w:hAnsi="Times New Roman" w:cs="Times New Roman"/>
          <w:sz w:val="28"/>
          <w:szCs w:val="28"/>
        </w:rPr>
      </w:pPr>
    </w:p>
    <w:p w14:paraId="3DA93987" w14:textId="7E2AB5FD" w:rsidR="003F5B63" w:rsidRPr="00C05D67" w:rsidRDefault="003F5B63" w:rsidP="003F5B63">
      <w:pPr>
        <w:pStyle w:val="a3"/>
        <w:ind w:firstLine="567"/>
        <w:jc w:val="both"/>
        <w:rPr>
          <w:rFonts w:ascii="Times New Roman" w:eastAsia="Arial" w:hAnsi="Times New Roman" w:cs="Times New Roman"/>
          <w:b/>
          <w:color w:val="000000"/>
          <w:spacing w:val="-8"/>
          <w:kern w:val="1"/>
          <w:sz w:val="28"/>
          <w:szCs w:val="28"/>
          <w:lang w:eastAsia="zh-CN"/>
        </w:rPr>
      </w:pPr>
      <w:r w:rsidRPr="00C05D67">
        <w:rPr>
          <w:rFonts w:ascii="Times New Roman" w:eastAsia="Arial" w:hAnsi="Times New Roman" w:cs="Times New Roman"/>
          <w:b/>
          <w:color w:val="000000"/>
          <w:spacing w:val="-8"/>
          <w:kern w:val="1"/>
          <w:sz w:val="28"/>
          <w:szCs w:val="28"/>
          <w:lang w:eastAsia="zh-CN"/>
        </w:rPr>
        <w:t>2.1. Роль внутреннего государственного аудита в системе государственного финансового контроля государства</w:t>
      </w:r>
    </w:p>
    <w:p w14:paraId="2010D4D3" w14:textId="77777777" w:rsidR="003F5B63" w:rsidRPr="00E7122F" w:rsidRDefault="003F5B63" w:rsidP="003F5B63">
      <w:pPr>
        <w:pStyle w:val="a3"/>
        <w:ind w:firstLine="567"/>
        <w:jc w:val="both"/>
        <w:rPr>
          <w:rFonts w:ascii="Times New Roman" w:hAnsi="Times New Roman" w:cs="Times New Roman"/>
          <w:sz w:val="28"/>
          <w:szCs w:val="28"/>
        </w:rPr>
      </w:pPr>
    </w:p>
    <w:p w14:paraId="4C6B9910" w14:textId="77777777" w:rsidR="0082028C" w:rsidRDefault="003F5B63" w:rsidP="00F85C3F">
      <w:pPr>
        <w:pStyle w:val="a3"/>
        <w:ind w:firstLine="709"/>
        <w:jc w:val="both"/>
        <w:rPr>
          <w:rFonts w:ascii="Times New Roman" w:hAnsi="Times New Roman" w:cs="Times New Roman"/>
          <w:sz w:val="28"/>
          <w:szCs w:val="28"/>
        </w:rPr>
      </w:pPr>
      <w:r>
        <w:rPr>
          <w:rFonts w:ascii="Times New Roman" w:hAnsi="Times New Roman" w:cs="Times New Roman"/>
          <w:sz w:val="28"/>
          <w:szCs w:val="28"/>
        </w:rPr>
        <w:tab/>
      </w:r>
      <w:r w:rsidR="00F85C3F" w:rsidRPr="00F85C3F">
        <w:rPr>
          <w:rFonts w:ascii="Times New Roman" w:hAnsi="Times New Roman" w:cs="Times New Roman"/>
          <w:sz w:val="28"/>
          <w:szCs w:val="28"/>
        </w:rPr>
        <w:t>Деятельность органов внутреннего государственного финансового контроля направлена на предупреждение и предотвращение нарушений бюджетного законодательства и на представление рекомендаций по усовершенствованию внутренних процедур функционирования соответствующего государственного органа, в том числе по достижению поставленных перед ним стратегических целей (предварительный и текущий контроль).</w:t>
      </w:r>
    </w:p>
    <w:p w14:paraId="64E2095A" w14:textId="77777777" w:rsidR="00301D79" w:rsidRDefault="00F85C3F" w:rsidP="00301D79">
      <w:pPr>
        <w:pStyle w:val="a3"/>
        <w:ind w:firstLine="709"/>
        <w:jc w:val="both"/>
        <w:rPr>
          <w:rFonts w:ascii="Times New Roman" w:hAnsi="Times New Roman" w:cs="Times New Roman"/>
          <w:sz w:val="28"/>
          <w:szCs w:val="28"/>
        </w:rPr>
      </w:pPr>
      <w:r w:rsidRPr="00F85C3F">
        <w:rPr>
          <w:rFonts w:ascii="Times New Roman" w:hAnsi="Times New Roman" w:cs="Times New Roman"/>
          <w:sz w:val="28"/>
          <w:szCs w:val="28"/>
        </w:rPr>
        <w:t xml:space="preserve">Органы внешнего государственного финансового контроля преимущественно проводят последующий контроль на основе подведенных и утвержденных исполнительной ветвью власти итогов работы государственного органа за конкретный период с привязкой его результатов к сложившейся за этот же период ситуации в экономике (или отдельном сегменте экономики) и обществе. Итоги оценки, проведенной органами внешнего </w:t>
      </w:r>
      <w:r w:rsidR="00301D79">
        <w:rPr>
          <w:rFonts w:ascii="Times New Roman" w:hAnsi="Times New Roman" w:cs="Times New Roman"/>
          <w:sz w:val="28"/>
          <w:szCs w:val="28"/>
        </w:rPr>
        <w:t>контроля</w:t>
      </w:r>
      <w:r w:rsidRPr="00F85C3F">
        <w:rPr>
          <w:rFonts w:ascii="Times New Roman" w:hAnsi="Times New Roman" w:cs="Times New Roman"/>
          <w:sz w:val="28"/>
          <w:szCs w:val="28"/>
        </w:rPr>
        <w:t xml:space="preserve"> ложатся в основу изменений в механизмах государственного управления соответствующих процессов (преимущественно на уровне законодательства).</w:t>
      </w:r>
    </w:p>
    <w:p w14:paraId="4A445C4B" w14:textId="38AEDF56" w:rsidR="007D31FE" w:rsidRDefault="003F5B63" w:rsidP="00301D7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Анализируя </w:t>
      </w:r>
      <w:r w:rsidR="000E4A27">
        <w:rPr>
          <w:rFonts w:ascii="Times New Roman" w:hAnsi="Times New Roman" w:cs="Times New Roman"/>
          <w:sz w:val="28"/>
          <w:szCs w:val="28"/>
        </w:rPr>
        <w:t xml:space="preserve">объем </w:t>
      </w:r>
      <w:r w:rsidR="00744D79">
        <w:rPr>
          <w:rFonts w:ascii="Times New Roman" w:hAnsi="Times New Roman" w:cs="Times New Roman"/>
          <w:sz w:val="28"/>
          <w:szCs w:val="28"/>
        </w:rPr>
        <w:t xml:space="preserve"> </w:t>
      </w:r>
      <w:r>
        <w:rPr>
          <w:rFonts w:ascii="Times New Roman" w:hAnsi="Times New Roman" w:cs="Times New Roman"/>
          <w:sz w:val="28"/>
          <w:szCs w:val="28"/>
        </w:rPr>
        <w:t xml:space="preserve"> проведенных аудитов можно отметить, что за последние три </w:t>
      </w:r>
      <w:r w:rsidR="002538B7">
        <w:rPr>
          <w:rFonts w:ascii="Times New Roman" w:hAnsi="Times New Roman" w:cs="Times New Roman"/>
          <w:sz w:val="28"/>
          <w:szCs w:val="28"/>
        </w:rPr>
        <w:t>года проведенный</w:t>
      </w:r>
      <w:r w:rsidR="009332B2">
        <w:rPr>
          <w:rFonts w:ascii="Times New Roman" w:hAnsi="Times New Roman" w:cs="Times New Roman"/>
          <w:sz w:val="28"/>
          <w:szCs w:val="28"/>
        </w:rPr>
        <w:t xml:space="preserve"> аудит увеличился </w:t>
      </w:r>
      <w:r w:rsidR="009738B8">
        <w:rPr>
          <w:rFonts w:ascii="Times New Roman" w:hAnsi="Times New Roman" w:cs="Times New Roman"/>
          <w:sz w:val="28"/>
          <w:szCs w:val="28"/>
        </w:rPr>
        <w:t xml:space="preserve"> </w:t>
      </w:r>
      <w:r>
        <w:rPr>
          <w:rFonts w:ascii="Times New Roman" w:hAnsi="Times New Roman" w:cs="Times New Roman"/>
          <w:sz w:val="28"/>
          <w:szCs w:val="28"/>
        </w:rPr>
        <w:t xml:space="preserve"> в 1,5 раза – с 11,4 трлн. тг. в 2020 г. до 17 трлн. тг. за 2022 г. (см. рис. 11). Основной вклад внес рост </w:t>
      </w:r>
      <w:r w:rsidR="002538B7">
        <w:rPr>
          <w:rFonts w:ascii="Times New Roman" w:hAnsi="Times New Roman" w:cs="Times New Roman"/>
          <w:sz w:val="28"/>
          <w:szCs w:val="28"/>
        </w:rPr>
        <w:t>объемов обычных</w:t>
      </w:r>
      <w:r w:rsidR="007D31FE">
        <w:rPr>
          <w:rFonts w:ascii="Times New Roman" w:hAnsi="Times New Roman" w:cs="Times New Roman"/>
          <w:sz w:val="28"/>
          <w:szCs w:val="28"/>
        </w:rPr>
        <w:t xml:space="preserve"> аудиторских проверок в 5 раз или на 4,1 трлн. тг.</w:t>
      </w:r>
    </w:p>
    <w:p w14:paraId="40C161E4" w14:textId="78EA296E" w:rsidR="003F5B63" w:rsidRDefault="007D31FE" w:rsidP="00301D7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F5B63">
        <w:rPr>
          <w:noProof/>
          <w:lang w:eastAsia="ru-RU"/>
        </w:rPr>
        <w:drawing>
          <wp:inline distT="0" distB="0" distL="0" distR="0" wp14:anchorId="7F033833" wp14:editId="1C50C4BD">
            <wp:extent cx="5925185" cy="1943100"/>
            <wp:effectExtent l="0" t="0" r="18415"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9F38672" w14:textId="77777777" w:rsidR="00E33F18" w:rsidRDefault="00E33F18" w:rsidP="003F5B63">
      <w:pPr>
        <w:pStyle w:val="a3"/>
        <w:jc w:val="both"/>
        <w:rPr>
          <w:rFonts w:ascii="Times New Roman" w:hAnsi="Times New Roman" w:cs="Times New Roman"/>
          <w:sz w:val="24"/>
          <w:szCs w:val="24"/>
        </w:rPr>
      </w:pPr>
    </w:p>
    <w:p w14:paraId="17AA19C9" w14:textId="77777777" w:rsidR="00E33F18" w:rsidRDefault="00E33F18" w:rsidP="003F5B63">
      <w:pPr>
        <w:pStyle w:val="a3"/>
        <w:jc w:val="both"/>
        <w:rPr>
          <w:rFonts w:ascii="Times New Roman" w:hAnsi="Times New Roman" w:cs="Times New Roman"/>
          <w:sz w:val="24"/>
          <w:szCs w:val="24"/>
        </w:rPr>
      </w:pPr>
    </w:p>
    <w:p w14:paraId="23C8D13A" w14:textId="5BB2875F" w:rsidR="00E33F18" w:rsidRDefault="00E33F18" w:rsidP="00E33F18">
      <w:pPr>
        <w:pStyle w:val="a3"/>
        <w:jc w:val="center"/>
        <w:rPr>
          <w:rFonts w:ascii="Times New Roman" w:hAnsi="Times New Roman" w:cs="Times New Roman"/>
          <w:sz w:val="24"/>
          <w:szCs w:val="24"/>
        </w:rPr>
      </w:pPr>
      <w:r>
        <w:rPr>
          <w:rFonts w:ascii="Times New Roman" w:hAnsi="Times New Roman" w:cs="Times New Roman"/>
          <w:sz w:val="24"/>
          <w:szCs w:val="24"/>
        </w:rPr>
        <w:t>Рисунок 11-</w:t>
      </w:r>
      <w:r w:rsidR="002538B7">
        <w:rPr>
          <w:rFonts w:ascii="Times New Roman" w:hAnsi="Times New Roman" w:cs="Times New Roman"/>
          <w:sz w:val="24"/>
          <w:szCs w:val="24"/>
        </w:rPr>
        <w:t>Общая сумма,</w:t>
      </w:r>
      <w:r>
        <w:rPr>
          <w:rFonts w:ascii="Times New Roman" w:hAnsi="Times New Roman" w:cs="Times New Roman"/>
          <w:sz w:val="24"/>
          <w:szCs w:val="24"/>
        </w:rPr>
        <w:t xml:space="preserve"> охваченная ВАГС в 2020-2022 гг</w:t>
      </w:r>
      <w:r w:rsidR="000B6C9B">
        <w:rPr>
          <w:rFonts w:ascii="Times New Roman" w:hAnsi="Times New Roman" w:cs="Times New Roman"/>
          <w:sz w:val="24"/>
          <w:szCs w:val="24"/>
        </w:rPr>
        <w:t>, трлн тенге</w:t>
      </w:r>
    </w:p>
    <w:p w14:paraId="51432EA1" w14:textId="77777777" w:rsidR="000B6C9B" w:rsidRDefault="000B6C9B" w:rsidP="003F5B63">
      <w:pPr>
        <w:pStyle w:val="a3"/>
        <w:jc w:val="both"/>
        <w:rPr>
          <w:rFonts w:ascii="Times New Roman" w:hAnsi="Times New Roman" w:cs="Times New Roman"/>
          <w:sz w:val="24"/>
          <w:szCs w:val="24"/>
        </w:rPr>
      </w:pPr>
    </w:p>
    <w:p w14:paraId="55D54D5B" w14:textId="5EB8718E" w:rsidR="003F5B63" w:rsidRDefault="000B6C9B" w:rsidP="003F5B63">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Примечание- составлено автором на основе </w:t>
      </w:r>
      <w:r w:rsidR="002538B7">
        <w:rPr>
          <w:rFonts w:ascii="Times New Roman" w:hAnsi="Times New Roman" w:cs="Times New Roman"/>
          <w:sz w:val="24"/>
          <w:szCs w:val="24"/>
        </w:rPr>
        <w:t xml:space="preserve">данных </w:t>
      </w:r>
      <w:r w:rsidR="002538B7" w:rsidRPr="003870C4">
        <w:rPr>
          <w:rFonts w:ascii="Times New Roman" w:hAnsi="Times New Roman" w:cs="Times New Roman"/>
          <w:sz w:val="24"/>
          <w:szCs w:val="24"/>
        </w:rPr>
        <w:t>[</w:t>
      </w:r>
      <w:r w:rsidR="003F5B63">
        <w:rPr>
          <w:rFonts w:ascii="Times New Roman" w:hAnsi="Times New Roman" w:cs="Times New Roman"/>
          <w:color w:val="000000"/>
          <w:sz w:val="24"/>
          <w:szCs w:val="24"/>
        </w:rPr>
        <w:t>79</w:t>
      </w:r>
      <w:r w:rsidR="003F5B63" w:rsidRPr="003870C4">
        <w:rPr>
          <w:rFonts w:ascii="Times New Roman" w:hAnsi="Times New Roman" w:cs="Times New Roman"/>
          <w:color w:val="000000"/>
          <w:sz w:val="24"/>
          <w:szCs w:val="24"/>
        </w:rPr>
        <w:t>]</w:t>
      </w:r>
    </w:p>
    <w:p w14:paraId="73057A9E" w14:textId="77777777" w:rsidR="003F5B63" w:rsidRDefault="003F5B63" w:rsidP="003F5B63">
      <w:pPr>
        <w:pStyle w:val="a3"/>
        <w:jc w:val="both"/>
        <w:rPr>
          <w:rFonts w:ascii="Times New Roman" w:hAnsi="Times New Roman" w:cs="Times New Roman"/>
          <w:sz w:val="28"/>
          <w:szCs w:val="28"/>
        </w:rPr>
      </w:pPr>
    </w:p>
    <w:p w14:paraId="343DE214" w14:textId="147A733E"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 xml:space="preserve">В свою очередь объем охваченного камеральным контролем вырос на 14% или на 1,4 трлн. тг. </w:t>
      </w:r>
    </w:p>
    <w:p w14:paraId="4516FBA6" w14:textId="40DEAC3D"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Под камеральным контролем, согласно утвержденным МФ РК в ноябре 2015 г. </w:t>
      </w:r>
      <w:r w:rsidRPr="002A322C">
        <w:rPr>
          <w:rFonts w:ascii="Times New Roman" w:hAnsi="Times New Roman" w:cs="Times New Roman"/>
          <w:sz w:val="28"/>
          <w:szCs w:val="28"/>
        </w:rPr>
        <w:t>Правил</w:t>
      </w:r>
      <w:r>
        <w:rPr>
          <w:rFonts w:ascii="Times New Roman" w:hAnsi="Times New Roman" w:cs="Times New Roman"/>
          <w:sz w:val="28"/>
          <w:szCs w:val="28"/>
        </w:rPr>
        <w:t xml:space="preserve">ам </w:t>
      </w:r>
      <w:r w:rsidRPr="002A322C">
        <w:rPr>
          <w:rFonts w:ascii="Times New Roman" w:hAnsi="Times New Roman" w:cs="Times New Roman"/>
          <w:sz w:val="28"/>
          <w:szCs w:val="28"/>
        </w:rPr>
        <w:t>проведения камерального контроля</w:t>
      </w:r>
      <w:r>
        <w:rPr>
          <w:rFonts w:ascii="Times New Roman" w:hAnsi="Times New Roman" w:cs="Times New Roman"/>
          <w:sz w:val="28"/>
          <w:szCs w:val="28"/>
        </w:rPr>
        <w:t xml:space="preserve"> понимается «</w:t>
      </w:r>
      <w:r w:rsidRPr="002A322C">
        <w:rPr>
          <w:rFonts w:ascii="Times New Roman" w:hAnsi="Times New Roman" w:cs="Times New Roman"/>
          <w:sz w:val="28"/>
          <w:szCs w:val="28"/>
        </w:rPr>
        <w:t>иная форма контроля, осуществляемая Комитетом и его территориальными подразделениями без посещения объекта государственного аудита и финансового контроля (далее – объект государственного аудита) на основе анализа и сопоставления данных информационных систем, а также других сведений о деятельности объектов государственного аудита</w:t>
      </w:r>
      <w:r>
        <w:rPr>
          <w:rFonts w:ascii="Times New Roman" w:hAnsi="Times New Roman" w:cs="Times New Roman"/>
          <w:sz w:val="28"/>
          <w:szCs w:val="28"/>
        </w:rPr>
        <w:t xml:space="preserve">» </w:t>
      </w:r>
      <w:r w:rsidRPr="00CF72FF">
        <w:rPr>
          <w:rFonts w:ascii="Times New Roman" w:hAnsi="Times New Roman" w:cs="Times New Roman"/>
          <w:color w:val="000000"/>
          <w:sz w:val="28"/>
          <w:szCs w:val="28"/>
        </w:rPr>
        <w:t>[8</w:t>
      </w:r>
      <w:r>
        <w:rPr>
          <w:rFonts w:ascii="Times New Roman" w:hAnsi="Times New Roman" w:cs="Times New Roman"/>
          <w:color w:val="000000"/>
          <w:sz w:val="28"/>
          <w:szCs w:val="28"/>
        </w:rPr>
        <w:t>0</w:t>
      </w:r>
      <w:r w:rsidRPr="00CF72FF">
        <w:rPr>
          <w:rFonts w:ascii="Times New Roman" w:hAnsi="Times New Roman" w:cs="Times New Roman"/>
          <w:color w:val="000000"/>
          <w:sz w:val="28"/>
          <w:szCs w:val="28"/>
        </w:rPr>
        <w:t>]</w:t>
      </w:r>
      <w:r>
        <w:rPr>
          <w:rFonts w:ascii="Times New Roman" w:hAnsi="Times New Roman" w:cs="Times New Roman"/>
          <w:sz w:val="28"/>
          <w:szCs w:val="28"/>
        </w:rPr>
        <w:t xml:space="preserve">. Камеральный контроль использовался первоначально для аудита </w:t>
      </w:r>
      <w:r w:rsidR="007F086A" w:rsidRPr="00046F94">
        <w:rPr>
          <w:rFonts w:ascii="Times New Roman" w:hAnsi="Times New Roman" w:cs="Times New Roman"/>
          <w:sz w:val="28"/>
          <w:szCs w:val="28"/>
        </w:rPr>
        <w:t>государственных закупок,</w:t>
      </w:r>
      <w:r>
        <w:rPr>
          <w:rFonts w:ascii="Times New Roman" w:hAnsi="Times New Roman" w:cs="Times New Roman"/>
          <w:sz w:val="28"/>
          <w:szCs w:val="28"/>
        </w:rPr>
        <w:t xml:space="preserve"> осуществляемых </w:t>
      </w:r>
      <w:r w:rsidRPr="00046F94">
        <w:rPr>
          <w:rFonts w:ascii="Times New Roman" w:hAnsi="Times New Roman" w:cs="Times New Roman"/>
          <w:sz w:val="28"/>
          <w:szCs w:val="28"/>
        </w:rPr>
        <w:t>посредством веб-портала</w:t>
      </w:r>
      <w:r>
        <w:rPr>
          <w:rFonts w:ascii="Times New Roman" w:hAnsi="Times New Roman" w:cs="Times New Roman"/>
          <w:sz w:val="28"/>
          <w:szCs w:val="28"/>
        </w:rPr>
        <w:t xml:space="preserve"> госзакупок. </w:t>
      </w:r>
    </w:p>
    <w:p w14:paraId="1DC0D5BD" w14:textId="6C116B21" w:rsidR="003F5B63" w:rsidRDefault="002538B7"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В 2018</w:t>
      </w:r>
      <w:r w:rsidR="003F5B63">
        <w:rPr>
          <w:rFonts w:ascii="Times New Roman" w:hAnsi="Times New Roman" w:cs="Times New Roman"/>
          <w:sz w:val="28"/>
          <w:szCs w:val="28"/>
        </w:rPr>
        <w:t xml:space="preserve"> г. с вступ</w:t>
      </w:r>
      <w:r w:rsidR="007477AA">
        <w:rPr>
          <w:rFonts w:ascii="Times New Roman" w:hAnsi="Times New Roman" w:cs="Times New Roman"/>
          <w:sz w:val="28"/>
          <w:szCs w:val="28"/>
        </w:rPr>
        <w:t>или</w:t>
      </w:r>
      <w:r w:rsidR="003F5B63">
        <w:rPr>
          <w:rFonts w:ascii="Times New Roman" w:hAnsi="Times New Roman" w:cs="Times New Roman"/>
          <w:sz w:val="28"/>
          <w:szCs w:val="28"/>
        </w:rPr>
        <w:t xml:space="preserve"> в силу </w:t>
      </w:r>
      <w:r w:rsidR="003F5B63" w:rsidRPr="00B8541F">
        <w:rPr>
          <w:rFonts w:ascii="Times New Roman" w:hAnsi="Times New Roman" w:cs="Times New Roman"/>
          <w:sz w:val="28"/>
          <w:szCs w:val="28"/>
        </w:rPr>
        <w:t>Правил</w:t>
      </w:r>
      <w:r w:rsidR="007477AA">
        <w:rPr>
          <w:rFonts w:ascii="Times New Roman" w:hAnsi="Times New Roman" w:cs="Times New Roman"/>
          <w:sz w:val="28"/>
          <w:szCs w:val="28"/>
        </w:rPr>
        <w:t>а</w:t>
      </w:r>
      <w:r w:rsidR="003F5B63" w:rsidRPr="00B8541F">
        <w:rPr>
          <w:rFonts w:ascii="Times New Roman" w:hAnsi="Times New Roman" w:cs="Times New Roman"/>
          <w:sz w:val="28"/>
          <w:szCs w:val="28"/>
        </w:rPr>
        <w:t xml:space="preserve"> электронного</w:t>
      </w:r>
      <w:r w:rsidR="003F5B63">
        <w:rPr>
          <w:rFonts w:ascii="Times New Roman" w:hAnsi="Times New Roman" w:cs="Times New Roman"/>
          <w:sz w:val="28"/>
          <w:szCs w:val="28"/>
        </w:rPr>
        <w:t xml:space="preserve"> ВГА (ЭВГА </w:t>
      </w:r>
      <w:r w:rsidR="003F5B63" w:rsidRPr="00CF72FF">
        <w:rPr>
          <w:rFonts w:ascii="Times New Roman" w:hAnsi="Times New Roman" w:cs="Times New Roman"/>
          <w:color w:val="000000"/>
          <w:sz w:val="28"/>
          <w:szCs w:val="28"/>
        </w:rPr>
        <w:t>[8</w:t>
      </w:r>
      <w:r w:rsidR="003F5B63">
        <w:rPr>
          <w:rFonts w:ascii="Times New Roman" w:hAnsi="Times New Roman" w:cs="Times New Roman"/>
          <w:color w:val="000000"/>
          <w:sz w:val="28"/>
          <w:szCs w:val="28"/>
        </w:rPr>
        <w:t>1</w:t>
      </w:r>
      <w:r w:rsidR="003F5B63" w:rsidRPr="00CF72FF">
        <w:rPr>
          <w:rFonts w:ascii="Times New Roman" w:hAnsi="Times New Roman" w:cs="Times New Roman"/>
          <w:color w:val="000000"/>
          <w:sz w:val="28"/>
          <w:szCs w:val="28"/>
        </w:rPr>
        <w:t>]</w:t>
      </w:r>
      <w:r w:rsidR="003F5B63">
        <w:rPr>
          <w:rFonts w:ascii="Times New Roman" w:hAnsi="Times New Roman" w:cs="Times New Roman"/>
          <w:color w:val="000000"/>
          <w:sz w:val="28"/>
          <w:szCs w:val="28"/>
        </w:rPr>
        <w:t>.</w:t>
      </w:r>
      <w:r w:rsidR="003F5B63">
        <w:rPr>
          <w:rFonts w:ascii="Times New Roman" w:hAnsi="Times New Roman" w:cs="Times New Roman"/>
          <w:sz w:val="28"/>
          <w:szCs w:val="28"/>
        </w:rPr>
        <w:t xml:space="preserve"> В первоначальной версии было использовано следующее определение «</w:t>
      </w:r>
      <w:r w:rsidR="003F5B63" w:rsidRPr="003F35CE">
        <w:rPr>
          <w:rFonts w:ascii="Times New Roman" w:hAnsi="Times New Roman" w:cs="Times New Roman"/>
          <w:sz w:val="28"/>
          <w:szCs w:val="28"/>
        </w:rPr>
        <w:t>электронный внутренний государственный аудит – государственный аудит, осуществляемый уполномоченным органом дистанционно посредством применения информационных технологий</w:t>
      </w:r>
      <w:r w:rsidR="003F5B63">
        <w:rPr>
          <w:rFonts w:ascii="Times New Roman" w:hAnsi="Times New Roman" w:cs="Times New Roman"/>
          <w:sz w:val="28"/>
          <w:szCs w:val="28"/>
        </w:rPr>
        <w:t xml:space="preserve">», а согласно правкам от февраля 2023 г. право на его проведение наделены и СВА. </w:t>
      </w:r>
      <w:r w:rsidR="003F5B63" w:rsidRPr="005B1A0F">
        <w:rPr>
          <w:rFonts w:ascii="Times New Roman" w:hAnsi="Times New Roman" w:cs="Times New Roman"/>
          <w:sz w:val="28"/>
          <w:szCs w:val="28"/>
        </w:rPr>
        <w:t xml:space="preserve">Основной целью </w:t>
      </w:r>
      <w:r w:rsidR="003F5B63">
        <w:rPr>
          <w:rFonts w:ascii="Times New Roman" w:hAnsi="Times New Roman" w:cs="Times New Roman"/>
          <w:sz w:val="28"/>
          <w:szCs w:val="28"/>
        </w:rPr>
        <w:t>ЭВГА определено</w:t>
      </w:r>
      <w:r w:rsidR="003F5B63" w:rsidRPr="005B1A0F">
        <w:rPr>
          <w:rFonts w:ascii="Times New Roman" w:hAnsi="Times New Roman" w:cs="Times New Roman"/>
          <w:sz w:val="28"/>
          <w:szCs w:val="28"/>
        </w:rPr>
        <w:t xml:space="preserve"> </w:t>
      </w:r>
      <w:r w:rsidR="003F5B63">
        <w:rPr>
          <w:rFonts w:ascii="Times New Roman" w:hAnsi="Times New Roman" w:cs="Times New Roman"/>
          <w:sz w:val="28"/>
          <w:szCs w:val="28"/>
        </w:rPr>
        <w:t>«…</w:t>
      </w:r>
      <w:r w:rsidR="003F5B63" w:rsidRPr="005B1A0F">
        <w:rPr>
          <w:rFonts w:ascii="Times New Roman" w:hAnsi="Times New Roman" w:cs="Times New Roman"/>
          <w:sz w:val="28"/>
          <w:szCs w:val="28"/>
        </w:rPr>
        <w:t xml:space="preserve">снижение нагрузки на объекты государственного аудита путем исключения контакта, сокращение сроков проведения внутреннего государственного аудита и обеспечение оперативного принятия решений по обращениям физических и юридических лиц в соответствии с компетенцией </w:t>
      </w:r>
      <w:r w:rsidR="003F5B63" w:rsidRPr="002538B7">
        <w:rPr>
          <w:rFonts w:ascii="Times New Roman" w:hAnsi="Times New Roman" w:cs="Times New Roman"/>
          <w:sz w:val="28"/>
          <w:szCs w:val="28"/>
        </w:rPr>
        <w:t>уполномоченного органа по</w:t>
      </w:r>
      <w:r w:rsidR="003F5B63" w:rsidRPr="005B1A0F">
        <w:rPr>
          <w:rFonts w:ascii="Times New Roman" w:hAnsi="Times New Roman" w:cs="Times New Roman"/>
          <w:sz w:val="28"/>
          <w:szCs w:val="28"/>
        </w:rPr>
        <w:t xml:space="preserve"> </w:t>
      </w:r>
      <w:r w:rsidR="003F5B63">
        <w:rPr>
          <w:rFonts w:ascii="Times New Roman" w:hAnsi="Times New Roman" w:cs="Times New Roman"/>
          <w:sz w:val="28"/>
          <w:szCs w:val="28"/>
        </w:rPr>
        <w:t xml:space="preserve">ВГА» </w:t>
      </w:r>
      <w:r w:rsidR="003F5B63" w:rsidRPr="00CF72FF">
        <w:rPr>
          <w:rFonts w:ascii="Times New Roman" w:hAnsi="Times New Roman" w:cs="Times New Roman"/>
          <w:color w:val="000000"/>
          <w:sz w:val="28"/>
          <w:szCs w:val="28"/>
        </w:rPr>
        <w:t>[8</w:t>
      </w:r>
      <w:r w:rsidR="003F5B63">
        <w:rPr>
          <w:rFonts w:ascii="Times New Roman" w:hAnsi="Times New Roman" w:cs="Times New Roman"/>
          <w:color w:val="000000"/>
          <w:sz w:val="28"/>
          <w:szCs w:val="28"/>
        </w:rPr>
        <w:t>1</w:t>
      </w:r>
      <w:r w:rsidR="003F5B63" w:rsidRPr="00CF72FF">
        <w:rPr>
          <w:rFonts w:ascii="Times New Roman" w:hAnsi="Times New Roman" w:cs="Times New Roman"/>
          <w:color w:val="000000"/>
          <w:sz w:val="28"/>
          <w:szCs w:val="28"/>
        </w:rPr>
        <w:t>]</w:t>
      </w:r>
      <w:r w:rsidR="003F5B63" w:rsidRPr="005B1A0F">
        <w:rPr>
          <w:rFonts w:ascii="Times New Roman" w:hAnsi="Times New Roman" w:cs="Times New Roman"/>
          <w:sz w:val="28"/>
          <w:szCs w:val="28"/>
        </w:rPr>
        <w:t>.</w:t>
      </w:r>
      <w:r w:rsidR="003F5B63">
        <w:rPr>
          <w:rFonts w:ascii="Times New Roman" w:hAnsi="Times New Roman" w:cs="Times New Roman"/>
          <w:sz w:val="28"/>
          <w:szCs w:val="28"/>
        </w:rPr>
        <w:t>.</w:t>
      </w:r>
    </w:p>
    <w:p w14:paraId="09D4839D" w14:textId="3CC67BC9" w:rsidR="003F5B63" w:rsidRDefault="003F5B63" w:rsidP="003F5B63">
      <w:pPr>
        <w:pStyle w:val="a3"/>
        <w:ind w:firstLine="851"/>
        <w:jc w:val="both"/>
        <w:rPr>
          <w:rFonts w:ascii="Times New Roman" w:hAnsi="Times New Roman" w:cs="Times New Roman"/>
          <w:sz w:val="28"/>
          <w:szCs w:val="28"/>
        </w:rPr>
      </w:pPr>
      <w:r w:rsidRPr="00E13ECC">
        <w:rPr>
          <w:rFonts w:ascii="Times New Roman" w:hAnsi="Times New Roman" w:cs="Times New Roman"/>
          <w:sz w:val="28"/>
          <w:szCs w:val="28"/>
        </w:rPr>
        <w:t xml:space="preserve">В 2020 году, по данным КВГА, разработан </w:t>
      </w:r>
      <w:r w:rsidR="007F086A" w:rsidRPr="00E13ECC">
        <w:rPr>
          <w:rFonts w:ascii="Times New Roman" w:hAnsi="Times New Roman" w:cs="Times New Roman"/>
          <w:sz w:val="28"/>
          <w:szCs w:val="28"/>
        </w:rPr>
        <w:t>новый модуль ЭВГА,</w:t>
      </w:r>
      <w:r w:rsidRPr="00E13ECC">
        <w:rPr>
          <w:rFonts w:ascii="Times New Roman" w:hAnsi="Times New Roman" w:cs="Times New Roman"/>
          <w:sz w:val="28"/>
          <w:szCs w:val="28"/>
        </w:rPr>
        <w:t xml:space="preserve"> предназначенный для проведения аудита в сфере госзакупок, а со второго полугодия 2022 года ЭВГА расширен на финансово-хозяйственную деятельность объектов аудита, для аудита использования бюджетных средств и сохранности активов государства. Каждая пятая проверка проводится дистанционно, при этом доля охвата ЭГА в общих проверках составляет 8,3%</w:t>
      </w:r>
      <w:r>
        <w:rPr>
          <w:rFonts w:ascii="Times New Roman" w:hAnsi="Times New Roman" w:cs="Times New Roman"/>
          <w:sz w:val="28"/>
          <w:szCs w:val="28"/>
        </w:rPr>
        <w:t xml:space="preserve"> </w:t>
      </w:r>
      <w:r w:rsidRPr="00CF72FF">
        <w:rPr>
          <w:rFonts w:ascii="Times New Roman" w:hAnsi="Times New Roman" w:cs="Times New Roman"/>
          <w:color w:val="000000"/>
          <w:sz w:val="28"/>
          <w:szCs w:val="28"/>
        </w:rPr>
        <w:t>[8</w:t>
      </w:r>
      <w:r>
        <w:rPr>
          <w:rFonts w:ascii="Times New Roman" w:hAnsi="Times New Roman" w:cs="Times New Roman"/>
          <w:color w:val="000000"/>
          <w:sz w:val="28"/>
          <w:szCs w:val="28"/>
        </w:rPr>
        <w:t>2</w:t>
      </w:r>
      <w:r w:rsidRPr="00CF72FF">
        <w:rPr>
          <w:rFonts w:ascii="Times New Roman" w:hAnsi="Times New Roman" w:cs="Times New Roman"/>
          <w:color w:val="000000"/>
          <w:sz w:val="28"/>
          <w:szCs w:val="28"/>
        </w:rPr>
        <w:t>]</w:t>
      </w:r>
      <w:r w:rsidRPr="00E13ECC">
        <w:rPr>
          <w:rFonts w:ascii="Times New Roman" w:hAnsi="Times New Roman" w:cs="Times New Roman"/>
          <w:sz w:val="28"/>
          <w:szCs w:val="28"/>
        </w:rPr>
        <w:t>.</w:t>
      </w:r>
      <w:r>
        <w:rPr>
          <w:rFonts w:ascii="Times New Roman" w:hAnsi="Times New Roman" w:cs="Times New Roman"/>
          <w:sz w:val="28"/>
          <w:szCs w:val="28"/>
        </w:rPr>
        <w:t xml:space="preserve"> </w:t>
      </w:r>
    </w:p>
    <w:p w14:paraId="128ADEE4" w14:textId="0B256B35" w:rsidR="00B275C6" w:rsidRDefault="003F5B63" w:rsidP="00B275C6">
      <w:pPr>
        <w:pStyle w:val="a3"/>
        <w:jc w:val="both"/>
        <w:rPr>
          <w:rFonts w:ascii="Times New Roman" w:hAnsi="Times New Roman" w:cs="Times New Roman"/>
          <w:sz w:val="28"/>
          <w:szCs w:val="28"/>
        </w:rPr>
      </w:pPr>
      <w:r w:rsidRPr="002538B7">
        <w:rPr>
          <w:rFonts w:ascii="Times New Roman" w:hAnsi="Times New Roman" w:cs="Times New Roman"/>
          <w:sz w:val="28"/>
          <w:szCs w:val="28"/>
        </w:rPr>
        <w:t xml:space="preserve">Рассматривая </w:t>
      </w:r>
      <w:r w:rsidR="007F086A" w:rsidRPr="002538B7">
        <w:rPr>
          <w:rFonts w:ascii="Times New Roman" w:hAnsi="Times New Roman" w:cs="Times New Roman"/>
          <w:sz w:val="28"/>
          <w:szCs w:val="28"/>
        </w:rPr>
        <w:t>эффективность проведенных аудитов,</w:t>
      </w:r>
      <w:r w:rsidRPr="002538B7">
        <w:rPr>
          <w:rFonts w:ascii="Times New Roman" w:hAnsi="Times New Roman" w:cs="Times New Roman"/>
          <w:sz w:val="28"/>
          <w:szCs w:val="28"/>
        </w:rPr>
        <w:t xml:space="preserve"> можно отметить, что по количеству охваченных процедур госзакупок камерально</w:t>
      </w:r>
      <w:r w:rsidR="003E5BC5" w:rsidRPr="002538B7">
        <w:rPr>
          <w:rFonts w:ascii="Times New Roman" w:hAnsi="Times New Roman" w:cs="Times New Roman"/>
          <w:sz w:val="28"/>
          <w:szCs w:val="28"/>
        </w:rPr>
        <w:t>й</w:t>
      </w:r>
      <w:r w:rsidRPr="002538B7">
        <w:rPr>
          <w:rFonts w:ascii="Times New Roman" w:hAnsi="Times New Roman" w:cs="Times New Roman"/>
          <w:sz w:val="28"/>
          <w:szCs w:val="28"/>
        </w:rPr>
        <w:t xml:space="preserve"> </w:t>
      </w:r>
      <w:r w:rsidR="003E5BC5" w:rsidRPr="002538B7">
        <w:rPr>
          <w:rFonts w:ascii="Times New Roman" w:hAnsi="Times New Roman" w:cs="Times New Roman"/>
          <w:sz w:val="28"/>
          <w:szCs w:val="28"/>
        </w:rPr>
        <w:t xml:space="preserve">проверкой </w:t>
      </w:r>
      <w:r w:rsidRPr="002538B7">
        <w:rPr>
          <w:rFonts w:ascii="Times New Roman" w:hAnsi="Times New Roman" w:cs="Times New Roman"/>
          <w:sz w:val="28"/>
          <w:szCs w:val="28"/>
        </w:rPr>
        <w:t xml:space="preserve">отмечается быстрое их сокращение – в 2,6 раз с 1,4 млн. до 0,55 млн. единиц (см. таблицу 17). Вместе с тем, количество выявленных нарушений достаточно сильно повышается – на 22% за последние три года. Как следствие мы наблюдаем, что доля выявленных нарушений в общем количестве охваченных процедур госзакупок выросло с 2,2% до 7,1% т.е. в 3,2 раза. Данные тренды – </w:t>
      </w:r>
      <w:r w:rsidR="002538B7">
        <w:rPr>
          <w:rFonts w:ascii="Times New Roman" w:hAnsi="Times New Roman" w:cs="Times New Roman"/>
          <w:sz w:val="28"/>
          <w:szCs w:val="28"/>
        </w:rPr>
        <w:t>показывают повышение</w:t>
      </w:r>
      <w:r w:rsidR="00B275C6">
        <w:rPr>
          <w:rFonts w:ascii="Times New Roman" w:hAnsi="Times New Roman" w:cs="Times New Roman"/>
          <w:sz w:val="28"/>
          <w:szCs w:val="28"/>
        </w:rPr>
        <w:t xml:space="preserve"> качества СУР для отбора процедур для камерального контроля. </w:t>
      </w:r>
    </w:p>
    <w:p w14:paraId="74959B87" w14:textId="77777777" w:rsidR="00B275C6" w:rsidRDefault="00B275C6" w:rsidP="00B275C6">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Вместе с тем можно отметить достаточно существенное снижение доли </w:t>
      </w:r>
      <w:r w:rsidRPr="002538B7">
        <w:rPr>
          <w:rFonts w:ascii="Times New Roman" w:hAnsi="Times New Roman" w:cs="Times New Roman"/>
          <w:sz w:val="28"/>
          <w:szCs w:val="28"/>
        </w:rPr>
        <w:t xml:space="preserve">исполненных нарушений </w:t>
      </w:r>
      <w:r>
        <w:rPr>
          <w:rFonts w:ascii="Times New Roman" w:hAnsi="Times New Roman" w:cs="Times New Roman"/>
          <w:sz w:val="28"/>
          <w:szCs w:val="28"/>
        </w:rPr>
        <w:t xml:space="preserve">от </w:t>
      </w:r>
      <w:r w:rsidRPr="00ED46D4">
        <w:rPr>
          <w:rFonts w:ascii="Times New Roman" w:hAnsi="Times New Roman" w:cs="Times New Roman"/>
          <w:sz w:val="28"/>
          <w:szCs w:val="28"/>
        </w:rPr>
        <w:t>выявленных нарушений</w:t>
      </w:r>
      <w:r>
        <w:rPr>
          <w:rFonts w:ascii="Times New Roman" w:hAnsi="Times New Roman" w:cs="Times New Roman"/>
          <w:sz w:val="28"/>
          <w:szCs w:val="28"/>
        </w:rPr>
        <w:t>. В 2020 г. данный показатель составлял 97,4%, а по итогам 2022 г. он составил уже лишь 93,2% т.е. снизившись на 4,2%. Это достаточно настораживающий тренд, который может свидетельствовать о спорности выявленных нарушений, и определенном стремлении к завышению показателей выявленных нарушений. Также можно отметить стагнацию количества такой жесткой меры как р</w:t>
      </w:r>
      <w:r w:rsidRPr="00ED46D4">
        <w:rPr>
          <w:rFonts w:ascii="Times New Roman" w:hAnsi="Times New Roman" w:cs="Times New Roman"/>
          <w:sz w:val="28"/>
          <w:szCs w:val="28"/>
        </w:rPr>
        <w:t>аспоряжени</w:t>
      </w:r>
      <w:r>
        <w:rPr>
          <w:rFonts w:ascii="Times New Roman" w:hAnsi="Times New Roman" w:cs="Times New Roman"/>
          <w:sz w:val="28"/>
          <w:szCs w:val="28"/>
        </w:rPr>
        <w:t>я</w:t>
      </w:r>
      <w:r w:rsidRPr="00ED46D4">
        <w:rPr>
          <w:rFonts w:ascii="Times New Roman" w:hAnsi="Times New Roman" w:cs="Times New Roman"/>
          <w:sz w:val="28"/>
          <w:szCs w:val="28"/>
        </w:rPr>
        <w:t xml:space="preserve"> о приостановлении расходных операций</w:t>
      </w:r>
      <w:r>
        <w:rPr>
          <w:rFonts w:ascii="Times New Roman" w:hAnsi="Times New Roman" w:cs="Times New Roman"/>
          <w:sz w:val="28"/>
          <w:szCs w:val="28"/>
        </w:rPr>
        <w:t xml:space="preserve"> на уровне 104. </w:t>
      </w:r>
    </w:p>
    <w:p w14:paraId="30608CCF" w14:textId="77777777" w:rsidR="003F5B63" w:rsidRDefault="003F5B63" w:rsidP="003F5B63">
      <w:pPr>
        <w:pStyle w:val="a3"/>
        <w:ind w:firstLine="851"/>
        <w:jc w:val="both"/>
        <w:rPr>
          <w:rFonts w:ascii="Times New Roman" w:hAnsi="Times New Roman" w:cs="Times New Roman"/>
          <w:sz w:val="28"/>
          <w:szCs w:val="28"/>
        </w:rPr>
      </w:pPr>
    </w:p>
    <w:p w14:paraId="61B708AE" w14:textId="25366092" w:rsidR="000B6C9B" w:rsidRDefault="000B6C9B" w:rsidP="003F5B63">
      <w:pPr>
        <w:pStyle w:val="a3"/>
        <w:ind w:firstLine="851"/>
        <w:jc w:val="both"/>
        <w:rPr>
          <w:rFonts w:ascii="Times New Roman" w:hAnsi="Times New Roman" w:cs="Times New Roman"/>
          <w:sz w:val="28"/>
          <w:szCs w:val="28"/>
        </w:rPr>
      </w:pPr>
      <w:r w:rsidRPr="00C61B4A">
        <w:rPr>
          <w:rFonts w:ascii="Times New Roman" w:hAnsi="Times New Roman" w:cs="Times New Roman"/>
          <w:sz w:val="28"/>
          <w:szCs w:val="28"/>
        </w:rPr>
        <w:t>Таблица 1</w:t>
      </w:r>
      <w:r>
        <w:rPr>
          <w:rFonts w:ascii="Times New Roman" w:hAnsi="Times New Roman" w:cs="Times New Roman"/>
          <w:sz w:val="28"/>
          <w:szCs w:val="28"/>
        </w:rPr>
        <w:t>7-</w:t>
      </w:r>
      <w:r w:rsidRPr="00C61B4A">
        <w:rPr>
          <w:rFonts w:ascii="Times New Roman" w:hAnsi="Times New Roman" w:cs="Times New Roman"/>
          <w:sz w:val="28"/>
          <w:szCs w:val="28"/>
        </w:rPr>
        <w:t xml:space="preserve"> Результаты работы КВГА в 2020-2022 гг.</w:t>
      </w:r>
    </w:p>
    <w:tbl>
      <w:tblPr>
        <w:tblStyle w:val="a5"/>
        <w:tblW w:w="0" w:type="auto"/>
        <w:tblLook w:val="04A0" w:firstRow="1" w:lastRow="0" w:firstColumn="1" w:lastColumn="0" w:noHBand="0" w:noVBand="1"/>
      </w:tblPr>
      <w:tblGrid>
        <w:gridCol w:w="5665"/>
        <w:gridCol w:w="1389"/>
        <w:gridCol w:w="1134"/>
        <w:gridCol w:w="1156"/>
      </w:tblGrid>
      <w:tr w:rsidR="003F5B63" w:rsidRPr="00C61B4A" w14:paraId="5A9A2BAB" w14:textId="77777777" w:rsidTr="00AB37C1">
        <w:tc>
          <w:tcPr>
            <w:tcW w:w="5665" w:type="dxa"/>
          </w:tcPr>
          <w:p w14:paraId="675274DB"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Категории показателей</w:t>
            </w:r>
          </w:p>
        </w:tc>
        <w:tc>
          <w:tcPr>
            <w:tcW w:w="1389" w:type="dxa"/>
          </w:tcPr>
          <w:p w14:paraId="6159DC5C"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2020 г.</w:t>
            </w:r>
          </w:p>
        </w:tc>
        <w:tc>
          <w:tcPr>
            <w:tcW w:w="1134" w:type="dxa"/>
          </w:tcPr>
          <w:p w14:paraId="4F67975A"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2021 г.</w:t>
            </w:r>
          </w:p>
        </w:tc>
        <w:tc>
          <w:tcPr>
            <w:tcW w:w="1156" w:type="dxa"/>
          </w:tcPr>
          <w:p w14:paraId="5426410B"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2022 г.</w:t>
            </w:r>
          </w:p>
        </w:tc>
      </w:tr>
      <w:tr w:rsidR="003F5B63" w:rsidRPr="00C61B4A" w14:paraId="59C18E99" w14:textId="77777777" w:rsidTr="00AB37C1">
        <w:tc>
          <w:tcPr>
            <w:tcW w:w="5665" w:type="dxa"/>
          </w:tcPr>
          <w:p w14:paraId="678A35CE" w14:textId="77777777" w:rsidR="003F5B63" w:rsidRPr="000B6C9B" w:rsidRDefault="003F5B63" w:rsidP="00AB37C1">
            <w:pPr>
              <w:jc w:val="both"/>
              <w:rPr>
                <w:rFonts w:ascii="Times New Roman" w:hAnsi="Times New Roman" w:cs="Times New Roman"/>
                <w:i/>
                <w:sz w:val="24"/>
                <w:szCs w:val="24"/>
              </w:rPr>
            </w:pPr>
            <w:r w:rsidRPr="000B6C9B">
              <w:rPr>
                <w:rFonts w:ascii="Times New Roman" w:hAnsi="Times New Roman" w:cs="Times New Roman"/>
                <w:i/>
                <w:sz w:val="24"/>
                <w:szCs w:val="24"/>
              </w:rPr>
              <w:t>Охват процедур камеральным контролем</w:t>
            </w:r>
          </w:p>
        </w:tc>
        <w:tc>
          <w:tcPr>
            <w:tcW w:w="1389" w:type="dxa"/>
          </w:tcPr>
          <w:p w14:paraId="3C3F1540" w14:textId="77777777" w:rsidR="003F5B63" w:rsidRPr="000B6C9B" w:rsidRDefault="003F5B63" w:rsidP="00AB37C1">
            <w:pPr>
              <w:jc w:val="both"/>
              <w:rPr>
                <w:rFonts w:ascii="Times New Roman" w:hAnsi="Times New Roman" w:cs="Times New Roman"/>
                <w:i/>
                <w:sz w:val="24"/>
                <w:szCs w:val="24"/>
              </w:rPr>
            </w:pPr>
            <w:r w:rsidRPr="000B6C9B">
              <w:rPr>
                <w:rFonts w:ascii="Times New Roman" w:hAnsi="Times New Roman" w:cs="Times New Roman"/>
                <w:i/>
                <w:sz w:val="24"/>
                <w:szCs w:val="24"/>
              </w:rPr>
              <w:t>1 433 254</w:t>
            </w:r>
          </w:p>
        </w:tc>
        <w:tc>
          <w:tcPr>
            <w:tcW w:w="1134" w:type="dxa"/>
          </w:tcPr>
          <w:p w14:paraId="5B1F03ED" w14:textId="77777777" w:rsidR="003F5B63" w:rsidRPr="000B6C9B" w:rsidRDefault="003F5B63" w:rsidP="00AB37C1">
            <w:pPr>
              <w:jc w:val="both"/>
              <w:rPr>
                <w:rFonts w:ascii="Times New Roman" w:hAnsi="Times New Roman" w:cs="Times New Roman"/>
                <w:i/>
                <w:sz w:val="24"/>
                <w:szCs w:val="24"/>
              </w:rPr>
            </w:pPr>
            <w:r w:rsidRPr="000B6C9B">
              <w:rPr>
                <w:rFonts w:ascii="Times New Roman" w:hAnsi="Times New Roman" w:cs="Times New Roman"/>
                <w:i/>
                <w:sz w:val="24"/>
                <w:szCs w:val="24"/>
              </w:rPr>
              <w:t>979 657</w:t>
            </w:r>
          </w:p>
        </w:tc>
        <w:tc>
          <w:tcPr>
            <w:tcW w:w="1156" w:type="dxa"/>
          </w:tcPr>
          <w:p w14:paraId="4FE68678" w14:textId="77777777" w:rsidR="003F5B63" w:rsidRPr="000B6C9B" w:rsidRDefault="003F5B63" w:rsidP="00AB37C1">
            <w:pPr>
              <w:jc w:val="both"/>
              <w:rPr>
                <w:rFonts w:ascii="Times New Roman" w:hAnsi="Times New Roman" w:cs="Times New Roman"/>
                <w:i/>
                <w:sz w:val="24"/>
                <w:szCs w:val="24"/>
              </w:rPr>
            </w:pPr>
            <w:r w:rsidRPr="000B6C9B">
              <w:rPr>
                <w:rFonts w:ascii="Times New Roman" w:hAnsi="Times New Roman" w:cs="Times New Roman"/>
                <w:i/>
                <w:sz w:val="24"/>
                <w:szCs w:val="24"/>
              </w:rPr>
              <w:t>545 531</w:t>
            </w:r>
          </w:p>
        </w:tc>
      </w:tr>
      <w:tr w:rsidR="003F5B63" w:rsidRPr="00C61B4A" w14:paraId="168BEB9C" w14:textId="77777777" w:rsidTr="00AB37C1">
        <w:tc>
          <w:tcPr>
            <w:tcW w:w="5665" w:type="dxa"/>
          </w:tcPr>
          <w:p w14:paraId="718857B9"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Выявлено нарушений законодательства о государственных закупках</w:t>
            </w:r>
          </w:p>
        </w:tc>
        <w:tc>
          <w:tcPr>
            <w:tcW w:w="1389" w:type="dxa"/>
            <w:vAlign w:val="center"/>
          </w:tcPr>
          <w:p w14:paraId="169A53BD"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31 731</w:t>
            </w:r>
          </w:p>
        </w:tc>
        <w:tc>
          <w:tcPr>
            <w:tcW w:w="1134" w:type="dxa"/>
            <w:vAlign w:val="center"/>
          </w:tcPr>
          <w:p w14:paraId="398B3322"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39 036</w:t>
            </w:r>
          </w:p>
        </w:tc>
        <w:tc>
          <w:tcPr>
            <w:tcW w:w="1156" w:type="dxa"/>
            <w:vAlign w:val="center"/>
          </w:tcPr>
          <w:p w14:paraId="2C355F0B"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38 707</w:t>
            </w:r>
          </w:p>
        </w:tc>
      </w:tr>
      <w:tr w:rsidR="003F5B63" w:rsidRPr="00C61B4A" w14:paraId="26AEB821" w14:textId="77777777" w:rsidTr="00AB37C1">
        <w:tc>
          <w:tcPr>
            <w:tcW w:w="5665" w:type="dxa"/>
          </w:tcPr>
          <w:p w14:paraId="10DA8582" w14:textId="64D86180"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Доля выявленных нарушений в охваченных процедурах</w:t>
            </w:r>
          </w:p>
        </w:tc>
        <w:tc>
          <w:tcPr>
            <w:tcW w:w="1389" w:type="dxa"/>
            <w:vAlign w:val="center"/>
          </w:tcPr>
          <w:p w14:paraId="2A408ACB"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2,2%</w:t>
            </w:r>
          </w:p>
        </w:tc>
        <w:tc>
          <w:tcPr>
            <w:tcW w:w="1134" w:type="dxa"/>
            <w:vAlign w:val="center"/>
          </w:tcPr>
          <w:p w14:paraId="09195AED"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4%</w:t>
            </w:r>
          </w:p>
        </w:tc>
        <w:tc>
          <w:tcPr>
            <w:tcW w:w="1156" w:type="dxa"/>
            <w:vAlign w:val="center"/>
          </w:tcPr>
          <w:p w14:paraId="2CC1ED06"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7,1%</w:t>
            </w:r>
          </w:p>
        </w:tc>
      </w:tr>
      <w:tr w:rsidR="003F5B63" w:rsidRPr="00C61B4A" w14:paraId="33A3CEB5" w14:textId="77777777" w:rsidTr="00AB37C1">
        <w:tc>
          <w:tcPr>
            <w:tcW w:w="5665" w:type="dxa"/>
          </w:tcPr>
          <w:p w14:paraId="17DA7F44" w14:textId="77777777" w:rsidR="003F5B63" w:rsidRPr="002538B7" w:rsidRDefault="003F5B63" w:rsidP="00AB37C1">
            <w:pPr>
              <w:jc w:val="both"/>
              <w:rPr>
                <w:rFonts w:ascii="Times New Roman" w:hAnsi="Times New Roman" w:cs="Times New Roman"/>
                <w:sz w:val="24"/>
                <w:szCs w:val="24"/>
              </w:rPr>
            </w:pPr>
            <w:r w:rsidRPr="002538B7">
              <w:rPr>
                <w:rFonts w:ascii="Times New Roman" w:hAnsi="Times New Roman" w:cs="Times New Roman"/>
                <w:sz w:val="24"/>
                <w:szCs w:val="24"/>
              </w:rPr>
              <w:t>Исполнено объектами госаудита</w:t>
            </w:r>
          </w:p>
        </w:tc>
        <w:tc>
          <w:tcPr>
            <w:tcW w:w="1389" w:type="dxa"/>
          </w:tcPr>
          <w:p w14:paraId="34510CCD" w14:textId="77777777" w:rsidR="003F5B63" w:rsidRPr="002538B7" w:rsidRDefault="003F5B63" w:rsidP="00AB37C1">
            <w:pPr>
              <w:jc w:val="center"/>
              <w:rPr>
                <w:rFonts w:ascii="Times New Roman" w:hAnsi="Times New Roman" w:cs="Times New Roman"/>
                <w:sz w:val="24"/>
                <w:szCs w:val="24"/>
              </w:rPr>
            </w:pPr>
            <w:r w:rsidRPr="002538B7">
              <w:rPr>
                <w:rFonts w:ascii="Times New Roman" w:hAnsi="Times New Roman" w:cs="Times New Roman"/>
                <w:sz w:val="24"/>
                <w:szCs w:val="24"/>
              </w:rPr>
              <w:t>30 916</w:t>
            </w:r>
          </w:p>
        </w:tc>
        <w:tc>
          <w:tcPr>
            <w:tcW w:w="1134" w:type="dxa"/>
          </w:tcPr>
          <w:p w14:paraId="2464D7AF" w14:textId="77777777" w:rsidR="003F5B63" w:rsidRPr="002538B7" w:rsidRDefault="003F5B63" w:rsidP="00AB37C1">
            <w:pPr>
              <w:jc w:val="center"/>
              <w:rPr>
                <w:rFonts w:ascii="Times New Roman" w:hAnsi="Times New Roman" w:cs="Times New Roman"/>
                <w:sz w:val="24"/>
                <w:szCs w:val="24"/>
              </w:rPr>
            </w:pPr>
            <w:r w:rsidRPr="002538B7">
              <w:rPr>
                <w:rFonts w:ascii="Times New Roman" w:hAnsi="Times New Roman" w:cs="Times New Roman"/>
                <w:sz w:val="24"/>
                <w:szCs w:val="24"/>
              </w:rPr>
              <w:t>38 625</w:t>
            </w:r>
          </w:p>
        </w:tc>
        <w:tc>
          <w:tcPr>
            <w:tcW w:w="1156" w:type="dxa"/>
          </w:tcPr>
          <w:p w14:paraId="4BB32BCA" w14:textId="77777777" w:rsidR="003F5B63" w:rsidRPr="002538B7" w:rsidRDefault="003F5B63" w:rsidP="00AB37C1">
            <w:pPr>
              <w:jc w:val="center"/>
              <w:rPr>
                <w:rFonts w:ascii="Times New Roman" w:hAnsi="Times New Roman" w:cs="Times New Roman"/>
                <w:sz w:val="24"/>
                <w:szCs w:val="24"/>
              </w:rPr>
            </w:pPr>
            <w:r w:rsidRPr="002538B7">
              <w:rPr>
                <w:rFonts w:ascii="Times New Roman" w:hAnsi="Times New Roman" w:cs="Times New Roman"/>
                <w:sz w:val="24"/>
                <w:szCs w:val="24"/>
              </w:rPr>
              <w:t>36 085</w:t>
            </w:r>
          </w:p>
        </w:tc>
      </w:tr>
      <w:tr w:rsidR="003F5B63" w:rsidRPr="00C61B4A" w14:paraId="67446B30" w14:textId="77777777" w:rsidTr="00AB37C1">
        <w:tc>
          <w:tcPr>
            <w:tcW w:w="5665" w:type="dxa"/>
          </w:tcPr>
          <w:p w14:paraId="2E3DC5EE" w14:textId="77777777" w:rsidR="003F5B63" w:rsidRPr="002538B7" w:rsidRDefault="003F5B63" w:rsidP="00AB37C1">
            <w:pPr>
              <w:jc w:val="both"/>
              <w:rPr>
                <w:rFonts w:ascii="Times New Roman" w:hAnsi="Times New Roman" w:cs="Times New Roman"/>
                <w:sz w:val="24"/>
                <w:szCs w:val="24"/>
              </w:rPr>
            </w:pPr>
            <w:r w:rsidRPr="002538B7">
              <w:rPr>
                <w:rFonts w:ascii="Times New Roman" w:hAnsi="Times New Roman" w:cs="Times New Roman"/>
                <w:sz w:val="24"/>
                <w:szCs w:val="24"/>
              </w:rPr>
              <w:t>Доля исполненных объектами госаудита от выявленных</w:t>
            </w:r>
          </w:p>
        </w:tc>
        <w:tc>
          <w:tcPr>
            <w:tcW w:w="1389" w:type="dxa"/>
            <w:vAlign w:val="bottom"/>
          </w:tcPr>
          <w:p w14:paraId="12DEFC94" w14:textId="77777777" w:rsidR="003F5B63" w:rsidRPr="002538B7" w:rsidRDefault="003F5B63" w:rsidP="00AB37C1">
            <w:pPr>
              <w:jc w:val="center"/>
              <w:rPr>
                <w:rFonts w:ascii="Times New Roman" w:hAnsi="Times New Roman" w:cs="Times New Roman"/>
                <w:sz w:val="24"/>
                <w:szCs w:val="24"/>
              </w:rPr>
            </w:pPr>
            <w:r w:rsidRPr="002538B7">
              <w:rPr>
                <w:rFonts w:ascii="Times New Roman" w:hAnsi="Times New Roman" w:cs="Times New Roman"/>
                <w:color w:val="000000"/>
                <w:sz w:val="24"/>
                <w:szCs w:val="24"/>
              </w:rPr>
              <w:t>97,4%</w:t>
            </w:r>
          </w:p>
        </w:tc>
        <w:tc>
          <w:tcPr>
            <w:tcW w:w="1134" w:type="dxa"/>
            <w:vAlign w:val="bottom"/>
          </w:tcPr>
          <w:p w14:paraId="0F8C6753" w14:textId="77777777" w:rsidR="003F5B63" w:rsidRPr="002538B7" w:rsidRDefault="003F5B63" w:rsidP="00AB37C1">
            <w:pPr>
              <w:jc w:val="center"/>
              <w:rPr>
                <w:rFonts w:ascii="Times New Roman" w:hAnsi="Times New Roman" w:cs="Times New Roman"/>
                <w:sz w:val="24"/>
                <w:szCs w:val="24"/>
              </w:rPr>
            </w:pPr>
            <w:r w:rsidRPr="002538B7">
              <w:rPr>
                <w:rFonts w:ascii="Times New Roman" w:hAnsi="Times New Roman" w:cs="Times New Roman"/>
                <w:color w:val="000000"/>
                <w:sz w:val="24"/>
                <w:szCs w:val="24"/>
              </w:rPr>
              <w:t>98,9%</w:t>
            </w:r>
          </w:p>
        </w:tc>
        <w:tc>
          <w:tcPr>
            <w:tcW w:w="1156" w:type="dxa"/>
            <w:vAlign w:val="bottom"/>
          </w:tcPr>
          <w:p w14:paraId="18649F6A" w14:textId="77777777" w:rsidR="003F5B63" w:rsidRPr="002538B7" w:rsidRDefault="003F5B63" w:rsidP="00AB37C1">
            <w:pPr>
              <w:jc w:val="center"/>
              <w:rPr>
                <w:rFonts w:ascii="Times New Roman" w:hAnsi="Times New Roman" w:cs="Times New Roman"/>
                <w:sz w:val="24"/>
                <w:szCs w:val="24"/>
              </w:rPr>
            </w:pPr>
            <w:r w:rsidRPr="002538B7">
              <w:rPr>
                <w:rFonts w:ascii="Times New Roman" w:hAnsi="Times New Roman" w:cs="Times New Roman"/>
                <w:color w:val="000000"/>
                <w:sz w:val="24"/>
                <w:szCs w:val="24"/>
              </w:rPr>
              <w:t>93,2%</w:t>
            </w:r>
          </w:p>
        </w:tc>
      </w:tr>
      <w:tr w:rsidR="003F5B63" w:rsidRPr="00C61B4A" w14:paraId="5954E891" w14:textId="77777777" w:rsidTr="00AB37C1">
        <w:tc>
          <w:tcPr>
            <w:tcW w:w="5665" w:type="dxa"/>
          </w:tcPr>
          <w:p w14:paraId="46D10DCB"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Распоряжений о приостановлении расходных операций</w:t>
            </w:r>
          </w:p>
        </w:tc>
        <w:tc>
          <w:tcPr>
            <w:tcW w:w="1389" w:type="dxa"/>
            <w:vAlign w:val="center"/>
          </w:tcPr>
          <w:p w14:paraId="5D0AFA2A"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104</w:t>
            </w:r>
          </w:p>
        </w:tc>
        <w:tc>
          <w:tcPr>
            <w:tcW w:w="1134" w:type="dxa"/>
            <w:vAlign w:val="center"/>
          </w:tcPr>
          <w:p w14:paraId="092BF9CC"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98</w:t>
            </w:r>
          </w:p>
        </w:tc>
        <w:tc>
          <w:tcPr>
            <w:tcW w:w="1156" w:type="dxa"/>
            <w:vAlign w:val="center"/>
          </w:tcPr>
          <w:p w14:paraId="771AC718"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104</w:t>
            </w:r>
          </w:p>
        </w:tc>
      </w:tr>
      <w:tr w:rsidR="003F5B63" w:rsidRPr="00C61B4A" w14:paraId="4E21520F" w14:textId="77777777" w:rsidTr="00AB37C1">
        <w:tc>
          <w:tcPr>
            <w:tcW w:w="5665" w:type="dxa"/>
          </w:tcPr>
          <w:p w14:paraId="296ADE77" w14:textId="77777777" w:rsidR="003F5B63" w:rsidRPr="000B6C9B" w:rsidRDefault="003F5B63" w:rsidP="00AB37C1">
            <w:pPr>
              <w:jc w:val="both"/>
              <w:rPr>
                <w:rFonts w:ascii="Times New Roman" w:hAnsi="Times New Roman" w:cs="Times New Roman"/>
                <w:i/>
                <w:sz w:val="24"/>
                <w:szCs w:val="24"/>
              </w:rPr>
            </w:pPr>
            <w:r w:rsidRPr="000B6C9B">
              <w:rPr>
                <w:rFonts w:ascii="Times New Roman" w:hAnsi="Times New Roman" w:cs="Times New Roman"/>
                <w:i/>
                <w:sz w:val="24"/>
                <w:szCs w:val="24"/>
              </w:rPr>
              <w:t>Обычные аудиторские проверки</w:t>
            </w:r>
          </w:p>
        </w:tc>
        <w:tc>
          <w:tcPr>
            <w:tcW w:w="1389" w:type="dxa"/>
            <w:vAlign w:val="center"/>
          </w:tcPr>
          <w:p w14:paraId="03E54244" w14:textId="77777777" w:rsidR="003F5B63" w:rsidRPr="000B6C9B" w:rsidRDefault="003F5B63" w:rsidP="00AB37C1">
            <w:pPr>
              <w:jc w:val="center"/>
              <w:rPr>
                <w:rFonts w:ascii="Times New Roman" w:hAnsi="Times New Roman" w:cs="Times New Roman"/>
                <w:i/>
                <w:sz w:val="24"/>
                <w:szCs w:val="24"/>
              </w:rPr>
            </w:pPr>
            <w:r w:rsidRPr="000B6C9B">
              <w:rPr>
                <w:rFonts w:ascii="Times New Roman" w:hAnsi="Times New Roman" w:cs="Times New Roman"/>
                <w:i/>
                <w:sz w:val="24"/>
                <w:szCs w:val="24"/>
              </w:rPr>
              <w:t>2 177</w:t>
            </w:r>
          </w:p>
        </w:tc>
        <w:tc>
          <w:tcPr>
            <w:tcW w:w="1134" w:type="dxa"/>
            <w:vAlign w:val="center"/>
          </w:tcPr>
          <w:p w14:paraId="0D2BE5AD" w14:textId="77777777" w:rsidR="003F5B63" w:rsidRPr="000B6C9B" w:rsidRDefault="003F5B63" w:rsidP="00AB37C1">
            <w:pPr>
              <w:jc w:val="center"/>
              <w:rPr>
                <w:rFonts w:ascii="Times New Roman" w:hAnsi="Times New Roman" w:cs="Times New Roman"/>
                <w:i/>
                <w:sz w:val="24"/>
                <w:szCs w:val="24"/>
              </w:rPr>
            </w:pPr>
            <w:r w:rsidRPr="000B6C9B">
              <w:rPr>
                <w:rFonts w:ascii="Times New Roman" w:hAnsi="Times New Roman" w:cs="Times New Roman"/>
                <w:i/>
                <w:sz w:val="24"/>
                <w:szCs w:val="24"/>
              </w:rPr>
              <w:t>3 282</w:t>
            </w:r>
          </w:p>
        </w:tc>
        <w:tc>
          <w:tcPr>
            <w:tcW w:w="1156" w:type="dxa"/>
            <w:vAlign w:val="center"/>
          </w:tcPr>
          <w:p w14:paraId="6816CF73" w14:textId="77777777" w:rsidR="003F5B63" w:rsidRPr="000B6C9B" w:rsidRDefault="003F5B63" w:rsidP="00AB37C1">
            <w:pPr>
              <w:jc w:val="center"/>
              <w:rPr>
                <w:rFonts w:ascii="Times New Roman" w:hAnsi="Times New Roman" w:cs="Times New Roman"/>
                <w:i/>
                <w:sz w:val="24"/>
                <w:szCs w:val="24"/>
              </w:rPr>
            </w:pPr>
            <w:r w:rsidRPr="000B6C9B">
              <w:rPr>
                <w:rFonts w:ascii="Times New Roman" w:hAnsi="Times New Roman" w:cs="Times New Roman"/>
                <w:i/>
                <w:sz w:val="24"/>
                <w:szCs w:val="24"/>
              </w:rPr>
              <w:t>2 330</w:t>
            </w:r>
          </w:p>
        </w:tc>
      </w:tr>
      <w:tr w:rsidR="003F5B63" w:rsidRPr="00C61B4A" w14:paraId="2D7F8F62" w14:textId="77777777" w:rsidTr="00AB37C1">
        <w:tc>
          <w:tcPr>
            <w:tcW w:w="5665" w:type="dxa"/>
          </w:tcPr>
          <w:p w14:paraId="6F55D6C6"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 xml:space="preserve">Установленные </w:t>
            </w:r>
            <w:r w:rsidRPr="000B6C9B">
              <w:rPr>
                <w:rFonts w:ascii="Times New Roman" w:hAnsi="Times New Roman" w:cs="Times New Roman"/>
                <w:sz w:val="24"/>
                <w:szCs w:val="24"/>
                <w:lang w:val="kk-KZ"/>
              </w:rPr>
              <w:t xml:space="preserve">финансовые </w:t>
            </w:r>
            <w:r w:rsidRPr="000B6C9B">
              <w:rPr>
                <w:rFonts w:ascii="Times New Roman" w:hAnsi="Times New Roman" w:cs="Times New Roman"/>
                <w:sz w:val="24"/>
                <w:szCs w:val="24"/>
              </w:rPr>
              <w:t>нарушения, млрд. тг.</w:t>
            </w:r>
          </w:p>
        </w:tc>
        <w:tc>
          <w:tcPr>
            <w:tcW w:w="1389" w:type="dxa"/>
            <w:vAlign w:val="center"/>
          </w:tcPr>
          <w:p w14:paraId="4B1D5527"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251,2</w:t>
            </w:r>
          </w:p>
        </w:tc>
        <w:tc>
          <w:tcPr>
            <w:tcW w:w="1134" w:type="dxa"/>
            <w:vAlign w:val="center"/>
          </w:tcPr>
          <w:p w14:paraId="3F58904F"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161,8</w:t>
            </w:r>
          </w:p>
        </w:tc>
        <w:tc>
          <w:tcPr>
            <w:tcW w:w="1156" w:type="dxa"/>
            <w:vAlign w:val="center"/>
          </w:tcPr>
          <w:p w14:paraId="43A50A0E"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lang w:val="kk-KZ"/>
              </w:rPr>
              <w:t>337,4</w:t>
            </w:r>
          </w:p>
        </w:tc>
      </w:tr>
      <w:tr w:rsidR="003F5B63" w:rsidRPr="00C61B4A" w14:paraId="265D8957" w14:textId="77777777" w:rsidTr="00AB37C1">
        <w:tc>
          <w:tcPr>
            <w:tcW w:w="5665" w:type="dxa"/>
          </w:tcPr>
          <w:p w14:paraId="11AC6358"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 xml:space="preserve">Доля </w:t>
            </w:r>
            <w:r w:rsidRPr="000B6C9B">
              <w:rPr>
                <w:rFonts w:ascii="Times New Roman" w:hAnsi="Times New Roman" w:cs="Times New Roman"/>
                <w:sz w:val="24"/>
                <w:szCs w:val="24"/>
                <w:lang w:val="kk-KZ"/>
              </w:rPr>
              <w:t xml:space="preserve">финансовых </w:t>
            </w:r>
            <w:r w:rsidRPr="000B6C9B">
              <w:rPr>
                <w:rFonts w:ascii="Times New Roman" w:hAnsi="Times New Roman" w:cs="Times New Roman"/>
                <w:sz w:val="24"/>
                <w:szCs w:val="24"/>
              </w:rPr>
              <w:t>нарушений от охваченных аудитом средств</w:t>
            </w:r>
          </w:p>
        </w:tc>
        <w:tc>
          <w:tcPr>
            <w:tcW w:w="1389" w:type="dxa"/>
            <w:vAlign w:val="center"/>
          </w:tcPr>
          <w:p w14:paraId="1D6BD80D"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24,4%</w:t>
            </w:r>
          </w:p>
        </w:tc>
        <w:tc>
          <w:tcPr>
            <w:tcW w:w="1134" w:type="dxa"/>
            <w:vAlign w:val="center"/>
          </w:tcPr>
          <w:p w14:paraId="4D4C1D39"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6,6%</w:t>
            </w:r>
          </w:p>
        </w:tc>
        <w:tc>
          <w:tcPr>
            <w:tcW w:w="1156" w:type="dxa"/>
            <w:vAlign w:val="center"/>
          </w:tcPr>
          <w:p w14:paraId="7C09FDE1" w14:textId="77777777" w:rsidR="003F5B63" w:rsidRPr="000B6C9B" w:rsidRDefault="003F5B63" w:rsidP="00AB37C1">
            <w:pPr>
              <w:jc w:val="center"/>
              <w:rPr>
                <w:rFonts w:ascii="Times New Roman" w:hAnsi="Times New Roman" w:cs="Times New Roman"/>
                <w:sz w:val="24"/>
                <w:szCs w:val="24"/>
                <w:lang w:val="kk-KZ"/>
              </w:rPr>
            </w:pPr>
            <w:r w:rsidRPr="000B6C9B">
              <w:rPr>
                <w:rFonts w:ascii="Times New Roman" w:hAnsi="Times New Roman" w:cs="Times New Roman"/>
                <w:sz w:val="24"/>
                <w:szCs w:val="24"/>
                <w:lang w:val="kk-KZ"/>
              </w:rPr>
              <w:t>6,5%</w:t>
            </w:r>
          </w:p>
        </w:tc>
      </w:tr>
      <w:tr w:rsidR="003F5B63" w:rsidRPr="00C61B4A" w14:paraId="7FC1705E" w14:textId="77777777" w:rsidTr="00AB37C1">
        <w:tc>
          <w:tcPr>
            <w:tcW w:w="5665" w:type="dxa"/>
          </w:tcPr>
          <w:p w14:paraId="6D6A97F5"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lang w:val="kk-KZ"/>
              </w:rPr>
              <w:t>Нарушений процедурного характера</w:t>
            </w:r>
          </w:p>
        </w:tc>
        <w:tc>
          <w:tcPr>
            <w:tcW w:w="1389" w:type="dxa"/>
            <w:vAlign w:val="center"/>
          </w:tcPr>
          <w:p w14:paraId="2D548B8A"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3 128</w:t>
            </w:r>
          </w:p>
        </w:tc>
        <w:tc>
          <w:tcPr>
            <w:tcW w:w="1134" w:type="dxa"/>
            <w:vAlign w:val="center"/>
          </w:tcPr>
          <w:p w14:paraId="1F79F897"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5 517</w:t>
            </w:r>
          </w:p>
        </w:tc>
        <w:tc>
          <w:tcPr>
            <w:tcW w:w="1156" w:type="dxa"/>
            <w:vAlign w:val="center"/>
          </w:tcPr>
          <w:p w14:paraId="254268F6"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lang w:val="kk-KZ"/>
              </w:rPr>
              <w:t>5 185</w:t>
            </w:r>
          </w:p>
        </w:tc>
      </w:tr>
      <w:tr w:rsidR="003F5B63" w:rsidRPr="00C61B4A" w14:paraId="28D7E599" w14:textId="77777777" w:rsidTr="00AB37C1">
        <w:tc>
          <w:tcPr>
            <w:tcW w:w="5665" w:type="dxa"/>
          </w:tcPr>
          <w:p w14:paraId="3B00BF88"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Устраненные</w:t>
            </w:r>
            <w:r w:rsidRPr="000B6C9B">
              <w:rPr>
                <w:rFonts w:ascii="Times New Roman" w:hAnsi="Times New Roman" w:cs="Times New Roman"/>
                <w:sz w:val="24"/>
                <w:szCs w:val="24"/>
                <w:lang w:val="kk-KZ"/>
              </w:rPr>
              <w:t xml:space="preserve"> финансовые </w:t>
            </w:r>
            <w:r w:rsidRPr="000B6C9B">
              <w:rPr>
                <w:rFonts w:ascii="Times New Roman" w:hAnsi="Times New Roman" w:cs="Times New Roman"/>
                <w:sz w:val="24"/>
                <w:szCs w:val="24"/>
              </w:rPr>
              <w:t>нарушения, млрд. тг.</w:t>
            </w:r>
          </w:p>
        </w:tc>
        <w:tc>
          <w:tcPr>
            <w:tcW w:w="1389" w:type="dxa"/>
            <w:vAlign w:val="center"/>
          </w:tcPr>
          <w:p w14:paraId="26C0A823"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236,7</w:t>
            </w:r>
          </w:p>
        </w:tc>
        <w:tc>
          <w:tcPr>
            <w:tcW w:w="1134" w:type="dxa"/>
            <w:vAlign w:val="center"/>
          </w:tcPr>
          <w:p w14:paraId="47FF177D"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133,2</w:t>
            </w:r>
          </w:p>
        </w:tc>
        <w:tc>
          <w:tcPr>
            <w:tcW w:w="1156" w:type="dxa"/>
            <w:vAlign w:val="center"/>
          </w:tcPr>
          <w:p w14:paraId="2034E8E9"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lang w:val="kk-KZ"/>
              </w:rPr>
              <w:t>319,1</w:t>
            </w:r>
          </w:p>
        </w:tc>
      </w:tr>
      <w:tr w:rsidR="003F5B63" w:rsidRPr="00C61B4A" w14:paraId="640DC323" w14:textId="77777777" w:rsidTr="00AB37C1">
        <w:tc>
          <w:tcPr>
            <w:tcW w:w="5665" w:type="dxa"/>
          </w:tcPr>
          <w:p w14:paraId="7D8FE5D6"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Доля устраненных от установленных нарушений, %</w:t>
            </w:r>
          </w:p>
        </w:tc>
        <w:tc>
          <w:tcPr>
            <w:tcW w:w="1389" w:type="dxa"/>
            <w:vAlign w:val="center"/>
          </w:tcPr>
          <w:p w14:paraId="147138FB"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81,2%</w:t>
            </w:r>
          </w:p>
        </w:tc>
        <w:tc>
          <w:tcPr>
            <w:tcW w:w="1134" w:type="dxa"/>
            <w:vAlign w:val="center"/>
          </w:tcPr>
          <w:p w14:paraId="56A3C0EF"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82,3%</w:t>
            </w:r>
          </w:p>
        </w:tc>
        <w:tc>
          <w:tcPr>
            <w:tcW w:w="1156" w:type="dxa"/>
            <w:vAlign w:val="center"/>
          </w:tcPr>
          <w:p w14:paraId="632D832A"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94,6%</w:t>
            </w:r>
          </w:p>
        </w:tc>
      </w:tr>
      <w:tr w:rsidR="003F5B63" w:rsidRPr="00C61B4A" w14:paraId="4A066F65" w14:textId="77777777" w:rsidTr="00AB37C1">
        <w:tc>
          <w:tcPr>
            <w:tcW w:w="5665" w:type="dxa"/>
          </w:tcPr>
          <w:p w14:paraId="7F041098"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Установлены финансовые нарушения, млрд. тг.</w:t>
            </w:r>
          </w:p>
        </w:tc>
        <w:tc>
          <w:tcPr>
            <w:tcW w:w="1389" w:type="dxa"/>
            <w:vAlign w:val="center"/>
          </w:tcPr>
          <w:p w14:paraId="59FD9339"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245,2</w:t>
            </w:r>
          </w:p>
        </w:tc>
        <w:tc>
          <w:tcPr>
            <w:tcW w:w="1134" w:type="dxa"/>
            <w:vAlign w:val="center"/>
          </w:tcPr>
          <w:p w14:paraId="7005E339"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161,8</w:t>
            </w:r>
          </w:p>
        </w:tc>
        <w:tc>
          <w:tcPr>
            <w:tcW w:w="1156" w:type="dxa"/>
            <w:vAlign w:val="center"/>
          </w:tcPr>
          <w:p w14:paraId="2CEAE2AA"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lang w:val="kk-KZ"/>
              </w:rPr>
              <w:t>337,4</w:t>
            </w:r>
          </w:p>
        </w:tc>
      </w:tr>
      <w:tr w:rsidR="003F5B63" w:rsidRPr="00C61B4A" w14:paraId="2CA6774C" w14:textId="77777777" w:rsidTr="00AB37C1">
        <w:tc>
          <w:tcPr>
            <w:tcW w:w="5665" w:type="dxa"/>
          </w:tcPr>
          <w:p w14:paraId="73EC5526"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Доля устраненных от всего установленных финансовых нарушений, %</w:t>
            </w:r>
          </w:p>
        </w:tc>
        <w:tc>
          <w:tcPr>
            <w:tcW w:w="1389" w:type="dxa"/>
            <w:vAlign w:val="center"/>
          </w:tcPr>
          <w:p w14:paraId="4C8B7C61"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96,5%</w:t>
            </w:r>
          </w:p>
        </w:tc>
        <w:tc>
          <w:tcPr>
            <w:tcW w:w="1134" w:type="dxa"/>
            <w:vAlign w:val="center"/>
          </w:tcPr>
          <w:p w14:paraId="1E2F6C88"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82,3%</w:t>
            </w:r>
          </w:p>
        </w:tc>
        <w:tc>
          <w:tcPr>
            <w:tcW w:w="1156" w:type="dxa"/>
            <w:vAlign w:val="center"/>
          </w:tcPr>
          <w:p w14:paraId="1C636856"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94,6%</w:t>
            </w:r>
          </w:p>
        </w:tc>
      </w:tr>
      <w:tr w:rsidR="003F5B63" w:rsidRPr="00C61B4A" w14:paraId="3D067EA9" w14:textId="77777777" w:rsidTr="00AB37C1">
        <w:tc>
          <w:tcPr>
            <w:tcW w:w="5665" w:type="dxa"/>
          </w:tcPr>
          <w:p w14:paraId="093B601A"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Дано рекомендаций</w:t>
            </w:r>
          </w:p>
        </w:tc>
        <w:tc>
          <w:tcPr>
            <w:tcW w:w="1389" w:type="dxa"/>
            <w:vAlign w:val="center"/>
          </w:tcPr>
          <w:p w14:paraId="45E26F7B"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1 950</w:t>
            </w:r>
          </w:p>
        </w:tc>
        <w:tc>
          <w:tcPr>
            <w:tcW w:w="1134" w:type="dxa"/>
            <w:vAlign w:val="center"/>
          </w:tcPr>
          <w:p w14:paraId="1ADB97B4"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2 819</w:t>
            </w:r>
          </w:p>
        </w:tc>
        <w:tc>
          <w:tcPr>
            <w:tcW w:w="1156" w:type="dxa"/>
            <w:vAlign w:val="center"/>
          </w:tcPr>
          <w:p w14:paraId="75579BF2"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2 179</w:t>
            </w:r>
          </w:p>
        </w:tc>
      </w:tr>
      <w:tr w:rsidR="003F5B63" w:rsidRPr="00C61B4A" w14:paraId="2514850F" w14:textId="77777777" w:rsidTr="00AB37C1">
        <w:tc>
          <w:tcPr>
            <w:tcW w:w="5665" w:type="dxa"/>
          </w:tcPr>
          <w:p w14:paraId="3D35FB07"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Доля исполненных от всего данных рекомендаций, %</w:t>
            </w:r>
          </w:p>
        </w:tc>
        <w:tc>
          <w:tcPr>
            <w:tcW w:w="1389" w:type="dxa"/>
            <w:vAlign w:val="center"/>
          </w:tcPr>
          <w:p w14:paraId="5AEC0904"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color w:val="000000"/>
                <w:sz w:val="24"/>
                <w:szCs w:val="24"/>
              </w:rPr>
              <w:t>85,3%</w:t>
            </w:r>
          </w:p>
        </w:tc>
        <w:tc>
          <w:tcPr>
            <w:tcW w:w="1134" w:type="dxa"/>
            <w:vAlign w:val="center"/>
          </w:tcPr>
          <w:p w14:paraId="2C22D79D"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color w:val="000000"/>
                <w:sz w:val="24"/>
                <w:szCs w:val="24"/>
              </w:rPr>
              <w:t>83,0%</w:t>
            </w:r>
          </w:p>
        </w:tc>
        <w:tc>
          <w:tcPr>
            <w:tcW w:w="1156" w:type="dxa"/>
            <w:vAlign w:val="center"/>
          </w:tcPr>
          <w:p w14:paraId="4FB670DC"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color w:val="000000"/>
                <w:sz w:val="24"/>
                <w:szCs w:val="24"/>
              </w:rPr>
              <w:t>76,5%</w:t>
            </w:r>
          </w:p>
        </w:tc>
      </w:tr>
      <w:tr w:rsidR="003F5B63" w:rsidRPr="00C61B4A" w14:paraId="67C0CA6A" w14:textId="77777777" w:rsidTr="00AB37C1">
        <w:tc>
          <w:tcPr>
            <w:tcW w:w="5665" w:type="dxa"/>
          </w:tcPr>
          <w:p w14:paraId="1F4161D3"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Привлечено к административной ответственности лиц</w:t>
            </w:r>
          </w:p>
        </w:tc>
        <w:tc>
          <w:tcPr>
            <w:tcW w:w="1389" w:type="dxa"/>
            <w:vAlign w:val="center"/>
          </w:tcPr>
          <w:p w14:paraId="2A52992C"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731</w:t>
            </w:r>
          </w:p>
        </w:tc>
        <w:tc>
          <w:tcPr>
            <w:tcW w:w="1134" w:type="dxa"/>
            <w:vAlign w:val="center"/>
          </w:tcPr>
          <w:p w14:paraId="3DCAE555"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902</w:t>
            </w:r>
          </w:p>
        </w:tc>
        <w:tc>
          <w:tcPr>
            <w:tcW w:w="1156" w:type="dxa"/>
            <w:vAlign w:val="center"/>
          </w:tcPr>
          <w:p w14:paraId="2BCCB822"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9 378 (дел)</w:t>
            </w:r>
          </w:p>
        </w:tc>
      </w:tr>
      <w:tr w:rsidR="003F5B63" w:rsidRPr="00C61B4A" w14:paraId="36D3E93D" w14:textId="77777777" w:rsidTr="00AB37C1">
        <w:tc>
          <w:tcPr>
            <w:tcW w:w="5665" w:type="dxa"/>
          </w:tcPr>
          <w:p w14:paraId="6A222B15"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Наложено штрафов, млн. тг.</w:t>
            </w:r>
          </w:p>
        </w:tc>
        <w:tc>
          <w:tcPr>
            <w:tcW w:w="1389" w:type="dxa"/>
            <w:vAlign w:val="center"/>
          </w:tcPr>
          <w:p w14:paraId="3BDBB805"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131,6</w:t>
            </w:r>
          </w:p>
        </w:tc>
        <w:tc>
          <w:tcPr>
            <w:tcW w:w="1134" w:type="dxa"/>
            <w:vAlign w:val="center"/>
          </w:tcPr>
          <w:p w14:paraId="772F672A"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186</w:t>
            </w:r>
          </w:p>
        </w:tc>
        <w:tc>
          <w:tcPr>
            <w:tcW w:w="1156" w:type="dxa"/>
            <w:vAlign w:val="center"/>
          </w:tcPr>
          <w:p w14:paraId="70959DCE"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921,4</w:t>
            </w:r>
          </w:p>
        </w:tc>
      </w:tr>
      <w:tr w:rsidR="003F5B63" w:rsidRPr="00C61B4A" w14:paraId="684EF7EA" w14:textId="77777777" w:rsidTr="00AB37C1">
        <w:tc>
          <w:tcPr>
            <w:tcW w:w="5665" w:type="dxa"/>
          </w:tcPr>
          <w:p w14:paraId="7AA7974F"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Доля взысканных от наложенных штрафов, %</w:t>
            </w:r>
          </w:p>
        </w:tc>
        <w:tc>
          <w:tcPr>
            <w:tcW w:w="1389" w:type="dxa"/>
            <w:vAlign w:val="center"/>
          </w:tcPr>
          <w:p w14:paraId="0A649CDA"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89,7%</w:t>
            </w:r>
          </w:p>
        </w:tc>
        <w:tc>
          <w:tcPr>
            <w:tcW w:w="1134" w:type="dxa"/>
            <w:vAlign w:val="center"/>
          </w:tcPr>
          <w:p w14:paraId="50E20114"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92,5%</w:t>
            </w:r>
          </w:p>
        </w:tc>
        <w:tc>
          <w:tcPr>
            <w:tcW w:w="1156" w:type="dxa"/>
            <w:vAlign w:val="center"/>
          </w:tcPr>
          <w:p w14:paraId="09504AB7"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91,7%</w:t>
            </w:r>
          </w:p>
        </w:tc>
      </w:tr>
      <w:tr w:rsidR="003F5B63" w:rsidRPr="00C61B4A" w14:paraId="17EFAB70" w14:textId="77777777" w:rsidTr="00AB37C1">
        <w:tc>
          <w:tcPr>
            <w:tcW w:w="5665" w:type="dxa"/>
          </w:tcPr>
          <w:p w14:paraId="3889B702"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Понесли дисциплинарную ответственность, лиц</w:t>
            </w:r>
          </w:p>
        </w:tc>
        <w:tc>
          <w:tcPr>
            <w:tcW w:w="1389" w:type="dxa"/>
            <w:vAlign w:val="center"/>
          </w:tcPr>
          <w:p w14:paraId="163E89E4"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1 618</w:t>
            </w:r>
          </w:p>
        </w:tc>
        <w:tc>
          <w:tcPr>
            <w:tcW w:w="1134" w:type="dxa"/>
            <w:vAlign w:val="center"/>
          </w:tcPr>
          <w:p w14:paraId="783CB236"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3 026</w:t>
            </w:r>
          </w:p>
        </w:tc>
        <w:tc>
          <w:tcPr>
            <w:tcW w:w="1156" w:type="dxa"/>
            <w:vAlign w:val="center"/>
          </w:tcPr>
          <w:p w14:paraId="4B8DBF46"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2 092</w:t>
            </w:r>
          </w:p>
        </w:tc>
      </w:tr>
      <w:tr w:rsidR="003F5B63" w:rsidRPr="00C61B4A" w14:paraId="33E45369" w14:textId="77777777" w:rsidTr="00AB37C1">
        <w:tc>
          <w:tcPr>
            <w:tcW w:w="5665" w:type="dxa"/>
          </w:tcPr>
          <w:p w14:paraId="60909458"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Передано в правоохранительные органы, дел</w:t>
            </w:r>
          </w:p>
        </w:tc>
        <w:tc>
          <w:tcPr>
            <w:tcW w:w="1389" w:type="dxa"/>
            <w:vAlign w:val="center"/>
          </w:tcPr>
          <w:p w14:paraId="2597D7B3"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251</w:t>
            </w:r>
          </w:p>
        </w:tc>
        <w:tc>
          <w:tcPr>
            <w:tcW w:w="1134" w:type="dxa"/>
            <w:vAlign w:val="center"/>
          </w:tcPr>
          <w:p w14:paraId="4D3ABECD"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257</w:t>
            </w:r>
          </w:p>
        </w:tc>
        <w:tc>
          <w:tcPr>
            <w:tcW w:w="1156" w:type="dxa"/>
            <w:vAlign w:val="center"/>
          </w:tcPr>
          <w:p w14:paraId="61B690F8"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216</w:t>
            </w:r>
          </w:p>
        </w:tc>
      </w:tr>
      <w:tr w:rsidR="003F5B63" w:rsidRPr="00C61B4A" w14:paraId="560A38CA" w14:textId="77777777" w:rsidTr="00AB37C1">
        <w:tc>
          <w:tcPr>
            <w:tcW w:w="5665" w:type="dxa"/>
          </w:tcPr>
          <w:p w14:paraId="5960AA66" w14:textId="77777777" w:rsidR="003F5B63" w:rsidRPr="000B6C9B" w:rsidRDefault="003F5B63" w:rsidP="00AB37C1">
            <w:pPr>
              <w:jc w:val="both"/>
              <w:rPr>
                <w:rFonts w:ascii="Times New Roman" w:hAnsi="Times New Roman" w:cs="Times New Roman"/>
                <w:sz w:val="24"/>
                <w:szCs w:val="24"/>
              </w:rPr>
            </w:pPr>
            <w:r w:rsidRPr="000B6C9B">
              <w:rPr>
                <w:rFonts w:ascii="Times New Roman" w:hAnsi="Times New Roman" w:cs="Times New Roman"/>
                <w:sz w:val="24"/>
                <w:szCs w:val="24"/>
              </w:rPr>
              <w:t>Сумма исков в правоохранительные органы, млрд. тг.</w:t>
            </w:r>
          </w:p>
        </w:tc>
        <w:tc>
          <w:tcPr>
            <w:tcW w:w="1389" w:type="dxa"/>
            <w:vAlign w:val="center"/>
          </w:tcPr>
          <w:p w14:paraId="6C76014A"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153,3</w:t>
            </w:r>
          </w:p>
        </w:tc>
        <w:tc>
          <w:tcPr>
            <w:tcW w:w="1134" w:type="dxa"/>
            <w:vAlign w:val="center"/>
          </w:tcPr>
          <w:p w14:paraId="061C65DA"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213</w:t>
            </w:r>
          </w:p>
        </w:tc>
        <w:tc>
          <w:tcPr>
            <w:tcW w:w="1156" w:type="dxa"/>
            <w:vAlign w:val="center"/>
          </w:tcPr>
          <w:p w14:paraId="0A7C1A51" w14:textId="77777777" w:rsidR="003F5B63" w:rsidRPr="000B6C9B" w:rsidRDefault="003F5B63" w:rsidP="00AB37C1">
            <w:pPr>
              <w:jc w:val="center"/>
              <w:rPr>
                <w:rFonts w:ascii="Times New Roman" w:hAnsi="Times New Roman" w:cs="Times New Roman"/>
                <w:sz w:val="24"/>
                <w:szCs w:val="24"/>
              </w:rPr>
            </w:pPr>
            <w:r w:rsidRPr="000B6C9B">
              <w:rPr>
                <w:rFonts w:ascii="Times New Roman" w:hAnsi="Times New Roman" w:cs="Times New Roman"/>
                <w:sz w:val="24"/>
                <w:szCs w:val="24"/>
              </w:rPr>
              <w:t>248,3</w:t>
            </w:r>
          </w:p>
        </w:tc>
      </w:tr>
      <w:tr w:rsidR="003F5B63" w:rsidRPr="00C61B4A" w14:paraId="45F066C1" w14:textId="77777777" w:rsidTr="00AB37C1">
        <w:tc>
          <w:tcPr>
            <w:tcW w:w="9344" w:type="dxa"/>
            <w:gridSpan w:val="4"/>
          </w:tcPr>
          <w:p w14:paraId="61319365" w14:textId="4C55FB19" w:rsidR="003F5B63" w:rsidRPr="00CF72FF" w:rsidRDefault="00717BF7" w:rsidP="00AB37C1">
            <w:pPr>
              <w:rPr>
                <w:rFonts w:ascii="Times New Roman" w:hAnsi="Times New Roman" w:cs="Times New Roman"/>
                <w:sz w:val="24"/>
                <w:szCs w:val="24"/>
              </w:rPr>
            </w:pPr>
            <w:r>
              <w:rPr>
                <w:rFonts w:ascii="Times New Roman" w:hAnsi="Times New Roman" w:cs="Times New Roman"/>
                <w:color w:val="000000"/>
                <w:sz w:val="24"/>
                <w:szCs w:val="24"/>
              </w:rPr>
              <w:t>Примечание-</w:t>
            </w:r>
            <w:r w:rsidR="003F5B63" w:rsidRPr="00CF72FF">
              <w:rPr>
                <w:rFonts w:ascii="Times New Roman" w:hAnsi="Times New Roman" w:cs="Times New Roman"/>
                <w:color w:val="000000"/>
                <w:sz w:val="24"/>
                <w:szCs w:val="24"/>
              </w:rPr>
              <w:t xml:space="preserve"> составлено автором по данным [</w:t>
            </w:r>
            <w:r w:rsidR="003F5B63">
              <w:rPr>
                <w:rFonts w:ascii="Times New Roman" w:hAnsi="Times New Roman" w:cs="Times New Roman"/>
                <w:color w:val="000000"/>
                <w:sz w:val="24"/>
                <w:szCs w:val="24"/>
              </w:rPr>
              <w:t>79</w:t>
            </w:r>
            <w:r w:rsidR="003F5B63" w:rsidRPr="00CF72FF">
              <w:rPr>
                <w:rFonts w:ascii="Times New Roman" w:hAnsi="Times New Roman" w:cs="Times New Roman"/>
                <w:color w:val="000000"/>
                <w:sz w:val="24"/>
                <w:szCs w:val="24"/>
              </w:rPr>
              <w:t>]</w:t>
            </w:r>
          </w:p>
        </w:tc>
      </w:tr>
    </w:tbl>
    <w:p w14:paraId="32A2C485" w14:textId="77777777" w:rsidR="003F5B63" w:rsidRDefault="003F5B63" w:rsidP="003F5B63">
      <w:pPr>
        <w:pStyle w:val="a3"/>
        <w:ind w:firstLine="851"/>
        <w:jc w:val="both"/>
        <w:rPr>
          <w:rFonts w:ascii="Times New Roman" w:hAnsi="Times New Roman" w:cs="Times New Roman"/>
          <w:sz w:val="28"/>
          <w:szCs w:val="28"/>
        </w:rPr>
      </w:pPr>
    </w:p>
    <w:p w14:paraId="03A5759A" w14:textId="3321B293"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t>Рассматривая о</w:t>
      </w:r>
      <w:r w:rsidRPr="00D634BF">
        <w:rPr>
          <w:rFonts w:ascii="Times New Roman" w:hAnsi="Times New Roman" w:cs="Times New Roman"/>
          <w:sz w:val="28"/>
          <w:szCs w:val="28"/>
        </w:rPr>
        <w:t>бычные аудиторские проверки</w:t>
      </w:r>
      <w:r>
        <w:rPr>
          <w:rFonts w:ascii="Times New Roman" w:hAnsi="Times New Roman" w:cs="Times New Roman"/>
          <w:sz w:val="28"/>
          <w:szCs w:val="28"/>
        </w:rPr>
        <w:t xml:space="preserve"> можно отметить достаточно сильные колебания. С одной стороны, в 2020-21 гг. отмечалось увеличение их количества в 1,5 раза, а затем сократилось на 29%. В итоге за три последних года прирост аудитов составил 7%. Объем у</w:t>
      </w:r>
      <w:r w:rsidRPr="00ED46D4">
        <w:rPr>
          <w:rFonts w:ascii="Times New Roman" w:hAnsi="Times New Roman" w:cs="Times New Roman"/>
          <w:sz w:val="28"/>
          <w:szCs w:val="28"/>
        </w:rPr>
        <w:t>становлен</w:t>
      </w:r>
      <w:r>
        <w:rPr>
          <w:rFonts w:ascii="Times New Roman" w:hAnsi="Times New Roman" w:cs="Times New Roman"/>
          <w:sz w:val="28"/>
          <w:szCs w:val="28"/>
        </w:rPr>
        <w:t>н</w:t>
      </w:r>
      <w:r w:rsidRPr="00ED46D4">
        <w:rPr>
          <w:rFonts w:ascii="Times New Roman" w:hAnsi="Times New Roman" w:cs="Times New Roman"/>
          <w:sz w:val="28"/>
          <w:szCs w:val="28"/>
        </w:rPr>
        <w:t>ы</w:t>
      </w:r>
      <w:r>
        <w:rPr>
          <w:rFonts w:ascii="Times New Roman" w:hAnsi="Times New Roman" w:cs="Times New Roman"/>
          <w:sz w:val="28"/>
          <w:szCs w:val="28"/>
        </w:rPr>
        <w:t>х</w:t>
      </w:r>
      <w:r w:rsidRPr="00ED46D4">
        <w:rPr>
          <w:rFonts w:ascii="Times New Roman" w:hAnsi="Times New Roman" w:cs="Times New Roman"/>
          <w:sz w:val="28"/>
          <w:szCs w:val="28"/>
        </w:rPr>
        <w:t xml:space="preserve"> </w:t>
      </w:r>
      <w:r w:rsidRPr="00ED46D4">
        <w:rPr>
          <w:rFonts w:ascii="Times New Roman" w:hAnsi="Times New Roman" w:cs="Times New Roman"/>
          <w:sz w:val="28"/>
          <w:szCs w:val="28"/>
          <w:lang w:val="kk-KZ"/>
        </w:rPr>
        <w:t>финансовы</w:t>
      </w:r>
      <w:r>
        <w:rPr>
          <w:rFonts w:ascii="Times New Roman" w:hAnsi="Times New Roman" w:cs="Times New Roman"/>
          <w:sz w:val="28"/>
          <w:szCs w:val="28"/>
          <w:lang w:val="kk-KZ"/>
        </w:rPr>
        <w:t>х</w:t>
      </w:r>
      <w:r w:rsidRPr="00ED46D4">
        <w:rPr>
          <w:rFonts w:ascii="Times New Roman" w:hAnsi="Times New Roman" w:cs="Times New Roman"/>
          <w:sz w:val="28"/>
          <w:szCs w:val="28"/>
          <w:lang w:val="kk-KZ"/>
        </w:rPr>
        <w:t xml:space="preserve"> </w:t>
      </w:r>
      <w:r>
        <w:rPr>
          <w:rFonts w:ascii="Times New Roman" w:hAnsi="Times New Roman" w:cs="Times New Roman"/>
          <w:sz w:val="28"/>
          <w:szCs w:val="28"/>
        </w:rPr>
        <w:t>нарушений также сильно колеблется с сокращением за 2020-21 гг. на 1/3, затем резкий рост в более чем 2 раза. В целом за три года объем у</w:t>
      </w:r>
      <w:r w:rsidRPr="00ED46D4">
        <w:rPr>
          <w:rFonts w:ascii="Times New Roman" w:hAnsi="Times New Roman" w:cs="Times New Roman"/>
          <w:sz w:val="28"/>
          <w:szCs w:val="28"/>
        </w:rPr>
        <w:t>становлен</w:t>
      </w:r>
      <w:r>
        <w:rPr>
          <w:rFonts w:ascii="Times New Roman" w:hAnsi="Times New Roman" w:cs="Times New Roman"/>
          <w:sz w:val="28"/>
          <w:szCs w:val="28"/>
        </w:rPr>
        <w:t>н</w:t>
      </w:r>
      <w:r w:rsidRPr="00ED46D4">
        <w:rPr>
          <w:rFonts w:ascii="Times New Roman" w:hAnsi="Times New Roman" w:cs="Times New Roman"/>
          <w:sz w:val="28"/>
          <w:szCs w:val="28"/>
        </w:rPr>
        <w:t>ы</w:t>
      </w:r>
      <w:r>
        <w:rPr>
          <w:rFonts w:ascii="Times New Roman" w:hAnsi="Times New Roman" w:cs="Times New Roman"/>
          <w:sz w:val="28"/>
          <w:szCs w:val="28"/>
        </w:rPr>
        <w:t>х</w:t>
      </w:r>
      <w:r w:rsidRPr="00ED46D4">
        <w:rPr>
          <w:rFonts w:ascii="Times New Roman" w:hAnsi="Times New Roman" w:cs="Times New Roman"/>
          <w:sz w:val="28"/>
          <w:szCs w:val="28"/>
        </w:rPr>
        <w:t xml:space="preserve"> </w:t>
      </w:r>
      <w:r w:rsidRPr="00ED46D4">
        <w:rPr>
          <w:rFonts w:ascii="Times New Roman" w:hAnsi="Times New Roman" w:cs="Times New Roman"/>
          <w:sz w:val="28"/>
          <w:szCs w:val="28"/>
          <w:lang w:val="kk-KZ"/>
        </w:rPr>
        <w:t>финансовы</w:t>
      </w:r>
      <w:r>
        <w:rPr>
          <w:rFonts w:ascii="Times New Roman" w:hAnsi="Times New Roman" w:cs="Times New Roman"/>
          <w:sz w:val="28"/>
          <w:szCs w:val="28"/>
          <w:lang w:val="kk-KZ"/>
        </w:rPr>
        <w:t>х</w:t>
      </w:r>
      <w:r w:rsidRPr="00ED46D4">
        <w:rPr>
          <w:rFonts w:ascii="Times New Roman" w:hAnsi="Times New Roman" w:cs="Times New Roman"/>
          <w:sz w:val="28"/>
          <w:szCs w:val="28"/>
          <w:lang w:val="kk-KZ"/>
        </w:rPr>
        <w:t xml:space="preserve"> </w:t>
      </w:r>
      <w:r>
        <w:rPr>
          <w:rFonts w:ascii="Times New Roman" w:hAnsi="Times New Roman" w:cs="Times New Roman"/>
          <w:sz w:val="28"/>
          <w:szCs w:val="28"/>
        </w:rPr>
        <w:t xml:space="preserve">нарушений вырос на 34%. Однако, на фоне </w:t>
      </w:r>
      <w:r w:rsidR="007F086A">
        <w:rPr>
          <w:rFonts w:ascii="Times New Roman" w:hAnsi="Times New Roman" w:cs="Times New Roman"/>
          <w:sz w:val="28"/>
          <w:szCs w:val="28"/>
        </w:rPr>
        <w:t>роста объемов средств,</w:t>
      </w:r>
      <w:r>
        <w:rPr>
          <w:rFonts w:ascii="Times New Roman" w:hAnsi="Times New Roman" w:cs="Times New Roman"/>
          <w:sz w:val="28"/>
          <w:szCs w:val="28"/>
        </w:rPr>
        <w:t xml:space="preserve"> охваченных аудитом, выявленные финансовые нарушения как д</w:t>
      </w:r>
      <w:r w:rsidRPr="00ED46D4">
        <w:rPr>
          <w:rFonts w:ascii="Times New Roman" w:hAnsi="Times New Roman" w:cs="Times New Roman"/>
          <w:sz w:val="28"/>
          <w:szCs w:val="28"/>
        </w:rPr>
        <w:t>оля</w:t>
      </w:r>
      <w:r>
        <w:rPr>
          <w:rFonts w:ascii="Times New Roman" w:hAnsi="Times New Roman" w:cs="Times New Roman"/>
          <w:sz w:val="28"/>
          <w:szCs w:val="28"/>
        </w:rPr>
        <w:t xml:space="preserve"> </w:t>
      </w:r>
      <w:r w:rsidRPr="00ED46D4">
        <w:rPr>
          <w:rFonts w:ascii="Times New Roman" w:hAnsi="Times New Roman" w:cs="Times New Roman"/>
          <w:sz w:val="28"/>
          <w:szCs w:val="28"/>
        </w:rPr>
        <w:t xml:space="preserve">от </w:t>
      </w:r>
      <w:r>
        <w:rPr>
          <w:rFonts w:ascii="Times New Roman" w:hAnsi="Times New Roman" w:cs="Times New Roman"/>
          <w:sz w:val="28"/>
          <w:szCs w:val="28"/>
        </w:rPr>
        <w:t xml:space="preserve">них за последние три года снизилась в 3,8 раза с 24,4% до 6,5%. </w:t>
      </w:r>
    </w:p>
    <w:p w14:paraId="7D9D3709" w14:textId="77777777" w:rsidR="003F5B63" w:rsidRDefault="003F5B63" w:rsidP="003F5B63">
      <w:pPr>
        <w:pStyle w:val="a3"/>
        <w:ind w:firstLine="708"/>
        <w:jc w:val="both"/>
        <w:rPr>
          <w:rFonts w:ascii="Times New Roman" w:hAnsi="Times New Roman" w:cs="Times New Roman"/>
          <w:sz w:val="28"/>
          <w:szCs w:val="28"/>
        </w:rPr>
      </w:pPr>
      <w:r>
        <w:rPr>
          <w:rFonts w:ascii="Times New Roman" w:hAnsi="Times New Roman" w:cs="Times New Roman"/>
          <w:sz w:val="28"/>
          <w:szCs w:val="28"/>
        </w:rPr>
        <w:t>Объем у</w:t>
      </w:r>
      <w:r w:rsidRPr="00C61B4A">
        <w:rPr>
          <w:rFonts w:ascii="Times New Roman" w:hAnsi="Times New Roman" w:cs="Times New Roman"/>
          <w:sz w:val="28"/>
          <w:szCs w:val="28"/>
        </w:rPr>
        <w:t>страненны</w:t>
      </w:r>
      <w:r>
        <w:rPr>
          <w:rFonts w:ascii="Times New Roman" w:hAnsi="Times New Roman" w:cs="Times New Roman"/>
          <w:sz w:val="28"/>
          <w:szCs w:val="28"/>
        </w:rPr>
        <w:t>х</w:t>
      </w:r>
      <w:r w:rsidRPr="00C61B4A">
        <w:rPr>
          <w:rFonts w:ascii="Times New Roman" w:hAnsi="Times New Roman" w:cs="Times New Roman"/>
          <w:sz w:val="28"/>
          <w:szCs w:val="28"/>
          <w:lang w:val="kk-KZ"/>
        </w:rPr>
        <w:t xml:space="preserve"> финансовы</w:t>
      </w:r>
      <w:r>
        <w:rPr>
          <w:rFonts w:ascii="Times New Roman" w:hAnsi="Times New Roman" w:cs="Times New Roman"/>
          <w:sz w:val="28"/>
          <w:szCs w:val="28"/>
          <w:lang w:val="kk-KZ"/>
        </w:rPr>
        <w:t>х</w:t>
      </w:r>
      <w:r w:rsidRPr="00C61B4A">
        <w:rPr>
          <w:rFonts w:ascii="Times New Roman" w:hAnsi="Times New Roman" w:cs="Times New Roman"/>
          <w:sz w:val="28"/>
          <w:szCs w:val="28"/>
          <w:lang w:val="kk-KZ"/>
        </w:rPr>
        <w:t xml:space="preserve"> </w:t>
      </w:r>
      <w:r>
        <w:rPr>
          <w:rFonts w:ascii="Times New Roman" w:hAnsi="Times New Roman" w:cs="Times New Roman"/>
          <w:sz w:val="28"/>
          <w:szCs w:val="28"/>
        </w:rPr>
        <w:t xml:space="preserve">нарушений за анализируемый период вырос на 38% до 337,4 млрд. тг. Они устранялись </w:t>
      </w:r>
      <w:r w:rsidRPr="00C533A1">
        <w:rPr>
          <w:rFonts w:ascii="Times New Roman" w:hAnsi="Times New Roman" w:cs="Times New Roman"/>
          <w:sz w:val="28"/>
          <w:szCs w:val="28"/>
        </w:rPr>
        <w:t>путем поставк</w:t>
      </w:r>
      <w:r>
        <w:rPr>
          <w:rFonts w:ascii="Times New Roman" w:hAnsi="Times New Roman" w:cs="Times New Roman"/>
          <w:sz w:val="28"/>
          <w:szCs w:val="28"/>
        </w:rPr>
        <w:t>и</w:t>
      </w:r>
      <w:r w:rsidRPr="00C533A1">
        <w:rPr>
          <w:rFonts w:ascii="Times New Roman" w:hAnsi="Times New Roman" w:cs="Times New Roman"/>
          <w:sz w:val="28"/>
          <w:szCs w:val="28"/>
        </w:rPr>
        <w:t xml:space="preserve"> товаров, оказания услуг и выполнения работ, возмещения в бюджет и отражения по учету.</w:t>
      </w:r>
      <w:r>
        <w:rPr>
          <w:rFonts w:ascii="Times New Roman" w:hAnsi="Times New Roman" w:cs="Times New Roman"/>
          <w:sz w:val="28"/>
          <w:szCs w:val="28"/>
        </w:rPr>
        <w:t xml:space="preserve"> Доля у</w:t>
      </w:r>
      <w:r w:rsidRPr="00C61B4A">
        <w:rPr>
          <w:rFonts w:ascii="Times New Roman" w:hAnsi="Times New Roman" w:cs="Times New Roman"/>
          <w:sz w:val="28"/>
          <w:szCs w:val="28"/>
        </w:rPr>
        <w:t>страненны</w:t>
      </w:r>
      <w:r>
        <w:rPr>
          <w:rFonts w:ascii="Times New Roman" w:hAnsi="Times New Roman" w:cs="Times New Roman"/>
          <w:sz w:val="28"/>
          <w:szCs w:val="28"/>
        </w:rPr>
        <w:t>х</w:t>
      </w:r>
      <w:r w:rsidRPr="00C61B4A">
        <w:rPr>
          <w:rFonts w:ascii="Times New Roman" w:hAnsi="Times New Roman" w:cs="Times New Roman"/>
          <w:sz w:val="28"/>
          <w:szCs w:val="28"/>
          <w:lang w:val="kk-KZ"/>
        </w:rPr>
        <w:t xml:space="preserve"> </w:t>
      </w:r>
      <w:r>
        <w:rPr>
          <w:rFonts w:ascii="Times New Roman" w:hAnsi="Times New Roman" w:cs="Times New Roman"/>
          <w:sz w:val="28"/>
          <w:szCs w:val="28"/>
        </w:rPr>
        <w:t xml:space="preserve">от всего выявленных </w:t>
      </w:r>
      <w:r w:rsidRPr="00C61B4A">
        <w:rPr>
          <w:rFonts w:ascii="Times New Roman" w:hAnsi="Times New Roman" w:cs="Times New Roman"/>
          <w:sz w:val="28"/>
          <w:szCs w:val="28"/>
          <w:lang w:val="kk-KZ"/>
        </w:rPr>
        <w:t>финансовы</w:t>
      </w:r>
      <w:r>
        <w:rPr>
          <w:rFonts w:ascii="Times New Roman" w:hAnsi="Times New Roman" w:cs="Times New Roman"/>
          <w:sz w:val="28"/>
          <w:szCs w:val="28"/>
          <w:lang w:val="kk-KZ"/>
        </w:rPr>
        <w:t>х</w:t>
      </w:r>
      <w:r w:rsidRPr="00C61B4A">
        <w:rPr>
          <w:rFonts w:ascii="Times New Roman" w:hAnsi="Times New Roman" w:cs="Times New Roman"/>
          <w:sz w:val="28"/>
          <w:szCs w:val="28"/>
          <w:lang w:val="kk-KZ"/>
        </w:rPr>
        <w:t xml:space="preserve"> </w:t>
      </w:r>
      <w:r>
        <w:rPr>
          <w:rFonts w:ascii="Times New Roman" w:hAnsi="Times New Roman" w:cs="Times New Roman"/>
          <w:sz w:val="28"/>
          <w:szCs w:val="28"/>
        </w:rPr>
        <w:t xml:space="preserve">нарушений находится на достаточно высоком уровне, но несколько колеблется с 96,5% в 2020 г., 82,3% в 2021 г. и 94,6% в 2022 г. </w:t>
      </w:r>
    </w:p>
    <w:p w14:paraId="135546EA" w14:textId="77777777"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t xml:space="preserve">В рамках профилактики и недопущения нарушений в дальнейшем, аудиторами были даны рекомендации в количестве 2 179 единиц с приростом на 66% за три года, что можно считать позитивным моментом. Вместе с тем, за анализируемый период отмечается тенденция к снижению доли выполненных рекомендаций с 85,3% в 2020 г. до 76,5% в 2022 г. </w:t>
      </w:r>
    </w:p>
    <w:p w14:paraId="498E2F30" w14:textId="77777777"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t>Рассматривая количество лиц, п</w:t>
      </w:r>
      <w:r w:rsidRPr="00C61B4A">
        <w:rPr>
          <w:rFonts w:ascii="Times New Roman" w:hAnsi="Times New Roman" w:cs="Times New Roman"/>
          <w:sz w:val="28"/>
          <w:szCs w:val="28"/>
        </w:rPr>
        <w:t>ривлечен</w:t>
      </w:r>
      <w:r>
        <w:rPr>
          <w:rFonts w:ascii="Times New Roman" w:hAnsi="Times New Roman" w:cs="Times New Roman"/>
          <w:sz w:val="28"/>
          <w:szCs w:val="28"/>
        </w:rPr>
        <w:t>ных</w:t>
      </w:r>
      <w:r w:rsidRPr="00C61B4A">
        <w:rPr>
          <w:rFonts w:ascii="Times New Roman" w:hAnsi="Times New Roman" w:cs="Times New Roman"/>
          <w:sz w:val="28"/>
          <w:szCs w:val="28"/>
        </w:rPr>
        <w:t xml:space="preserve"> к административной ответственности</w:t>
      </w:r>
      <w:r>
        <w:rPr>
          <w:rFonts w:ascii="Times New Roman" w:hAnsi="Times New Roman" w:cs="Times New Roman"/>
          <w:sz w:val="28"/>
          <w:szCs w:val="28"/>
        </w:rPr>
        <w:t xml:space="preserve">, можно отметить, что рост за период 2020-2021 гг. составил 23%, а по итогам 2022 г. зарегистрировано 9 378 дел т.е. прирост может составить на порядок. Также резкий рост наблюдается по объемам наложенных и взысканных штрафов. За трехлетний период их объем вырос в 7 раз, а взысканных даже чуть больше – 7,2 раза! В целом, доля взысканных штрафов от наложенных за анализируемый период немного выросла с 89,7% в 2020 г. до 91,7% в 2022 г. </w:t>
      </w:r>
    </w:p>
    <w:p w14:paraId="6EB51668" w14:textId="0A7F1809"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t xml:space="preserve">Количество лиц, понесших </w:t>
      </w:r>
      <w:r w:rsidR="007F086A" w:rsidRPr="00C61B4A">
        <w:rPr>
          <w:rFonts w:ascii="Times New Roman" w:hAnsi="Times New Roman" w:cs="Times New Roman"/>
          <w:sz w:val="28"/>
          <w:szCs w:val="28"/>
        </w:rPr>
        <w:t>дисциплинарную ответственность,</w:t>
      </w:r>
      <w:r>
        <w:rPr>
          <w:rFonts w:ascii="Times New Roman" w:hAnsi="Times New Roman" w:cs="Times New Roman"/>
          <w:sz w:val="28"/>
          <w:szCs w:val="28"/>
        </w:rPr>
        <w:t xml:space="preserve"> выросло за три года на 29% до 2 092 человек. Количество дел, переданных в </w:t>
      </w:r>
      <w:r w:rsidRPr="00C61B4A">
        <w:rPr>
          <w:rFonts w:ascii="Times New Roman" w:hAnsi="Times New Roman" w:cs="Times New Roman"/>
          <w:sz w:val="28"/>
          <w:szCs w:val="28"/>
        </w:rPr>
        <w:t>правоохранительные органы</w:t>
      </w:r>
      <w:r>
        <w:rPr>
          <w:rFonts w:ascii="Times New Roman" w:hAnsi="Times New Roman" w:cs="Times New Roman"/>
          <w:sz w:val="28"/>
          <w:szCs w:val="28"/>
        </w:rPr>
        <w:t xml:space="preserve">, несколько снизилось –14% до 216. Вместе с тем, сумма исков по данным делам выросла на 62% до 248,3 млрд. тг. </w:t>
      </w:r>
    </w:p>
    <w:p w14:paraId="0AF1A8F7" w14:textId="43FBF20C" w:rsidR="000B6C9B"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t xml:space="preserve">Рассматривая проведение ВАГС с точки зрения их соотношения с плановыми показателями, можно отметить наличие больших несовпадений (см. таблицу 18). </w:t>
      </w:r>
      <w:r w:rsidR="002538B7">
        <w:rPr>
          <w:rFonts w:ascii="Times New Roman" w:hAnsi="Times New Roman" w:cs="Times New Roman"/>
          <w:sz w:val="28"/>
          <w:szCs w:val="28"/>
        </w:rPr>
        <w:t>Так, например</w:t>
      </w:r>
      <w:r>
        <w:rPr>
          <w:rFonts w:ascii="Times New Roman" w:hAnsi="Times New Roman" w:cs="Times New Roman"/>
          <w:sz w:val="28"/>
          <w:szCs w:val="28"/>
        </w:rPr>
        <w:t>, объем охвата плановых аудитов различается с обычными аудитами за период 2020-2022 г. в 2-4 раза в большую или меньшую сторону. В случае с общим объемом госаудитов, то он за этот период различается от 3 до 13 раз. В 2023 г. судя по запланированным аудитам – 0,1 трлн. тг., и при условии, что по факту объем аудитов будут на уровне прошлых лет, разрыв будет измеряться с обычными аудитами в десятки раз, а в целом сотнями. Таким образом, можно констатировать, что КВГА отказался от плановых аудитов в пользу непрерывных по госзакупкам, и по данным СУР для прочих.</w:t>
      </w:r>
    </w:p>
    <w:p w14:paraId="39466112" w14:textId="77777777" w:rsidR="000B6C9B" w:rsidRDefault="000B6C9B" w:rsidP="003F5B63">
      <w:pPr>
        <w:pStyle w:val="a3"/>
        <w:jc w:val="both"/>
        <w:rPr>
          <w:rFonts w:ascii="Times New Roman" w:hAnsi="Times New Roman" w:cs="Times New Roman"/>
          <w:sz w:val="28"/>
          <w:szCs w:val="28"/>
        </w:rPr>
      </w:pPr>
    </w:p>
    <w:p w14:paraId="3429890C" w14:textId="22EB382D"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974204">
        <w:rPr>
          <w:rFonts w:ascii="Times New Roman" w:hAnsi="Times New Roman" w:cs="Times New Roman"/>
          <w:sz w:val="28"/>
          <w:szCs w:val="28"/>
        </w:rPr>
        <w:t>Таблица 18- Фактические и плановые объемы аудитов ВАГС в 2020-2023 г.</w:t>
      </w:r>
    </w:p>
    <w:p w14:paraId="387B4F2D" w14:textId="77777777" w:rsidR="003F5B63" w:rsidRDefault="003F5B63" w:rsidP="003F5B63">
      <w:pPr>
        <w:pStyle w:val="a3"/>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4922"/>
        <w:gridCol w:w="1114"/>
        <w:gridCol w:w="1114"/>
        <w:gridCol w:w="1114"/>
        <w:gridCol w:w="1081"/>
      </w:tblGrid>
      <w:tr w:rsidR="003F5B63" w14:paraId="26CC2BE9" w14:textId="77777777" w:rsidTr="00974204">
        <w:tc>
          <w:tcPr>
            <w:tcW w:w="4922" w:type="dxa"/>
          </w:tcPr>
          <w:p w14:paraId="49E1FFD6" w14:textId="77777777" w:rsidR="003F5B63" w:rsidRPr="00974204" w:rsidRDefault="003F5B63" w:rsidP="00AB37C1">
            <w:pPr>
              <w:pStyle w:val="a3"/>
              <w:jc w:val="center"/>
              <w:rPr>
                <w:rFonts w:ascii="Times New Roman" w:hAnsi="Times New Roman" w:cs="Times New Roman"/>
                <w:sz w:val="24"/>
                <w:szCs w:val="24"/>
              </w:rPr>
            </w:pPr>
            <w:r w:rsidRPr="00974204">
              <w:rPr>
                <w:rFonts w:ascii="Times New Roman" w:hAnsi="Times New Roman" w:cs="Times New Roman"/>
                <w:sz w:val="24"/>
                <w:szCs w:val="24"/>
              </w:rPr>
              <w:t>Виды аудитов</w:t>
            </w:r>
          </w:p>
        </w:tc>
        <w:tc>
          <w:tcPr>
            <w:tcW w:w="1114" w:type="dxa"/>
          </w:tcPr>
          <w:p w14:paraId="7E209433" w14:textId="77777777" w:rsidR="003F5B63" w:rsidRPr="00974204" w:rsidRDefault="003F5B63" w:rsidP="00AB37C1">
            <w:pPr>
              <w:pStyle w:val="a3"/>
              <w:jc w:val="both"/>
              <w:rPr>
                <w:rFonts w:ascii="Times New Roman" w:hAnsi="Times New Roman" w:cs="Times New Roman"/>
                <w:sz w:val="24"/>
                <w:szCs w:val="24"/>
              </w:rPr>
            </w:pPr>
            <w:r w:rsidRPr="00974204">
              <w:rPr>
                <w:rFonts w:ascii="Times New Roman" w:hAnsi="Times New Roman" w:cs="Times New Roman"/>
                <w:sz w:val="24"/>
                <w:szCs w:val="24"/>
              </w:rPr>
              <w:t>2020 г.</w:t>
            </w:r>
          </w:p>
        </w:tc>
        <w:tc>
          <w:tcPr>
            <w:tcW w:w="1114" w:type="dxa"/>
          </w:tcPr>
          <w:p w14:paraId="42E2521A" w14:textId="77777777" w:rsidR="003F5B63" w:rsidRPr="00974204" w:rsidRDefault="003F5B63" w:rsidP="00AB37C1">
            <w:pPr>
              <w:pStyle w:val="a3"/>
              <w:jc w:val="both"/>
              <w:rPr>
                <w:rFonts w:ascii="Times New Roman" w:hAnsi="Times New Roman" w:cs="Times New Roman"/>
                <w:sz w:val="24"/>
                <w:szCs w:val="24"/>
              </w:rPr>
            </w:pPr>
            <w:r w:rsidRPr="00974204">
              <w:rPr>
                <w:rFonts w:ascii="Times New Roman" w:hAnsi="Times New Roman" w:cs="Times New Roman"/>
                <w:sz w:val="24"/>
                <w:szCs w:val="24"/>
              </w:rPr>
              <w:t>2021 г.</w:t>
            </w:r>
          </w:p>
        </w:tc>
        <w:tc>
          <w:tcPr>
            <w:tcW w:w="1114" w:type="dxa"/>
          </w:tcPr>
          <w:p w14:paraId="7F7486BC" w14:textId="77777777" w:rsidR="003F5B63" w:rsidRPr="00974204" w:rsidRDefault="003F5B63" w:rsidP="00AB37C1">
            <w:pPr>
              <w:pStyle w:val="a3"/>
              <w:jc w:val="both"/>
              <w:rPr>
                <w:rFonts w:ascii="Times New Roman" w:hAnsi="Times New Roman" w:cs="Times New Roman"/>
                <w:sz w:val="24"/>
                <w:szCs w:val="24"/>
              </w:rPr>
            </w:pPr>
            <w:r w:rsidRPr="00974204">
              <w:rPr>
                <w:rFonts w:ascii="Times New Roman" w:hAnsi="Times New Roman" w:cs="Times New Roman"/>
                <w:sz w:val="24"/>
                <w:szCs w:val="24"/>
              </w:rPr>
              <w:t>2022 г.</w:t>
            </w:r>
          </w:p>
        </w:tc>
        <w:tc>
          <w:tcPr>
            <w:tcW w:w="1081" w:type="dxa"/>
          </w:tcPr>
          <w:p w14:paraId="3461CB97" w14:textId="77777777" w:rsidR="003F5B63" w:rsidRPr="00974204" w:rsidRDefault="003F5B63" w:rsidP="00AB37C1">
            <w:pPr>
              <w:pStyle w:val="a3"/>
              <w:jc w:val="both"/>
              <w:rPr>
                <w:rFonts w:ascii="Times New Roman" w:hAnsi="Times New Roman" w:cs="Times New Roman"/>
                <w:sz w:val="24"/>
                <w:szCs w:val="24"/>
              </w:rPr>
            </w:pPr>
            <w:r w:rsidRPr="00974204">
              <w:rPr>
                <w:rFonts w:ascii="Times New Roman" w:hAnsi="Times New Roman" w:cs="Times New Roman"/>
                <w:sz w:val="24"/>
                <w:szCs w:val="24"/>
              </w:rPr>
              <w:t>2023 г.</w:t>
            </w:r>
          </w:p>
        </w:tc>
      </w:tr>
      <w:tr w:rsidR="003F5B63" w14:paraId="7DA62AB7" w14:textId="77777777" w:rsidTr="00974204">
        <w:tc>
          <w:tcPr>
            <w:tcW w:w="4922" w:type="dxa"/>
            <w:vAlign w:val="bottom"/>
          </w:tcPr>
          <w:p w14:paraId="01BD4B23" w14:textId="77777777" w:rsidR="003F5B63" w:rsidRPr="00974204" w:rsidRDefault="003F5B63" w:rsidP="00AB37C1">
            <w:pPr>
              <w:pStyle w:val="a3"/>
              <w:jc w:val="both"/>
              <w:rPr>
                <w:rFonts w:ascii="Times New Roman" w:hAnsi="Times New Roman" w:cs="Times New Roman"/>
                <w:sz w:val="24"/>
                <w:szCs w:val="24"/>
              </w:rPr>
            </w:pPr>
            <w:r w:rsidRPr="00974204">
              <w:rPr>
                <w:rFonts w:ascii="Times New Roman" w:hAnsi="Times New Roman" w:cs="Times New Roman"/>
                <w:color w:val="000000"/>
                <w:sz w:val="24"/>
                <w:szCs w:val="24"/>
              </w:rPr>
              <w:t xml:space="preserve">Общая сумма (факт), трлн. тг., в т.ч. </w:t>
            </w:r>
          </w:p>
        </w:tc>
        <w:tc>
          <w:tcPr>
            <w:tcW w:w="1114" w:type="dxa"/>
            <w:vAlign w:val="bottom"/>
          </w:tcPr>
          <w:p w14:paraId="55F827C0" w14:textId="77777777" w:rsidR="003F5B63" w:rsidRPr="00974204" w:rsidRDefault="003F5B63" w:rsidP="00AB37C1">
            <w:pPr>
              <w:pStyle w:val="a3"/>
              <w:jc w:val="center"/>
              <w:rPr>
                <w:rFonts w:ascii="Times New Roman" w:hAnsi="Times New Roman" w:cs="Times New Roman"/>
                <w:sz w:val="24"/>
                <w:szCs w:val="24"/>
              </w:rPr>
            </w:pPr>
            <w:r w:rsidRPr="00974204">
              <w:rPr>
                <w:rFonts w:ascii="Times New Roman" w:hAnsi="Times New Roman" w:cs="Times New Roman"/>
                <w:color w:val="000000"/>
                <w:sz w:val="24"/>
                <w:szCs w:val="24"/>
              </w:rPr>
              <w:t>11,4</w:t>
            </w:r>
          </w:p>
        </w:tc>
        <w:tc>
          <w:tcPr>
            <w:tcW w:w="1114" w:type="dxa"/>
            <w:vAlign w:val="bottom"/>
          </w:tcPr>
          <w:p w14:paraId="2C19C6C6" w14:textId="77777777" w:rsidR="003F5B63" w:rsidRPr="00974204" w:rsidRDefault="003F5B63" w:rsidP="00AB37C1">
            <w:pPr>
              <w:pStyle w:val="a3"/>
              <w:jc w:val="center"/>
              <w:rPr>
                <w:rFonts w:ascii="Times New Roman" w:hAnsi="Times New Roman" w:cs="Times New Roman"/>
                <w:sz w:val="24"/>
                <w:szCs w:val="24"/>
              </w:rPr>
            </w:pPr>
            <w:r w:rsidRPr="00974204">
              <w:rPr>
                <w:rFonts w:ascii="Times New Roman" w:hAnsi="Times New Roman" w:cs="Times New Roman"/>
                <w:color w:val="000000"/>
                <w:sz w:val="24"/>
                <w:szCs w:val="24"/>
              </w:rPr>
              <w:t>14,4</w:t>
            </w:r>
          </w:p>
        </w:tc>
        <w:tc>
          <w:tcPr>
            <w:tcW w:w="1114" w:type="dxa"/>
            <w:vAlign w:val="bottom"/>
          </w:tcPr>
          <w:p w14:paraId="73EB5220" w14:textId="77777777" w:rsidR="003F5B63" w:rsidRPr="00974204" w:rsidRDefault="003F5B63" w:rsidP="00AB37C1">
            <w:pPr>
              <w:pStyle w:val="a3"/>
              <w:jc w:val="center"/>
              <w:rPr>
                <w:rFonts w:ascii="Times New Roman" w:hAnsi="Times New Roman" w:cs="Times New Roman"/>
                <w:sz w:val="24"/>
                <w:szCs w:val="24"/>
              </w:rPr>
            </w:pPr>
            <w:r w:rsidRPr="00974204">
              <w:rPr>
                <w:rFonts w:ascii="Times New Roman" w:hAnsi="Times New Roman" w:cs="Times New Roman"/>
                <w:color w:val="000000"/>
                <w:sz w:val="24"/>
                <w:szCs w:val="24"/>
              </w:rPr>
              <w:t>17,0</w:t>
            </w:r>
          </w:p>
        </w:tc>
        <w:tc>
          <w:tcPr>
            <w:tcW w:w="1081" w:type="dxa"/>
          </w:tcPr>
          <w:p w14:paraId="25BA784F" w14:textId="77777777" w:rsidR="003F5B63" w:rsidRPr="00974204" w:rsidRDefault="003F5B63" w:rsidP="00AB37C1">
            <w:pPr>
              <w:pStyle w:val="a3"/>
              <w:jc w:val="center"/>
              <w:rPr>
                <w:rFonts w:ascii="Times New Roman" w:hAnsi="Times New Roman" w:cs="Times New Roman"/>
                <w:sz w:val="24"/>
                <w:szCs w:val="24"/>
              </w:rPr>
            </w:pPr>
          </w:p>
        </w:tc>
      </w:tr>
      <w:tr w:rsidR="003F5B63" w14:paraId="596F803F" w14:textId="77777777" w:rsidTr="00974204">
        <w:tc>
          <w:tcPr>
            <w:tcW w:w="4922" w:type="dxa"/>
            <w:vAlign w:val="bottom"/>
          </w:tcPr>
          <w:p w14:paraId="6AC19B46" w14:textId="77777777" w:rsidR="003F5B63" w:rsidRPr="00974204" w:rsidRDefault="003F5B63" w:rsidP="00AB37C1">
            <w:pPr>
              <w:pStyle w:val="a3"/>
              <w:ind w:firstLine="567"/>
              <w:jc w:val="both"/>
              <w:rPr>
                <w:rFonts w:ascii="Times New Roman" w:hAnsi="Times New Roman" w:cs="Times New Roman"/>
                <w:sz w:val="24"/>
                <w:szCs w:val="24"/>
              </w:rPr>
            </w:pPr>
            <w:r w:rsidRPr="00974204">
              <w:rPr>
                <w:rFonts w:ascii="Times New Roman" w:hAnsi="Times New Roman" w:cs="Times New Roman"/>
                <w:color w:val="000000"/>
                <w:sz w:val="24"/>
                <w:szCs w:val="24"/>
              </w:rPr>
              <w:t>камеральный контроль (факт)</w:t>
            </w:r>
          </w:p>
        </w:tc>
        <w:tc>
          <w:tcPr>
            <w:tcW w:w="1114" w:type="dxa"/>
            <w:vAlign w:val="bottom"/>
          </w:tcPr>
          <w:p w14:paraId="206EC2BE" w14:textId="77777777" w:rsidR="003F5B63" w:rsidRPr="00974204" w:rsidRDefault="003F5B63" w:rsidP="00AB37C1">
            <w:pPr>
              <w:pStyle w:val="a3"/>
              <w:jc w:val="center"/>
              <w:rPr>
                <w:rFonts w:ascii="Times New Roman" w:hAnsi="Times New Roman" w:cs="Times New Roman"/>
                <w:sz w:val="24"/>
                <w:szCs w:val="24"/>
              </w:rPr>
            </w:pPr>
            <w:r w:rsidRPr="00974204">
              <w:rPr>
                <w:rFonts w:ascii="Times New Roman" w:hAnsi="Times New Roman" w:cs="Times New Roman"/>
                <w:color w:val="000000"/>
                <w:sz w:val="24"/>
                <w:szCs w:val="24"/>
              </w:rPr>
              <w:t>10,4</w:t>
            </w:r>
          </w:p>
        </w:tc>
        <w:tc>
          <w:tcPr>
            <w:tcW w:w="1114" w:type="dxa"/>
            <w:vAlign w:val="bottom"/>
          </w:tcPr>
          <w:p w14:paraId="5431C598" w14:textId="77777777" w:rsidR="003F5B63" w:rsidRPr="00974204" w:rsidRDefault="003F5B63" w:rsidP="00AB37C1">
            <w:pPr>
              <w:pStyle w:val="a3"/>
              <w:jc w:val="center"/>
              <w:rPr>
                <w:rFonts w:ascii="Times New Roman" w:hAnsi="Times New Roman" w:cs="Times New Roman"/>
                <w:sz w:val="24"/>
                <w:szCs w:val="24"/>
              </w:rPr>
            </w:pPr>
            <w:r w:rsidRPr="00974204">
              <w:rPr>
                <w:rFonts w:ascii="Times New Roman" w:hAnsi="Times New Roman" w:cs="Times New Roman"/>
                <w:color w:val="000000"/>
                <w:sz w:val="24"/>
                <w:szCs w:val="24"/>
              </w:rPr>
              <w:t>11,9</w:t>
            </w:r>
          </w:p>
        </w:tc>
        <w:tc>
          <w:tcPr>
            <w:tcW w:w="1114" w:type="dxa"/>
            <w:vAlign w:val="bottom"/>
          </w:tcPr>
          <w:p w14:paraId="14763881" w14:textId="77777777" w:rsidR="003F5B63" w:rsidRPr="00974204" w:rsidRDefault="003F5B63" w:rsidP="00AB37C1">
            <w:pPr>
              <w:pStyle w:val="a3"/>
              <w:jc w:val="center"/>
              <w:rPr>
                <w:rFonts w:ascii="Times New Roman" w:hAnsi="Times New Roman" w:cs="Times New Roman"/>
                <w:sz w:val="24"/>
                <w:szCs w:val="24"/>
              </w:rPr>
            </w:pPr>
            <w:r w:rsidRPr="00974204">
              <w:rPr>
                <w:rFonts w:ascii="Times New Roman" w:hAnsi="Times New Roman" w:cs="Times New Roman"/>
                <w:color w:val="000000"/>
                <w:sz w:val="24"/>
                <w:szCs w:val="24"/>
              </w:rPr>
              <w:t>11,8</w:t>
            </w:r>
          </w:p>
        </w:tc>
        <w:tc>
          <w:tcPr>
            <w:tcW w:w="1081" w:type="dxa"/>
          </w:tcPr>
          <w:p w14:paraId="16627000" w14:textId="77777777" w:rsidR="003F5B63" w:rsidRPr="00974204" w:rsidRDefault="003F5B63" w:rsidP="00AB37C1">
            <w:pPr>
              <w:pStyle w:val="a3"/>
              <w:jc w:val="center"/>
              <w:rPr>
                <w:rFonts w:ascii="Times New Roman" w:hAnsi="Times New Roman" w:cs="Times New Roman"/>
                <w:sz w:val="24"/>
                <w:szCs w:val="24"/>
              </w:rPr>
            </w:pPr>
          </w:p>
        </w:tc>
      </w:tr>
      <w:tr w:rsidR="003F5B63" w14:paraId="6E091A79" w14:textId="77777777" w:rsidTr="00974204">
        <w:tc>
          <w:tcPr>
            <w:tcW w:w="4922" w:type="dxa"/>
            <w:vAlign w:val="bottom"/>
          </w:tcPr>
          <w:p w14:paraId="2597DF55" w14:textId="77777777" w:rsidR="003F5B63" w:rsidRPr="00974204" w:rsidRDefault="003F5B63" w:rsidP="00AB37C1">
            <w:pPr>
              <w:pStyle w:val="a3"/>
              <w:ind w:firstLine="567"/>
              <w:jc w:val="both"/>
              <w:rPr>
                <w:rFonts w:ascii="Times New Roman" w:hAnsi="Times New Roman" w:cs="Times New Roman"/>
                <w:sz w:val="24"/>
                <w:szCs w:val="24"/>
              </w:rPr>
            </w:pPr>
            <w:r w:rsidRPr="00974204">
              <w:rPr>
                <w:rFonts w:ascii="Times New Roman" w:hAnsi="Times New Roman" w:cs="Times New Roman"/>
                <w:color w:val="000000"/>
                <w:sz w:val="24"/>
                <w:szCs w:val="24"/>
              </w:rPr>
              <w:t>обычный аудит (факт)</w:t>
            </w:r>
          </w:p>
        </w:tc>
        <w:tc>
          <w:tcPr>
            <w:tcW w:w="1114" w:type="dxa"/>
            <w:vAlign w:val="bottom"/>
          </w:tcPr>
          <w:p w14:paraId="4E5F8FAD" w14:textId="77777777" w:rsidR="003F5B63" w:rsidRPr="00974204" w:rsidRDefault="003F5B63" w:rsidP="00AB37C1">
            <w:pPr>
              <w:pStyle w:val="a3"/>
              <w:jc w:val="center"/>
              <w:rPr>
                <w:rFonts w:ascii="Times New Roman" w:hAnsi="Times New Roman" w:cs="Times New Roman"/>
                <w:sz w:val="24"/>
                <w:szCs w:val="24"/>
              </w:rPr>
            </w:pPr>
            <w:r w:rsidRPr="00974204">
              <w:rPr>
                <w:rFonts w:ascii="Times New Roman" w:hAnsi="Times New Roman" w:cs="Times New Roman"/>
                <w:color w:val="000000"/>
                <w:sz w:val="24"/>
                <w:szCs w:val="24"/>
              </w:rPr>
              <w:t>1,0</w:t>
            </w:r>
          </w:p>
        </w:tc>
        <w:tc>
          <w:tcPr>
            <w:tcW w:w="1114" w:type="dxa"/>
            <w:vAlign w:val="bottom"/>
          </w:tcPr>
          <w:p w14:paraId="4317CAD8" w14:textId="77777777" w:rsidR="003F5B63" w:rsidRPr="00974204" w:rsidRDefault="003F5B63" w:rsidP="00AB37C1">
            <w:pPr>
              <w:pStyle w:val="a3"/>
              <w:jc w:val="center"/>
              <w:rPr>
                <w:rFonts w:ascii="Times New Roman" w:hAnsi="Times New Roman" w:cs="Times New Roman"/>
                <w:sz w:val="24"/>
                <w:szCs w:val="24"/>
              </w:rPr>
            </w:pPr>
            <w:r w:rsidRPr="00974204">
              <w:rPr>
                <w:rFonts w:ascii="Times New Roman" w:hAnsi="Times New Roman" w:cs="Times New Roman"/>
                <w:color w:val="000000"/>
                <w:sz w:val="24"/>
                <w:szCs w:val="24"/>
              </w:rPr>
              <w:t>2,5</w:t>
            </w:r>
          </w:p>
        </w:tc>
        <w:tc>
          <w:tcPr>
            <w:tcW w:w="1114" w:type="dxa"/>
            <w:vAlign w:val="bottom"/>
          </w:tcPr>
          <w:p w14:paraId="02CDA8FF" w14:textId="77777777" w:rsidR="003F5B63" w:rsidRPr="00974204" w:rsidRDefault="003F5B63" w:rsidP="00AB37C1">
            <w:pPr>
              <w:pStyle w:val="a3"/>
              <w:jc w:val="center"/>
              <w:rPr>
                <w:rFonts w:ascii="Times New Roman" w:hAnsi="Times New Roman" w:cs="Times New Roman"/>
                <w:sz w:val="24"/>
                <w:szCs w:val="24"/>
              </w:rPr>
            </w:pPr>
            <w:r w:rsidRPr="00974204">
              <w:rPr>
                <w:rFonts w:ascii="Times New Roman" w:hAnsi="Times New Roman" w:cs="Times New Roman"/>
                <w:color w:val="000000"/>
                <w:sz w:val="24"/>
                <w:szCs w:val="24"/>
              </w:rPr>
              <w:t>5,2</w:t>
            </w:r>
          </w:p>
        </w:tc>
        <w:tc>
          <w:tcPr>
            <w:tcW w:w="1081" w:type="dxa"/>
          </w:tcPr>
          <w:p w14:paraId="26D90106" w14:textId="77777777" w:rsidR="003F5B63" w:rsidRPr="00974204" w:rsidRDefault="003F5B63" w:rsidP="00AB37C1">
            <w:pPr>
              <w:pStyle w:val="a3"/>
              <w:jc w:val="center"/>
              <w:rPr>
                <w:rFonts w:ascii="Times New Roman" w:hAnsi="Times New Roman" w:cs="Times New Roman"/>
                <w:sz w:val="24"/>
                <w:szCs w:val="24"/>
              </w:rPr>
            </w:pPr>
          </w:p>
        </w:tc>
      </w:tr>
      <w:tr w:rsidR="003F5B63" w14:paraId="65B1CC54" w14:textId="77777777" w:rsidTr="00974204">
        <w:tc>
          <w:tcPr>
            <w:tcW w:w="4922" w:type="dxa"/>
          </w:tcPr>
          <w:p w14:paraId="6E4975E3" w14:textId="77777777" w:rsidR="003F5B63" w:rsidRPr="00974204" w:rsidRDefault="003F5B63" w:rsidP="00AB37C1">
            <w:pPr>
              <w:pStyle w:val="a3"/>
              <w:jc w:val="both"/>
              <w:rPr>
                <w:rFonts w:ascii="Times New Roman" w:hAnsi="Times New Roman" w:cs="Times New Roman"/>
                <w:sz w:val="24"/>
                <w:szCs w:val="24"/>
              </w:rPr>
            </w:pPr>
            <w:r w:rsidRPr="00974204">
              <w:rPr>
                <w:rFonts w:ascii="Times New Roman" w:hAnsi="Times New Roman" w:cs="Times New Roman"/>
                <w:sz w:val="24"/>
                <w:szCs w:val="24"/>
              </w:rPr>
              <w:t>Общая сумма (план), трлн. тг.</w:t>
            </w:r>
          </w:p>
        </w:tc>
        <w:tc>
          <w:tcPr>
            <w:tcW w:w="1114" w:type="dxa"/>
            <w:vAlign w:val="bottom"/>
          </w:tcPr>
          <w:p w14:paraId="133C6EE4" w14:textId="77777777" w:rsidR="003F5B63" w:rsidRPr="00974204" w:rsidRDefault="003F5B63" w:rsidP="00AB37C1">
            <w:pPr>
              <w:pStyle w:val="a3"/>
              <w:jc w:val="center"/>
              <w:rPr>
                <w:rFonts w:ascii="Times New Roman" w:hAnsi="Times New Roman" w:cs="Times New Roman"/>
                <w:sz w:val="24"/>
                <w:szCs w:val="24"/>
              </w:rPr>
            </w:pPr>
            <w:r w:rsidRPr="00974204">
              <w:rPr>
                <w:rFonts w:ascii="Times New Roman" w:hAnsi="Times New Roman" w:cs="Times New Roman"/>
                <w:color w:val="000000"/>
                <w:sz w:val="24"/>
                <w:szCs w:val="24"/>
              </w:rPr>
              <w:t>4,0</w:t>
            </w:r>
          </w:p>
        </w:tc>
        <w:tc>
          <w:tcPr>
            <w:tcW w:w="1114" w:type="dxa"/>
            <w:vAlign w:val="bottom"/>
          </w:tcPr>
          <w:p w14:paraId="1076EA30" w14:textId="77777777" w:rsidR="003F5B63" w:rsidRPr="00974204" w:rsidRDefault="003F5B63" w:rsidP="00AB37C1">
            <w:pPr>
              <w:pStyle w:val="a3"/>
              <w:jc w:val="center"/>
              <w:rPr>
                <w:rFonts w:ascii="Times New Roman" w:hAnsi="Times New Roman" w:cs="Times New Roman"/>
                <w:sz w:val="24"/>
                <w:szCs w:val="24"/>
              </w:rPr>
            </w:pPr>
            <w:r w:rsidRPr="00974204">
              <w:rPr>
                <w:rFonts w:ascii="Times New Roman" w:hAnsi="Times New Roman" w:cs="Times New Roman"/>
                <w:color w:val="000000"/>
                <w:sz w:val="24"/>
                <w:szCs w:val="24"/>
              </w:rPr>
              <w:t>4,9</w:t>
            </w:r>
          </w:p>
        </w:tc>
        <w:tc>
          <w:tcPr>
            <w:tcW w:w="1114" w:type="dxa"/>
            <w:vAlign w:val="bottom"/>
          </w:tcPr>
          <w:p w14:paraId="3D02E03F" w14:textId="77777777" w:rsidR="003F5B63" w:rsidRPr="00974204" w:rsidRDefault="003F5B63" w:rsidP="00AB37C1">
            <w:pPr>
              <w:pStyle w:val="a3"/>
              <w:jc w:val="center"/>
              <w:rPr>
                <w:rFonts w:ascii="Times New Roman" w:hAnsi="Times New Roman" w:cs="Times New Roman"/>
                <w:sz w:val="24"/>
                <w:szCs w:val="24"/>
              </w:rPr>
            </w:pPr>
            <w:r w:rsidRPr="00974204">
              <w:rPr>
                <w:rFonts w:ascii="Times New Roman" w:hAnsi="Times New Roman" w:cs="Times New Roman"/>
                <w:color w:val="000000"/>
                <w:sz w:val="24"/>
                <w:szCs w:val="24"/>
              </w:rPr>
              <w:t>1,3</w:t>
            </w:r>
          </w:p>
        </w:tc>
        <w:tc>
          <w:tcPr>
            <w:tcW w:w="1081" w:type="dxa"/>
            <w:vAlign w:val="bottom"/>
          </w:tcPr>
          <w:p w14:paraId="32619C31" w14:textId="77777777" w:rsidR="003F5B63" w:rsidRPr="00974204" w:rsidRDefault="003F5B63" w:rsidP="00AB37C1">
            <w:pPr>
              <w:pStyle w:val="a3"/>
              <w:jc w:val="center"/>
              <w:rPr>
                <w:rFonts w:ascii="Times New Roman" w:hAnsi="Times New Roman" w:cs="Times New Roman"/>
                <w:sz w:val="24"/>
                <w:szCs w:val="24"/>
              </w:rPr>
            </w:pPr>
            <w:r w:rsidRPr="00974204">
              <w:rPr>
                <w:rFonts w:ascii="Times New Roman" w:hAnsi="Times New Roman" w:cs="Times New Roman"/>
                <w:color w:val="000000"/>
                <w:sz w:val="24"/>
                <w:szCs w:val="24"/>
              </w:rPr>
              <w:t>0,1</w:t>
            </w:r>
          </w:p>
        </w:tc>
      </w:tr>
      <w:tr w:rsidR="003F5B63" w14:paraId="0EF019E6" w14:textId="77777777" w:rsidTr="00974204">
        <w:tc>
          <w:tcPr>
            <w:tcW w:w="9345" w:type="dxa"/>
            <w:gridSpan w:val="5"/>
          </w:tcPr>
          <w:p w14:paraId="70F8AC1F" w14:textId="24E36A1B" w:rsidR="003F5B63" w:rsidRPr="00974204" w:rsidRDefault="00717BF7" w:rsidP="00AB37C1">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Примечание-</w:t>
            </w:r>
            <w:r w:rsidR="003F5B63" w:rsidRPr="00974204">
              <w:rPr>
                <w:rFonts w:ascii="Times New Roman" w:hAnsi="Times New Roman" w:cs="Times New Roman"/>
                <w:color w:val="000000"/>
                <w:sz w:val="24"/>
                <w:szCs w:val="24"/>
              </w:rPr>
              <w:t xml:space="preserve"> составлено автором по данным [83] </w:t>
            </w:r>
          </w:p>
        </w:tc>
      </w:tr>
    </w:tbl>
    <w:p w14:paraId="2C1E511E" w14:textId="77777777" w:rsidR="003F5B63" w:rsidRDefault="003F5B63" w:rsidP="003F5B63">
      <w:pPr>
        <w:pStyle w:val="a3"/>
        <w:jc w:val="both"/>
        <w:rPr>
          <w:rFonts w:ascii="Times New Roman" w:hAnsi="Times New Roman" w:cs="Times New Roman"/>
          <w:sz w:val="28"/>
          <w:szCs w:val="28"/>
        </w:rPr>
      </w:pPr>
    </w:p>
    <w:p w14:paraId="221AA718"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ab/>
        <w:t xml:space="preserve">Рассматривая развитие ВГА в нашей стране можно отметить, что он представлен двумя группами СВА. С одной стороны, это </w:t>
      </w:r>
      <w:r w:rsidRPr="00E7122F">
        <w:rPr>
          <w:rFonts w:ascii="Times New Roman" w:hAnsi="Times New Roman" w:cs="Times New Roman"/>
          <w:sz w:val="28"/>
          <w:szCs w:val="28"/>
        </w:rPr>
        <w:t>Комитет внутреннего госаудита (КВГА) МФ РК создан</w:t>
      </w:r>
      <w:r>
        <w:rPr>
          <w:rFonts w:ascii="Times New Roman" w:hAnsi="Times New Roman" w:cs="Times New Roman"/>
          <w:sz w:val="28"/>
          <w:szCs w:val="28"/>
        </w:rPr>
        <w:t>ный</w:t>
      </w:r>
      <w:r w:rsidRPr="00E7122F">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E7122F">
        <w:rPr>
          <w:rFonts w:ascii="Times New Roman" w:hAnsi="Times New Roman" w:cs="Times New Roman"/>
          <w:sz w:val="28"/>
          <w:szCs w:val="28"/>
        </w:rPr>
        <w:t>2016 г.</w:t>
      </w:r>
      <w:r>
        <w:rPr>
          <w:rFonts w:ascii="Times New Roman" w:hAnsi="Times New Roman" w:cs="Times New Roman"/>
          <w:sz w:val="28"/>
          <w:szCs w:val="28"/>
        </w:rPr>
        <w:t>,</w:t>
      </w:r>
      <w:r w:rsidRPr="00E7122F">
        <w:rPr>
          <w:rFonts w:ascii="Times New Roman" w:hAnsi="Times New Roman" w:cs="Times New Roman"/>
          <w:sz w:val="28"/>
          <w:szCs w:val="28"/>
        </w:rPr>
        <w:t xml:space="preserve"> и после этого были созданы территориальные органы, за счет преобразования департаментов КФК</w:t>
      </w:r>
      <w:r>
        <w:rPr>
          <w:rFonts w:ascii="Times New Roman" w:hAnsi="Times New Roman" w:cs="Times New Roman"/>
          <w:sz w:val="28"/>
          <w:szCs w:val="28"/>
        </w:rPr>
        <w:t xml:space="preserve"> </w:t>
      </w:r>
      <w:r w:rsidRPr="00CF72FF">
        <w:rPr>
          <w:rFonts w:ascii="Times New Roman" w:hAnsi="Times New Roman" w:cs="Times New Roman"/>
          <w:color w:val="000000"/>
          <w:sz w:val="28"/>
          <w:szCs w:val="28"/>
        </w:rPr>
        <w:t>[8</w:t>
      </w:r>
      <w:r>
        <w:rPr>
          <w:rFonts w:ascii="Times New Roman" w:hAnsi="Times New Roman" w:cs="Times New Roman"/>
          <w:color w:val="000000"/>
          <w:sz w:val="28"/>
          <w:szCs w:val="28"/>
        </w:rPr>
        <w:t>4</w:t>
      </w:r>
      <w:r w:rsidRPr="00CF72FF">
        <w:rPr>
          <w:rFonts w:ascii="Times New Roman" w:hAnsi="Times New Roman" w:cs="Times New Roman"/>
          <w:color w:val="000000"/>
          <w:sz w:val="28"/>
          <w:szCs w:val="28"/>
        </w:rPr>
        <w:t>]</w:t>
      </w:r>
      <w:r w:rsidRPr="00E7122F">
        <w:rPr>
          <w:rFonts w:ascii="Times New Roman" w:hAnsi="Times New Roman" w:cs="Times New Roman"/>
          <w:sz w:val="28"/>
          <w:szCs w:val="28"/>
        </w:rPr>
        <w:t xml:space="preserve">. </w:t>
      </w:r>
      <w:r>
        <w:rPr>
          <w:rFonts w:ascii="Times New Roman" w:hAnsi="Times New Roman" w:cs="Times New Roman"/>
          <w:sz w:val="28"/>
          <w:szCs w:val="28"/>
        </w:rPr>
        <w:t xml:space="preserve">С другой стороны, это СВА собственно государственных органов – центральных госорганов (ЦГО), местных исполнительных органов (МИО) и департаментов полиции (ДП) в регионах. Рассматривая развитие данных направлений по количеству сотрудников, можно отметить, что основной объем – 66% приходится на КВГА, а на СВА ЦГО, МИО и ДП в совокупности 34% (см. рис. 12). </w:t>
      </w:r>
    </w:p>
    <w:p w14:paraId="73890A39"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noProof/>
          <w:sz w:val="24"/>
          <w:szCs w:val="24"/>
          <w:lang w:eastAsia="ru-RU"/>
        </w:rPr>
        <mc:AlternateContent>
          <mc:Choice Requires="wpg">
            <w:drawing>
              <wp:anchor distT="0" distB="0" distL="114300" distR="114300" simplePos="0" relativeHeight="251695104" behindDoc="1" locked="0" layoutInCell="1" allowOverlap="1" wp14:anchorId="61ABFD07" wp14:editId="1E16D800">
                <wp:simplePos x="0" y="0"/>
                <wp:positionH relativeFrom="column">
                  <wp:posOffset>82550</wp:posOffset>
                </wp:positionH>
                <wp:positionV relativeFrom="paragraph">
                  <wp:posOffset>119380</wp:posOffset>
                </wp:positionV>
                <wp:extent cx="5806440" cy="1214120"/>
                <wp:effectExtent l="0" t="0" r="22860" b="24130"/>
                <wp:wrapTight wrapText="bothSides">
                  <wp:wrapPolygon edited="0">
                    <wp:start x="4961" y="0"/>
                    <wp:lineTo x="4961" y="5423"/>
                    <wp:lineTo x="4677" y="10845"/>
                    <wp:lineTo x="0" y="11523"/>
                    <wp:lineTo x="0" y="21690"/>
                    <wp:lineTo x="10913" y="21690"/>
                    <wp:lineTo x="21614" y="21690"/>
                    <wp:lineTo x="21614" y="11862"/>
                    <wp:lineTo x="17787" y="10845"/>
                    <wp:lineTo x="17575" y="0"/>
                    <wp:lineTo x="4961" y="0"/>
                  </wp:wrapPolygon>
                </wp:wrapTight>
                <wp:docPr id="3" name="Группа 3"/>
                <wp:cNvGraphicFramePr/>
                <a:graphic xmlns:a="http://schemas.openxmlformats.org/drawingml/2006/main">
                  <a:graphicData uri="http://schemas.microsoft.com/office/word/2010/wordprocessingGroup">
                    <wpg:wgp>
                      <wpg:cNvGrpSpPr/>
                      <wpg:grpSpPr>
                        <a:xfrm>
                          <a:off x="0" y="0"/>
                          <a:ext cx="5806440" cy="1214120"/>
                          <a:chOff x="0" y="0"/>
                          <a:chExt cx="4873905" cy="1215431"/>
                        </a:xfrm>
                      </wpg:grpSpPr>
                      <wps:wsp>
                        <wps:cNvPr id="20" name="Прямоугольник 20"/>
                        <wps:cNvSpPr/>
                        <wps:spPr>
                          <a:xfrm>
                            <a:off x="1151906" y="0"/>
                            <a:ext cx="2778826" cy="326572"/>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0AD4141" w14:textId="79BF8308" w:rsidR="006D506D" w:rsidRPr="00974204" w:rsidRDefault="006D506D" w:rsidP="003F5B63">
                              <w:pPr>
                                <w:pStyle w:val="a3"/>
                                <w:jc w:val="center"/>
                                <w:rPr>
                                  <w:rFonts w:ascii="Times New Roman" w:hAnsi="Times New Roman" w:cs="Times New Roman"/>
                                  <w:sz w:val="24"/>
                                  <w:szCs w:val="24"/>
                                </w:rPr>
                              </w:pPr>
                              <w:r w:rsidRPr="00974204">
                                <w:rPr>
                                  <w:rFonts w:ascii="Times New Roman" w:hAnsi="Times New Roman" w:cs="Times New Roman"/>
                                  <w:sz w:val="24"/>
                                  <w:szCs w:val="24"/>
                                </w:rPr>
                                <w:t>Развитие ВГА в РК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Прямоугольник 21"/>
                        <wps:cNvSpPr/>
                        <wps:spPr>
                          <a:xfrm>
                            <a:off x="2499123" y="688768"/>
                            <a:ext cx="2374782" cy="526663"/>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F1DBCA7" w14:textId="77777777" w:rsidR="006D506D" w:rsidRPr="00793A3C" w:rsidRDefault="006D506D" w:rsidP="003F5B63">
                              <w:pPr>
                                <w:pStyle w:val="a3"/>
                                <w:jc w:val="center"/>
                                <w:rPr>
                                  <w:rFonts w:ascii="Times New Roman" w:hAnsi="Times New Roman" w:cs="Times New Roman"/>
                                  <w:sz w:val="24"/>
                                  <w:szCs w:val="24"/>
                                </w:rPr>
                              </w:pPr>
                              <w:r w:rsidRPr="00793A3C">
                                <w:rPr>
                                  <w:rFonts w:ascii="Times New Roman" w:hAnsi="Times New Roman" w:cs="Times New Roman"/>
                                  <w:sz w:val="24"/>
                                  <w:szCs w:val="24"/>
                                </w:rPr>
                                <w:t>СВА ЦГО, МИО и Департаменты полиции –34%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Прямоугольник 22"/>
                        <wps:cNvSpPr/>
                        <wps:spPr>
                          <a:xfrm>
                            <a:off x="0" y="676894"/>
                            <a:ext cx="2047875" cy="52416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FBFAC86" w14:textId="77777777" w:rsidR="006D506D" w:rsidRPr="00974204" w:rsidRDefault="006D506D" w:rsidP="003F5B63">
                              <w:pPr>
                                <w:pStyle w:val="a3"/>
                                <w:jc w:val="center"/>
                                <w:rPr>
                                  <w:rFonts w:ascii="Times New Roman" w:hAnsi="Times New Roman" w:cs="Times New Roman"/>
                                  <w:sz w:val="24"/>
                                  <w:szCs w:val="24"/>
                                </w:rPr>
                              </w:pPr>
                              <w:r w:rsidRPr="00974204">
                                <w:rPr>
                                  <w:rFonts w:ascii="Times New Roman" w:hAnsi="Times New Roman" w:cs="Times New Roman"/>
                                  <w:sz w:val="24"/>
                                  <w:szCs w:val="24"/>
                                </w:rPr>
                                <w:t xml:space="preserve">КВГА с территориальными подразделениями </w:t>
                              </w:r>
                              <w:r w:rsidRPr="00974204">
                                <w:rPr>
                                  <w:rFonts w:ascii="Times New Roman" w:hAnsi="Times New Roman" w:cs="Times New Roman"/>
                                  <w:sz w:val="24"/>
                                  <w:szCs w:val="24"/>
                                  <w:lang w:val="en-US"/>
                                </w:rPr>
                                <w:t xml:space="preserve">- </w:t>
                              </w:r>
                              <w:r w:rsidRPr="00974204">
                                <w:rPr>
                                  <w:rFonts w:ascii="Times New Roman" w:hAnsi="Times New Roman" w:cs="Times New Roman"/>
                                  <w:sz w:val="24"/>
                                  <w:szCs w:val="24"/>
                                </w:rPr>
                                <w:t>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Прямая со стрелкой 23"/>
                        <wps:cNvCnPr/>
                        <wps:spPr>
                          <a:xfrm>
                            <a:off x="3924794" y="326572"/>
                            <a:ext cx="45719" cy="362197"/>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4" name="Прямая со стрелкой 24"/>
                        <wps:cNvCnPr/>
                        <wps:spPr>
                          <a:xfrm flipH="1">
                            <a:off x="1110342" y="326572"/>
                            <a:ext cx="45719" cy="35113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61ABFD07" id="Группа 3" o:spid="_x0000_s1060" style="position:absolute;left:0;text-align:left;margin-left:6.5pt;margin-top:9.4pt;width:457.2pt;height:95.6pt;z-index:-251621376;mso-width-relative:margin;mso-height-relative:margin" coordsize="48739,12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">
                <v:rect id="Прямоугольник 20" o:spid="_x0000_s1061" style="position:absolute;left:11519;width:27788;height:3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" fillcolor="white [3201]" strokecolor="black [3200]" strokeweight="1.5pt">
                  <v:textbox>
                    <w:txbxContent>
                      <w:p w14:paraId="40AD4141" w14:textId="79BF8308" w:rsidR="006D506D" w:rsidRPr="00974204" w:rsidRDefault="006D506D" w:rsidP="003F5B63">
                        <w:pPr>
                          <w:pStyle w:val="a3"/>
                          <w:jc w:val="center"/>
                          <w:rPr>
                            <w:rFonts w:ascii="Times New Roman" w:hAnsi="Times New Roman" w:cs="Times New Roman"/>
                            <w:sz w:val="24"/>
                            <w:szCs w:val="24"/>
                          </w:rPr>
                        </w:pPr>
                        <w:r w:rsidRPr="00974204">
                          <w:rPr>
                            <w:rFonts w:ascii="Times New Roman" w:hAnsi="Times New Roman" w:cs="Times New Roman"/>
                            <w:sz w:val="24"/>
                            <w:szCs w:val="24"/>
                          </w:rPr>
                          <w:t>Развитие ВГА в РК</w:t>
                        </w:r>
                      </w:p>
                    </w:txbxContent>
                  </v:textbox>
                </v:rect>
                <v:rect id="Прямоугольник 21" o:spid="_x0000_s1062" style="position:absolute;left:24991;top:6887;width:23748;height:5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" fillcolor="white [3201]" strokecolor="black [3200]" strokeweight="1.5pt">
                  <v:textbox>
                    <w:txbxContent>
                      <w:p w14:paraId="7F1DBCA7" w14:textId="77777777" w:rsidR="006D506D" w:rsidRPr="00793A3C" w:rsidRDefault="006D506D" w:rsidP="003F5B63">
                        <w:pPr>
                          <w:pStyle w:val="a3"/>
                          <w:jc w:val="center"/>
                          <w:rPr>
                            <w:rFonts w:ascii="Times New Roman" w:hAnsi="Times New Roman" w:cs="Times New Roman"/>
                            <w:sz w:val="24"/>
                            <w:szCs w:val="24"/>
                          </w:rPr>
                        </w:pPr>
                        <w:r w:rsidRPr="00793A3C">
                          <w:rPr>
                            <w:rFonts w:ascii="Times New Roman" w:hAnsi="Times New Roman" w:cs="Times New Roman"/>
                            <w:sz w:val="24"/>
                            <w:szCs w:val="24"/>
                          </w:rPr>
                          <w:t>СВА ЦГО, МИО и Департаменты полиции –34%</w:t>
                        </w:r>
                      </w:p>
                    </w:txbxContent>
                  </v:textbox>
                </v:rect>
                <v:rect id="Прямоугольник 22" o:spid="_x0000_s1063" style="position:absolute;top:6768;width:20478;height:5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" fillcolor="white [3201]" strokecolor="black [3200]" strokeweight="1.5pt">
                  <v:textbox>
                    <w:txbxContent>
                      <w:p w14:paraId="1FBFAC86" w14:textId="77777777" w:rsidR="006D506D" w:rsidRPr="00974204" w:rsidRDefault="006D506D" w:rsidP="003F5B63">
                        <w:pPr>
                          <w:pStyle w:val="a3"/>
                          <w:jc w:val="center"/>
                          <w:rPr>
                            <w:rFonts w:ascii="Times New Roman" w:hAnsi="Times New Roman" w:cs="Times New Roman"/>
                            <w:sz w:val="24"/>
                            <w:szCs w:val="24"/>
                          </w:rPr>
                        </w:pPr>
                        <w:r w:rsidRPr="00974204">
                          <w:rPr>
                            <w:rFonts w:ascii="Times New Roman" w:hAnsi="Times New Roman" w:cs="Times New Roman"/>
                            <w:sz w:val="24"/>
                            <w:szCs w:val="24"/>
                          </w:rPr>
                          <w:t xml:space="preserve">КВГА с территориальными подразделениями </w:t>
                        </w:r>
                        <w:r w:rsidRPr="00974204">
                          <w:rPr>
                            <w:rFonts w:ascii="Times New Roman" w:hAnsi="Times New Roman" w:cs="Times New Roman"/>
                            <w:sz w:val="24"/>
                            <w:szCs w:val="24"/>
                            <w:lang w:val="en-US"/>
                          </w:rPr>
                          <w:t xml:space="preserve">- </w:t>
                        </w:r>
                        <w:r w:rsidRPr="00974204">
                          <w:rPr>
                            <w:rFonts w:ascii="Times New Roman" w:hAnsi="Times New Roman" w:cs="Times New Roman"/>
                            <w:sz w:val="24"/>
                            <w:szCs w:val="24"/>
                          </w:rPr>
                          <w:t>66%</w:t>
                        </w:r>
                      </w:p>
                    </w:txbxContent>
                  </v:textbox>
                </v:rect>
                <v:shape id="Прямая со стрелкой 23" o:spid="_x0000_s1064" type="#_x0000_t32" style="position:absolute;left:39247;top:3265;width:458;height:3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" strokecolor="black [3040]" strokeweight="1.5pt">
                  <v:stroke endarrow="block"/>
                </v:shape>
                <v:shape id="Прямая со стрелкой 24" o:spid="_x0000_s1065" type="#_x0000_t32" style="position:absolute;left:11103;top:3265;width:457;height:35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" strokecolor="black [3040]" strokeweight="1.5pt">
                  <v:stroke endarrow="block"/>
                </v:shape>
                <w10:wrap type="tight"/>
              </v:group>
            </w:pict>
          </mc:Fallback>
        </mc:AlternateContent>
      </w:r>
    </w:p>
    <w:p w14:paraId="6B5A29FC" w14:textId="77777777" w:rsidR="003F5B63" w:rsidRDefault="003F5B63" w:rsidP="003F5B63">
      <w:pPr>
        <w:pStyle w:val="a3"/>
        <w:ind w:firstLine="567"/>
        <w:jc w:val="both"/>
        <w:rPr>
          <w:rFonts w:ascii="Times New Roman" w:hAnsi="Times New Roman" w:cs="Times New Roman"/>
          <w:sz w:val="28"/>
          <w:szCs w:val="28"/>
        </w:rPr>
      </w:pPr>
    </w:p>
    <w:p w14:paraId="7D099D5B" w14:textId="77777777" w:rsidR="003F5B63" w:rsidRDefault="003F5B63" w:rsidP="003F5B63">
      <w:pPr>
        <w:pStyle w:val="a3"/>
        <w:ind w:firstLine="567"/>
        <w:jc w:val="both"/>
        <w:rPr>
          <w:rFonts w:ascii="Times New Roman" w:hAnsi="Times New Roman" w:cs="Times New Roman"/>
          <w:sz w:val="28"/>
          <w:szCs w:val="28"/>
        </w:rPr>
      </w:pPr>
    </w:p>
    <w:p w14:paraId="29AAFEF1" w14:textId="35F846C7" w:rsidR="004E6341" w:rsidRPr="00974204" w:rsidRDefault="004E6341" w:rsidP="004E6341">
      <w:pPr>
        <w:pStyle w:val="a3"/>
        <w:jc w:val="center"/>
        <w:rPr>
          <w:rFonts w:ascii="Times New Roman" w:hAnsi="Times New Roman" w:cs="Times New Roman"/>
          <w:sz w:val="24"/>
          <w:szCs w:val="24"/>
        </w:rPr>
      </w:pPr>
      <w:r>
        <w:rPr>
          <w:rFonts w:ascii="Times New Roman" w:hAnsi="Times New Roman" w:cs="Times New Roman"/>
          <w:color w:val="000000"/>
          <w:sz w:val="24"/>
          <w:szCs w:val="24"/>
        </w:rPr>
        <w:t>Рисунок 12-</w:t>
      </w:r>
      <w:r w:rsidRPr="004E6341">
        <w:rPr>
          <w:rFonts w:ascii="Times New Roman" w:hAnsi="Times New Roman" w:cs="Times New Roman"/>
          <w:sz w:val="24"/>
          <w:szCs w:val="24"/>
        </w:rPr>
        <w:t xml:space="preserve"> </w:t>
      </w:r>
      <w:r w:rsidRPr="00974204">
        <w:rPr>
          <w:rFonts w:ascii="Times New Roman" w:hAnsi="Times New Roman" w:cs="Times New Roman"/>
          <w:sz w:val="24"/>
          <w:szCs w:val="24"/>
        </w:rPr>
        <w:t>Развитие ВГА в РК</w:t>
      </w:r>
    </w:p>
    <w:p w14:paraId="32F3186C" w14:textId="20033440" w:rsidR="00717BF7" w:rsidRDefault="00717BF7" w:rsidP="003F5B63">
      <w:pPr>
        <w:pStyle w:val="a3"/>
        <w:jc w:val="both"/>
        <w:rPr>
          <w:rFonts w:ascii="Times New Roman" w:hAnsi="Times New Roman" w:cs="Times New Roman"/>
          <w:color w:val="000000"/>
          <w:sz w:val="24"/>
          <w:szCs w:val="24"/>
        </w:rPr>
      </w:pPr>
    </w:p>
    <w:p w14:paraId="74E6B327" w14:textId="41FA1B38" w:rsidR="003F5B63" w:rsidRPr="00CF72FF" w:rsidRDefault="00717BF7" w:rsidP="003F5B63">
      <w:pPr>
        <w:pStyle w:val="a3"/>
        <w:jc w:val="both"/>
        <w:rPr>
          <w:rFonts w:ascii="Times New Roman" w:hAnsi="Times New Roman" w:cs="Times New Roman"/>
          <w:sz w:val="24"/>
          <w:szCs w:val="24"/>
        </w:rPr>
      </w:pPr>
      <w:r>
        <w:rPr>
          <w:rFonts w:ascii="Times New Roman" w:hAnsi="Times New Roman" w:cs="Times New Roman"/>
          <w:color w:val="000000"/>
          <w:sz w:val="24"/>
          <w:szCs w:val="24"/>
        </w:rPr>
        <w:t>Примечание-</w:t>
      </w:r>
      <w:r w:rsidR="003F5B63" w:rsidRPr="00CF72FF">
        <w:rPr>
          <w:rFonts w:ascii="Times New Roman" w:eastAsia="Times New Roman" w:hAnsi="Times New Roman" w:cs="Times New Roman"/>
          <w:color w:val="000000"/>
          <w:sz w:val="24"/>
          <w:szCs w:val="24"/>
          <w:lang w:eastAsia="ru-RU"/>
        </w:rPr>
        <w:t xml:space="preserve"> составлено автором по данным </w:t>
      </w:r>
      <w:r w:rsidR="003F5B63" w:rsidRPr="00CF72FF">
        <w:rPr>
          <w:rFonts w:ascii="Times New Roman" w:hAnsi="Times New Roman" w:cs="Times New Roman"/>
          <w:color w:val="000000"/>
          <w:sz w:val="24"/>
          <w:szCs w:val="24"/>
        </w:rPr>
        <w:t>[</w:t>
      </w:r>
      <w:r w:rsidR="003F5B63">
        <w:rPr>
          <w:rFonts w:ascii="Times New Roman" w:hAnsi="Times New Roman" w:cs="Times New Roman"/>
          <w:color w:val="000000"/>
          <w:sz w:val="24"/>
          <w:szCs w:val="24"/>
        </w:rPr>
        <w:t>79</w:t>
      </w:r>
      <w:r w:rsidR="003F5B63" w:rsidRPr="00CF72FF">
        <w:rPr>
          <w:rFonts w:ascii="Times New Roman" w:hAnsi="Times New Roman" w:cs="Times New Roman"/>
          <w:color w:val="000000"/>
          <w:sz w:val="24"/>
          <w:szCs w:val="24"/>
        </w:rPr>
        <w:t>]</w:t>
      </w:r>
    </w:p>
    <w:p w14:paraId="5173CC30" w14:textId="77777777" w:rsidR="003F5B63" w:rsidRDefault="003F5B63" w:rsidP="003F5B63">
      <w:pPr>
        <w:pStyle w:val="a3"/>
        <w:jc w:val="both"/>
        <w:rPr>
          <w:rFonts w:ascii="Times New Roman" w:hAnsi="Times New Roman" w:cs="Times New Roman"/>
          <w:sz w:val="28"/>
          <w:szCs w:val="28"/>
        </w:rPr>
      </w:pPr>
    </w:p>
    <w:p w14:paraId="626D325D" w14:textId="77777777" w:rsidR="003F5B63" w:rsidRDefault="003F5B63" w:rsidP="003F5B63">
      <w:pPr>
        <w:pStyle w:val="a3"/>
        <w:ind w:firstLine="708"/>
        <w:jc w:val="both"/>
        <w:rPr>
          <w:rFonts w:ascii="Times New Roman" w:hAnsi="Times New Roman" w:cs="Times New Roman"/>
          <w:sz w:val="28"/>
          <w:szCs w:val="28"/>
        </w:rPr>
      </w:pPr>
      <w:r>
        <w:rPr>
          <w:noProof/>
          <w:lang w:eastAsia="ru-RU"/>
        </w:rPr>
        <w:drawing>
          <wp:anchor distT="0" distB="0" distL="114300" distR="114300" simplePos="0" relativeHeight="251686912" behindDoc="1" locked="0" layoutInCell="1" allowOverlap="1" wp14:anchorId="6D694566" wp14:editId="3BE72D44">
            <wp:simplePos x="0" y="0"/>
            <wp:positionH relativeFrom="column">
              <wp:posOffset>67945</wp:posOffset>
            </wp:positionH>
            <wp:positionV relativeFrom="paragraph">
              <wp:posOffset>208280</wp:posOffset>
            </wp:positionV>
            <wp:extent cx="3138170" cy="2296160"/>
            <wp:effectExtent l="0" t="0" r="5080" b="8890"/>
            <wp:wrapTight wrapText="bothSides">
              <wp:wrapPolygon edited="0">
                <wp:start x="0" y="0"/>
                <wp:lineTo x="0" y="21504"/>
                <wp:lineTo x="21504" y="21504"/>
                <wp:lineTo x="21504" y="0"/>
                <wp:lineTo x="0" y="0"/>
              </wp:wrapPolygon>
            </wp:wrapTight>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Анализируя проведение внутренних аудитов сквозь призму </w:t>
      </w:r>
      <w:r>
        <w:rPr>
          <w:noProof/>
          <w:lang w:eastAsia="ru-RU"/>
        </w:rPr>
        <w:drawing>
          <wp:inline distT="0" distB="0" distL="0" distR="0" wp14:anchorId="3FB1DFD5" wp14:editId="25E4CB38">
            <wp:extent cx="2625750" cy="2294890"/>
            <wp:effectExtent l="0" t="0" r="3175" b="1016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320D54" w14:textId="77777777" w:rsidR="003F5B63" w:rsidRPr="00CF72FF" w:rsidRDefault="003F5B63" w:rsidP="003F5B63">
      <w:pPr>
        <w:pStyle w:val="a3"/>
        <w:jc w:val="both"/>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4129"/>
      </w:tblGrid>
      <w:tr w:rsidR="003F5B63" w14:paraId="6F9B7345" w14:textId="77777777" w:rsidTr="00AB37C1">
        <w:tc>
          <w:tcPr>
            <w:tcW w:w="5353" w:type="dxa"/>
          </w:tcPr>
          <w:p w14:paraId="688FF9B6" w14:textId="1EECE473" w:rsidR="00DF6AF3" w:rsidRDefault="00DF6AF3" w:rsidP="00AB37C1">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Рисунок 13-Количество </w:t>
            </w:r>
            <w:r w:rsidR="002538B7">
              <w:rPr>
                <w:rFonts w:ascii="Times New Roman" w:eastAsia="Times New Roman" w:hAnsi="Times New Roman" w:cs="Times New Roman"/>
                <w:color w:val="000000"/>
                <w:sz w:val="24"/>
                <w:szCs w:val="24"/>
                <w:lang w:eastAsia="ru-RU"/>
              </w:rPr>
              <w:t>сотрудников в</w:t>
            </w:r>
            <w:r w:rsidR="00F01E7A">
              <w:rPr>
                <w:rFonts w:ascii="Times New Roman" w:eastAsia="Times New Roman" w:hAnsi="Times New Roman" w:cs="Times New Roman"/>
                <w:color w:val="000000"/>
                <w:sz w:val="24"/>
                <w:szCs w:val="24"/>
                <w:lang w:eastAsia="ru-RU"/>
              </w:rPr>
              <w:t xml:space="preserve"> КВГА и СВ</w:t>
            </w:r>
            <w:r w:rsidR="002538B7">
              <w:rPr>
                <w:rFonts w:ascii="Times New Roman" w:eastAsia="Times New Roman" w:hAnsi="Times New Roman" w:cs="Times New Roman"/>
                <w:color w:val="000000"/>
                <w:sz w:val="24"/>
                <w:szCs w:val="24"/>
                <w:lang w:eastAsia="ru-RU"/>
              </w:rPr>
              <w:t>А</w:t>
            </w:r>
            <w:r w:rsidR="00F01E7A">
              <w:rPr>
                <w:rFonts w:ascii="Times New Roman" w:eastAsia="Times New Roman" w:hAnsi="Times New Roman" w:cs="Times New Roman"/>
                <w:color w:val="000000"/>
                <w:sz w:val="24"/>
                <w:szCs w:val="24"/>
                <w:lang w:eastAsia="ru-RU"/>
              </w:rPr>
              <w:t xml:space="preserve"> в 2020-2022 гг</w:t>
            </w:r>
          </w:p>
          <w:p w14:paraId="25360671" w14:textId="4F38EE23" w:rsidR="003F5B63" w:rsidRDefault="002A5EE4" w:rsidP="00AB37C1">
            <w:pPr>
              <w:pStyle w:val="a3"/>
              <w:jc w:val="both"/>
              <w:rPr>
                <w:rFonts w:ascii="Times New Roman" w:hAnsi="Times New Roman" w:cs="Times New Roman"/>
                <w:sz w:val="28"/>
                <w:szCs w:val="28"/>
              </w:rPr>
            </w:pPr>
            <w:r>
              <w:rPr>
                <w:rFonts w:ascii="Times New Roman" w:eastAsia="Times New Roman" w:hAnsi="Times New Roman" w:cs="Times New Roman"/>
                <w:color w:val="000000"/>
                <w:sz w:val="24"/>
                <w:szCs w:val="24"/>
                <w:lang w:eastAsia="ru-RU"/>
              </w:rPr>
              <w:t>Примечание-</w:t>
            </w:r>
            <w:r w:rsidR="003F5B63" w:rsidRPr="00CF72FF">
              <w:rPr>
                <w:rFonts w:ascii="Times New Roman" w:eastAsia="Times New Roman" w:hAnsi="Times New Roman" w:cs="Times New Roman"/>
                <w:color w:val="000000"/>
                <w:sz w:val="24"/>
                <w:szCs w:val="24"/>
                <w:lang w:eastAsia="ru-RU"/>
              </w:rPr>
              <w:t xml:space="preserve"> составлено автором по данным </w:t>
            </w:r>
            <w:r w:rsidR="003F5B63" w:rsidRPr="00CF72FF">
              <w:rPr>
                <w:rFonts w:ascii="Times New Roman" w:hAnsi="Times New Roman" w:cs="Times New Roman"/>
                <w:color w:val="000000"/>
                <w:sz w:val="24"/>
                <w:szCs w:val="24"/>
              </w:rPr>
              <w:t>[</w:t>
            </w:r>
            <w:r w:rsidR="003F5B63">
              <w:rPr>
                <w:rFonts w:ascii="Times New Roman" w:hAnsi="Times New Roman" w:cs="Times New Roman"/>
                <w:color w:val="000000"/>
                <w:sz w:val="24"/>
                <w:szCs w:val="24"/>
              </w:rPr>
              <w:t>79</w:t>
            </w:r>
            <w:r w:rsidR="003F5B63" w:rsidRPr="00CF72FF">
              <w:rPr>
                <w:rFonts w:ascii="Times New Roman" w:hAnsi="Times New Roman" w:cs="Times New Roman"/>
                <w:color w:val="000000"/>
                <w:sz w:val="24"/>
                <w:szCs w:val="24"/>
              </w:rPr>
              <w:t>]</w:t>
            </w:r>
          </w:p>
        </w:tc>
        <w:tc>
          <w:tcPr>
            <w:tcW w:w="4218" w:type="dxa"/>
          </w:tcPr>
          <w:p w14:paraId="6C579EA5" w14:textId="26FE0FEF" w:rsidR="002A5EE4" w:rsidRDefault="002A5EE4" w:rsidP="00AB37C1">
            <w:pPr>
              <w:pStyle w:val="a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Рисунок 14-Количество СВ</w:t>
            </w:r>
            <w:r w:rsidR="002538B7">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в госорганах</w:t>
            </w:r>
            <w:r w:rsidR="00532949">
              <w:rPr>
                <w:rFonts w:ascii="Times New Roman" w:eastAsia="Times New Roman" w:hAnsi="Times New Roman" w:cs="Times New Roman"/>
                <w:color w:val="000000"/>
                <w:sz w:val="24"/>
                <w:szCs w:val="24"/>
                <w:lang w:eastAsia="ru-RU"/>
              </w:rPr>
              <w:t xml:space="preserve"> в 2019-2022 гг</w:t>
            </w:r>
          </w:p>
          <w:p w14:paraId="24A1D600" w14:textId="39134D9D" w:rsidR="003F5B63" w:rsidRDefault="00532949" w:rsidP="00AB37C1">
            <w:pPr>
              <w:pStyle w:val="a3"/>
              <w:jc w:val="both"/>
              <w:rPr>
                <w:rFonts w:ascii="Times New Roman" w:hAnsi="Times New Roman" w:cs="Times New Roman"/>
                <w:sz w:val="28"/>
                <w:szCs w:val="28"/>
              </w:rPr>
            </w:pPr>
            <w:r>
              <w:rPr>
                <w:rFonts w:ascii="Times New Roman" w:eastAsia="Times New Roman" w:hAnsi="Times New Roman" w:cs="Times New Roman"/>
                <w:color w:val="000000"/>
                <w:sz w:val="24"/>
                <w:szCs w:val="24"/>
                <w:lang w:eastAsia="ru-RU"/>
              </w:rPr>
              <w:t>Примечание-</w:t>
            </w:r>
            <w:r w:rsidR="003F5B63" w:rsidRPr="00CF72FF">
              <w:rPr>
                <w:rFonts w:ascii="Times New Roman" w:eastAsia="Times New Roman" w:hAnsi="Times New Roman" w:cs="Times New Roman"/>
                <w:color w:val="000000"/>
                <w:sz w:val="24"/>
                <w:szCs w:val="24"/>
                <w:lang w:eastAsia="ru-RU"/>
              </w:rPr>
              <w:t xml:space="preserve"> составлено автором по данным </w:t>
            </w:r>
            <w:r w:rsidR="003F5B63" w:rsidRPr="00CF72FF">
              <w:rPr>
                <w:rFonts w:ascii="Times New Roman" w:hAnsi="Times New Roman" w:cs="Times New Roman"/>
                <w:color w:val="000000"/>
                <w:sz w:val="24"/>
                <w:szCs w:val="24"/>
              </w:rPr>
              <w:t>[</w:t>
            </w:r>
            <w:r w:rsidR="003F5B63">
              <w:rPr>
                <w:rFonts w:ascii="Times New Roman" w:hAnsi="Times New Roman" w:cs="Times New Roman"/>
                <w:color w:val="000000"/>
                <w:sz w:val="24"/>
                <w:szCs w:val="24"/>
              </w:rPr>
              <w:t>79</w:t>
            </w:r>
            <w:r w:rsidR="003F5B63" w:rsidRPr="00CF72FF">
              <w:rPr>
                <w:rFonts w:ascii="Times New Roman" w:hAnsi="Times New Roman" w:cs="Times New Roman"/>
                <w:color w:val="000000"/>
                <w:sz w:val="24"/>
                <w:szCs w:val="24"/>
              </w:rPr>
              <w:t>]</w:t>
            </w:r>
          </w:p>
        </w:tc>
      </w:tr>
    </w:tbl>
    <w:p w14:paraId="39A223E4" w14:textId="77777777" w:rsidR="003F5B63" w:rsidRDefault="003F5B63" w:rsidP="003F5B63">
      <w:pPr>
        <w:pStyle w:val="a3"/>
        <w:jc w:val="both"/>
        <w:rPr>
          <w:rFonts w:ascii="Times New Roman" w:hAnsi="Times New Roman" w:cs="Times New Roman"/>
          <w:sz w:val="28"/>
          <w:szCs w:val="28"/>
        </w:rPr>
      </w:pPr>
    </w:p>
    <w:p w14:paraId="1C47A531" w14:textId="77777777" w:rsidR="003F5B63" w:rsidRDefault="003F5B63" w:rsidP="003F5B63">
      <w:pPr>
        <w:pStyle w:val="a3"/>
        <w:jc w:val="both"/>
        <w:rPr>
          <w:rFonts w:ascii="Times New Roman" w:hAnsi="Times New Roman" w:cs="Times New Roman"/>
          <w:sz w:val="28"/>
          <w:szCs w:val="28"/>
        </w:rPr>
      </w:pPr>
    </w:p>
    <w:p w14:paraId="03990798" w14:textId="5545C328" w:rsidR="003F5B63" w:rsidRDefault="00755828" w:rsidP="003F5B63">
      <w:pPr>
        <w:pStyle w:val="a3"/>
        <w:jc w:val="both"/>
        <w:rPr>
          <w:rFonts w:ascii="Times New Roman" w:hAnsi="Times New Roman" w:cs="Times New Roman"/>
          <w:sz w:val="28"/>
          <w:szCs w:val="28"/>
        </w:rPr>
      </w:pPr>
      <w:r>
        <w:rPr>
          <w:rFonts w:ascii="Times New Roman" w:hAnsi="Times New Roman" w:cs="Times New Roman"/>
          <w:sz w:val="28"/>
          <w:szCs w:val="28"/>
        </w:rPr>
        <w:t>М</w:t>
      </w:r>
      <w:r w:rsidR="003F5B63">
        <w:rPr>
          <w:rFonts w:ascii="Times New Roman" w:hAnsi="Times New Roman" w:cs="Times New Roman"/>
          <w:sz w:val="28"/>
          <w:szCs w:val="28"/>
        </w:rPr>
        <w:t>ожно отметить рост количества сотрудников КВГА на 32% за последние 3 года, в то же время отмечается сокращение штата СВ</w:t>
      </w:r>
      <w:r w:rsidR="002538B7">
        <w:rPr>
          <w:rFonts w:ascii="Times New Roman" w:hAnsi="Times New Roman" w:cs="Times New Roman"/>
          <w:sz w:val="28"/>
          <w:szCs w:val="28"/>
        </w:rPr>
        <w:t>А</w:t>
      </w:r>
      <w:r w:rsidR="003F5B63">
        <w:rPr>
          <w:rFonts w:ascii="Times New Roman" w:hAnsi="Times New Roman" w:cs="Times New Roman"/>
          <w:sz w:val="28"/>
          <w:szCs w:val="28"/>
        </w:rPr>
        <w:t xml:space="preserve"> в государственных органах на 7,7% (см. рис. 13). В то же время, рассматривая количество СВ</w:t>
      </w:r>
      <w:r w:rsidR="002538B7">
        <w:rPr>
          <w:rFonts w:ascii="Times New Roman" w:hAnsi="Times New Roman" w:cs="Times New Roman"/>
          <w:sz w:val="28"/>
          <w:szCs w:val="28"/>
        </w:rPr>
        <w:t>А</w:t>
      </w:r>
      <w:r w:rsidR="003F5B63">
        <w:rPr>
          <w:rFonts w:ascii="Times New Roman" w:hAnsi="Times New Roman" w:cs="Times New Roman"/>
          <w:sz w:val="28"/>
          <w:szCs w:val="28"/>
        </w:rPr>
        <w:t xml:space="preserve"> в госорганах можно отметить, что за последние 3 года их количество выросло на 19%, но если посмотреть на данные 2019 г., то мы видим падение их количества на 16% с 81 до 68 (см. рис. 14). </w:t>
      </w:r>
    </w:p>
    <w:p w14:paraId="17CE8940" w14:textId="77777777" w:rsidR="00584BC4" w:rsidRDefault="00584BC4" w:rsidP="003F5B63">
      <w:pPr>
        <w:pStyle w:val="a3"/>
        <w:jc w:val="both"/>
        <w:rPr>
          <w:rFonts w:ascii="Times New Roman" w:hAnsi="Times New Roman" w:cs="Times New Roman"/>
          <w:sz w:val="28"/>
          <w:szCs w:val="28"/>
        </w:rPr>
      </w:pPr>
      <w:r>
        <w:rPr>
          <w:noProof/>
          <w:lang w:eastAsia="ru-RU"/>
        </w:rPr>
        <w:drawing>
          <wp:anchor distT="0" distB="0" distL="114300" distR="114300" simplePos="0" relativeHeight="251688960" behindDoc="1" locked="0" layoutInCell="1" allowOverlap="1" wp14:anchorId="5554D8D7" wp14:editId="4AB94CF9">
            <wp:simplePos x="0" y="0"/>
            <wp:positionH relativeFrom="column">
              <wp:posOffset>12065</wp:posOffset>
            </wp:positionH>
            <wp:positionV relativeFrom="paragraph">
              <wp:posOffset>765810</wp:posOffset>
            </wp:positionV>
            <wp:extent cx="5762625" cy="2082165"/>
            <wp:effectExtent l="0" t="0" r="9525" b="13335"/>
            <wp:wrapTight wrapText="bothSides">
              <wp:wrapPolygon edited="0">
                <wp:start x="0" y="0"/>
                <wp:lineTo x="0" y="21541"/>
                <wp:lineTo x="21564" y="21541"/>
                <wp:lineTo x="21564" y="0"/>
                <wp:lineTo x="0" y="0"/>
              </wp:wrapPolygon>
            </wp:wrapTight>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3F5B63">
        <w:rPr>
          <w:rFonts w:ascii="Times New Roman" w:hAnsi="Times New Roman" w:cs="Times New Roman"/>
          <w:sz w:val="28"/>
          <w:szCs w:val="28"/>
        </w:rPr>
        <w:tab/>
        <w:t xml:space="preserve">Рассматривая результаты работы именно СВА можно отметить, что они охватили за 2022 г. 3,2 трлн. тг., что составляет 61,5% от обычных аудитов, или 18,8% с учетом охвата камеральным контролем </w:t>
      </w:r>
      <w:r w:rsidR="003F5B63" w:rsidRPr="00CF72FF">
        <w:rPr>
          <w:rFonts w:ascii="Times New Roman" w:hAnsi="Times New Roman" w:cs="Times New Roman"/>
          <w:color w:val="000000"/>
          <w:sz w:val="28"/>
          <w:szCs w:val="28"/>
        </w:rPr>
        <w:t>[8</w:t>
      </w:r>
      <w:r w:rsidR="003F5B63">
        <w:rPr>
          <w:rFonts w:ascii="Times New Roman" w:hAnsi="Times New Roman" w:cs="Times New Roman"/>
          <w:color w:val="000000"/>
          <w:sz w:val="28"/>
          <w:szCs w:val="28"/>
        </w:rPr>
        <w:t>5</w:t>
      </w:r>
      <w:r w:rsidR="003F5B63" w:rsidRPr="00CF72FF">
        <w:rPr>
          <w:rFonts w:ascii="Times New Roman" w:hAnsi="Times New Roman" w:cs="Times New Roman"/>
          <w:color w:val="000000"/>
          <w:sz w:val="28"/>
          <w:szCs w:val="28"/>
        </w:rPr>
        <w:t>]</w:t>
      </w:r>
      <w:r w:rsidR="003F5B63">
        <w:rPr>
          <w:rFonts w:ascii="Times New Roman" w:hAnsi="Times New Roman" w:cs="Times New Roman"/>
          <w:sz w:val="28"/>
          <w:szCs w:val="28"/>
        </w:rPr>
        <w:t xml:space="preserve">. По количеству </w:t>
      </w:r>
    </w:p>
    <w:p w14:paraId="59AEC271" w14:textId="77777777" w:rsidR="00F877F6" w:rsidRDefault="00F877F6" w:rsidP="003F5B63">
      <w:pPr>
        <w:pStyle w:val="a3"/>
        <w:jc w:val="both"/>
        <w:rPr>
          <w:rFonts w:ascii="Times New Roman" w:hAnsi="Times New Roman" w:cs="Times New Roman"/>
          <w:sz w:val="28"/>
          <w:szCs w:val="28"/>
        </w:rPr>
      </w:pPr>
    </w:p>
    <w:p w14:paraId="2369D14E" w14:textId="65597C4D" w:rsidR="00584BC4" w:rsidRDefault="00584BC4" w:rsidP="00DC664A">
      <w:pPr>
        <w:pStyle w:val="a3"/>
        <w:jc w:val="center"/>
        <w:rPr>
          <w:rFonts w:ascii="Times New Roman" w:hAnsi="Times New Roman" w:cs="Times New Roman"/>
          <w:sz w:val="28"/>
          <w:szCs w:val="28"/>
        </w:rPr>
      </w:pPr>
      <w:r>
        <w:rPr>
          <w:rFonts w:ascii="Times New Roman" w:hAnsi="Times New Roman" w:cs="Times New Roman"/>
          <w:sz w:val="28"/>
          <w:szCs w:val="28"/>
        </w:rPr>
        <w:t>Рисунок 15-Структура аудитов государственных СВА</w:t>
      </w:r>
    </w:p>
    <w:p w14:paraId="3E0CE87C" w14:textId="61988398" w:rsidR="00FF13A8" w:rsidRPr="00793A3C" w:rsidRDefault="00793A3C" w:rsidP="00793A3C">
      <w:pPr>
        <w:pStyle w:val="a3"/>
        <w:rPr>
          <w:rFonts w:ascii="Times New Roman" w:hAnsi="Times New Roman" w:cs="Times New Roman"/>
          <w:sz w:val="24"/>
          <w:szCs w:val="24"/>
        </w:rPr>
      </w:pPr>
      <w:r>
        <w:rPr>
          <w:rFonts w:ascii="Times New Roman" w:hAnsi="Times New Roman" w:cs="Times New Roman"/>
          <w:sz w:val="24"/>
          <w:szCs w:val="24"/>
        </w:rPr>
        <w:t xml:space="preserve">       </w:t>
      </w:r>
      <w:r w:rsidRPr="00793A3C">
        <w:rPr>
          <w:rFonts w:ascii="Times New Roman" w:hAnsi="Times New Roman" w:cs="Times New Roman"/>
          <w:sz w:val="24"/>
          <w:szCs w:val="24"/>
        </w:rPr>
        <w:t>Примечание-составлено автором</w:t>
      </w:r>
    </w:p>
    <w:p w14:paraId="5CC3DDCC" w14:textId="77777777" w:rsidR="00FF13A8" w:rsidRDefault="00FF13A8" w:rsidP="00DC664A">
      <w:pPr>
        <w:pStyle w:val="a3"/>
        <w:jc w:val="center"/>
        <w:rPr>
          <w:rFonts w:ascii="Times New Roman" w:hAnsi="Times New Roman" w:cs="Times New Roman"/>
          <w:sz w:val="28"/>
          <w:szCs w:val="28"/>
        </w:rPr>
      </w:pPr>
    </w:p>
    <w:p w14:paraId="20C50DF0" w14:textId="28D84282"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 xml:space="preserve">проведенных аудитов СВА (529 единиц) на них приходится 22,7% от всех проведенных ВАГС. При этом можно отметить, что львиная доля приходится на СВА ЦИО </w:t>
      </w:r>
      <w:r w:rsidR="00884C68">
        <w:rPr>
          <w:rFonts w:ascii="Times New Roman" w:hAnsi="Times New Roman" w:cs="Times New Roman"/>
          <w:sz w:val="28"/>
          <w:szCs w:val="28"/>
        </w:rPr>
        <w:t>по объемам,</w:t>
      </w:r>
      <w:r>
        <w:rPr>
          <w:rFonts w:ascii="Times New Roman" w:hAnsi="Times New Roman" w:cs="Times New Roman"/>
          <w:sz w:val="28"/>
          <w:szCs w:val="28"/>
        </w:rPr>
        <w:t xml:space="preserve"> охваченным СВА это 86,2%, а по количества аудиторских мероприятий 55,6% (см. рис 15). В случае с СВА МИО их доля в общих объемах составляет 12,8%, но 40,3% в количестве аудитов. Схожая ситуация наблюдается в СВА департаментов полиции (ДП) где доля в объемах 1,1% также меньше количества 4,2%. Данная ситуация определяется тем, что СВА ЦИО работают с большими объемами на республиканском уровне, например, государственными программами, а СВА МИО только с их частью, на своем региональном уровне. </w:t>
      </w:r>
    </w:p>
    <w:p w14:paraId="42B4811C" w14:textId="77777777"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t xml:space="preserve">Рассматривая выявленные финансовые нарушения СВА можно отметить, что их объем составил 106,9 млрд. тг. или 31,7% от всех финансовых нарушений выявленных ВАГС. 90% из этого объема пришлось на проверки СВА ЦИО, еще 10,4% пришлось на СВА МИО, и 0,03% на СВА ДП. Вместе с тем, выявленные финансовые нарушения СВА составили 3,4% от всех охваченных средств, что почти в 2 раза ниже среднего значения по ВАГС. </w:t>
      </w:r>
    </w:p>
    <w:p w14:paraId="21C9EF9B" w14:textId="77777777"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t xml:space="preserve">Объем устраненных финансовых нарушений составил 94,5 млрд. тг. или 88,4% от выявленных. Основной объем в 92,8% пришелся на СВА ЦИО, на СВА МИО пришлось 7,2% и 0,03% на СВА ДП. При этом можно отметить, что у СВА ЦИО доля устраненных финансовых нарушений от выявленных составляет 92%, а у СВА МИО лишь 61%, что весьма тревожно. </w:t>
      </w:r>
    </w:p>
    <w:p w14:paraId="5AF9DE61" w14:textId="09300EB0"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t xml:space="preserve">В части административной ответственности по результатам аудитов СВА, можно отметить, что они были применены к 265 должностным лицам – 60% пришлось на СВА ЦИО и 40% на СВА МИО. С учетом рекордного количества открытых административных дел за 2022 г. в – 9 378, то доля СВА составляет лишь 2,8%. Рассматривая объем наложенных штрафов СВА, то их объем составил лишь 42,4 млн. тг. или 4,6% от общего объема по ВАГС. Основной объем </w:t>
      </w:r>
      <w:r w:rsidR="00884C68">
        <w:rPr>
          <w:rFonts w:ascii="Times New Roman" w:hAnsi="Times New Roman" w:cs="Times New Roman"/>
          <w:sz w:val="28"/>
          <w:szCs w:val="28"/>
        </w:rPr>
        <w:t>штрафов,</w:t>
      </w:r>
      <w:r>
        <w:rPr>
          <w:rFonts w:ascii="Times New Roman" w:hAnsi="Times New Roman" w:cs="Times New Roman"/>
          <w:sz w:val="28"/>
          <w:szCs w:val="28"/>
        </w:rPr>
        <w:t xml:space="preserve"> наложенных СВА пришлось на СВА ЦИО – 66%, а на СВА МИО – 33,5% и 0,5% на СВА ДП. </w:t>
      </w:r>
    </w:p>
    <w:p w14:paraId="3ED51D9C" w14:textId="5BFCA2DD"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t xml:space="preserve">Анализируя количество лиц понесших дисциплинарную ответственность, то их количество составило 623 лица или 29,8% от всего привлеченных ВАГС. Среди привлеченных СВА примерно равные доли пришлись на СВА ЦИО 49% и СВА МИО 48,5%, и 2,6% на СВА ДП. В правоохранительные органы передано 58 дел, или 26,9% </w:t>
      </w:r>
      <w:r w:rsidR="00884C68">
        <w:rPr>
          <w:rFonts w:ascii="Times New Roman" w:hAnsi="Times New Roman" w:cs="Times New Roman"/>
          <w:sz w:val="28"/>
          <w:szCs w:val="28"/>
        </w:rPr>
        <w:t>от всех дел,</w:t>
      </w:r>
      <w:r>
        <w:rPr>
          <w:rFonts w:ascii="Times New Roman" w:hAnsi="Times New Roman" w:cs="Times New Roman"/>
          <w:sz w:val="28"/>
          <w:szCs w:val="28"/>
        </w:rPr>
        <w:t xml:space="preserve"> переданных ВАГС. Основной объем пришелся на СВА ЦИО 75,9%, а на СВА МИО 22,4% и 1,7% на СВА ДП. Сумма исков в правоохранительные органы составила 23 млрд. тг. или 9,3% от всего объема поданного ВАГС. Подавляющий объем пришелся на СВА ЦИО – 89,1%, а на СВА МИО – 10,9%. </w:t>
      </w:r>
    </w:p>
    <w:p w14:paraId="62E2342F" w14:textId="67298387" w:rsidR="00793A3C" w:rsidRDefault="003F5B63" w:rsidP="003F5B63">
      <w:pPr>
        <w:pStyle w:val="a3"/>
        <w:jc w:val="both"/>
        <w:rPr>
          <w:rFonts w:ascii="Times New Roman" w:hAnsi="Times New Roman" w:cs="Times New Roman"/>
          <w:sz w:val="28"/>
          <w:szCs w:val="28"/>
        </w:rPr>
      </w:pPr>
      <w:r>
        <w:rPr>
          <w:noProof/>
          <w:lang w:eastAsia="ru-RU"/>
        </w:rPr>
        <w:drawing>
          <wp:anchor distT="0" distB="0" distL="114300" distR="114300" simplePos="0" relativeHeight="251693056" behindDoc="1" locked="0" layoutInCell="1" allowOverlap="1" wp14:anchorId="7A256CCD" wp14:editId="508B052A">
            <wp:simplePos x="0" y="0"/>
            <wp:positionH relativeFrom="column">
              <wp:posOffset>5080</wp:posOffset>
            </wp:positionH>
            <wp:positionV relativeFrom="paragraph">
              <wp:posOffset>1042035</wp:posOffset>
            </wp:positionV>
            <wp:extent cx="5629275" cy="2303780"/>
            <wp:effectExtent l="0" t="0" r="9525" b="1270"/>
            <wp:wrapTight wrapText="bothSides">
              <wp:wrapPolygon edited="0">
                <wp:start x="0" y="0"/>
                <wp:lineTo x="0" y="21433"/>
                <wp:lineTo x="21563" y="21433"/>
                <wp:lineTo x="21563" y="0"/>
                <wp:lineTo x="0" y="0"/>
              </wp:wrapPolygon>
            </wp:wrapTight>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Pr="005C1FF3">
        <w:rPr>
          <w:rFonts w:ascii="Times New Roman" w:hAnsi="Times New Roman" w:cs="Times New Roman"/>
          <w:sz w:val="28"/>
          <w:szCs w:val="28"/>
        </w:rPr>
        <w:tab/>
      </w:r>
      <w:r>
        <w:rPr>
          <w:rFonts w:ascii="Times New Roman" w:hAnsi="Times New Roman" w:cs="Times New Roman"/>
          <w:sz w:val="28"/>
          <w:szCs w:val="28"/>
        </w:rPr>
        <w:t xml:space="preserve">Рассматривая деятельность по повышению качества ВАГС можно отметить работу по нескольким направлениям. Прежде всего это </w:t>
      </w:r>
      <w:r w:rsidR="00884C68">
        <w:rPr>
          <w:rFonts w:ascii="Times New Roman" w:hAnsi="Times New Roman" w:cs="Times New Roman"/>
          <w:sz w:val="28"/>
          <w:szCs w:val="28"/>
        </w:rPr>
        <w:t>внутренний контроль качества,</w:t>
      </w:r>
      <w:r>
        <w:rPr>
          <w:rFonts w:ascii="Times New Roman" w:hAnsi="Times New Roman" w:cs="Times New Roman"/>
          <w:sz w:val="28"/>
          <w:szCs w:val="28"/>
        </w:rPr>
        <w:t xml:space="preserve"> состоящий в анализе аудиторских отчетов ВАГС на соблюдение </w:t>
      </w:r>
      <w:r w:rsidRPr="00E61208">
        <w:rPr>
          <w:rFonts w:ascii="Times New Roman" w:hAnsi="Times New Roman" w:cs="Times New Roman"/>
          <w:sz w:val="28"/>
          <w:szCs w:val="28"/>
        </w:rPr>
        <w:t xml:space="preserve">Стандартов государственного аудита и финансового контроля (далее - Стандарты) и Правил проведения внутреннего государственного </w:t>
      </w:r>
    </w:p>
    <w:p w14:paraId="4D8FC19E" w14:textId="79AAD49A" w:rsidR="00C16DD9" w:rsidRDefault="00C16DD9" w:rsidP="00C16DD9">
      <w:pPr>
        <w:pStyle w:val="a3"/>
        <w:jc w:val="center"/>
        <w:rPr>
          <w:rFonts w:ascii="Times New Roman" w:hAnsi="Times New Roman" w:cs="Times New Roman"/>
          <w:sz w:val="28"/>
          <w:szCs w:val="28"/>
        </w:rPr>
      </w:pPr>
      <w:r>
        <w:rPr>
          <w:rFonts w:ascii="Times New Roman" w:hAnsi="Times New Roman" w:cs="Times New Roman"/>
          <w:sz w:val="28"/>
          <w:szCs w:val="28"/>
        </w:rPr>
        <w:t>Рисунок 16-Удельный вес несоответс</w:t>
      </w:r>
      <w:r w:rsidR="004A2101">
        <w:rPr>
          <w:rFonts w:ascii="Times New Roman" w:hAnsi="Times New Roman" w:cs="Times New Roman"/>
          <w:sz w:val="28"/>
          <w:szCs w:val="28"/>
        </w:rPr>
        <w:t>т</w:t>
      </w:r>
      <w:r>
        <w:rPr>
          <w:rFonts w:ascii="Times New Roman" w:hAnsi="Times New Roman" w:cs="Times New Roman"/>
          <w:sz w:val="28"/>
          <w:szCs w:val="28"/>
        </w:rPr>
        <w:t>вующих стандартам аудитов КВГА в 2021-2022 гг</w:t>
      </w:r>
    </w:p>
    <w:p w14:paraId="4823EE02" w14:textId="73942CA5" w:rsidR="00C16DD9" w:rsidRDefault="00C16DD9" w:rsidP="00C16DD9">
      <w:pPr>
        <w:pStyle w:val="a3"/>
        <w:jc w:val="both"/>
        <w:rPr>
          <w:rFonts w:ascii="Times New Roman" w:hAnsi="Times New Roman" w:cs="Times New Roman"/>
          <w:color w:val="000000"/>
          <w:sz w:val="24"/>
          <w:szCs w:val="24"/>
        </w:rPr>
      </w:pPr>
      <w:r>
        <w:rPr>
          <w:rFonts w:ascii="Times New Roman" w:hAnsi="Times New Roman" w:cs="Times New Roman"/>
          <w:sz w:val="28"/>
          <w:szCs w:val="28"/>
        </w:rPr>
        <w:t xml:space="preserve">        </w:t>
      </w:r>
      <w:r w:rsidRPr="00D04DCF">
        <w:rPr>
          <w:rFonts w:ascii="Times New Roman" w:hAnsi="Times New Roman" w:cs="Times New Roman"/>
          <w:sz w:val="24"/>
          <w:szCs w:val="24"/>
        </w:rPr>
        <w:t>Примечание-</w:t>
      </w:r>
      <w:r w:rsidR="00D04DCF" w:rsidRPr="00D04DCF">
        <w:rPr>
          <w:rFonts w:ascii="Times New Roman" w:eastAsia="Times New Roman" w:hAnsi="Times New Roman" w:cs="Times New Roman"/>
          <w:color w:val="000000"/>
          <w:sz w:val="24"/>
          <w:szCs w:val="24"/>
          <w:lang w:eastAsia="ru-RU"/>
        </w:rPr>
        <w:t xml:space="preserve"> составлено автором по данным </w:t>
      </w:r>
      <w:r w:rsidR="00D04DCF" w:rsidRPr="00D04DCF">
        <w:rPr>
          <w:rFonts w:ascii="Times New Roman" w:hAnsi="Times New Roman" w:cs="Times New Roman"/>
          <w:color w:val="000000"/>
          <w:sz w:val="24"/>
          <w:szCs w:val="24"/>
        </w:rPr>
        <w:t>[</w:t>
      </w:r>
      <w:r w:rsidR="00D04DCF" w:rsidRPr="00CF72FF">
        <w:rPr>
          <w:rFonts w:ascii="Times New Roman" w:hAnsi="Times New Roman" w:cs="Times New Roman"/>
          <w:color w:val="000000"/>
          <w:sz w:val="24"/>
          <w:szCs w:val="24"/>
        </w:rPr>
        <w:t>8</w:t>
      </w:r>
      <w:r w:rsidR="00D04DCF">
        <w:rPr>
          <w:rFonts w:ascii="Times New Roman" w:hAnsi="Times New Roman" w:cs="Times New Roman"/>
          <w:color w:val="000000"/>
          <w:sz w:val="24"/>
          <w:szCs w:val="24"/>
        </w:rPr>
        <w:t>6</w:t>
      </w:r>
      <w:r w:rsidR="00D04DCF" w:rsidRPr="00CF72FF">
        <w:rPr>
          <w:rFonts w:ascii="Times New Roman" w:hAnsi="Times New Roman" w:cs="Times New Roman"/>
          <w:color w:val="000000"/>
          <w:sz w:val="24"/>
          <w:szCs w:val="24"/>
        </w:rPr>
        <w:t>]</w:t>
      </w:r>
    </w:p>
    <w:p w14:paraId="07EDC9EF" w14:textId="77777777" w:rsidR="00D04DCF" w:rsidRDefault="00D04DCF" w:rsidP="00C16DD9">
      <w:pPr>
        <w:pStyle w:val="a3"/>
        <w:jc w:val="both"/>
        <w:rPr>
          <w:rFonts w:ascii="Times New Roman" w:hAnsi="Times New Roman" w:cs="Times New Roman"/>
          <w:sz w:val="28"/>
          <w:szCs w:val="28"/>
        </w:rPr>
      </w:pPr>
    </w:p>
    <w:p w14:paraId="10DDB281" w14:textId="74170C89" w:rsidR="003F5B63" w:rsidRDefault="003F5B63" w:rsidP="003F5B63">
      <w:pPr>
        <w:pStyle w:val="a3"/>
        <w:jc w:val="both"/>
        <w:rPr>
          <w:rFonts w:ascii="Times New Roman" w:hAnsi="Times New Roman" w:cs="Times New Roman"/>
          <w:sz w:val="28"/>
          <w:szCs w:val="28"/>
        </w:rPr>
      </w:pPr>
      <w:r w:rsidRPr="00E61208">
        <w:rPr>
          <w:rFonts w:ascii="Times New Roman" w:hAnsi="Times New Roman" w:cs="Times New Roman"/>
          <w:sz w:val="28"/>
          <w:szCs w:val="28"/>
        </w:rPr>
        <w:t>аудита и финансового контроля.</w:t>
      </w:r>
      <w:r>
        <w:rPr>
          <w:rFonts w:ascii="Times New Roman" w:hAnsi="Times New Roman" w:cs="Times New Roman"/>
          <w:sz w:val="28"/>
          <w:szCs w:val="28"/>
        </w:rPr>
        <w:t xml:space="preserve"> Речь идет о анализе </w:t>
      </w:r>
      <w:r w:rsidRPr="00E61208">
        <w:rPr>
          <w:rFonts w:ascii="Times New Roman" w:hAnsi="Times New Roman" w:cs="Times New Roman"/>
          <w:sz w:val="28"/>
          <w:szCs w:val="28"/>
        </w:rPr>
        <w:t>аудиторских отчетах территориальных Департаментов внутреннего государственного аудита (далее - ДВГА)</w:t>
      </w:r>
      <w:r>
        <w:rPr>
          <w:rFonts w:ascii="Times New Roman" w:hAnsi="Times New Roman" w:cs="Times New Roman"/>
          <w:sz w:val="28"/>
          <w:szCs w:val="28"/>
        </w:rPr>
        <w:t>.</w:t>
      </w:r>
      <w:r w:rsidRPr="00E61208">
        <w:rPr>
          <w:rFonts w:ascii="Times New Roman" w:hAnsi="Times New Roman" w:cs="Times New Roman"/>
          <w:sz w:val="28"/>
          <w:szCs w:val="28"/>
        </w:rPr>
        <w:t xml:space="preserve"> </w:t>
      </w:r>
      <w:r>
        <w:rPr>
          <w:rFonts w:ascii="Times New Roman" w:hAnsi="Times New Roman" w:cs="Times New Roman"/>
          <w:sz w:val="28"/>
          <w:szCs w:val="28"/>
        </w:rPr>
        <w:t xml:space="preserve">Например, у ДВГА в 2022 году </w:t>
      </w:r>
      <w:r w:rsidRPr="00902C21">
        <w:rPr>
          <w:rFonts w:ascii="Times New Roman" w:hAnsi="Times New Roman" w:cs="Times New Roman"/>
          <w:sz w:val="28"/>
          <w:szCs w:val="28"/>
        </w:rPr>
        <w:t xml:space="preserve">9,7% </w:t>
      </w:r>
      <w:r>
        <w:rPr>
          <w:rFonts w:ascii="Times New Roman" w:hAnsi="Times New Roman" w:cs="Times New Roman"/>
          <w:sz w:val="28"/>
          <w:szCs w:val="28"/>
        </w:rPr>
        <w:t xml:space="preserve">аудиторских заключений не </w:t>
      </w:r>
    </w:p>
    <w:p w14:paraId="478E4721" w14:textId="77777777"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 xml:space="preserve">соответствуют стандартам, в центральном аппарате (ЦА) КВГА данный показатель составляет 1,6% (см. рис. 16). В тоже время, по сравнению с предыдущим годом наблюдается снижение доли несоответствующих стандартам отчетов по аудитам, особенно по ЦА КВГА – чуть более трех раз. </w:t>
      </w:r>
    </w:p>
    <w:p w14:paraId="384BA8F6" w14:textId="77777777"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t xml:space="preserve">В части повышения контроля качества работы СВА КВГА внедрен такой инструмент как рейтинги </w:t>
      </w:r>
      <w:r w:rsidRPr="003C1C54">
        <w:rPr>
          <w:rFonts w:ascii="Times New Roman" w:hAnsi="Times New Roman" w:cs="Times New Roman"/>
          <w:sz w:val="28"/>
          <w:szCs w:val="28"/>
        </w:rPr>
        <w:t>оценки деятельности органов государственного аудита и финансового контроля</w:t>
      </w:r>
      <w:r>
        <w:rPr>
          <w:rFonts w:ascii="Times New Roman" w:hAnsi="Times New Roman" w:cs="Times New Roman"/>
          <w:sz w:val="28"/>
          <w:szCs w:val="28"/>
        </w:rPr>
        <w:t xml:space="preserve">. Каждой СВА присваиваются баллы, и на основе них определяется итоговая оценка – эффективно, </w:t>
      </w:r>
      <w:r w:rsidRPr="00A152EA">
        <w:rPr>
          <w:rFonts w:ascii="Times New Roman" w:hAnsi="Times New Roman" w:cs="Times New Roman"/>
          <w:sz w:val="28"/>
          <w:szCs w:val="28"/>
        </w:rPr>
        <w:t xml:space="preserve">удовлетворительно, </w:t>
      </w:r>
      <w:r>
        <w:rPr>
          <w:rFonts w:ascii="Times New Roman" w:hAnsi="Times New Roman" w:cs="Times New Roman"/>
          <w:sz w:val="28"/>
          <w:szCs w:val="28"/>
        </w:rPr>
        <w:t xml:space="preserve">или </w:t>
      </w:r>
      <w:r w:rsidRPr="00A152EA">
        <w:rPr>
          <w:rFonts w:ascii="Times New Roman" w:hAnsi="Times New Roman" w:cs="Times New Roman"/>
          <w:sz w:val="28"/>
          <w:szCs w:val="28"/>
        </w:rPr>
        <w:t>не эффективно</w:t>
      </w:r>
      <w:r>
        <w:rPr>
          <w:rFonts w:ascii="Times New Roman" w:hAnsi="Times New Roman" w:cs="Times New Roman"/>
          <w:sz w:val="28"/>
          <w:szCs w:val="28"/>
        </w:rPr>
        <w:t xml:space="preserve"> (см. Приложение 1). При этом на основе средних значений по разным видам СВА определить </w:t>
      </w:r>
    </w:p>
    <w:p w14:paraId="53C1E354" w14:textId="77777777" w:rsidR="00D04DCF" w:rsidRDefault="00D04DCF" w:rsidP="003F5B63">
      <w:pPr>
        <w:pStyle w:val="a3"/>
        <w:jc w:val="both"/>
        <w:rPr>
          <w:rFonts w:ascii="Times New Roman" w:hAnsi="Times New Roman" w:cs="Times New Roman"/>
          <w:sz w:val="28"/>
          <w:szCs w:val="28"/>
        </w:rPr>
      </w:pPr>
    </w:p>
    <w:p w14:paraId="7DF8892B" w14:textId="60FDE975" w:rsidR="00D04DCF" w:rsidRDefault="00E1412D" w:rsidP="003F5B63">
      <w:pPr>
        <w:pStyle w:val="a3"/>
        <w:jc w:val="both"/>
        <w:rPr>
          <w:rFonts w:ascii="Times New Roman" w:hAnsi="Times New Roman" w:cs="Times New Roman"/>
          <w:sz w:val="28"/>
          <w:szCs w:val="28"/>
        </w:rPr>
      </w:pPr>
      <w:r>
        <w:rPr>
          <w:rFonts w:ascii="Times New Roman" w:hAnsi="Times New Roman" w:cs="Times New Roman"/>
          <w:sz w:val="28"/>
          <w:szCs w:val="28"/>
        </w:rPr>
        <w:t>Таблица 19- Средние значения рейтингов различных СВА в 2020-2022 гг</w:t>
      </w:r>
    </w:p>
    <w:p w14:paraId="499DB564" w14:textId="77777777" w:rsidR="003F5B63" w:rsidRDefault="003F5B63" w:rsidP="003F5B63">
      <w:pPr>
        <w:pStyle w:val="a3"/>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6016"/>
        <w:gridCol w:w="1121"/>
        <w:gridCol w:w="1121"/>
        <w:gridCol w:w="1087"/>
      </w:tblGrid>
      <w:tr w:rsidR="003F5B63" w14:paraId="405CBAD4" w14:textId="77777777" w:rsidTr="00E1412D">
        <w:tc>
          <w:tcPr>
            <w:tcW w:w="6016" w:type="dxa"/>
          </w:tcPr>
          <w:p w14:paraId="68455512" w14:textId="77777777" w:rsidR="003F5B63" w:rsidRPr="00E1412D" w:rsidRDefault="003F5B63" w:rsidP="00AB37C1">
            <w:pPr>
              <w:pStyle w:val="a3"/>
              <w:jc w:val="both"/>
              <w:rPr>
                <w:rFonts w:ascii="Times New Roman" w:hAnsi="Times New Roman" w:cs="Times New Roman"/>
                <w:sz w:val="24"/>
                <w:szCs w:val="24"/>
              </w:rPr>
            </w:pPr>
            <w:r w:rsidRPr="00E1412D">
              <w:rPr>
                <w:rFonts w:ascii="Times New Roman" w:hAnsi="Times New Roman" w:cs="Times New Roman"/>
                <w:sz w:val="24"/>
                <w:szCs w:val="24"/>
              </w:rPr>
              <w:t>Группа СВА</w:t>
            </w:r>
          </w:p>
        </w:tc>
        <w:tc>
          <w:tcPr>
            <w:tcW w:w="1121" w:type="dxa"/>
          </w:tcPr>
          <w:p w14:paraId="46DD86A1" w14:textId="77777777" w:rsidR="003F5B63" w:rsidRPr="00E1412D" w:rsidRDefault="003F5B63" w:rsidP="00AB37C1">
            <w:pPr>
              <w:pStyle w:val="a3"/>
              <w:jc w:val="both"/>
              <w:rPr>
                <w:rFonts w:ascii="Times New Roman" w:hAnsi="Times New Roman" w:cs="Times New Roman"/>
                <w:sz w:val="24"/>
                <w:szCs w:val="24"/>
              </w:rPr>
            </w:pPr>
            <w:r w:rsidRPr="00E1412D">
              <w:rPr>
                <w:rFonts w:ascii="Times New Roman" w:hAnsi="Times New Roman" w:cs="Times New Roman"/>
                <w:sz w:val="24"/>
                <w:szCs w:val="24"/>
              </w:rPr>
              <w:t>2020 г.</w:t>
            </w:r>
          </w:p>
        </w:tc>
        <w:tc>
          <w:tcPr>
            <w:tcW w:w="1121" w:type="dxa"/>
          </w:tcPr>
          <w:p w14:paraId="3B82A854" w14:textId="77777777" w:rsidR="003F5B63" w:rsidRPr="00E1412D" w:rsidRDefault="003F5B63" w:rsidP="00AB37C1">
            <w:pPr>
              <w:pStyle w:val="a3"/>
              <w:jc w:val="both"/>
              <w:rPr>
                <w:rFonts w:ascii="Times New Roman" w:hAnsi="Times New Roman" w:cs="Times New Roman"/>
                <w:sz w:val="24"/>
                <w:szCs w:val="24"/>
              </w:rPr>
            </w:pPr>
            <w:r w:rsidRPr="00E1412D">
              <w:rPr>
                <w:rFonts w:ascii="Times New Roman" w:hAnsi="Times New Roman" w:cs="Times New Roman"/>
                <w:sz w:val="24"/>
                <w:szCs w:val="24"/>
              </w:rPr>
              <w:t>2021 г.</w:t>
            </w:r>
          </w:p>
        </w:tc>
        <w:tc>
          <w:tcPr>
            <w:tcW w:w="1087" w:type="dxa"/>
          </w:tcPr>
          <w:p w14:paraId="1E807031" w14:textId="77777777" w:rsidR="003F5B63" w:rsidRPr="00E1412D" w:rsidRDefault="003F5B63" w:rsidP="00AB37C1">
            <w:pPr>
              <w:pStyle w:val="a3"/>
              <w:jc w:val="both"/>
              <w:rPr>
                <w:rFonts w:ascii="Times New Roman" w:hAnsi="Times New Roman" w:cs="Times New Roman"/>
                <w:sz w:val="24"/>
                <w:szCs w:val="24"/>
              </w:rPr>
            </w:pPr>
            <w:r w:rsidRPr="00E1412D">
              <w:rPr>
                <w:rFonts w:ascii="Times New Roman" w:hAnsi="Times New Roman" w:cs="Times New Roman"/>
                <w:sz w:val="24"/>
                <w:szCs w:val="24"/>
              </w:rPr>
              <w:t>2022 г.</w:t>
            </w:r>
          </w:p>
        </w:tc>
      </w:tr>
      <w:tr w:rsidR="003F5B63" w14:paraId="2B99E84C" w14:textId="77777777" w:rsidTr="00E1412D">
        <w:tc>
          <w:tcPr>
            <w:tcW w:w="6016" w:type="dxa"/>
          </w:tcPr>
          <w:p w14:paraId="4078253E" w14:textId="77777777" w:rsidR="003F5B63" w:rsidRPr="00E1412D" w:rsidRDefault="003F5B63" w:rsidP="00AB37C1">
            <w:pPr>
              <w:pStyle w:val="a3"/>
              <w:jc w:val="both"/>
              <w:rPr>
                <w:rFonts w:ascii="Times New Roman" w:hAnsi="Times New Roman" w:cs="Times New Roman"/>
                <w:sz w:val="24"/>
                <w:szCs w:val="24"/>
              </w:rPr>
            </w:pPr>
            <w:r w:rsidRPr="00E1412D">
              <w:rPr>
                <w:rFonts w:ascii="Times New Roman" w:hAnsi="Times New Roman" w:cs="Times New Roman"/>
                <w:sz w:val="24"/>
                <w:szCs w:val="24"/>
              </w:rPr>
              <w:t>СВА ЦИО</w:t>
            </w:r>
          </w:p>
        </w:tc>
        <w:tc>
          <w:tcPr>
            <w:tcW w:w="1121" w:type="dxa"/>
          </w:tcPr>
          <w:p w14:paraId="5C398746" w14:textId="77777777" w:rsidR="003F5B63" w:rsidRPr="00E1412D" w:rsidRDefault="003F5B63" w:rsidP="00AB37C1">
            <w:pPr>
              <w:pStyle w:val="a3"/>
              <w:jc w:val="both"/>
              <w:rPr>
                <w:rFonts w:ascii="Times New Roman" w:hAnsi="Times New Roman" w:cs="Times New Roman"/>
                <w:sz w:val="24"/>
                <w:szCs w:val="24"/>
              </w:rPr>
            </w:pPr>
            <w:r w:rsidRPr="00E1412D">
              <w:rPr>
                <w:rFonts w:ascii="Times New Roman" w:hAnsi="Times New Roman" w:cs="Times New Roman"/>
                <w:sz w:val="24"/>
                <w:szCs w:val="24"/>
              </w:rPr>
              <w:t>92,4</w:t>
            </w:r>
          </w:p>
        </w:tc>
        <w:tc>
          <w:tcPr>
            <w:tcW w:w="1121" w:type="dxa"/>
          </w:tcPr>
          <w:p w14:paraId="26077AC6" w14:textId="77777777" w:rsidR="003F5B63" w:rsidRPr="00E1412D" w:rsidRDefault="003F5B63" w:rsidP="00AB37C1">
            <w:pPr>
              <w:pStyle w:val="a3"/>
              <w:jc w:val="both"/>
              <w:rPr>
                <w:rFonts w:ascii="Times New Roman" w:hAnsi="Times New Roman" w:cs="Times New Roman"/>
                <w:sz w:val="24"/>
                <w:szCs w:val="24"/>
              </w:rPr>
            </w:pPr>
            <w:r w:rsidRPr="00E1412D">
              <w:rPr>
                <w:rFonts w:ascii="Times New Roman" w:hAnsi="Times New Roman" w:cs="Times New Roman"/>
                <w:sz w:val="24"/>
                <w:szCs w:val="24"/>
              </w:rPr>
              <w:t>93,1</w:t>
            </w:r>
          </w:p>
        </w:tc>
        <w:tc>
          <w:tcPr>
            <w:tcW w:w="1087" w:type="dxa"/>
          </w:tcPr>
          <w:p w14:paraId="07FDB874" w14:textId="77777777" w:rsidR="003F5B63" w:rsidRPr="00E1412D" w:rsidRDefault="003F5B63" w:rsidP="00AB37C1">
            <w:pPr>
              <w:pStyle w:val="a3"/>
              <w:jc w:val="both"/>
              <w:rPr>
                <w:rFonts w:ascii="Times New Roman" w:hAnsi="Times New Roman" w:cs="Times New Roman"/>
                <w:sz w:val="24"/>
                <w:szCs w:val="24"/>
              </w:rPr>
            </w:pPr>
            <w:r w:rsidRPr="00E1412D">
              <w:rPr>
                <w:rFonts w:ascii="Times New Roman" w:hAnsi="Times New Roman" w:cs="Times New Roman"/>
                <w:sz w:val="24"/>
                <w:szCs w:val="24"/>
              </w:rPr>
              <w:t>90,7</w:t>
            </w:r>
          </w:p>
        </w:tc>
      </w:tr>
      <w:tr w:rsidR="003F5B63" w14:paraId="506749CA" w14:textId="77777777" w:rsidTr="00E1412D">
        <w:tc>
          <w:tcPr>
            <w:tcW w:w="6016" w:type="dxa"/>
          </w:tcPr>
          <w:p w14:paraId="4A718141" w14:textId="77777777" w:rsidR="003F5B63" w:rsidRPr="00E1412D" w:rsidRDefault="003F5B63" w:rsidP="00AB37C1">
            <w:pPr>
              <w:pStyle w:val="a3"/>
              <w:jc w:val="both"/>
              <w:rPr>
                <w:rFonts w:ascii="Times New Roman" w:hAnsi="Times New Roman" w:cs="Times New Roman"/>
                <w:sz w:val="24"/>
                <w:szCs w:val="24"/>
              </w:rPr>
            </w:pPr>
            <w:r w:rsidRPr="00E1412D">
              <w:rPr>
                <w:rFonts w:ascii="Times New Roman" w:hAnsi="Times New Roman" w:cs="Times New Roman"/>
                <w:sz w:val="24"/>
                <w:szCs w:val="24"/>
              </w:rPr>
              <w:t>СВА МИО</w:t>
            </w:r>
          </w:p>
        </w:tc>
        <w:tc>
          <w:tcPr>
            <w:tcW w:w="1121" w:type="dxa"/>
          </w:tcPr>
          <w:p w14:paraId="7F7865B0" w14:textId="77777777" w:rsidR="003F5B63" w:rsidRPr="00E1412D" w:rsidRDefault="003F5B63" w:rsidP="00AB37C1">
            <w:pPr>
              <w:pStyle w:val="a3"/>
              <w:jc w:val="both"/>
              <w:rPr>
                <w:rFonts w:ascii="Times New Roman" w:hAnsi="Times New Roman" w:cs="Times New Roman"/>
                <w:sz w:val="24"/>
                <w:szCs w:val="24"/>
              </w:rPr>
            </w:pPr>
            <w:r w:rsidRPr="00E1412D">
              <w:rPr>
                <w:rFonts w:ascii="Times New Roman" w:hAnsi="Times New Roman" w:cs="Times New Roman"/>
                <w:sz w:val="24"/>
                <w:szCs w:val="24"/>
              </w:rPr>
              <w:t>90</w:t>
            </w:r>
          </w:p>
        </w:tc>
        <w:tc>
          <w:tcPr>
            <w:tcW w:w="1121" w:type="dxa"/>
          </w:tcPr>
          <w:p w14:paraId="48E2114A" w14:textId="77777777" w:rsidR="003F5B63" w:rsidRPr="00E1412D" w:rsidRDefault="003F5B63" w:rsidP="00AB37C1">
            <w:pPr>
              <w:pStyle w:val="a3"/>
              <w:jc w:val="both"/>
              <w:rPr>
                <w:rFonts w:ascii="Times New Roman" w:hAnsi="Times New Roman" w:cs="Times New Roman"/>
                <w:sz w:val="24"/>
                <w:szCs w:val="24"/>
              </w:rPr>
            </w:pPr>
            <w:r w:rsidRPr="00E1412D">
              <w:rPr>
                <w:rFonts w:ascii="Times New Roman" w:hAnsi="Times New Roman" w:cs="Times New Roman"/>
                <w:sz w:val="24"/>
                <w:szCs w:val="24"/>
              </w:rPr>
              <w:t>93,1</w:t>
            </w:r>
          </w:p>
        </w:tc>
        <w:tc>
          <w:tcPr>
            <w:tcW w:w="1087" w:type="dxa"/>
          </w:tcPr>
          <w:p w14:paraId="23BE2391" w14:textId="77777777" w:rsidR="003F5B63" w:rsidRPr="00E1412D" w:rsidRDefault="003F5B63" w:rsidP="00AB37C1">
            <w:pPr>
              <w:pStyle w:val="a3"/>
              <w:jc w:val="both"/>
              <w:rPr>
                <w:rFonts w:ascii="Times New Roman" w:hAnsi="Times New Roman" w:cs="Times New Roman"/>
                <w:sz w:val="24"/>
                <w:szCs w:val="24"/>
              </w:rPr>
            </w:pPr>
            <w:r w:rsidRPr="00E1412D">
              <w:rPr>
                <w:rFonts w:ascii="Times New Roman" w:hAnsi="Times New Roman" w:cs="Times New Roman"/>
                <w:sz w:val="24"/>
                <w:szCs w:val="24"/>
              </w:rPr>
              <w:t>91,4</w:t>
            </w:r>
          </w:p>
        </w:tc>
      </w:tr>
      <w:tr w:rsidR="003F5B63" w14:paraId="7EF9CB5B" w14:textId="77777777" w:rsidTr="00E1412D">
        <w:tc>
          <w:tcPr>
            <w:tcW w:w="6016" w:type="dxa"/>
          </w:tcPr>
          <w:p w14:paraId="2586BB9A" w14:textId="77777777" w:rsidR="003F5B63" w:rsidRPr="00E1412D" w:rsidRDefault="003F5B63" w:rsidP="00AB37C1">
            <w:pPr>
              <w:pStyle w:val="a3"/>
              <w:jc w:val="both"/>
              <w:rPr>
                <w:rFonts w:ascii="Times New Roman" w:hAnsi="Times New Roman" w:cs="Times New Roman"/>
                <w:sz w:val="24"/>
                <w:szCs w:val="24"/>
              </w:rPr>
            </w:pPr>
            <w:r w:rsidRPr="00E1412D">
              <w:rPr>
                <w:rFonts w:ascii="Times New Roman" w:hAnsi="Times New Roman" w:cs="Times New Roman"/>
                <w:sz w:val="24"/>
                <w:szCs w:val="24"/>
              </w:rPr>
              <w:t>СВА ДП</w:t>
            </w:r>
          </w:p>
        </w:tc>
        <w:tc>
          <w:tcPr>
            <w:tcW w:w="1121" w:type="dxa"/>
          </w:tcPr>
          <w:p w14:paraId="3CD7C808" w14:textId="77777777" w:rsidR="003F5B63" w:rsidRPr="00E1412D" w:rsidRDefault="003F5B63" w:rsidP="00AB37C1">
            <w:pPr>
              <w:pStyle w:val="a3"/>
              <w:jc w:val="both"/>
              <w:rPr>
                <w:rFonts w:ascii="Times New Roman" w:hAnsi="Times New Roman" w:cs="Times New Roman"/>
                <w:sz w:val="24"/>
                <w:szCs w:val="24"/>
              </w:rPr>
            </w:pPr>
            <w:r w:rsidRPr="00E1412D">
              <w:rPr>
                <w:rFonts w:ascii="Times New Roman" w:hAnsi="Times New Roman" w:cs="Times New Roman"/>
                <w:sz w:val="24"/>
                <w:szCs w:val="24"/>
              </w:rPr>
              <w:t>88,8</w:t>
            </w:r>
          </w:p>
        </w:tc>
        <w:tc>
          <w:tcPr>
            <w:tcW w:w="1121" w:type="dxa"/>
          </w:tcPr>
          <w:p w14:paraId="3D21A084" w14:textId="77777777" w:rsidR="003F5B63" w:rsidRPr="00E1412D" w:rsidRDefault="003F5B63" w:rsidP="00AB37C1">
            <w:pPr>
              <w:pStyle w:val="a3"/>
              <w:jc w:val="both"/>
              <w:rPr>
                <w:rFonts w:ascii="Times New Roman" w:hAnsi="Times New Roman" w:cs="Times New Roman"/>
                <w:sz w:val="24"/>
                <w:szCs w:val="24"/>
              </w:rPr>
            </w:pPr>
            <w:r w:rsidRPr="00E1412D">
              <w:rPr>
                <w:rFonts w:ascii="Times New Roman" w:hAnsi="Times New Roman" w:cs="Times New Roman"/>
                <w:sz w:val="24"/>
                <w:szCs w:val="24"/>
              </w:rPr>
              <w:t>86,4</w:t>
            </w:r>
          </w:p>
        </w:tc>
        <w:tc>
          <w:tcPr>
            <w:tcW w:w="1087" w:type="dxa"/>
          </w:tcPr>
          <w:p w14:paraId="4E17B7FA" w14:textId="77777777" w:rsidR="003F5B63" w:rsidRPr="00E1412D" w:rsidRDefault="003F5B63" w:rsidP="00AB37C1">
            <w:pPr>
              <w:pStyle w:val="a3"/>
              <w:jc w:val="both"/>
              <w:rPr>
                <w:rFonts w:ascii="Times New Roman" w:hAnsi="Times New Roman" w:cs="Times New Roman"/>
                <w:sz w:val="24"/>
                <w:szCs w:val="24"/>
              </w:rPr>
            </w:pPr>
            <w:r w:rsidRPr="00E1412D">
              <w:rPr>
                <w:rFonts w:ascii="Times New Roman" w:hAnsi="Times New Roman" w:cs="Times New Roman"/>
                <w:sz w:val="24"/>
                <w:szCs w:val="24"/>
              </w:rPr>
              <w:t>76,9</w:t>
            </w:r>
          </w:p>
        </w:tc>
      </w:tr>
      <w:tr w:rsidR="003F5B63" w14:paraId="7A4E9226" w14:textId="77777777" w:rsidTr="00E1412D">
        <w:tc>
          <w:tcPr>
            <w:tcW w:w="9345" w:type="dxa"/>
            <w:gridSpan w:val="4"/>
          </w:tcPr>
          <w:p w14:paraId="4FFB6495" w14:textId="37439497" w:rsidR="003F5B63" w:rsidRPr="00E1412D" w:rsidRDefault="004E6341" w:rsidP="00AB37C1">
            <w:pPr>
              <w:pStyle w:val="a3"/>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Примечание</w:t>
            </w:r>
            <w:r w:rsidR="001050D0">
              <w:rPr>
                <w:rFonts w:ascii="Times New Roman" w:eastAsia="Times New Roman" w:hAnsi="Times New Roman" w:cs="Times New Roman"/>
                <w:color w:val="000000"/>
                <w:sz w:val="24"/>
                <w:szCs w:val="24"/>
                <w:lang w:eastAsia="ru-RU"/>
              </w:rPr>
              <w:t xml:space="preserve">- </w:t>
            </w:r>
            <w:r w:rsidR="003F5B63" w:rsidRPr="00E1412D">
              <w:rPr>
                <w:rFonts w:ascii="Times New Roman" w:eastAsia="Times New Roman" w:hAnsi="Times New Roman" w:cs="Times New Roman"/>
                <w:color w:val="000000"/>
                <w:sz w:val="24"/>
                <w:szCs w:val="24"/>
                <w:lang w:eastAsia="ru-RU"/>
              </w:rPr>
              <w:t xml:space="preserve">составлено автором по данным </w:t>
            </w:r>
            <w:r w:rsidR="003F5B63" w:rsidRPr="00E1412D">
              <w:rPr>
                <w:rFonts w:ascii="Times New Roman" w:hAnsi="Times New Roman" w:cs="Times New Roman"/>
                <w:color w:val="000000"/>
                <w:sz w:val="24"/>
                <w:szCs w:val="24"/>
              </w:rPr>
              <w:t>[87]</w:t>
            </w:r>
          </w:p>
        </w:tc>
      </w:tr>
    </w:tbl>
    <w:p w14:paraId="3349BCD5" w14:textId="77777777"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r>
    </w:p>
    <w:p w14:paraId="2EDE0921" w14:textId="14F96139"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 xml:space="preserve">общие тренды в их развитии (см. таблицу 19). </w:t>
      </w:r>
      <w:r w:rsidR="00884C68">
        <w:rPr>
          <w:rFonts w:ascii="Times New Roman" w:hAnsi="Times New Roman" w:cs="Times New Roman"/>
          <w:sz w:val="28"/>
          <w:szCs w:val="28"/>
        </w:rPr>
        <w:t>Так, например</w:t>
      </w:r>
      <w:r>
        <w:rPr>
          <w:rFonts w:ascii="Times New Roman" w:hAnsi="Times New Roman" w:cs="Times New Roman"/>
          <w:sz w:val="28"/>
          <w:szCs w:val="28"/>
        </w:rPr>
        <w:t>, можно отметить тренд на снижение баллов у СВА ЦИО (на 1,7 балла за 3 года) и СВА ДП (11,9 баллов), при небольшом росте у СВА МИО на 1,4 балла и выход их на лидирующие позиции.</w:t>
      </w:r>
    </w:p>
    <w:p w14:paraId="1710F0FC"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И наконец можно отметить наряду с использованием механизмов внутренней оценки качества, также и использование такого инструмента как внешняя оценка. Так в 2020 г. была проведена внешняя оценка коррупционных рисков в деятельности КВГА с приглашением офицеров </w:t>
      </w:r>
      <w:r w:rsidRPr="00F55535">
        <w:rPr>
          <w:rFonts w:ascii="Times New Roman" w:hAnsi="Times New Roman" w:cs="Times New Roman"/>
          <w:sz w:val="28"/>
          <w:szCs w:val="28"/>
        </w:rPr>
        <w:t>Агентства РК по противодействию коррупции</w:t>
      </w:r>
      <w:r>
        <w:rPr>
          <w:rFonts w:ascii="Times New Roman" w:hAnsi="Times New Roman" w:cs="Times New Roman"/>
          <w:sz w:val="28"/>
          <w:szCs w:val="28"/>
        </w:rPr>
        <w:t xml:space="preserve"> </w:t>
      </w:r>
      <w:r w:rsidRPr="001E7AF2">
        <w:rPr>
          <w:rFonts w:ascii="Times New Roman" w:hAnsi="Times New Roman" w:cs="Times New Roman"/>
          <w:color w:val="000000"/>
          <w:sz w:val="28"/>
          <w:szCs w:val="28"/>
        </w:rPr>
        <w:t>[8</w:t>
      </w:r>
      <w:r>
        <w:rPr>
          <w:rFonts w:ascii="Times New Roman" w:hAnsi="Times New Roman" w:cs="Times New Roman"/>
          <w:color w:val="000000"/>
          <w:sz w:val="28"/>
          <w:szCs w:val="28"/>
        </w:rPr>
        <w:t>8</w:t>
      </w:r>
      <w:r w:rsidRPr="001E7AF2">
        <w:rPr>
          <w:rFonts w:ascii="Times New Roman" w:hAnsi="Times New Roman" w:cs="Times New Roman"/>
          <w:color w:val="000000"/>
          <w:sz w:val="28"/>
          <w:szCs w:val="28"/>
        </w:rPr>
        <w:t>]</w:t>
      </w:r>
      <w:r>
        <w:rPr>
          <w:rFonts w:ascii="Times New Roman" w:hAnsi="Times New Roman" w:cs="Times New Roman"/>
          <w:sz w:val="28"/>
          <w:szCs w:val="28"/>
        </w:rPr>
        <w:t xml:space="preserve">. Это позволило выявить потенциальные риски способные снизить качество работы ВАГС как за счет завышения результатов, так и занижения убытков государства. </w:t>
      </w:r>
    </w:p>
    <w:p w14:paraId="7FF9BDA6" w14:textId="77777777" w:rsidR="003F5B63" w:rsidRPr="00396D05" w:rsidRDefault="003F5B63" w:rsidP="003F5B63">
      <w:pPr>
        <w:pStyle w:val="a3"/>
        <w:ind w:firstLine="567"/>
        <w:rPr>
          <w:rFonts w:ascii="Times New Roman" w:hAnsi="Times New Roman" w:cs="Times New Roman"/>
          <w:sz w:val="28"/>
          <w:szCs w:val="28"/>
        </w:rPr>
      </w:pPr>
      <w:r w:rsidRPr="00396D05">
        <w:rPr>
          <w:rFonts w:ascii="Times New Roman" w:hAnsi="Times New Roman" w:cs="Times New Roman"/>
          <w:sz w:val="28"/>
          <w:szCs w:val="28"/>
        </w:rPr>
        <w:t xml:space="preserve">Таким образом можно отметить следующие выводы. </w:t>
      </w:r>
    </w:p>
    <w:p w14:paraId="2AED7BCC"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Объемы проведенных аудитов за последние три года выросли в 1,5 раза до 17 трлн. тг. за 2022 г. Основной вклад внес рост объемов обычных аудиторских проверок в 5 раз (или на 4,1 трлн. тг.), а камерального контроля на 14% или 1,4 трлн. тг. Однако на камеральный контроль приходится 70% объемов, а 30% на обычные аудиты. При этом к</w:t>
      </w:r>
      <w:r w:rsidRPr="00E13ECC">
        <w:rPr>
          <w:rFonts w:ascii="Times New Roman" w:hAnsi="Times New Roman" w:cs="Times New Roman"/>
          <w:sz w:val="28"/>
          <w:szCs w:val="28"/>
        </w:rPr>
        <w:t xml:space="preserve">аждая пятая проверка проводится дистанционно, </w:t>
      </w:r>
      <w:r>
        <w:rPr>
          <w:rFonts w:ascii="Times New Roman" w:hAnsi="Times New Roman" w:cs="Times New Roman"/>
          <w:sz w:val="28"/>
          <w:szCs w:val="28"/>
        </w:rPr>
        <w:t>а</w:t>
      </w:r>
      <w:r w:rsidRPr="00E13ECC">
        <w:rPr>
          <w:rFonts w:ascii="Times New Roman" w:hAnsi="Times New Roman" w:cs="Times New Roman"/>
          <w:sz w:val="28"/>
          <w:szCs w:val="28"/>
        </w:rPr>
        <w:t xml:space="preserve"> доля охвата ЭГА в общих проверках составляет 8,3%.</w:t>
      </w:r>
    </w:p>
    <w:p w14:paraId="73B30990"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Количество охваченных процедур госзакупок посредством камерального контроля снизилось </w:t>
      </w:r>
      <w:r w:rsidRPr="000B2154">
        <w:rPr>
          <w:rFonts w:ascii="Times New Roman" w:hAnsi="Times New Roman" w:cs="Times New Roman"/>
          <w:sz w:val="28"/>
          <w:szCs w:val="28"/>
        </w:rPr>
        <w:t xml:space="preserve">в 2,6 раз </w:t>
      </w:r>
      <w:r>
        <w:rPr>
          <w:rFonts w:ascii="Times New Roman" w:hAnsi="Times New Roman" w:cs="Times New Roman"/>
          <w:sz w:val="28"/>
          <w:szCs w:val="28"/>
        </w:rPr>
        <w:t>(</w:t>
      </w:r>
      <w:r w:rsidRPr="000B2154">
        <w:rPr>
          <w:rFonts w:ascii="Times New Roman" w:hAnsi="Times New Roman" w:cs="Times New Roman"/>
          <w:sz w:val="28"/>
          <w:szCs w:val="28"/>
        </w:rPr>
        <w:t>с 1,4 млн. до 0,55 млн.</w:t>
      </w:r>
      <w:r>
        <w:rPr>
          <w:rFonts w:ascii="Times New Roman" w:hAnsi="Times New Roman" w:cs="Times New Roman"/>
          <w:sz w:val="28"/>
          <w:szCs w:val="28"/>
        </w:rPr>
        <w:t xml:space="preserve">). При этом количество выявленных нарушений выросло на 22%, а их доля в общем количестве охваченных процедур госзакупок выросло в 3,2 раза (с 2,2% до 7,1%). </w:t>
      </w:r>
    </w:p>
    <w:p w14:paraId="3682CBF4"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Объем у</w:t>
      </w:r>
      <w:r w:rsidRPr="00ED46D4">
        <w:rPr>
          <w:rFonts w:ascii="Times New Roman" w:hAnsi="Times New Roman" w:cs="Times New Roman"/>
          <w:sz w:val="28"/>
          <w:szCs w:val="28"/>
        </w:rPr>
        <w:t>становлен</w:t>
      </w:r>
      <w:r>
        <w:rPr>
          <w:rFonts w:ascii="Times New Roman" w:hAnsi="Times New Roman" w:cs="Times New Roman"/>
          <w:sz w:val="28"/>
          <w:szCs w:val="28"/>
        </w:rPr>
        <w:t>н</w:t>
      </w:r>
      <w:r w:rsidRPr="00ED46D4">
        <w:rPr>
          <w:rFonts w:ascii="Times New Roman" w:hAnsi="Times New Roman" w:cs="Times New Roman"/>
          <w:sz w:val="28"/>
          <w:szCs w:val="28"/>
        </w:rPr>
        <w:t>ы</w:t>
      </w:r>
      <w:r>
        <w:rPr>
          <w:rFonts w:ascii="Times New Roman" w:hAnsi="Times New Roman" w:cs="Times New Roman"/>
          <w:sz w:val="28"/>
          <w:szCs w:val="28"/>
        </w:rPr>
        <w:t>х</w:t>
      </w:r>
      <w:r w:rsidRPr="00ED46D4">
        <w:rPr>
          <w:rFonts w:ascii="Times New Roman" w:hAnsi="Times New Roman" w:cs="Times New Roman"/>
          <w:sz w:val="28"/>
          <w:szCs w:val="28"/>
        </w:rPr>
        <w:t xml:space="preserve"> </w:t>
      </w:r>
      <w:r w:rsidRPr="00ED46D4">
        <w:rPr>
          <w:rFonts w:ascii="Times New Roman" w:hAnsi="Times New Roman" w:cs="Times New Roman"/>
          <w:sz w:val="28"/>
          <w:szCs w:val="28"/>
          <w:lang w:val="kk-KZ"/>
        </w:rPr>
        <w:t>финансовы</w:t>
      </w:r>
      <w:r>
        <w:rPr>
          <w:rFonts w:ascii="Times New Roman" w:hAnsi="Times New Roman" w:cs="Times New Roman"/>
          <w:sz w:val="28"/>
          <w:szCs w:val="28"/>
          <w:lang w:val="kk-KZ"/>
        </w:rPr>
        <w:t>х</w:t>
      </w:r>
      <w:r w:rsidRPr="00ED46D4">
        <w:rPr>
          <w:rFonts w:ascii="Times New Roman" w:hAnsi="Times New Roman" w:cs="Times New Roman"/>
          <w:sz w:val="28"/>
          <w:szCs w:val="28"/>
          <w:lang w:val="kk-KZ"/>
        </w:rPr>
        <w:t xml:space="preserve"> </w:t>
      </w:r>
      <w:r>
        <w:rPr>
          <w:rFonts w:ascii="Times New Roman" w:hAnsi="Times New Roman" w:cs="Times New Roman"/>
          <w:sz w:val="28"/>
          <w:szCs w:val="28"/>
        </w:rPr>
        <w:t>нарушений, выявленных обычным аудитом, вырос на 34%. Однако их доля от всего охваченных обычным аудитом средств снизилась в 3,8 раза (с 24,4% до 6,5%).</w:t>
      </w:r>
    </w:p>
    <w:p w14:paraId="52D7262F"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Количество лиц, п</w:t>
      </w:r>
      <w:r w:rsidRPr="00C61B4A">
        <w:rPr>
          <w:rFonts w:ascii="Times New Roman" w:hAnsi="Times New Roman" w:cs="Times New Roman"/>
          <w:sz w:val="28"/>
          <w:szCs w:val="28"/>
        </w:rPr>
        <w:t>ривлечен</w:t>
      </w:r>
      <w:r>
        <w:rPr>
          <w:rFonts w:ascii="Times New Roman" w:hAnsi="Times New Roman" w:cs="Times New Roman"/>
          <w:sz w:val="28"/>
          <w:szCs w:val="28"/>
        </w:rPr>
        <w:t>ных</w:t>
      </w:r>
      <w:r w:rsidRPr="00C61B4A">
        <w:rPr>
          <w:rFonts w:ascii="Times New Roman" w:hAnsi="Times New Roman" w:cs="Times New Roman"/>
          <w:sz w:val="28"/>
          <w:szCs w:val="28"/>
        </w:rPr>
        <w:t xml:space="preserve"> к административной ответственности</w:t>
      </w:r>
      <w:r>
        <w:rPr>
          <w:rFonts w:ascii="Times New Roman" w:hAnsi="Times New Roman" w:cs="Times New Roman"/>
          <w:sz w:val="28"/>
          <w:szCs w:val="28"/>
        </w:rPr>
        <w:t xml:space="preserve"> лиц и открытых дел выросло в 12,8 раз (до 9 378 дел). Объем наложенных штрафов вырос в 7 раз, а взысканных в 7,2 раза. Количество лиц, понесших </w:t>
      </w:r>
      <w:r w:rsidRPr="00C61B4A">
        <w:rPr>
          <w:rFonts w:ascii="Times New Roman" w:hAnsi="Times New Roman" w:cs="Times New Roman"/>
          <w:sz w:val="28"/>
          <w:szCs w:val="28"/>
        </w:rPr>
        <w:t>дисциплинарную ответственность</w:t>
      </w:r>
      <w:r>
        <w:rPr>
          <w:rFonts w:ascii="Times New Roman" w:hAnsi="Times New Roman" w:cs="Times New Roman"/>
          <w:sz w:val="28"/>
          <w:szCs w:val="28"/>
        </w:rPr>
        <w:t xml:space="preserve"> выросло на 29%. Количество дел, переданных в </w:t>
      </w:r>
      <w:r w:rsidRPr="00C61B4A">
        <w:rPr>
          <w:rFonts w:ascii="Times New Roman" w:hAnsi="Times New Roman" w:cs="Times New Roman"/>
          <w:sz w:val="28"/>
          <w:szCs w:val="28"/>
        </w:rPr>
        <w:t>правоохранительные органы</w:t>
      </w:r>
      <w:r>
        <w:rPr>
          <w:rFonts w:ascii="Times New Roman" w:hAnsi="Times New Roman" w:cs="Times New Roman"/>
          <w:sz w:val="28"/>
          <w:szCs w:val="28"/>
        </w:rPr>
        <w:t>, снизилось на 14%, а сумма исков по данным делам выросла на 62% (до 248,3 млрд. тг.).</w:t>
      </w:r>
    </w:p>
    <w:p w14:paraId="22E0AB0C"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Наблюдаются большие разрывы между планами и фактом аудитов. Их плановый объем различается с обычными аудитами в 2-4 раза, а с общим объемом госаудитов от 3 до 13 раз. В 2023 г. судя по запланированным аудитам (0,1 трлн. тг.), разрыв будет в сотни раз. </w:t>
      </w:r>
    </w:p>
    <w:p w14:paraId="200EBA43" w14:textId="77777777" w:rsidR="003F5B63" w:rsidRDefault="003F5B63" w:rsidP="003F5B63">
      <w:pPr>
        <w:pStyle w:val="a3"/>
        <w:ind w:firstLine="567"/>
        <w:jc w:val="both"/>
        <w:rPr>
          <w:rFonts w:ascii="Times New Roman" w:hAnsi="Times New Roman" w:cs="Times New Roman"/>
          <w:sz w:val="28"/>
          <w:szCs w:val="28"/>
        </w:rPr>
      </w:pPr>
      <w:r w:rsidRPr="006951D6">
        <w:rPr>
          <w:rFonts w:ascii="Times New Roman" w:hAnsi="Times New Roman" w:cs="Times New Roman"/>
          <w:sz w:val="28"/>
          <w:szCs w:val="28"/>
        </w:rPr>
        <w:t xml:space="preserve">ВГА представлен КВГА МФ РК и СВА ЦГО, МИО и ДП. По количеству сотрудников 2/3 приходится на КВГА, а 1/3 на СВА </w:t>
      </w:r>
      <w:r>
        <w:rPr>
          <w:rFonts w:ascii="Times New Roman" w:hAnsi="Times New Roman" w:cs="Times New Roman"/>
          <w:sz w:val="28"/>
          <w:szCs w:val="28"/>
        </w:rPr>
        <w:t>(</w:t>
      </w:r>
      <w:r w:rsidRPr="006951D6">
        <w:rPr>
          <w:rFonts w:ascii="Times New Roman" w:hAnsi="Times New Roman" w:cs="Times New Roman"/>
          <w:sz w:val="28"/>
          <w:szCs w:val="28"/>
        </w:rPr>
        <w:t>ЦГО, МИО и ДП</w:t>
      </w:r>
      <w:r>
        <w:rPr>
          <w:rFonts w:ascii="Times New Roman" w:hAnsi="Times New Roman" w:cs="Times New Roman"/>
          <w:sz w:val="28"/>
          <w:szCs w:val="28"/>
        </w:rPr>
        <w:t>)</w:t>
      </w:r>
      <w:r w:rsidRPr="006951D6">
        <w:rPr>
          <w:rFonts w:ascii="Times New Roman" w:hAnsi="Times New Roman" w:cs="Times New Roman"/>
          <w:sz w:val="28"/>
          <w:szCs w:val="28"/>
        </w:rPr>
        <w:t xml:space="preserve">. </w:t>
      </w:r>
      <w:r>
        <w:rPr>
          <w:rFonts w:ascii="Times New Roman" w:hAnsi="Times New Roman" w:cs="Times New Roman"/>
          <w:sz w:val="28"/>
          <w:szCs w:val="28"/>
        </w:rPr>
        <w:t xml:space="preserve">По объемам охваченных средств на СВА приходится </w:t>
      </w:r>
      <w:r w:rsidRPr="006951D6">
        <w:rPr>
          <w:rFonts w:ascii="Times New Roman" w:hAnsi="Times New Roman" w:cs="Times New Roman"/>
          <w:sz w:val="28"/>
          <w:szCs w:val="28"/>
        </w:rPr>
        <w:t>61,5% от обычных аудитов, или 18,8% с учетом охвата камеральным контролем. По количеству проведенных аудитов СВА на них приходится 22,7%</w:t>
      </w:r>
      <w:r>
        <w:rPr>
          <w:rFonts w:ascii="Times New Roman" w:hAnsi="Times New Roman" w:cs="Times New Roman"/>
          <w:sz w:val="28"/>
          <w:szCs w:val="28"/>
        </w:rPr>
        <w:t>, а по доле финансовых нарушений - 31,7%. Среди лиц понесших дисциплинарную ответственность по решению ВАГС 29,8% пришлось на результаты СВА, по количеству дел переданных в правоохранительные органы – 26,9%, и по сумме исков доля СВА 9,3%.</w:t>
      </w:r>
    </w:p>
    <w:p w14:paraId="700C5A14"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По видам СВА основной объем приходится на СВА ЦИО по суммам это 86,2%, а по количества аудиторских мероприятий 55,6%. СВА МИО обеспечивают в деньгах 12,8%, но 40,3% в количестве аудитов. Остальные минимальные объемы приходятся на СВА ДП. </w:t>
      </w:r>
    </w:p>
    <w:p w14:paraId="24E8A4E2"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В части повышения качества ВАГС ведется работа по анализу соблюдения </w:t>
      </w:r>
      <w:r w:rsidRPr="00E61208">
        <w:rPr>
          <w:rFonts w:ascii="Times New Roman" w:hAnsi="Times New Roman" w:cs="Times New Roman"/>
          <w:sz w:val="28"/>
          <w:szCs w:val="28"/>
        </w:rPr>
        <w:t>Стандартов государственного аудита и финансового контроля (далее - Стандарты) и Правил проведения внутреннего государственного аудита и финансового контроля (далее - Правила)</w:t>
      </w:r>
      <w:r>
        <w:rPr>
          <w:rFonts w:ascii="Times New Roman" w:hAnsi="Times New Roman" w:cs="Times New Roman"/>
          <w:sz w:val="28"/>
          <w:szCs w:val="28"/>
        </w:rPr>
        <w:t xml:space="preserve"> в отчетах сотрудников КВГА, рейтинги </w:t>
      </w:r>
      <w:r w:rsidRPr="003C1C54">
        <w:rPr>
          <w:rFonts w:ascii="Times New Roman" w:hAnsi="Times New Roman" w:cs="Times New Roman"/>
          <w:sz w:val="28"/>
          <w:szCs w:val="28"/>
        </w:rPr>
        <w:t>оценки деятельности</w:t>
      </w:r>
      <w:r>
        <w:rPr>
          <w:rFonts w:ascii="Times New Roman" w:hAnsi="Times New Roman" w:cs="Times New Roman"/>
          <w:sz w:val="28"/>
          <w:szCs w:val="28"/>
        </w:rPr>
        <w:t xml:space="preserve"> СВА и внешний контроль качества, для выявления потенциальных коррупционных рисков способных снизить качество работы ВАГС. </w:t>
      </w:r>
    </w:p>
    <w:p w14:paraId="0C0A3012" w14:textId="77777777" w:rsidR="003F5B63" w:rsidRDefault="003F5B63" w:rsidP="003F5B63">
      <w:pPr>
        <w:pStyle w:val="a3"/>
        <w:ind w:firstLine="567"/>
        <w:jc w:val="both"/>
        <w:rPr>
          <w:rFonts w:ascii="Times New Roman" w:hAnsi="Times New Roman" w:cs="Times New Roman"/>
          <w:sz w:val="28"/>
          <w:szCs w:val="28"/>
        </w:rPr>
      </w:pPr>
    </w:p>
    <w:p w14:paraId="7DE2DE54" w14:textId="77777777" w:rsidR="003F5B63" w:rsidRDefault="003F5B63" w:rsidP="003F5B63">
      <w:pPr>
        <w:pStyle w:val="a3"/>
        <w:ind w:firstLine="567"/>
        <w:jc w:val="both"/>
        <w:rPr>
          <w:rFonts w:ascii="Times New Roman" w:hAnsi="Times New Roman" w:cs="Times New Roman"/>
          <w:sz w:val="28"/>
          <w:szCs w:val="28"/>
        </w:rPr>
      </w:pPr>
    </w:p>
    <w:p w14:paraId="03783AC6" w14:textId="5B353A83" w:rsidR="003F5B63" w:rsidRPr="00D03F66" w:rsidRDefault="003F5B63" w:rsidP="003F5B63">
      <w:pPr>
        <w:pStyle w:val="a3"/>
        <w:ind w:firstLine="567"/>
        <w:jc w:val="both"/>
        <w:rPr>
          <w:rFonts w:ascii="Times New Roman" w:eastAsia="Arial" w:hAnsi="Times New Roman" w:cs="Times New Roman"/>
          <w:b/>
          <w:color w:val="000000"/>
          <w:spacing w:val="-8"/>
          <w:kern w:val="1"/>
          <w:sz w:val="28"/>
          <w:szCs w:val="28"/>
          <w:lang w:eastAsia="zh-CN"/>
        </w:rPr>
      </w:pPr>
      <w:r w:rsidRPr="00C05D67">
        <w:rPr>
          <w:rFonts w:ascii="Times New Roman" w:eastAsia="Arial" w:hAnsi="Times New Roman" w:cs="Times New Roman"/>
          <w:b/>
          <w:color w:val="000000"/>
          <w:spacing w:val="-8"/>
          <w:kern w:val="1"/>
          <w:sz w:val="28"/>
          <w:szCs w:val="28"/>
          <w:lang w:eastAsia="zh-CN"/>
        </w:rPr>
        <w:t>2.</w:t>
      </w:r>
      <w:r>
        <w:rPr>
          <w:rFonts w:ascii="Times New Roman" w:eastAsia="Arial" w:hAnsi="Times New Roman" w:cs="Times New Roman"/>
          <w:b/>
          <w:color w:val="000000"/>
          <w:spacing w:val="-8"/>
          <w:kern w:val="1"/>
          <w:sz w:val="28"/>
          <w:szCs w:val="28"/>
          <w:lang w:eastAsia="zh-CN"/>
        </w:rPr>
        <w:t>2</w:t>
      </w:r>
      <w:r w:rsidRPr="00C05D67">
        <w:rPr>
          <w:rFonts w:ascii="Times New Roman" w:eastAsia="Arial" w:hAnsi="Times New Roman" w:cs="Times New Roman"/>
          <w:b/>
          <w:color w:val="000000"/>
          <w:spacing w:val="-8"/>
          <w:kern w:val="1"/>
          <w:sz w:val="28"/>
          <w:szCs w:val="28"/>
          <w:lang w:eastAsia="zh-CN"/>
        </w:rPr>
        <w:t xml:space="preserve">. </w:t>
      </w:r>
      <w:r w:rsidRPr="00D03F66">
        <w:rPr>
          <w:rFonts w:ascii="Times New Roman" w:eastAsia="Arial" w:hAnsi="Times New Roman" w:cs="Times New Roman"/>
          <w:b/>
          <w:color w:val="000000"/>
          <w:spacing w:val="-8"/>
          <w:kern w:val="1"/>
          <w:sz w:val="28"/>
          <w:szCs w:val="28"/>
          <w:lang w:eastAsia="zh-CN"/>
        </w:rPr>
        <w:t>Институциональные вопросы внутреннего государственного аудита: постановка проблем</w:t>
      </w:r>
    </w:p>
    <w:p w14:paraId="367373F4" w14:textId="77777777" w:rsidR="003F5B63" w:rsidRDefault="003F5B63" w:rsidP="003F5B63">
      <w:pPr>
        <w:pStyle w:val="a3"/>
        <w:ind w:firstLine="567"/>
        <w:jc w:val="both"/>
        <w:rPr>
          <w:rFonts w:ascii="Times New Roman" w:hAnsi="Times New Roman" w:cs="Times New Roman"/>
          <w:sz w:val="28"/>
          <w:szCs w:val="28"/>
        </w:rPr>
      </w:pPr>
    </w:p>
    <w:p w14:paraId="75064A06" w14:textId="136C0790" w:rsidR="00542D61" w:rsidRDefault="003F5B63" w:rsidP="00542D61">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В рамках проведения исследования нами был проведен опрос сотрудников ВАГС </w:t>
      </w:r>
      <w:r w:rsidRPr="001E7AF2">
        <w:rPr>
          <w:rFonts w:ascii="Times New Roman" w:hAnsi="Times New Roman" w:cs="Times New Roman"/>
          <w:color w:val="000000"/>
          <w:sz w:val="28"/>
          <w:szCs w:val="28"/>
        </w:rPr>
        <w:t>[</w:t>
      </w:r>
      <w:r>
        <w:rPr>
          <w:rFonts w:ascii="Times New Roman" w:hAnsi="Times New Roman" w:cs="Times New Roman"/>
          <w:color w:val="000000"/>
          <w:sz w:val="28"/>
          <w:szCs w:val="28"/>
        </w:rPr>
        <w:t>8</w:t>
      </w:r>
      <w:r w:rsidRPr="001E7AF2">
        <w:rPr>
          <w:rFonts w:ascii="Times New Roman" w:hAnsi="Times New Roman" w:cs="Times New Roman"/>
          <w:color w:val="000000"/>
          <w:sz w:val="28"/>
          <w:szCs w:val="28"/>
        </w:rPr>
        <w:t>9]</w:t>
      </w:r>
      <w:r>
        <w:rPr>
          <w:rFonts w:ascii="Times New Roman" w:hAnsi="Times New Roman" w:cs="Times New Roman"/>
          <w:sz w:val="28"/>
          <w:szCs w:val="28"/>
        </w:rPr>
        <w:t xml:space="preserve">. Полевое исследование проводилось в два этапа. На первом нами была проведена серия интервью с действующими и бывшими сотрудниками ВАГС включая сотрудников КВГА, так и СВА. Это позволило выявить перечень наиболее актуальных проблем ВАГС, актуальность и приоритетность которых затем была проверена путем анкетирования сотрудников ВАГС. В свою очередь анкета, кроме блока </w:t>
      </w:r>
      <w:r w:rsidR="00884C68">
        <w:rPr>
          <w:rFonts w:ascii="Times New Roman" w:hAnsi="Times New Roman" w:cs="Times New Roman"/>
          <w:sz w:val="28"/>
          <w:szCs w:val="28"/>
        </w:rPr>
        <w:t>вопросов,</w:t>
      </w:r>
      <w:r>
        <w:rPr>
          <w:rFonts w:ascii="Times New Roman" w:hAnsi="Times New Roman" w:cs="Times New Roman"/>
          <w:sz w:val="28"/>
          <w:szCs w:val="28"/>
        </w:rPr>
        <w:t xml:space="preserve"> характеризующих респондента, была составлена из двух смысловых частей. Это оценка текущего состояния ВАГС, включающая как оценки уровня бизнес-процессов в ВАГС (планирование, отчетность и др.), так и</w:t>
      </w:r>
      <w:r w:rsidR="00D17499">
        <w:rPr>
          <w:rFonts w:ascii="Times New Roman" w:hAnsi="Times New Roman" w:cs="Times New Roman"/>
          <w:sz w:val="28"/>
          <w:szCs w:val="28"/>
        </w:rPr>
        <w:t xml:space="preserve"> </w:t>
      </w:r>
      <w:r w:rsidR="00542D61">
        <w:rPr>
          <w:rFonts w:ascii="Times New Roman" w:hAnsi="Times New Roman" w:cs="Times New Roman"/>
          <w:sz w:val="28"/>
          <w:szCs w:val="28"/>
        </w:rPr>
        <w:t xml:space="preserve">собственно положение подразделения ВАГС (КВГА / СВА) в организации (независимость, роль и др.). Вторая часть анкеты посвящена </w:t>
      </w:r>
      <w:r w:rsidR="00884C68">
        <w:rPr>
          <w:rFonts w:ascii="Times New Roman" w:hAnsi="Times New Roman" w:cs="Times New Roman"/>
          <w:sz w:val="28"/>
          <w:szCs w:val="28"/>
        </w:rPr>
        <w:t>текущим проблемам,</w:t>
      </w:r>
      <w:r w:rsidR="00542D61">
        <w:rPr>
          <w:rFonts w:ascii="Times New Roman" w:hAnsi="Times New Roman" w:cs="Times New Roman"/>
          <w:sz w:val="28"/>
          <w:szCs w:val="28"/>
        </w:rPr>
        <w:t xml:space="preserve"> влияющим на эффективность ВАГС, и путям их решения. Кроме того, при составлении анкеты автор ориентировался на Модель зрелости СВА государственного сектора, и полученные результаты позволят определить уровень проанкетированных СВА ГС (см. таблицу 14). </w:t>
      </w:r>
    </w:p>
    <w:p w14:paraId="2530DDDD" w14:textId="00AF92F3" w:rsidR="00542D61" w:rsidRDefault="00D17499" w:rsidP="00542D61">
      <w:pPr>
        <w:pStyle w:val="a3"/>
        <w:ind w:firstLine="567"/>
        <w:jc w:val="both"/>
        <w:rPr>
          <w:rFonts w:ascii="Times New Roman" w:hAnsi="Times New Roman" w:cs="Times New Roman"/>
          <w:sz w:val="28"/>
          <w:szCs w:val="28"/>
        </w:rPr>
      </w:pPr>
      <w:r>
        <w:rPr>
          <w:rFonts w:ascii="Times New Roman" w:hAnsi="Times New Roman" w:cs="Times New Roman"/>
          <w:sz w:val="28"/>
          <w:szCs w:val="28"/>
        </w:rPr>
        <w:t>Рассматривая результаты анкетирования можно отметить, что нами были опрошены 347 человек или 44% сотрудников ВАГС. Из которых 81,6%</w:t>
      </w:r>
      <w:r w:rsidRPr="00D17499">
        <w:rPr>
          <w:rFonts w:ascii="Times New Roman" w:hAnsi="Times New Roman" w:cs="Times New Roman"/>
          <w:sz w:val="28"/>
          <w:szCs w:val="28"/>
        </w:rPr>
        <w:t xml:space="preserve"> </w:t>
      </w:r>
      <w:r>
        <w:rPr>
          <w:rFonts w:ascii="Times New Roman" w:hAnsi="Times New Roman" w:cs="Times New Roman"/>
          <w:sz w:val="28"/>
          <w:szCs w:val="28"/>
        </w:rPr>
        <w:t>приходятся на сотрудников центрального аппарата и региональных департаментов КВГА, а 18,4% на сотрудников СВА местных исполнительных или центральных государственных органов (см. рис. 17).</w:t>
      </w:r>
    </w:p>
    <w:p w14:paraId="387B4D28" w14:textId="7E0097BE" w:rsidR="00542D61" w:rsidRDefault="00542D61" w:rsidP="00542D61">
      <w:pPr>
        <w:pStyle w:val="a3"/>
        <w:ind w:firstLine="567"/>
        <w:jc w:val="both"/>
        <w:rPr>
          <w:rFonts w:ascii="Times New Roman" w:hAnsi="Times New Roman" w:cs="Times New Roman"/>
          <w:sz w:val="28"/>
          <w:szCs w:val="28"/>
        </w:rPr>
      </w:pPr>
      <w:r>
        <w:rPr>
          <w:noProof/>
          <w:lang w:eastAsia="ru-RU"/>
        </w:rPr>
        <w:drawing>
          <wp:anchor distT="0" distB="0" distL="114300" distR="114300" simplePos="0" relativeHeight="251709440" behindDoc="1" locked="0" layoutInCell="1" allowOverlap="1" wp14:anchorId="77CA4E01" wp14:editId="271F717A">
            <wp:simplePos x="0" y="0"/>
            <wp:positionH relativeFrom="margin">
              <wp:posOffset>0</wp:posOffset>
            </wp:positionH>
            <wp:positionV relativeFrom="paragraph">
              <wp:posOffset>202565</wp:posOffset>
            </wp:positionV>
            <wp:extent cx="5781675" cy="2005965"/>
            <wp:effectExtent l="0" t="0" r="9525" b="13335"/>
            <wp:wrapTight wrapText="bothSides">
              <wp:wrapPolygon edited="0">
                <wp:start x="0" y="0"/>
                <wp:lineTo x="0" y="21538"/>
                <wp:lineTo x="21564" y="21538"/>
                <wp:lineTo x="21564" y="0"/>
                <wp:lineTo x="0" y="0"/>
              </wp:wrapPolygon>
            </wp:wrapTight>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14:paraId="43216FDA" w14:textId="7A8AD5AC" w:rsidR="002730B6" w:rsidRPr="00CF317A" w:rsidRDefault="00884C68" w:rsidP="007336E8">
      <w:pPr>
        <w:pStyle w:val="a3"/>
        <w:ind w:firstLine="567"/>
        <w:jc w:val="center"/>
        <w:rPr>
          <w:rFonts w:ascii="Times New Roman" w:hAnsi="Times New Roman" w:cs="Times New Roman"/>
          <w:sz w:val="24"/>
          <w:szCs w:val="24"/>
        </w:rPr>
      </w:pPr>
      <w:r w:rsidRPr="00CF317A">
        <w:rPr>
          <w:rFonts w:ascii="Times New Roman" w:hAnsi="Times New Roman" w:cs="Times New Roman"/>
          <w:sz w:val="24"/>
          <w:szCs w:val="24"/>
        </w:rPr>
        <w:t>Рисунок 17</w:t>
      </w:r>
      <w:r w:rsidR="005F0379" w:rsidRPr="00CF317A">
        <w:rPr>
          <w:rFonts w:ascii="Times New Roman" w:hAnsi="Times New Roman" w:cs="Times New Roman"/>
          <w:sz w:val="24"/>
          <w:szCs w:val="24"/>
        </w:rPr>
        <w:t>-Возраст респондентов</w:t>
      </w:r>
    </w:p>
    <w:p w14:paraId="413262E3" w14:textId="77777777" w:rsidR="007336E8" w:rsidRPr="00CF317A" w:rsidRDefault="007336E8" w:rsidP="003F5B63">
      <w:pPr>
        <w:pStyle w:val="a3"/>
        <w:ind w:firstLine="567"/>
        <w:jc w:val="both"/>
        <w:rPr>
          <w:rFonts w:ascii="Times New Roman" w:hAnsi="Times New Roman" w:cs="Times New Roman"/>
          <w:sz w:val="24"/>
          <w:szCs w:val="24"/>
        </w:rPr>
      </w:pPr>
    </w:p>
    <w:p w14:paraId="3DFF953B" w14:textId="50013B0D" w:rsidR="00A27AE4" w:rsidRDefault="00A27AE4" w:rsidP="003F5B63">
      <w:pPr>
        <w:pStyle w:val="a3"/>
        <w:ind w:firstLine="567"/>
        <w:jc w:val="both"/>
        <w:rPr>
          <w:rFonts w:ascii="Times New Roman" w:hAnsi="Times New Roman" w:cs="Times New Roman"/>
          <w:sz w:val="24"/>
          <w:szCs w:val="24"/>
        </w:rPr>
      </w:pPr>
      <w:r w:rsidRPr="00CF317A">
        <w:rPr>
          <w:rFonts w:ascii="Times New Roman" w:hAnsi="Times New Roman" w:cs="Times New Roman"/>
          <w:sz w:val="24"/>
          <w:szCs w:val="24"/>
        </w:rPr>
        <w:t>Примечание-</w:t>
      </w:r>
      <w:r w:rsidR="00F50073">
        <w:rPr>
          <w:rFonts w:ascii="Times New Roman" w:hAnsi="Times New Roman" w:cs="Times New Roman"/>
          <w:sz w:val="24"/>
          <w:szCs w:val="24"/>
        </w:rPr>
        <w:t>с</w:t>
      </w:r>
      <w:r w:rsidRPr="00CF317A">
        <w:rPr>
          <w:rFonts w:ascii="Times New Roman" w:hAnsi="Times New Roman" w:cs="Times New Roman"/>
          <w:sz w:val="24"/>
          <w:szCs w:val="24"/>
        </w:rPr>
        <w:t xml:space="preserve">оставлено </w:t>
      </w:r>
      <w:r w:rsidR="007336E8" w:rsidRPr="00CF317A">
        <w:rPr>
          <w:rFonts w:ascii="Times New Roman" w:hAnsi="Times New Roman" w:cs="Times New Roman"/>
          <w:sz w:val="24"/>
          <w:szCs w:val="24"/>
        </w:rPr>
        <w:t xml:space="preserve">автором </w:t>
      </w:r>
    </w:p>
    <w:p w14:paraId="5A4336FD" w14:textId="77777777" w:rsidR="00D17499" w:rsidRPr="00CF317A" w:rsidRDefault="00D17499" w:rsidP="003F5B63">
      <w:pPr>
        <w:pStyle w:val="a3"/>
        <w:ind w:firstLine="567"/>
        <w:jc w:val="both"/>
        <w:rPr>
          <w:rFonts w:ascii="Times New Roman" w:hAnsi="Times New Roman" w:cs="Times New Roman"/>
          <w:sz w:val="24"/>
          <w:szCs w:val="24"/>
        </w:rPr>
      </w:pPr>
    </w:p>
    <w:p w14:paraId="736EBDD0" w14:textId="70B5BABB" w:rsidR="007336E8" w:rsidRDefault="00D17499"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Рассматривая половозрастной состав респондентов можно отметить, что 54,8% это представители мужского пола, а 45,2% женского. По возрасту можно отметить, что доминируют две группы по возрасту – 40-54 года (41,9%) и 25-39 (39,6% - см. рис. 18).</w:t>
      </w:r>
    </w:p>
    <w:p w14:paraId="032920AB" w14:textId="2CFC6F9C" w:rsidR="009B4457" w:rsidRDefault="003F5B63" w:rsidP="003F5B63">
      <w:pPr>
        <w:pStyle w:val="a3"/>
        <w:ind w:firstLine="567"/>
        <w:jc w:val="both"/>
        <w:rPr>
          <w:rFonts w:ascii="Times New Roman" w:hAnsi="Times New Roman" w:cs="Times New Roman"/>
          <w:sz w:val="28"/>
          <w:szCs w:val="28"/>
        </w:rPr>
      </w:pPr>
      <w:r>
        <w:rPr>
          <w:noProof/>
          <w:lang w:eastAsia="ru-RU"/>
        </w:rPr>
        <w:drawing>
          <wp:anchor distT="0" distB="0" distL="114300" distR="114300" simplePos="0" relativeHeight="251692032" behindDoc="1" locked="0" layoutInCell="1" allowOverlap="1" wp14:anchorId="63162267" wp14:editId="7E496427">
            <wp:simplePos x="0" y="0"/>
            <wp:positionH relativeFrom="column">
              <wp:posOffset>5715</wp:posOffset>
            </wp:positionH>
            <wp:positionV relativeFrom="paragraph">
              <wp:posOffset>433070</wp:posOffset>
            </wp:positionV>
            <wp:extent cx="5572125" cy="2105025"/>
            <wp:effectExtent l="0" t="0" r="9525" b="9525"/>
            <wp:wrapTight wrapText="bothSides">
              <wp:wrapPolygon edited="0">
                <wp:start x="0" y="0"/>
                <wp:lineTo x="0" y="21502"/>
                <wp:lineTo x="21563" y="21502"/>
                <wp:lineTo x="21563" y="0"/>
                <wp:lineTo x="0" y="0"/>
              </wp:wrapPolygon>
            </wp:wrapTight>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 </w:t>
      </w:r>
    </w:p>
    <w:p w14:paraId="605D50FA" w14:textId="459ADE0C" w:rsidR="009B4457" w:rsidRDefault="003D108C" w:rsidP="006221C5">
      <w:pPr>
        <w:pStyle w:val="a3"/>
        <w:ind w:firstLine="567"/>
        <w:jc w:val="center"/>
        <w:rPr>
          <w:rFonts w:ascii="Times New Roman" w:hAnsi="Times New Roman" w:cs="Times New Roman"/>
          <w:sz w:val="28"/>
          <w:szCs w:val="28"/>
        </w:rPr>
      </w:pPr>
      <w:r>
        <w:rPr>
          <w:rFonts w:ascii="Times New Roman" w:hAnsi="Times New Roman" w:cs="Times New Roman"/>
          <w:sz w:val="28"/>
          <w:szCs w:val="28"/>
        </w:rPr>
        <w:t>Рисунок 1</w:t>
      </w:r>
      <w:r w:rsidR="002014CF">
        <w:rPr>
          <w:rFonts w:ascii="Times New Roman" w:hAnsi="Times New Roman" w:cs="Times New Roman"/>
          <w:sz w:val="28"/>
          <w:szCs w:val="28"/>
        </w:rPr>
        <w:t>8</w:t>
      </w:r>
      <w:r>
        <w:rPr>
          <w:rFonts w:ascii="Times New Roman" w:hAnsi="Times New Roman" w:cs="Times New Roman"/>
          <w:sz w:val="28"/>
          <w:szCs w:val="28"/>
        </w:rPr>
        <w:t>-</w:t>
      </w:r>
      <w:r w:rsidR="00F50073">
        <w:rPr>
          <w:rFonts w:ascii="Times New Roman" w:hAnsi="Times New Roman" w:cs="Times New Roman"/>
          <w:sz w:val="28"/>
          <w:szCs w:val="28"/>
        </w:rPr>
        <w:t>Структура респондентов по должностям</w:t>
      </w:r>
    </w:p>
    <w:p w14:paraId="1B394447" w14:textId="77777777" w:rsidR="00F50073" w:rsidRDefault="00F50073" w:rsidP="00F50073">
      <w:pPr>
        <w:pStyle w:val="a3"/>
        <w:ind w:firstLine="567"/>
        <w:jc w:val="both"/>
        <w:rPr>
          <w:rFonts w:ascii="Times New Roman" w:hAnsi="Times New Roman" w:cs="Times New Roman"/>
          <w:sz w:val="24"/>
          <w:szCs w:val="24"/>
        </w:rPr>
      </w:pPr>
      <w:r w:rsidRPr="00CF317A">
        <w:rPr>
          <w:rFonts w:ascii="Times New Roman" w:hAnsi="Times New Roman" w:cs="Times New Roman"/>
          <w:sz w:val="24"/>
          <w:szCs w:val="24"/>
        </w:rPr>
        <w:t>Примечание-</w:t>
      </w:r>
      <w:r>
        <w:rPr>
          <w:rFonts w:ascii="Times New Roman" w:hAnsi="Times New Roman" w:cs="Times New Roman"/>
          <w:sz w:val="24"/>
          <w:szCs w:val="24"/>
        </w:rPr>
        <w:t>с</w:t>
      </w:r>
      <w:r w:rsidRPr="00CF317A">
        <w:rPr>
          <w:rFonts w:ascii="Times New Roman" w:hAnsi="Times New Roman" w:cs="Times New Roman"/>
          <w:sz w:val="24"/>
          <w:szCs w:val="24"/>
        </w:rPr>
        <w:t xml:space="preserve">оставлено автором </w:t>
      </w:r>
    </w:p>
    <w:p w14:paraId="0FF4F20D" w14:textId="77777777" w:rsidR="009475D7" w:rsidRDefault="009475D7" w:rsidP="00F50073">
      <w:pPr>
        <w:pStyle w:val="a3"/>
        <w:ind w:firstLine="567"/>
        <w:jc w:val="both"/>
        <w:rPr>
          <w:rFonts w:ascii="Times New Roman" w:hAnsi="Times New Roman" w:cs="Times New Roman"/>
          <w:sz w:val="24"/>
          <w:szCs w:val="24"/>
        </w:rPr>
      </w:pPr>
    </w:p>
    <w:p w14:paraId="65BF7B15" w14:textId="44BFF357" w:rsidR="009475D7" w:rsidRDefault="009475D7" w:rsidP="009475D7">
      <w:pPr>
        <w:pStyle w:val="a3"/>
        <w:ind w:firstLine="567"/>
        <w:jc w:val="both"/>
        <w:rPr>
          <w:rFonts w:ascii="Times New Roman" w:hAnsi="Times New Roman" w:cs="Times New Roman"/>
          <w:sz w:val="28"/>
          <w:szCs w:val="28"/>
        </w:rPr>
      </w:pPr>
      <w:r>
        <w:rPr>
          <w:rFonts w:ascii="Times New Roman" w:hAnsi="Times New Roman" w:cs="Times New Roman"/>
          <w:sz w:val="28"/>
          <w:szCs w:val="28"/>
        </w:rPr>
        <w:t>Затем можно отметить группу которых можно условно назвать «предпенсионного» возраста в 55-59 лет с долей в 13%, и 2 крайние группы в 60+ с долей 2,3% и менее 25 лет с 3,2%. В свою очередь, рассматривая занимаемые респондентами позиции, то можно отметить, что 73% это специалисты, еще 17% это менеджеры среднего звена и чуть менее 10% приходится на топ-менеджеров (см. рис. 19)</w:t>
      </w:r>
    </w:p>
    <w:p w14:paraId="696ADA95" w14:textId="443AA9D9" w:rsidR="009B4457" w:rsidRDefault="009B4457" w:rsidP="003F5B63">
      <w:pPr>
        <w:pStyle w:val="a3"/>
        <w:ind w:firstLine="567"/>
        <w:jc w:val="both"/>
        <w:rPr>
          <w:rFonts w:ascii="Times New Roman" w:hAnsi="Times New Roman" w:cs="Times New Roman"/>
          <w:sz w:val="28"/>
          <w:szCs w:val="28"/>
        </w:rPr>
      </w:pPr>
      <w:r>
        <w:rPr>
          <w:noProof/>
          <w:lang w:eastAsia="ru-RU"/>
        </w:rPr>
        <w:drawing>
          <wp:anchor distT="0" distB="0" distL="114300" distR="114300" simplePos="0" relativeHeight="251682816" behindDoc="1" locked="0" layoutInCell="1" allowOverlap="1" wp14:anchorId="2C87EBC1" wp14:editId="23D56DDA">
            <wp:simplePos x="0" y="0"/>
            <wp:positionH relativeFrom="column">
              <wp:posOffset>9525</wp:posOffset>
            </wp:positionH>
            <wp:positionV relativeFrom="paragraph">
              <wp:posOffset>217170</wp:posOffset>
            </wp:positionV>
            <wp:extent cx="5600700" cy="2659380"/>
            <wp:effectExtent l="0" t="0" r="0" b="7620"/>
            <wp:wrapTight wrapText="bothSides">
              <wp:wrapPolygon edited="0">
                <wp:start x="0" y="0"/>
                <wp:lineTo x="0" y="21507"/>
                <wp:lineTo x="21527" y="21507"/>
                <wp:lineTo x="21527" y="0"/>
                <wp:lineTo x="0" y="0"/>
              </wp:wrapPolygon>
            </wp:wrapTight>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14:paraId="7F056D2C" w14:textId="36FF0EB6" w:rsidR="009B4457" w:rsidRDefault="006221C5" w:rsidP="00762866">
      <w:pPr>
        <w:pStyle w:val="a3"/>
        <w:ind w:firstLine="567"/>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ED6EA8">
        <w:rPr>
          <w:rFonts w:ascii="Times New Roman" w:hAnsi="Times New Roman" w:cs="Times New Roman"/>
          <w:sz w:val="28"/>
          <w:szCs w:val="28"/>
        </w:rPr>
        <w:t>19</w:t>
      </w:r>
      <w:r>
        <w:rPr>
          <w:rFonts w:ascii="Times New Roman" w:hAnsi="Times New Roman" w:cs="Times New Roman"/>
          <w:sz w:val="28"/>
          <w:szCs w:val="28"/>
        </w:rPr>
        <w:t>-Структура респондентов по стажу на госслужбе</w:t>
      </w:r>
      <w:r w:rsidR="00762866">
        <w:rPr>
          <w:rFonts w:ascii="Times New Roman" w:hAnsi="Times New Roman" w:cs="Times New Roman"/>
          <w:sz w:val="28"/>
          <w:szCs w:val="28"/>
        </w:rPr>
        <w:t xml:space="preserve"> (без ВАГС)</w:t>
      </w:r>
    </w:p>
    <w:p w14:paraId="7635679B" w14:textId="77777777" w:rsidR="003B6E20" w:rsidRDefault="003B6E20" w:rsidP="003B6E20">
      <w:pPr>
        <w:pStyle w:val="a3"/>
        <w:jc w:val="both"/>
        <w:rPr>
          <w:rFonts w:ascii="Times New Roman" w:hAnsi="Times New Roman" w:cs="Times New Roman"/>
          <w:sz w:val="24"/>
          <w:szCs w:val="24"/>
        </w:rPr>
      </w:pPr>
    </w:p>
    <w:p w14:paraId="3EB1FF60" w14:textId="20083712" w:rsidR="00762866" w:rsidRDefault="00762866" w:rsidP="003B6E20">
      <w:pPr>
        <w:pStyle w:val="a3"/>
        <w:jc w:val="both"/>
        <w:rPr>
          <w:rFonts w:ascii="Times New Roman" w:hAnsi="Times New Roman" w:cs="Times New Roman"/>
          <w:sz w:val="24"/>
          <w:szCs w:val="24"/>
        </w:rPr>
      </w:pPr>
      <w:r w:rsidRPr="00CF317A">
        <w:rPr>
          <w:rFonts w:ascii="Times New Roman" w:hAnsi="Times New Roman" w:cs="Times New Roman"/>
          <w:sz w:val="24"/>
          <w:szCs w:val="24"/>
        </w:rPr>
        <w:t>Примечание-</w:t>
      </w:r>
      <w:r>
        <w:rPr>
          <w:rFonts w:ascii="Times New Roman" w:hAnsi="Times New Roman" w:cs="Times New Roman"/>
          <w:sz w:val="24"/>
          <w:szCs w:val="24"/>
        </w:rPr>
        <w:t>с</w:t>
      </w:r>
      <w:r w:rsidRPr="00CF317A">
        <w:rPr>
          <w:rFonts w:ascii="Times New Roman" w:hAnsi="Times New Roman" w:cs="Times New Roman"/>
          <w:sz w:val="24"/>
          <w:szCs w:val="24"/>
        </w:rPr>
        <w:t xml:space="preserve">оставлено автором </w:t>
      </w:r>
    </w:p>
    <w:p w14:paraId="2DE03ED9" w14:textId="77777777" w:rsidR="00DA3BA2" w:rsidRDefault="00DA3BA2" w:rsidP="003B6E20">
      <w:pPr>
        <w:pStyle w:val="a3"/>
        <w:jc w:val="both"/>
        <w:rPr>
          <w:rFonts w:ascii="Times New Roman" w:hAnsi="Times New Roman" w:cs="Times New Roman"/>
          <w:sz w:val="24"/>
          <w:szCs w:val="24"/>
        </w:rPr>
      </w:pPr>
    </w:p>
    <w:p w14:paraId="3C5B5C21" w14:textId="7035B0FC" w:rsidR="00DA3BA2" w:rsidRDefault="00DA3BA2" w:rsidP="00D17499">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Рассматривая профессиональный опыт сотрудников ВАГС по стажу на госслужбе, без учета работы в ВАГС, можно отметить, что подавляющее большинство из них - 98,3% из них имеют опыт работы в госорганах (см. рис. 20). В частности, 57% имеют стаж на госслужбе более 10 лет, еще почти четверть (23,3%) от 5 до 9 лет, еще 15,6% от года до 4 и 2,4% менее года. </w:t>
      </w:r>
    </w:p>
    <w:p w14:paraId="17EA2B3E" w14:textId="55ADE4FE" w:rsidR="00DA3BA2" w:rsidRDefault="00DA3BA2" w:rsidP="00DA3BA2">
      <w:pPr>
        <w:pStyle w:val="a3"/>
        <w:ind w:firstLine="567"/>
        <w:jc w:val="both"/>
        <w:rPr>
          <w:rFonts w:ascii="Times New Roman" w:hAnsi="Times New Roman" w:cs="Times New Roman"/>
          <w:sz w:val="28"/>
          <w:szCs w:val="28"/>
        </w:rPr>
      </w:pPr>
    </w:p>
    <w:p w14:paraId="0A2A7AA5" w14:textId="0B36C16A" w:rsidR="00DA3BA2" w:rsidRPr="00CF317A" w:rsidRDefault="00474E55" w:rsidP="003B6E20">
      <w:pPr>
        <w:pStyle w:val="a3"/>
        <w:jc w:val="both"/>
        <w:rPr>
          <w:rFonts w:ascii="Times New Roman" w:hAnsi="Times New Roman" w:cs="Times New Roman"/>
          <w:sz w:val="24"/>
          <w:szCs w:val="24"/>
        </w:rPr>
      </w:pPr>
      <w:r>
        <w:rPr>
          <w:noProof/>
          <w:lang w:eastAsia="ru-RU"/>
        </w:rPr>
        <w:drawing>
          <wp:anchor distT="0" distB="0" distL="114300" distR="114300" simplePos="0" relativeHeight="251711488" behindDoc="1" locked="0" layoutInCell="1" allowOverlap="1" wp14:anchorId="0D89A76B" wp14:editId="4F75D5A1">
            <wp:simplePos x="0" y="0"/>
            <wp:positionH relativeFrom="column">
              <wp:posOffset>316865</wp:posOffset>
            </wp:positionH>
            <wp:positionV relativeFrom="paragraph">
              <wp:posOffset>18415</wp:posOffset>
            </wp:positionV>
            <wp:extent cx="5219700" cy="2082800"/>
            <wp:effectExtent l="0" t="0" r="0" b="12700"/>
            <wp:wrapTight wrapText="bothSides">
              <wp:wrapPolygon edited="0">
                <wp:start x="0" y="0"/>
                <wp:lineTo x="0" y="21534"/>
                <wp:lineTo x="21521" y="21534"/>
                <wp:lineTo x="21521" y="0"/>
                <wp:lineTo x="0" y="0"/>
              </wp:wrapPolygon>
            </wp:wrapTight>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14:paraId="370B11AE" w14:textId="5D16E462" w:rsidR="00762866" w:rsidRDefault="0023464C"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Рисунок </w:t>
      </w:r>
      <w:r w:rsidR="00BD0A76">
        <w:rPr>
          <w:rFonts w:ascii="Times New Roman" w:hAnsi="Times New Roman" w:cs="Times New Roman"/>
          <w:sz w:val="28"/>
          <w:szCs w:val="28"/>
        </w:rPr>
        <w:t>2</w:t>
      </w:r>
      <w:r w:rsidR="00620A0F">
        <w:rPr>
          <w:rFonts w:ascii="Times New Roman" w:hAnsi="Times New Roman" w:cs="Times New Roman"/>
          <w:sz w:val="28"/>
          <w:szCs w:val="28"/>
        </w:rPr>
        <w:t>0</w:t>
      </w:r>
      <w:r>
        <w:rPr>
          <w:rFonts w:ascii="Times New Roman" w:hAnsi="Times New Roman" w:cs="Times New Roman"/>
          <w:sz w:val="28"/>
          <w:szCs w:val="28"/>
        </w:rPr>
        <w:t>-Струк</w:t>
      </w:r>
      <w:r w:rsidR="00BD0A76">
        <w:rPr>
          <w:rFonts w:ascii="Times New Roman" w:hAnsi="Times New Roman" w:cs="Times New Roman"/>
          <w:sz w:val="28"/>
          <w:szCs w:val="28"/>
        </w:rPr>
        <w:t>тура респондентов по опыту работы в ВАГС</w:t>
      </w:r>
    </w:p>
    <w:p w14:paraId="5DEE2A6D" w14:textId="77777777" w:rsidR="00D5421B" w:rsidRPr="00086BCE" w:rsidRDefault="00D5421B" w:rsidP="00D5421B">
      <w:pPr>
        <w:pStyle w:val="a3"/>
        <w:ind w:firstLine="567"/>
        <w:jc w:val="both"/>
        <w:rPr>
          <w:rFonts w:ascii="Times New Roman" w:hAnsi="Times New Roman" w:cs="Times New Roman"/>
          <w:sz w:val="24"/>
          <w:szCs w:val="24"/>
        </w:rPr>
      </w:pPr>
      <w:r w:rsidRPr="00086BCE">
        <w:rPr>
          <w:rFonts w:ascii="Times New Roman" w:hAnsi="Times New Roman" w:cs="Times New Roman"/>
          <w:sz w:val="24"/>
          <w:szCs w:val="24"/>
        </w:rPr>
        <w:t>Примечание-составлено автором</w:t>
      </w:r>
    </w:p>
    <w:p w14:paraId="6FD1C7E2" w14:textId="77777777" w:rsidR="00D5421B" w:rsidRDefault="00D5421B" w:rsidP="00D5421B">
      <w:pPr>
        <w:pStyle w:val="a3"/>
        <w:jc w:val="both"/>
        <w:rPr>
          <w:rFonts w:ascii="Times New Roman" w:hAnsi="Times New Roman" w:cs="Times New Roman"/>
          <w:sz w:val="28"/>
          <w:szCs w:val="28"/>
        </w:rPr>
      </w:pPr>
    </w:p>
    <w:p w14:paraId="481A49A9" w14:textId="17E821B1" w:rsidR="009B4457" w:rsidRDefault="00474E55"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Рассматривая предыдущий опыт работы респондентов – сотрудников ВАГС, в частности в аудиторских компаниях, то можно отметить, что порядка 61,3% не имеют такого опыта (58%) или лишь несколько месяцев (3,3% - см. рис. 21). В свою очередь, можно отметить, что примерно 10% приходится</w:t>
      </w:r>
    </w:p>
    <w:p w14:paraId="5F593AC0" w14:textId="5F9EA7B6" w:rsidR="009B4457" w:rsidRDefault="006B167A" w:rsidP="003F5B63">
      <w:pPr>
        <w:pStyle w:val="a3"/>
        <w:ind w:firstLine="567"/>
        <w:jc w:val="both"/>
        <w:rPr>
          <w:rFonts w:ascii="Times New Roman" w:hAnsi="Times New Roman" w:cs="Times New Roman"/>
          <w:sz w:val="28"/>
          <w:szCs w:val="28"/>
        </w:rPr>
      </w:pPr>
      <w:r>
        <w:rPr>
          <w:noProof/>
          <w:lang w:eastAsia="ru-RU"/>
        </w:rPr>
        <w:drawing>
          <wp:anchor distT="0" distB="0" distL="114300" distR="114300" simplePos="0" relativeHeight="251713536" behindDoc="1" locked="0" layoutInCell="1" allowOverlap="1" wp14:anchorId="4863D76B" wp14:editId="1B242F43">
            <wp:simplePos x="0" y="0"/>
            <wp:positionH relativeFrom="margin">
              <wp:posOffset>-635</wp:posOffset>
            </wp:positionH>
            <wp:positionV relativeFrom="paragraph">
              <wp:posOffset>0</wp:posOffset>
            </wp:positionV>
            <wp:extent cx="5915025" cy="2082800"/>
            <wp:effectExtent l="0" t="0" r="9525" b="12700"/>
            <wp:wrapTight wrapText="bothSides">
              <wp:wrapPolygon edited="0">
                <wp:start x="0" y="0"/>
                <wp:lineTo x="0" y="21534"/>
                <wp:lineTo x="21565" y="21534"/>
                <wp:lineTo x="21565" y="0"/>
                <wp:lineTo x="0" y="0"/>
              </wp:wrapPolygon>
            </wp:wrapTight>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009B4EAE">
        <w:rPr>
          <w:rFonts w:ascii="Times New Roman" w:hAnsi="Times New Roman" w:cs="Times New Roman"/>
          <w:sz w:val="28"/>
          <w:szCs w:val="28"/>
        </w:rPr>
        <w:t>Рисунок 2</w:t>
      </w:r>
      <w:r w:rsidR="00620A0F">
        <w:rPr>
          <w:rFonts w:ascii="Times New Roman" w:hAnsi="Times New Roman" w:cs="Times New Roman"/>
          <w:sz w:val="28"/>
          <w:szCs w:val="28"/>
        </w:rPr>
        <w:t>1</w:t>
      </w:r>
      <w:r w:rsidR="009B4EAE">
        <w:rPr>
          <w:rFonts w:ascii="Times New Roman" w:hAnsi="Times New Roman" w:cs="Times New Roman"/>
          <w:sz w:val="28"/>
          <w:szCs w:val="28"/>
        </w:rPr>
        <w:t>-Структура респондентов по опыту работы в аудиторских компаниях</w:t>
      </w:r>
    </w:p>
    <w:p w14:paraId="556E9B46" w14:textId="77777777" w:rsidR="006B167A" w:rsidRPr="004626C6" w:rsidRDefault="006B167A" w:rsidP="006B167A">
      <w:pPr>
        <w:pStyle w:val="a3"/>
        <w:ind w:firstLine="567"/>
        <w:jc w:val="both"/>
        <w:rPr>
          <w:rFonts w:ascii="Times New Roman" w:hAnsi="Times New Roman" w:cs="Times New Roman"/>
          <w:sz w:val="24"/>
          <w:szCs w:val="24"/>
          <w:lang w:val="kk-KZ"/>
        </w:rPr>
      </w:pPr>
      <w:r w:rsidRPr="004626C6">
        <w:rPr>
          <w:rFonts w:ascii="Times New Roman" w:hAnsi="Times New Roman" w:cs="Times New Roman"/>
          <w:sz w:val="24"/>
          <w:szCs w:val="24"/>
          <w:lang w:val="kk-KZ"/>
        </w:rPr>
        <w:t>Примечание-составлено автором</w:t>
      </w:r>
    </w:p>
    <w:p w14:paraId="009BA7CC" w14:textId="77777777" w:rsidR="00DE48D7" w:rsidRDefault="00DE48D7" w:rsidP="003F5B63">
      <w:pPr>
        <w:pStyle w:val="a3"/>
        <w:ind w:firstLine="567"/>
        <w:jc w:val="both"/>
        <w:rPr>
          <w:rFonts w:ascii="Times New Roman" w:hAnsi="Times New Roman" w:cs="Times New Roman"/>
          <w:sz w:val="28"/>
          <w:szCs w:val="28"/>
          <w:lang w:val="kk-KZ"/>
        </w:rPr>
      </w:pPr>
    </w:p>
    <w:p w14:paraId="09915727" w14:textId="11979E2C" w:rsidR="003F5B63" w:rsidRDefault="00A63B9B"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на </w:t>
      </w:r>
      <w:r w:rsidR="003F5B63">
        <w:rPr>
          <w:rFonts w:ascii="Times New Roman" w:hAnsi="Times New Roman" w:cs="Times New Roman"/>
          <w:sz w:val="28"/>
          <w:szCs w:val="28"/>
        </w:rPr>
        <w:t xml:space="preserve">респондентов имеющих опыт работы в аудиторских организациях от года до 5 лет, и еще почти 30% приходится на зрелых специалистов с опытом работы от 5 и до 37 лет. Стоит отметить, что структура одинакова как в СВА, так и КВГА. </w:t>
      </w:r>
    </w:p>
    <w:p w14:paraId="20A5F81E" w14:textId="0F26C363" w:rsidR="000E17A7" w:rsidRDefault="003F5B63" w:rsidP="003F5B63">
      <w:pPr>
        <w:pStyle w:val="a3"/>
        <w:ind w:firstLine="567"/>
        <w:jc w:val="both"/>
        <w:rPr>
          <w:rFonts w:ascii="Times New Roman" w:hAnsi="Times New Roman" w:cs="Times New Roman"/>
          <w:sz w:val="28"/>
          <w:szCs w:val="28"/>
        </w:rPr>
      </w:pPr>
      <w:r>
        <w:rPr>
          <w:noProof/>
          <w:lang w:eastAsia="ru-RU"/>
        </w:rPr>
        <w:drawing>
          <wp:anchor distT="0" distB="0" distL="114300" distR="114300" simplePos="0" relativeHeight="251687936" behindDoc="1" locked="0" layoutInCell="1" allowOverlap="1" wp14:anchorId="71E07813" wp14:editId="0776EFF0">
            <wp:simplePos x="0" y="0"/>
            <wp:positionH relativeFrom="margin">
              <wp:align>right</wp:align>
            </wp:positionH>
            <wp:positionV relativeFrom="paragraph">
              <wp:posOffset>213995</wp:posOffset>
            </wp:positionV>
            <wp:extent cx="5934075" cy="2273300"/>
            <wp:effectExtent l="0" t="0" r="9525" b="12700"/>
            <wp:wrapTight wrapText="bothSides">
              <wp:wrapPolygon edited="0">
                <wp:start x="0" y="0"/>
                <wp:lineTo x="0" y="21540"/>
                <wp:lineTo x="21565" y="21540"/>
                <wp:lineTo x="21565" y="0"/>
                <wp:lineTo x="0" y="0"/>
              </wp:wrapPolygon>
            </wp:wrapTight>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 </w:t>
      </w:r>
    </w:p>
    <w:p w14:paraId="35557B30" w14:textId="77777777" w:rsidR="000E17A7" w:rsidRDefault="000E17A7" w:rsidP="003F5B63">
      <w:pPr>
        <w:pStyle w:val="a3"/>
        <w:ind w:firstLine="567"/>
        <w:jc w:val="both"/>
        <w:rPr>
          <w:rFonts w:ascii="Times New Roman" w:hAnsi="Times New Roman" w:cs="Times New Roman"/>
          <w:sz w:val="28"/>
          <w:szCs w:val="28"/>
        </w:rPr>
      </w:pPr>
    </w:p>
    <w:p w14:paraId="2A197C8C" w14:textId="6B40DE10" w:rsidR="000E17A7" w:rsidRDefault="000E17A7" w:rsidP="00086BCE">
      <w:pPr>
        <w:pStyle w:val="a3"/>
        <w:ind w:firstLine="567"/>
        <w:jc w:val="center"/>
        <w:rPr>
          <w:rFonts w:ascii="Times New Roman" w:hAnsi="Times New Roman" w:cs="Times New Roman"/>
          <w:sz w:val="28"/>
          <w:szCs w:val="28"/>
        </w:rPr>
      </w:pPr>
      <w:r>
        <w:rPr>
          <w:rFonts w:ascii="Times New Roman" w:hAnsi="Times New Roman" w:cs="Times New Roman"/>
          <w:sz w:val="28"/>
          <w:szCs w:val="28"/>
        </w:rPr>
        <w:t>Ри</w:t>
      </w:r>
      <w:r w:rsidR="00AF72E3">
        <w:rPr>
          <w:rFonts w:ascii="Times New Roman" w:hAnsi="Times New Roman" w:cs="Times New Roman"/>
          <w:sz w:val="28"/>
          <w:szCs w:val="28"/>
        </w:rPr>
        <w:t>с</w:t>
      </w:r>
      <w:r>
        <w:rPr>
          <w:rFonts w:ascii="Times New Roman" w:hAnsi="Times New Roman" w:cs="Times New Roman"/>
          <w:sz w:val="28"/>
          <w:szCs w:val="28"/>
        </w:rPr>
        <w:t>унок 2</w:t>
      </w:r>
      <w:r w:rsidR="00D34F25">
        <w:rPr>
          <w:rFonts w:ascii="Times New Roman" w:hAnsi="Times New Roman" w:cs="Times New Roman"/>
          <w:sz w:val="28"/>
          <w:szCs w:val="28"/>
        </w:rPr>
        <w:t>2</w:t>
      </w:r>
      <w:r>
        <w:rPr>
          <w:rFonts w:ascii="Times New Roman" w:hAnsi="Times New Roman" w:cs="Times New Roman"/>
          <w:sz w:val="28"/>
          <w:szCs w:val="28"/>
        </w:rPr>
        <w:t xml:space="preserve">-Опыт </w:t>
      </w:r>
      <w:r w:rsidR="00884C68">
        <w:rPr>
          <w:rFonts w:ascii="Times New Roman" w:hAnsi="Times New Roman" w:cs="Times New Roman"/>
          <w:sz w:val="28"/>
          <w:szCs w:val="28"/>
        </w:rPr>
        <w:t>работы бухгалтером</w:t>
      </w:r>
      <w:r w:rsidR="00AF72E3">
        <w:rPr>
          <w:rFonts w:ascii="Times New Roman" w:hAnsi="Times New Roman" w:cs="Times New Roman"/>
          <w:sz w:val="28"/>
          <w:szCs w:val="28"/>
        </w:rPr>
        <w:t>/экономистом</w:t>
      </w:r>
    </w:p>
    <w:p w14:paraId="557F7CD5" w14:textId="69B78BA6" w:rsidR="00DE48D7" w:rsidRDefault="00DE48D7" w:rsidP="00DE48D7">
      <w:pPr>
        <w:pStyle w:val="a3"/>
        <w:ind w:firstLine="567"/>
        <w:jc w:val="both"/>
        <w:rPr>
          <w:rFonts w:ascii="Times New Roman" w:hAnsi="Times New Roman" w:cs="Times New Roman"/>
          <w:sz w:val="24"/>
          <w:szCs w:val="24"/>
        </w:rPr>
      </w:pPr>
      <w:r w:rsidRPr="00086BCE">
        <w:rPr>
          <w:rFonts w:ascii="Times New Roman" w:hAnsi="Times New Roman" w:cs="Times New Roman"/>
          <w:sz w:val="24"/>
          <w:szCs w:val="24"/>
        </w:rPr>
        <w:t>Примечание-составлено автором</w:t>
      </w:r>
    </w:p>
    <w:p w14:paraId="41755817" w14:textId="77777777" w:rsidR="00215A13" w:rsidRPr="00086BCE" w:rsidRDefault="00215A13" w:rsidP="00DE48D7">
      <w:pPr>
        <w:pStyle w:val="a3"/>
        <w:ind w:firstLine="567"/>
        <w:jc w:val="both"/>
        <w:rPr>
          <w:rFonts w:ascii="Times New Roman" w:hAnsi="Times New Roman" w:cs="Times New Roman"/>
          <w:sz w:val="24"/>
          <w:szCs w:val="24"/>
        </w:rPr>
      </w:pPr>
    </w:p>
    <w:p w14:paraId="27C9351B" w14:textId="5CB34A59" w:rsidR="003F5B63" w:rsidRDefault="00D858CD"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99,4% </w:t>
      </w:r>
      <w:r w:rsidR="00884C68">
        <w:rPr>
          <w:rFonts w:ascii="Times New Roman" w:hAnsi="Times New Roman" w:cs="Times New Roman"/>
          <w:sz w:val="28"/>
          <w:szCs w:val="28"/>
        </w:rPr>
        <w:t>респондентов имеют</w:t>
      </w:r>
      <w:r w:rsidR="003F5B63">
        <w:rPr>
          <w:rFonts w:ascii="Times New Roman" w:hAnsi="Times New Roman" w:cs="Times New Roman"/>
          <w:sz w:val="28"/>
          <w:szCs w:val="28"/>
        </w:rPr>
        <w:t xml:space="preserve"> </w:t>
      </w:r>
      <w:r>
        <w:rPr>
          <w:rFonts w:ascii="Times New Roman" w:hAnsi="Times New Roman" w:cs="Times New Roman"/>
          <w:sz w:val="28"/>
          <w:szCs w:val="28"/>
        </w:rPr>
        <w:t xml:space="preserve">опыт работы в ВАГС </w:t>
      </w:r>
      <w:r w:rsidR="003F5B63">
        <w:rPr>
          <w:rFonts w:ascii="Times New Roman" w:hAnsi="Times New Roman" w:cs="Times New Roman"/>
          <w:sz w:val="28"/>
          <w:szCs w:val="28"/>
        </w:rPr>
        <w:t xml:space="preserve">(см. рис. 22). Причем почти у 71% он от 5 лет и более, еще у почти 15% он от 2 до 4 лет, но доля респондентов со стажем до года и вообще без опыта лишь 9,3%, что означает привлечение молодых сотрудников. </w:t>
      </w:r>
    </w:p>
    <w:p w14:paraId="6D0720A7"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В свою очередь, рассматривая структуру респондентов по опыту работы в качестве бухгалтеров или экономистов, то можно отметить, порядка 40% его вообще не имели, а доля опытных специалистов составляет порядка 30% (см. рис. 23).  </w:t>
      </w:r>
    </w:p>
    <w:p w14:paraId="42814670" w14:textId="77777777" w:rsidR="00086BCE" w:rsidRDefault="003F5B63" w:rsidP="003F5B63">
      <w:pPr>
        <w:pStyle w:val="a3"/>
        <w:ind w:firstLine="567"/>
        <w:jc w:val="both"/>
        <w:rPr>
          <w:rFonts w:ascii="Times New Roman" w:hAnsi="Times New Roman" w:cs="Times New Roman"/>
          <w:sz w:val="28"/>
          <w:szCs w:val="28"/>
        </w:rPr>
      </w:pPr>
      <w:r>
        <w:rPr>
          <w:noProof/>
          <w:lang w:eastAsia="ru-RU"/>
        </w:rPr>
        <w:drawing>
          <wp:anchor distT="0" distB="0" distL="114300" distR="114300" simplePos="0" relativeHeight="251689984" behindDoc="1" locked="0" layoutInCell="1" allowOverlap="1" wp14:anchorId="71218A1C" wp14:editId="4D5A9006">
            <wp:simplePos x="0" y="0"/>
            <wp:positionH relativeFrom="margin">
              <wp:align>left</wp:align>
            </wp:positionH>
            <wp:positionV relativeFrom="paragraph">
              <wp:posOffset>225425</wp:posOffset>
            </wp:positionV>
            <wp:extent cx="5753100" cy="2018030"/>
            <wp:effectExtent l="0" t="0" r="0" b="1270"/>
            <wp:wrapTight wrapText="bothSides">
              <wp:wrapPolygon edited="0">
                <wp:start x="0" y="0"/>
                <wp:lineTo x="0" y="21410"/>
                <wp:lineTo x="21528" y="21410"/>
                <wp:lineTo x="21528" y="0"/>
                <wp:lineTo x="0" y="0"/>
              </wp:wrapPolygon>
            </wp:wrapTight>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Таким образом, респондентов – сотрудников ВАГС по опыту работы </w:t>
      </w:r>
    </w:p>
    <w:p w14:paraId="3E77CD32" w14:textId="77777777" w:rsidR="00086BCE" w:rsidRDefault="00086BCE" w:rsidP="003F5B63">
      <w:pPr>
        <w:pStyle w:val="a3"/>
        <w:ind w:firstLine="567"/>
        <w:jc w:val="both"/>
        <w:rPr>
          <w:rFonts w:ascii="Times New Roman" w:hAnsi="Times New Roman" w:cs="Times New Roman"/>
          <w:sz w:val="28"/>
          <w:szCs w:val="28"/>
        </w:rPr>
      </w:pPr>
    </w:p>
    <w:p w14:paraId="687F5E4F" w14:textId="129AF398" w:rsidR="00086BCE" w:rsidRDefault="00086BCE"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Рисунок 2</w:t>
      </w:r>
      <w:r w:rsidR="00D34F25">
        <w:rPr>
          <w:rFonts w:ascii="Times New Roman" w:hAnsi="Times New Roman" w:cs="Times New Roman"/>
          <w:sz w:val="28"/>
          <w:szCs w:val="28"/>
        </w:rPr>
        <w:t>3</w:t>
      </w:r>
      <w:r>
        <w:rPr>
          <w:rFonts w:ascii="Times New Roman" w:hAnsi="Times New Roman" w:cs="Times New Roman"/>
          <w:sz w:val="28"/>
          <w:szCs w:val="28"/>
        </w:rPr>
        <w:t>-</w:t>
      </w:r>
      <w:r w:rsidR="00EA1D24">
        <w:rPr>
          <w:rFonts w:ascii="Times New Roman" w:hAnsi="Times New Roman" w:cs="Times New Roman"/>
          <w:sz w:val="28"/>
          <w:szCs w:val="28"/>
        </w:rPr>
        <w:t xml:space="preserve">Удельный вес респондентов </w:t>
      </w:r>
      <w:r w:rsidR="005B4568">
        <w:rPr>
          <w:rFonts w:ascii="Times New Roman" w:hAnsi="Times New Roman" w:cs="Times New Roman"/>
          <w:sz w:val="28"/>
          <w:szCs w:val="28"/>
        </w:rPr>
        <w:t>со стажем работы в ВАГС</w:t>
      </w:r>
    </w:p>
    <w:p w14:paraId="64EE310F" w14:textId="77777777" w:rsidR="005B4568" w:rsidRPr="00086BCE" w:rsidRDefault="005B4568" w:rsidP="005B4568">
      <w:pPr>
        <w:pStyle w:val="a3"/>
        <w:ind w:firstLine="567"/>
        <w:jc w:val="both"/>
        <w:rPr>
          <w:rFonts w:ascii="Times New Roman" w:hAnsi="Times New Roman" w:cs="Times New Roman"/>
          <w:sz w:val="24"/>
          <w:szCs w:val="24"/>
        </w:rPr>
      </w:pPr>
      <w:r w:rsidRPr="00086BCE">
        <w:rPr>
          <w:rFonts w:ascii="Times New Roman" w:hAnsi="Times New Roman" w:cs="Times New Roman"/>
          <w:sz w:val="24"/>
          <w:szCs w:val="24"/>
        </w:rPr>
        <w:t>Примечание-составлено автором</w:t>
      </w:r>
    </w:p>
    <w:p w14:paraId="20DCEE4F" w14:textId="77777777" w:rsidR="005B4568" w:rsidRDefault="005B4568" w:rsidP="005B4568">
      <w:pPr>
        <w:pStyle w:val="a3"/>
        <w:ind w:firstLine="567"/>
        <w:jc w:val="both"/>
        <w:rPr>
          <w:rFonts w:ascii="Times New Roman" w:hAnsi="Times New Roman" w:cs="Times New Roman"/>
          <w:sz w:val="28"/>
          <w:szCs w:val="28"/>
        </w:rPr>
      </w:pPr>
    </w:p>
    <w:p w14:paraId="457C8A53" w14:textId="021916B5"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можно характеризовать следующим образом (см. рис. 24). В частности, 96% респондентов имеют опыт работы (год и более) на госслужбе, 91% в ВАГС, 60% бухгалтерами / экономистами и лишь 39% в частном аудите. </w:t>
      </w:r>
    </w:p>
    <w:p w14:paraId="1320D576" w14:textId="77777777" w:rsidR="005B4568" w:rsidRDefault="003F5B63" w:rsidP="003F5B63">
      <w:pPr>
        <w:pStyle w:val="a3"/>
        <w:ind w:firstLine="567"/>
        <w:jc w:val="both"/>
        <w:rPr>
          <w:rFonts w:ascii="Times New Roman" w:hAnsi="Times New Roman" w:cs="Times New Roman"/>
          <w:sz w:val="28"/>
          <w:szCs w:val="28"/>
        </w:rPr>
      </w:pPr>
      <w:r>
        <w:rPr>
          <w:noProof/>
          <w:lang w:eastAsia="ru-RU"/>
        </w:rPr>
        <w:drawing>
          <wp:anchor distT="0" distB="0" distL="114300" distR="114300" simplePos="0" relativeHeight="251691008" behindDoc="1" locked="0" layoutInCell="1" allowOverlap="1" wp14:anchorId="066E81B2" wp14:editId="4A6DCE18">
            <wp:simplePos x="0" y="0"/>
            <wp:positionH relativeFrom="margin">
              <wp:align>left</wp:align>
            </wp:positionH>
            <wp:positionV relativeFrom="paragraph">
              <wp:posOffset>237490</wp:posOffset>
            </wp:positionV>
            <wp:extent cx="5867400" cy="2130425"/>
            <wp:effectExtent l="0" t="0" r="0" b="3175"/>
            <wp:wrapTight wrapText="bothSides">
              <wp:wrapPolygon edited="0">
                <wp:start x="0" y="0"/>
                <wp:lineTo x="0" y="21439"/>
                <wp:lineTo x="21530" y="21439"/>
                <wp:lineTo x="21530" y="0"/>
                <wp:lineTo x="0" y="0"/>
              </wp:wrapPolygon>
            </wp:wrapTight>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Рассматривая численность работающих в подразделениях / организациях </w:t>
      </w:r>
    </w:p>
    <w:p w14:paraId="2780B892" w14:textId="77777777" w:rsidR="005B4568" w:rsidRDefault="005B4568" w:rsidP="003F5B63">
      <w:pPr>
        <w:pStyle w:val="a3"/>
        <w:ind w:firstLine="567"/>
        <w:jc w:val="both"/>
        <w:rPr>
          <w:rFonts w:ascii="Times New Roman" w:hAnsi="Times New Roman" w:cs="Times New Roman"/>
          <w:sz w:val="28"/>
          <w:szCs w:val="28"/>
        </w:rPr>
      </w:pPr>
    </w:p>
    <w:p w14:paraId="6E963E58" w14:textId="08CF1FFF" w:rsidR="005B4568" w:rsidRDefault="005B4568"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Рисунок 2</w:t>
      </w:r>
      <w:r w:rsidR="00D34F25">
        <w:rPr>
          <w:rFonts w:ascii="Times New Roman" w:hAnsi="Times New Roman" w:cs="Times New Roman"/>
          <w:sz w:val="28"/>
          <w:szCs w:val="28"/>
        </w:rPr>
        <w:t>4</w:t>
      </w:r>
      <w:r>
        <w:rPr>
          <w:rFonts w:ascii="Times New Roman" w:hAnsi="Times New Roman" w:cs="Times New Roman"/>
          <w:sz w:val="28"/>
          <w:szCs w:val="28"/>
        </w:rPr>
        <w:t>-</w:t>
      </w:r>
      <w:r w:rsidR="00A366D0">
        <w:rPr>
          <w:rFonts w:ascii="Times New Roman" w:hAnsi="Times New Roman" w:cs="Times New Roman"/>
          <w:sz w:val="28"/>
          <w:szCs w:val="28"/>
        </w:rPr>
        <w:t>Численность работающих</w:t>
      </w:r>
      <w:r w:rsidR="00E8732A">
        <w:rPr>
          <w:rFonts w:ascii="Times New Roman" w:hAnsi="Times New Roman" w:cs="Times New Roman"/>
          <w:sz w:val="28"/>
          <w:szCs w:val="28"/>
        </w:rPr>
        <w:t xml:space="preserve"> в СВА, ДВГА</w:t>
      </w:r>
    </w:p>
    <w:p w14:paraId="7E0CAF31" w14:textId="77777777" w:rsidR="00E8732A" w:rsidRPr="00A366D0" w:rsidRDefault="00E8732A" w:rsidP="003F5B63">
      <w:pPr>
        <w:pStyle w:val="a3"/>
        <w:ind w:firstLine="567"/>
        <w:jc w:val="both"/>
        <w:rPr>
          <w:rFonts w:ascii="Times New Roman" w:hAnsi="Times New Roman" w:cs="Times New Roman"/>
          <w:sz w:val="28"/>
          <w:szCs w:val="28"/>
        </w:rPr>
      </w:pPr>
    </w:p>
    <w:p w14:paraId="5673DEC0" w14:textId="730B02E3" w:rsidR="005B4568" w:rsidRDefault="00E8732A" w:rsidP="003F5B63">
      <w:pPr>
        <w:pStyle w:val="a3"/>
        <w:ind w:firstLine="567"/>
        <w:jc w:val="both"/>
        <w:rPr>
          <w:rFonts w:ascii="Times New Roman" w:hAnsi="Times New Roman" w:cs="Times New Roman"/>
          <w:sz w:val="24"/>
          <w:szCs w:val="24"/>
        </w:rPr>
      </w:pPr>
      <w:r w:rsidRPr="00086BCE">
        <w:rPr>
          <w:rFonts w:ascii="Times New Roman" w:hAnsi="Times New Roman" w:cs="Times New Roman"/>
          <w:sz w:val="24"/>
          <w:szCs w:val="24"/>
        </w:rPr>
        <w:t>Примечание-составлено автором</w:t>
      </w:r>
    </w:p>
    <w:p w14:paraId="67B23AB6" w14:textId="77777777" w:rsidR="00E8732A" w:rsidRPr="00916BB0" w:rsidRDefault="00E8732A" w:rsidP="003F5B63">
      <w:pPr>
        <w:pStyle w:val="a3"/>
        <w:ind w:firstLine="567"/>
        <w:jc w:val="both"/>
        <w:rPr>
          <w:rFonts w:ascii="Times New Roman" w:hAnsi="Times New Roman" w:cs="Times New Roman"/>
          <w:sz w:val="28"/>
          <w:szCs w:val="28"/>
        </w:rPr>
      </w:pPr>
    </w:p>
    <w:p w14:paraId="55D35C1B" w14:textId="14E2A8D6"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респондентов, можно отметить, что в основном речь идет о подразделениях со штатом в 3-10 человек (61%), и лишь в чуть более 1/3 случаев с несколькими десятками сотрудников (см. рис. 25). При этом можно отметить сильные отличия между размерами Комитета внутреннего аудита и его структурными подразделениями на местах, и штатом СВА. Так у СВА вообще нет организаций со штатом более 10 человек (у КВГА это 44%). СВА в госорганах это в основном организации со штатом 5-10 человек (52%) или 3-4 (38%). Относительно редки случаи со штатом 1-2 человека. </w:t>
      </w:r>
    </w:p>
    <w:p w14:paraId="28815C5D" w14:textId="77777777" w:rsidR="003F5B63" w:rsidRDefault="003F5B63" w:rsidP="003F5B63">
      <w:pPr>
        <w:pStyle w:val="a3"/>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Рассматривая х</w:t>
      </w:r>
      <w:r w:rsidRPr="0048642F">
        <w:rPr>
          <w:rFonts w:ascii="Times New Roman" w:eastAsia="Times New Roman" w:hAnsi="Times New Roman" w:cs="Times New Roman"/>
          <w:color w:val="000000"/>
          <w:sz w:val="28"/>
          <w:szCs w:val="28"/>
          <w:lang w:eastAsia="ru-RU"/>
        </w:rPr>
        <w:t>арактеристик</w:t>
      </w:r>
      <w:r>
        <w:rPr>
          <w:rFonts w:ascii="Times New Roman" w:eastAsia="Times New Roman" w:hAnsi="Times New Roman" w:cs="Times New Roman"/>
          <w:color w:val="000000"/>
          <w:sz w:val="28"/>
          <w:szCs w:val="28"/>
          <w:lang w:eastAsia="ru-RU"/>
        </w:rPr>
        <w:t>у</w:t>
      </w:r>
      <w:r w:rsidRPr="0048642F">
        <w:rPr>
          <w:rFonts w:ascii="Times New Roman" w:eastAsia="Times New Roman" w:hAnsi="Times New Roman" w:cs="Times New Roman"/>
          <w:color w:val="000000"/>
          <w:sz w:val="28"/>
          <w:szCs w:val="28"/>
          <w:lang w:eastAsia="ru-RU"/>
        </w:rPr>
        <w:t xml:space="preserve"> продуктов ОВГА</w:t>
      </w:r>
      <w:r>
        <w:rPr>
          <w:rFonts w:ascii="Times New Roman" w:eastAsia="Times New Roman" w:hAnsi="Times New Roman" w:cs="Times New Roman"/>
          <w:color w:val="000000"/>
          <w:sz w:val="28"/>
          <w:szCs w:val="28"/>
          <w:lang w:eastAsia="ru-RU"/>
        </w:rPr>
        <w:t xml:space="preserve"> можно отметить, что доминирует «</w:t>
      </w:r>
      <w:r w:rsidRPr="0048642F">
        <w:rPr>
          <w:rFonts w:ascii="Times New Roman" w:eastAsia="Times New Roman" w:hAnsi="Times New Roman" w:cs="Times New Roman"/>
          <w:color w:val="000000"/>
          <w:sz w:val="28"/>
          <w:szCs w:val="28"/>
          <w:lang w:eastAsia="ru-RU"/>
        </w:rPr>
        <w:t>Комплаенс-проверка (т.е. на соответствие внутренним и внешним нормам и правилам)</w:t>
      </w:r>
      <w:r>
        <w:rPr>
          <w:rFonts w:ascii="Times New Roman" w:eastAsia="Times New Roman" w:hAnsi="Times New Roman" w:cs="Times New Roman"/>
          <w:color w:val="000000"/>
          <w:sz w:val="28"/>
          <w:szCs w:val="28"/>
          <w:lang w:eastAsia="ru-RU"/>
        </w:rPr>
        <w:t>» - 53% голосов респондентов (см. таблицу 20). Затем идут с сопоставимыми долями «</w:t>
      </w:r>
      <w:r w:rsidRPr="0048642F">
        <w:rPr>
          <w:rFonts w:ascii="Times New Roman" w:eastAsia="Times New Roman" w:hAnsi="Times New Roman" w:cs="Times New Roman"/>
          <w:color w:val="000000"/>
          <w:sz w:val="28"/>
          <w:szCs w:val="28"/>
          <w:lang w:eastAsia="ru-RU"/>
        </w:rPr>
        <w:t>Обеспечение общих гарантий в отношении корпоративного управления, управления рисками и контроля в организации</w:t>
      </w:r>
      <w:r>
        <w:rPr>
          <w:rFonts w:ascii="Times New Roman" w:eastAsia="Times New Roman" w:hAnsi="Times New Roman" w:cs="Times New Roman"/>
          <w:color w:val="000000"/>
          <w:sz w:val="28"/>
          <w:szCs w:val="28"/>
          <w:lang w:eastAsia="ru-RU"/>
        </w:rPr>
        <w:t>», «</w:t>
      </w:r>
      <w:r w:rsidRPr="0048642F">
        <w:rPr>
          <w:rFonts w:ascii="Times New Roman" w:eastAsia="Times New Roman" w:hAnsi="Times New Roman" w:cs="Times New Roman"/>
          <w:color w:val="000000"/>
          <w:sz w:val="28"/>
          <w:szCs w:val="28"/>
          <w:lang w:eastAsia="ru-RU"/>
        </w:rPr>
        <w:t>Кроме комплаенс-проверки также проводится оценка соотношения цены и качества всех бизнес-процессов, связанных с контролем в организации</w:t>
      </w:r>
      <w:r>
        <w:rPr>
          <w:rFonts w:ascii="Times New Roman" w:eastAsia="Times New Roman" w:hAnsi="Times New Roman" w:cs="Times New Roman"/>
          <w:color w:val="000000"/>
          <w:sz w:val="28"/>
          <w:szCs w:val="28"/>
          <w:lang w:eastAsia="ru-RU"/>
        </w:rPr>
        <w:t>» и «</w:t>
      </w:r>
      <w:r w:rsidRPr="0048642F">
        <w:rPr>
          <w:rFonts w:ascii="Times New Roman" w:eastAsia="Times New Roman" w:hAnsi="Times New Roman" w:cs="Times New Roman"/>
          <w:color w:val="000000"/>
          <w:sz w:val="28"/>
          <w:szCs w:val="28"/>
          <w:lang w:eastAsia="ru-RU"/>
        </w:rPr>
        <w:t>ОВГА признается ключевым агентом перемен в госслужбе</w:t>
      </w:r>
      <w:r>
        <w:rPr>
          <w:rFonts w:ascii="Times New Roman" w:eastAsia="Times New Roman" w:hAnsi="Times New Roman" w:cs="Times New Roman"/>
          <w:color w:val="000000"/>
          <w:sz w:val="28"/>
          <w:szCs w:val="28"/>
          <w:lang w:eastAsia="ru-RU"/>
        </w:rPr>
        <w:t xml:space="preserve">». Схожая структура продуктов отмечается в ответах у респондентов КВГА. </w:t>
      </w:r>
    </w:p>
    <w:p w14:paraId="05C12C7D" w14:textId="77777777" w:rsidR="003F5B63" w:rsidRDefault="003F5B63" w:rsidP="003F5B63">
      <w:pPr>
        <w:pStyle w:val="a3"/>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Однако в случае с продуктами СВА отмечается другая, более равномерная картина. Так хотя Комплаенс-проверка и является наиболее распространенным вариантом, но с долей уже лишь в 36%, что на 1/3 ниже общих показателей, и находится на сопоставимом уровне с вариантом «</w:t>
      </w:r>
      <w:r w:rsidRPr="0048642F">
        <w:rPr>
          <w:rFonts w:ascii="Times New Roman" w:eastAsia="Times New Roman" w:hAnsi="Times New Roman" w:cs="Times New Roman"/>
          <w:color w:val="000000"/>
          <w:sz w:val="28"/>
          <w:szCs w:val="28"/>
          <w:lang w:eastAsia="ru-RU"/>
        </w:rPr>
        <w:t>Кроме комплаенс-проверки также проводится оценка соотношения цены и качества всех бизнес-процессов, связанных с контролем в организации</w:t>
      </w:r>
      <w:r>
        <w:rPr>
          <w:rFonts w:ascii="Times New Roman" w:eastAsia="Times New Roman" w:hAnsi="Times New Roman" w:cs="Times New Roman"/>
          <w:color w:val="000000"/>
          <w:sz w:val="28"/>
          <w:szCs w:val="28"/>
          <w:lang w:eastAsia="ru-RU"/>
        </w:rPr>
        <w:t>», с долей в 33%. Также можно отметить, что вариант «</w:t>
      </w:r>
      <w:r w:rsidRPr="0048642F">
        <w:rPr>
          <w:rFonts w:ascii="Times New Roman" w:eastAsia="Times New Roman" w:hAnsi="Times New Roman" w:cs="Times New Roman"/>
          <w:color w:val="000000"/>
          <w:sz w:val="28"/>
          <w:szCs w:val="28"/>
          <w:lang w:eastAsia="ru-RU"/>
        </w:rPr>
        <w:t>Обеспечение общих гарантий в отношении корпоративного управления, управления рисками и контроля в организации</w:t>
      </w:r>
      <w:r>
        <w:rPr>
          <w:rFonts w:ascii="Times New Roman" w:eastAsia="Times New Roman" w:hAnsi="Times New Roman" w:cs="Times New Roman"/>
          <w:color w:val="000000"/>
          <w:sz w:val="28"/>
          <w:szCs w:val="28"/>
          <w:lang w:eastAsia="ru-RU"/>
        </w:rPr>
        <w:t>» занимает 22%, но наиболее «продвинутый» вариант продуктов определяющих ВГА как «</w:t>
      </w:r>
      <w:r w:rsidRPr="0048642F">
        <w:rPr>
          <w:rFonts w:ascii="Times New Roman" w:eastAsia="Times New Roman" w:hAnsi="Times New Roman" w:cs="Times New Roman"/>
          <w:color w:val="000000"/>
          <w:sz w:val="28"/>
          <w:szCs w:val="28"/>
          <w:lang w:eastAsia="ru-RU"/>
        </w:rPr>
        <w:t>ключевым агентом перемен в госслужбе</w:t>
      </w:r>
      <w:r>
        <w:rPr>
          <w:rFonts w:ascii="Times New Roman" w:eastAsia="Times New Roman" w:hAnsi="Times New Roman" w:cs="Times New Roman"/>
          <w:color w:val="000000"/>
          <w:sz w:val="28"/>
          <w:szCs w:val="28"/>
          <w:lang w:eastAsia="ru-RU"/>
        </w:rPr>
        <w:t xml:space="preserve">» получил 9%, что на 1/3 ниже среднего уровня. </w:t>
      </w:r>
    </w:p>
    <w:p w14:paraId="5ED45C93"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ab/>
        <w:t>Рассматривая отчетность департаментов КВГА / СВА можно отметить, что наиболее распространенным вариантом выступает «</w:t>
      </w:r>
      <w:r w:rsidRPr="00293CB3">
        <w:rPr>
          <w:rFonts w:ascii="Times New Roman" w:eastAsia="Times New Roman" w:hAnsi="Times New Roman" w:cs="Times New Roman"/>
          <w:color w:val="000000"/>
          <w:sz w:val="28"/>
          <w:szCs w:val="28"/>
        </w:rPr>
        <w:t xml:space="preserve">Отчетность </w:t>
      </w:r>
      <w:r>
        <w:rPr>
          <w:rFonts w:ascii="Times New Roman" w:eastAsia="Times New Roman" w:hAnsi="Times New Roman" w:cs="Times New Roman"/>
          <w:color w:val="000000"/>
          <w:sz w:val="28"/>
          <w:szCs w:val="28"/>
        </w:rPr>
        <w:t>СВ</w:t>
      </w:r>
      <w:r w:rsidRPr="00293CB3">
        <w:rPr>
          <w:rFonts w:ascii="Times New Roman" w:eastAsia="Times New Roman" w:hAnsi="Times New Roman" w:cs="Times New Roman"/>
          <w:color w:val="000000"/>
          <w:sz w:val="28"/>
          <w:szCs w:val="28"/>
        </w:rPr>
        <w:t>А включает интегрированные количественные (к примеру, сколько проведено аудитов, проверенные суммы и др.) и качественные показатели</w:t>
      </w:r>
    </w:p>
    <w:p w14:paraId="13F050D7" w14:textId="77777777" w:rsidR="003F5B63" w:rsidRDefault="003F5B63" w:rsidP="003F5B63">
      <w:pPr>
        <w:pStyle w:val="a3"/>
        <w:jc w:val="both"/>
        <w:rPr>
          <w:rFonts w:ascii="Times New Roman" w:hAnsi="Times New Roman" w:cs="Times New Roman"/>
          <w:sz w:val="28"/>
          <w:szCs w:val="28"/>
        </w:rPr>
      </w:pPr>
    </w:p>
    <w:tbl>
      <w:tblPr>
        <w:tblW w:w="9463" w:type="dxa"/>
        <w:tblInd w:w="108" w:type="dxa"/>
        <w:tblLook w:val="04A0" w:firstRow="1" w:lastRow="0" w:firstColumn="1" w:lastColumn="0" w:noHBand="0" w:noVBand="1"/>
      </w:tblPr>
      <w:tblGrid>
        <w:gridCol w:w="6521"/>
        <w:gridCol w:w="992"/>
        <w:gridCol w:w="996"/>
        <w:gridCol w:w="954"/>
      </w:tblGrid>
      <w:tr w:rsidR="003F5B63" w:rsidRPr="0048642F" w14:paraId="6AFDD34E" w14:textId="77777777" w:rsidTr="00AB37C1">
        <w:trPr>
          <w:trHeight w:val="255"/>
        </w:trPr>
        <w:tc>
          <w:tcPr>
            <w:tcW w:w="9463" w:type="dxa"/>
            <w:gridSpan w:val="4"/>
            <w:tcBorders>
              <w:bottom w:val="single" w:sz="4" w:space="0" w:color="auto"/>
            </w:tcBorders>
            <w:shd w:val="clear" w:color="auto" w:fill="auto"/>
            <w:noWrap/>
            <w:vAlign w:val="bottom"/>
            <w:hideMark/>
          </w:tcPr>
          <w:p w14:paraId="055A0EFE" w14:textId="150BFDD3" w:rsidR="003F5B63" w:rsidRPr="0048642F" w:rsidRDefault="003F5B63" w:rsidP="00AB37C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20</w:t>
            </w:r>
            <w:r w:rsidR="00613478">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eastAsia="ru-RU"/>
              </w:rPr>
              <w:t xml:space="preserve"> </w:t>
            </w:r>
            <w:r w:rsidRPr="0048642F">
              <w:rPr>
                <w:rFonts w:ascii="Times New Roman" w:eastAsia="Times New Roman" w:hAnsi="Times New Roman" w:cs="Times New Roman"/>
                <w:color w:val="000000"/>
                <w:sz w:val="28"/>
                <w:szCs w:val="28"/>
                <w:lang w:eastAsia="ru-RU"/>
              </w:rPr>
              <w:t>Характеристика продуктов ВГА</w:t>
            </w:r>
          </w:p>
        </w:tc>
      </w:tr>
      <w:tr w:rsidR="003F5B63" w:rsidRPr="00613478" w14:paraId="4472D18B" w14:textId="77777777" w:rsidTr="00AB37C1">
        <w:trPr>
          <w:trHeight w:val="25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0378C" w14:textId="77777777" w:rsidR="003F5B63" w:rsidRPr="00613478" w:rsidRDefault="003F5B63" w:rsidP="00AB37C1">
            <w:pPr>
              <w:spacing w:after="0" w:line="240" w:lineRule="auto"/>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Варианты</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B7FB206" w14:textId="77777777" w:rsidR="003F5B63" w:rsidRPr="00613478" w:rsidRDefault="003F5B63" w:rsidP="00AB37C1">
            <w:pPr>
              <w:spacing w:after="0" w:line="240" w:lineRule="auto"/>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Все</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1CDD8AEA" w14:textId="77777777" w:rsidR="003F5B63" w:rsidRPr="00613478" w:rsidRDefault="003F5B63" w:rsidP="00AB37C1">
            <w:pPr>
              <w:spacing w:after="0" w:line="240" w:lineRule="auto"/>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 xml:space="preserve">КВГА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14:paraId="7A26FADC" w14:textId="77777777" w:rsidR="003F5B63" w:rsidRPr="00613478" w:rsidRDefault="003F5B63" w:rsidP="00AB37C1">
            <w:pPr>
              <w:spacing w:after="0" w:line="240" w:lineRule="auto"/>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СВА</w:t>
            </w:r>
          </w:p>
        </w:tc>
      </w:tr>
      <w:tr w:rsidR="003F5B63" w:rsidRPr="00613478" w14:paraId="169E231C" w14:textId="77777777" w:rsidTr="00AB37C1">
        <w:trPr>
          <w:trHeight w:val="25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D92A6" w14:textId="77777777" w:rsidR="003F5B63" w:rsidRPr="00613478"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ВГА признается ключевым агентом перемен в госслужбе</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64F92EA" w14:textId="77777777" w:rsidR="003F5B63" w:rsidRPr="00613478"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13,3%</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15C40615" w14:textId="77777777" w:rsidR="003F5B63" w:rsidRPr="00613478"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14%</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1C2A1CC3" w14:textId="77777777" w:rsidR="003F5B63" w:rsidRPr="00613478"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9,4%</w:t>
            </w:r>
          </w:p>
        </w:tc>
      </w:tr>
      <w:tr w:rsidR="003F5B63" w:rsidRPr="00613478" w14:paraId="39279699" w14:textId="77777777" w:rsidTr="00AB37C1">
        <w:trPr>
          <w:trHeight w:val="25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59A79" w14:textId="77777777" w:rsidR="003F5B63" w:rsidRPr="00613478"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Обеспечение общих гарантий в отношении корпоративного управления, управления рисками и контроля в организации</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0F401BB" w14:textId="77777777" w:rsidR="003F5B63" w:rsidRPr="00613478"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17,9%</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7BF31A61" w14:textId="77777777" w:rsidR="003F5B63" w:rsidRPr="00613478"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17%</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3847E4F7" w14:textId="77777777" w:rsidR="003F5B63" w:rsidRPr="00613478"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21,9%</w:t>
            </w:r>
          </w:p>
        </w:tc>
      </w:tr>
      <w:tr w:rsidR="003F5B63" w:rsidRPr="00613478" w14:paraId="60F07AD9" w14:textId="77777777" w:rsidTr="00AB37C1">
        <w:trPr>
          <w:trHeight w:val="25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92E45" w14:textId="77777777" w:rsidR="003F5B63" w:rsidRPr="00613478"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Кроме комплаенс-проверки также проводится оценка соотношения цены и качества всех бизнес-процессов, связанных с контролем в организации</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700D9DE" w14:textId="77777777" w:rsidR="003F5B63" w:rsidRPr="00613478"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15,9%</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06B2FA76" w14:textId="77777777" w:rsidR="003F5B63" w:rsidRPr="00613478"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12%</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1B3F280F" w14:textId="77777777" w:rsidR="003F5B63" w:rsidRPr="00613478"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32,8%</w:t>
            </w:r>
          </w:p>
        </w:tc>
      </w:tr>
      <w:tr w:rsidR="003F5B63" w:rsidRPr="00613478" w14:paraId="27F38B83" w14:textId="77777777" w:rsidTr="00AB37C1">
        <w:trPr>
          <w:trHeight w:val="25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5C7E7" w14:textId="77777777" w:rsidR="003F5B63" w:rsidRPr="00613478"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Комплаенс-проверка (т.е. на соответствие внутренним и внешним нормам и правилам)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6F2A010" w14:textId="77777777" w:rsidR="003F5B63" w:rsidRPr="00613478"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53,0%</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04F37A08" w14:textId="77777777" w:rsidR="003F5B63" w:rsidRPr="00613478"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57%</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0B9D2DD2" w14:textId="77777777" w:rsidR="003F5B63" w:rsidRPr="00613478"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613478">
              <w:rPr>
                <w:rFonts w:ascii="Times New Roman" w:eastAsia="Times New Roman" w:hAnsi="Times New Roman" w:cs="Times New Roman"/>
                <w:color w:val="000000"/>
                <w:sz w:val="24"/>
                <w:szCs w:val="24"/>
                <w:lang w:eastAsia="ru-RU"/>
              </w:rPr>
              <w:t>35,9%</w:t>
            </w:r>
          </w:p>
        </w:tc>
      </w:tr>
      <w:tr w:rsidR="00D57150" w:rsidRPr="00613478" w14:paraId="6B5510F6" w14:textId="77777777" w:rsidTr="006D506D">
        <w:trPr>
          <w:trHeight w:val="255"/>
        </w:trPr>
        <w:tc>
          <w:tcPr>
            <w:tcW w:w="946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DBEC9EC" w14:textId="2F43CC5D" w:rsidR="00D57150" w:rsidRPr="00613478" w:rsidRDefault="00D57150" w:rsidP="00D5715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Примечание-составлено автором</w:t>
            </w:r>
          </w:p>
        </w:tc>
      </w:tr>
    </w:tbl>
    <w:p w14:paraId="453BD93C" w14:textId="77777777" w:rsidR="003F5B63" w:rsidRPr="00613478" w:rsidRDefault="003F5B63" w:rsidP="003F5B63">
      <w:pPr>
        <w:pStyle w:val="a3"/>
        <w:jc w:val="both"/>
        <w:rPr>
          <w:rFonts w:ascii="Times New Roman" w:hAnsi="Times New Roman" w:cs="Times New Roman"/>
          <w:sz w:val="24"/>
          <w:szCs w:val="24"/>
        </w:rPr>
      </w:pPr>
    </w:p>
    <w:p w14:paraId="2409B8ED" w14:textId="77777777" w:rsidR="003F5B63" w:rsidRDefault="003F5B63" w:rsidP="003F5B63">
      <w:pPr>
        <w:pStyle w:val="a3"/>
        <w:jc w:val="both"/>
        <w:rPr>
          <w:rFonts w:ascii="Times New Roman" w:eastAsia="Times New Roman" w:hAnsi="Times New Roman" w:cs="Times New Roman"/>
          <w:color w:val="000000"/>
          <w:sz w:val="28"/>
          <w:szCs w:val="28"/>
        </w:rPr>
      </w:pPr>
      <w:r w:rsidRPr="00293CB3">
        <w:rPr>
          <w:rFonts w:ascii="Times New Roman" w:eastAsia="Times New Roman" w:hAnsi="Times New Roman" w:cs="Times New Roman"/>
          <w:color w:val="000000"/>
          <w:sz w:val="28"/>
          <w:szCs w:val="28"/>
        </w:rPr>
        <w:t xml:space="preserve">эффективности (сколько выделено нарушений на 1 сотрудника и т.д.) и предоставляется высшему руководству внутреннего аудита в </w:t>
      </w:r>
      <w:r>
        <w:rPr>
          <w:rFonts w:ascii="Times New Roman" w:eastAsia="Times New Roman" w:hAnsi="Times New Roman" w:cs="Times New Roman"/>
          <w:color w:val="000000"/>
          <w:sz w:val="28"/>
          <w:szCs w:val="28"/>
        </w:rPr>
        <w:t xml:space="preserve">организации / </w:t>
      </w:r>
      <w:r w:rsidRPr="00293CB3">
        <w:rPr>
          <w:rFonts w:ascii="Times New Roman" w:eastAsia="Times New Roman" w:hAnsi="Times New Roman" w:cs="Times New Roman"/>
          <w:color w:val="000000"/>
          <w:sz w:val="28"/>
          <w:szCs w:val="28"/>
        </w:rPr>
        <w:t>стране</w:t>
      </w:r>
      <w:r>
        <w:rPr>
          <w:rFonts w:ascii="Times New Roman" w:hAnsi="Times New Roman" w:cs="Times New Roman"/>
          <w:sz w:val="28"/>
          <w:szCs w:val="28"/>
        </w:rPr>
        <w:t xml:space="preserve">» (см. таблицу 21). На него приходится 2/3 ответов. Регулярная публичная отчетность </w:t>
      </w:r>
      <w:r w:rsidRPr="00293CB3">
        <w:rPr>
          <w:rFonts w:ascii="Times New Roman" w:eastAsia="Times New Roman" w:hAnsi="Times New Roman" w:cs="Times New Roman"/>
          <w:color w:val="000000"/>
          <w:sz w:val="28"/>
          <w:szCs w:val="28"/>
        </w:rPr>
        <w:t xml:space="preserve">по эффективности </w:t>
      </w:r>
      <w:r>
        <w:rPr>
          <w:rFonts w:ascii="Times New Roman" w:eastAsia="Times New Roman" w:hAnsi="Times New Roman" w:cs="Times New Roman"/>
          <w:color w:val="000000"/>
          <w:sz w:val="28"/>
          <w:szCs w:val="28"/>
        </w:rPr>
        <w:t>СВА отмечается чуть менее 20% респондентов, а «</w:t>
      </w:r>
      <w:r w:rsidRPr="00293CB3">
        <w:rPr>
          <w:rFonts w:ascii="Times New Roman" w:eastAsia="Times New Roman" w:hAnsi="Times New Roman" w:cs="Times New Roman"/>
          <w:color w:val="000000"/>
          <w:sz w:val="28"/>
          <w:szCs w:val="28"/>
        </w:rPr>
        <w:t xml:space="preserve">Отчеты по управлению </w:t>
      </w:r>
      <w:r>
        <w:rPr>
          <w:rFonts w:ascii="Times New Roman" w:eastAsia="Times New Roman" w:hAnsi="Times New Roman" w:cs="Times New Roman"/>
          <w:color w:val="000000"/>
          <w:sz w:val="28"/>
          <w:szCs w:val="28"/>
        </w:rPr>
        <w:t xml:space="preserve">СВА </w:t>
      </w:r>
      <w:r w:rsidRPr="00293CB3">
        <w:rPr>
          <w:rFonts w:ascii="Times New Roman" w:eastAsia="Times New Roman" w:hAnsi="Times New Roman" w:cs="Times New Roman"/>
          <w:color w:val="000000"/>
          <w:sz w:val="28"/>
          <w:szCs w:val="28"/>
        </w:rPr>
        <w:t>для руководства</w:t>
      </w:r>
      <w:r>
        <w:rPr>
          <w:rFonts w:ascii="Times New Roman" w:eastAsia="Times New Roman" w:hAnsi="Times New Roman" w:cs="Times New Roman"/>
          <w:color w:val="000000"/>
          <w:sz w:val="28"/>
          <w:szCs w:val="28"/>
        </w:rPr>
        <w:t xml:space="preserve">, с </w:t>
      </w:r>
      <w:r w:rsidRPr="00293CB3">
        <w:rPr>
          <w:rFonts w:ascii="Times New Roman" w:eastAsia="Times New Roman" w:hAnsi="Times New Roman" w:cs="Times New Roman"/>
          <w:color w:val="000000"/>
          <w:sz w:val="28"/>
          <w:szCs w:val="28"/>
        </w:rPr>
        <w:t>информаци</w:t>
      </w:r>
      <w:r>
        <w:rPr>
          <w:rFonts w:ascii="Times New Roman" w:eastAsia="Times New Roman" w:hAnsi="Times New Roman" w:cs="Times New Roman"/>
          <w:color w:val="000000"/>
          <w:sz w:val="28"/>
          <w:szCs w:val="28"/>
        </w:rPr>
        <w:t>ей</w:t>
      </w:r>
      <w:r w:rsidRPr="00293CB3">
        <w:rPr>
          <w:rFonts w:ascii="Times New Roman" w:eastAsia="Times New Roman" w:hAnsi="Times New Roman" w:cs="Times New Roman"/>
          <w:color w:val="000000"/>
          <w:sz w:val="28"/>
          <w:szCs w:val="28"/>
        </w:rPr>
        <w:t xml:space="preserve"> о затратах и показателях эффективности деятельности</w:t>
      </w:r>
      <w:r>
        <w:rPr>
          <w:rFonts w:ascii="Times New Roman" w:eastAsia="Times New Roman" w:hAnsi="Times New Roman" w:cs="Times New Roman"/>
          <w:color w:val="000000"/>
          <w:sz w:val="28"/>
          <w:szCs w:val="28"/>
        </w:rPr>
        <w:t>» приходится на 12% респондентов.</w:t>
      </w:r>
      <w:r w:rsidRPr="0066658A">
        <w:rPr>
          <w:rFonts w:ascii="Times New Roman" w:eastAsia="Times New Roman" w:hAnsi="Times New Roman" w:cs="Times New Roman"/>
          <w:color w:val="000000"/>
          <w:sz w:val="28"/>
          <w:szCs w:val="28"/>
        </w:rPr>
        <w:t xml:space="preserve"> </w:t>
      </w:r>
    </w:p>
    <w:p w14:paraId="240825AE" w14:textId="77777777" w:rsidR="003F5B63" w:rsidRDefault="003F5B63" w:rsidP="003F5B63">
      <w:pPr>
        <w:pStyle w:val="a3"/>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Ситуация очень различна в КВГА и СВА. Так у департаментов КВГА доминирует «</w:t>
      </w:r>
      <w:r w:rsidRPr="00293CB3">
        <w:rPr>
          <w:rFonts w:ascii="Times New Roman" w:eastAsia="Times New Roman" w:hAnsi="Times New Roman" w:cs="Times New Roman"/>
          <w:color w:val="000000"/>
          <w:sz w:val="28"/>
          <w:szCs w:val="28"/>
        </w:rPr>
        <w:t xml:space="preserve">Отчетность </w:t>
      </w:r>
      <w:r>
        <w:rPr>
          <w:rFonts w:ascii="Times New Roman" w:eastAsia="Times New Roman" w:hAnsi="Times New Roman" w:cs="Times New Roman"/>
          <w:color w:val="000000"/>
          <w:sz w:val="28"/>
          <w:szCs w:val="28"/>
        </w:rPr>
        <w:t>СВ</w:t>
      </w:r>
      <w:r w:rsidRPr="00293CB3">
        <w:rPr>
          <w:rFonts w:ascii="Times New Roman" w:eastAsia="Times New Roman" w:hAnsi="Times New Roman" w:cs="Times New Roman"/>
          <w:color w:val="000000"/>
          <w:sz w:val="28"/>
          <w:szCs w:val="28"/>
        </w:rPr>
        <w:t xml:space="preserve">А включает интегрированные количественные (к примеру, сколько проведено аудитов, проверенные суммы и др.) и качественные показатели эффективности (сколько выделено нарушений на 1 сотрудника и т.д.) и предоставляется высшему руководству внутреннего аудита в </w:t>
      </w:r>
      <w:r>
        <w:rPr>
          <w:rFonts w:ascii="Times New Roman" w:eastAsia="Times New Roman" w:hAnsi="Times New Roman" w:cs="Times New Roman"/>
          <w:color w:val="000000"/>
          <w:sz w:val="28"/>
          <w:szCs w:val="28"/>
        </w:rPr>
        <w:t xml:space="preserve">организации / </w:t>
      </w:r>
      <w:r w:rsidRPr="00293CB3">
        <w:rPr>
          <w:rFonts w:ascii="Times New Roman" w:eastAsia="Times New Roman" w:hAnsi="Times New Roman" w:cs="Times New Roman"/>
          <w:color w:val="000000"/>
          <w:sz w:val="28"/>
          <w:szCs w:val="28"/>
        </w:rPr>
        <w:t>стране</w:t>
      </w:r>
      <w:r>
        <w:rPr>
          <w:rFonts w:ascii="Times New Roman" w:eastAsia="Times New Roman" w:hAnsi="Times New Roman" w:cs="Times New Roman"/>
          <w:color w:val="000000"/>
          <w:sz w:val="28"/>
          <w:szCs w:val="28"/>
        </w:rPr>
        <w:t>» - 87%. В случае с СВА данный вариант занимает лишь 28%. Крупнейшим вариантом у СВА выступает «</w:t>
      </w:r>
      <w:r w:rsidRPr="00293CB3">
        <w:rPr>
          <w:rFonts w:ascii="Times New Roman" w:eastAsia="Times New Roman" w:hAnsi="Times New Roman" w:cs="Times New Roman"/>
          <w:color w:val="000000"/>
          <w:sz w:val="28"/>
          <w:szCs w:val="28"/>
        </w:rPr>
        <w:t xml:space="preserve">Регулярная публичная отчетность по эффективности </w:t>
      </w:r>
      <w:r>
        <w:rPr>
          <w:rFonts w:ascii="Times New Roman" w:eastAsia="Times New Roman" w:hAnsi="Times New Roman" w:cs="Times New Roman"/>
          <w:color w:val="000000"/>
          <w:sz w:val="28"/>
          <w:szCs w:val="28"/>
        </w:rPr>
        <w:t>СВА» - 43% и замыкает топ-3 «</w:t>
      </w:r>
      <w:r w:rsidRPr="00293CB3">
        <w:rPr>
          <w:rFonts w:ascii="Times New Roman" w:eastAsia="Times New Roman" w:hAnsi="Times New Roman" w:cs="Times New Roman"/>
          <w:color w:val="000000"/>
          <w:sz w:val="28"/>
          <w:szCs w:val="28"/>
        </w:rPr>
        <w:t xml:space="preserve">Отчеты по управлению </w:t>
      </w:r>
      <w:r>
        <w:rPr>
          <w:rFonts w:ascii="Times New Roman" w:eastAsia="Times New Roman" w:hAnsi="Times New Roman" w:cs="Times New Roman"/>
          <w:color w:val="000000"/>
          <w:sz w:val="28"/>
          <w:szCs w:val="28"/>
        </w:rPr>
        <w:t xml:space="preserve">СВА </w:t>
      </w:r>
      <w:r w:rsidRPr="00293CB3">
        <w:rPr>
          <w:rFonts w:ascii="Times New Roman" w:eastAsia="Times New Roman" w:hAnsi="Times New Roman" w:cs="Times New Roman"/>
          <w:color w:val="000000"/>
          <w:sz w:val="28"/>
          <w:szCs w:val="28"/>
        </w:rPr>
        <w:t>для руководства</w:t>
      </w:r>
      <w:r>
        <w:rPr>
          <w:rFonts w:ascii="Times New Roman" w:eastAsia="Times New Roman" w:hAnsi="Times New Roman" w:cs="Times New Roman"/>
          <w:color w:val="000000"/>
          <w:sz w:val="28"/>
          <w:szCs w:val="28"/>
        </w:rPr>
        <w:t xml:space="preserve">, с </w:t>
      </w:r>
      <w:r w:rsidRPr="00293CB3">
        <w:rPr>
          <w:rFonts w:ascii="Times New Roman" w:eastAsia="Times New Roman" w:hAnsi="Times New Roman" w:cs="Times New Roman"/>
          <w:color w:val="000000"/>
          <w:sz w:val="28"/>
          <w:szCs w:val="28"/>
        </w:rPr>
        <w:t>информаци</w:t>
      </w:r>
      <w:r>
        <w:rPr>
          <w:rFonts w:ascii="Times New Roman" w:eastAsia="Times New Roman" w:hAnsi="Times New Roman" w:cs="Times New Roman"/>
          <w:color w:val="000000"/>
          <w:sz w:val="28"/>
          <w:szCs w:val="28"/>
        </w:rPr>
        <w:t>ей</w:t>
      </w:r>
      <w:r w:rsidRPr="00293CB3">
        <w:rPr>
          <w:rFonts w:ascii="Times New Roman" w:eastAsia="Times New Roman" w:hAnsi="Times New Roman" w:cs="Times New Roman"/>
          <w:color w:val="000000"/>
          <w:sz w:val="28"/>
          <w:szCs w:val="28"/>
        </w:rPr>
        <w:t xml:space="preserve"> о затратах и показателях эффективности деятельности</w:t>
      </w:r>
      <w:r>
        <w:rPr>
          <w:rFonts w:ascii="Times New Roman" w:eastAsia="Times New Roman" w:hAnsi="Times New Roman" w:cs="Times New Roman"/>
          <w:color w:val="000000"/>
          <w:sz w:val="28"/>
          <w:szCs w:val="28"/>
        </w:rPr>
        <w:t xml:space="preserve">» с долей в 24%. </w:t>
      </w:r>
    </w:p>
    <w:p w14:paraId="679A45EC" w14:textId="77777777" w:rsidR="003F5B63" w:rsidRDefault="003F5B63" w:rsidP="003F5B63">
      <w:pPr>
        <w:pStyle w:val="a3"/>
        <w:jc w:val="both"/>
        <w:rPr>
          <w:rFonts w:ascii="Times New Roman" w:hAnsi="Times New Roman" w:cs="Times New Roman"/>
          <w:sz w:val="28"/>
          <w:szCs w:val="28"/>
        </w:rPr>
      </w:pPr>
    </w:p>
    <w:tbl>
      <w:tblPr>
        <w:tblW w:w="9463" w:type="dxa"/>
        <w:tblInd w:w="108" w:type="dxa"/>
        <w:tblLook w:val="04A0" w:firstRow="1" w:lastRow="0" w:firstColumn="1" w:lastColumn="0" w:noHBand="0" w:noVBand="1"/>
      </w:tblPr>
      <w:tblGrid>
        <w:gridCol w:w="6431"/>
        <w:gridCol w:w="981"/>
        <w:gridCol w:w="952"/>
        <w:gridCol w:w="1099"/>
      </w:tblGrid>
      <w:tr w:rsidR="003F5B63" w:rsidRPr="0048642F" w14:paraId="5D99CD49" w14:textId="77777777" w:rsidTr="00AB37C1">
        <w:trPr>
          <w:trHeight w:val="255"/>
        </w:trPr>
        <w:tc>
          <w:tcPr>
            <w:tcW w:w="9463" w:type="dxa"/>
            <w:gridSpan w:val="4"/>
            <w:tcBorders>
              <w:bottom w:val="single" w:sz="4" w:space="0" w:color="auto"/>
            </w:tcBorders>
            <w:shd w:val="clear" w:color="auto" w:fill="auto"/>
            <w:noWrap/>
            <w:vAlign w:val="bottom"/>
            <w:hideMark/>
          </w:tcPr>
          <w:p w14:paraId="2479540A" w14:textId="16A3E1BD" w:rsidR="003F5B63" w:rsidRPr="0048642F" w:rsidRDefault="003F5B63" w:rsidP="00AB37C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21</w:t>
            </w:r>
            <w:r w:rsidR="0061347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293CB3">
              <w:rPr>
                <w:rFonts w:ascii="Times New Roman" w:hAnsi="Times New Roman" w:cs="Times New Roman"/>
                <w:bCs/>
                <w:sz w:val="28"/>
                <w:szCs w:val="28"/>
              </w:rPr>
              <w:t>Какой из вариантов, на ваш взгляд, наиболее точно определяет отчетность КВГА</w:t>
            </w:r>
          </w:p>
        </w:tc>
      </w:tr>
      <w:tr w:rsidR="003F5B63" w:rsidRPr="0048642F" w14:paraId="1CB1AFFF" w14:textId="77777777" w:rsidTr="00AB37C1">
        <w:trPr>
          <w:trHeight w:val="255"/>
        </w:trPr>
        <w:tc>
          <w:tcPr>
            <w:tcW w:w="6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55890" w14:textId="77777777" w:rsidR="003F5B63" w:rsidRPr="00D57150" w:rsidRDefault="003F5B63" w:rsidP="00AB37C1">
            <w:pPr>
              <w:spacing w:after="0" w:line="240" w:lineRule="auto"/>
              <w:rPr>
                <w:rFonts w:ascii="Times New Roman" w:eastAsia="Times New Roman" w:hAnsi="Times New Roman" w:cs="Times New Roman"/>
                <w:color w:val="000000"/>
                <w:sz w:val="24"/>
                <w:szCs w:val="24"/>
                <w:lang w:eastAsia="ru-RU"/>
              </w:rPr>
            </w:pPr>
            <w:r w:rsidRPr="00D57150">
              <w:rPr>
                <w:rFonts w:ascii="Times New Roman" w:eastAsia="Times New Roman" w:hAnsi="Times New Roman" w:cs="Times New Roman"/>
                <w:color w:val="000000"/>
                <w:sz w:val="24"/>
                <w:szCs w:val="24"/>
                <w:lang w:eastAsia="ru-RU"/>
              </w:rPr>
              <w:t>Варианты</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14:paraId="7B036D7E" w14:textId="77777777" w:rsidR="003F5B63" w:rsidRPr="00D57150" w:rsidRDefault="003F5B63" w:rsidP="00AB37C1">
            <w:pPr>
              <w:spacing w:after="0" w:line="240" w:lineRule="auto"/>
              <w:rPr>
                <w:rFonts w:ascii="Times New Roman" w:eastAsia="Times New Roman" w:hAnsi="Times New Roman" w:cs="Times New Roman"/>
                <w:color w:val="000000"/>
                <w:sz w:val="24"/>
                <w:szCs w:val="24"/>
                <w:lang w:eastAsia="ru-RU"/>
              </w:rPr>
            </w:pPr>
            <w:r w:rsidRPr="00D57150">
              <w:rPr>
                <w:rFonts w:ascii="Times New Roman" w:eastAsia="Times New Roman" w:hAnsi="Times New Roman" w:cs="Times New Roman"/>
                <w:color w:val="000000"/>
                <w:sz w:val="24"/>
                <w:szCs w:val="24"/>
                <w:lang w:eastAsia="ru-RU"/>
              </w:rPr>
              <w:t>Все</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14:paraId="4D8C6B3E" w14:textId="77777777" w:rsidR="003F5B63" w:rsidRPr="00D57150" w:rsidRDefault="003F5B63" w:rsidP="00AB37C1">
            <w:pPr>
              <w:spacing w:after="0" w:line="240" w:lineRule="auto"/>
              <w:rPr>
                <w:rFonts w:ascii="Times New Roman" w:eastAsia="Times New Roman" w:hAnsi="Times New Roman" w:cs="Times New Roman"/>
                <w:color w:val="000000"/>
                <w:sz w:val="24"/>
                <w:szCs w:val="24"/>
                <w:lang w:eastAsia="ru-RU"/>
              </w:rPr>
            </w:pPr>
            <w:r w:rsidRPr="00D57150">
              <w:rPr>
                <w:rFonts w:ascii="Times New Roman" w:eastAsia="Times New Roman" w:hAnsi="Times New Roman" w:cs="Times New Roman"/>
                <w:color w:val="000000"/>
                <w:sz w:val="24"/>
                <w:szCs w:val="24"/>
                <w:lang w:eastAsia="ru-RU"/>
              </w:rPr>
              <w:t xml:space="preserve">КВГА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1EFAF5BA" w14:textId="77777777" w:rsidR="003F5B63" w:rsidRPr="00D57150" w:rsidRDefault="003F5B63" w:rsidP="00AB37C1">
            <w:pPr>
              <w:spacing w:after="0" w:line="240" w:lineRule="auto"/>
              <w:rPr>
                <w:rFonts w:ascii="Times New Roman" w:eastAsia="Times New Roman" w:hAnsi="Times New Roman" w:cs="Times New Roman"/>
                <w:color w:val="000000"/>
                <w:sz w:val="24"/>
                <w:szCs w:val="24"/>
                <w:lang w:eastAsia="ru-RU"/>
              </w:rPr>
            </w:pPr>
            <w:r w:rsidRPr="00D57150">
              <w:rPr>
                <w:rFonts w:ascii="Times New Roman" w:eastAsia="Times New Roman" w:hAnsi="Times New Roman" w:cs="Times New Roman"/>
                <w:color w:val="000000"/>
                <w:sz w:val="24"/>
                <w:szCs w:val="24"/>
                <w:lang w:eastAsia="ru-RU"/>
              </w:rPr>
              <w:t>СВА</w:t>
            </w:r>
          </w:p>
        </w:tc>
      </w:tr>
      <w:tr w:rsidR="003F5B63" w:rsidRPr="0048642F" w14:paraId="7FA25036" w14:textId="77777777" w:rsidTr="00AB37C1">
        <w:trPr>
          <w:trHeight w:val="255"/>
        </w:trPr>
        <w:tc>
          <w:tcPr>
            <w:tcW w:w="64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991CA" w14:textId="77777777" w:rsidR="003F5B63" w:rsidRPr="00D57150"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D57150">
              <w:rPr>
                <w:rFonts w:ascii="Times New Roman" w:eastAsia="Times New Roman" w:hAnsi="Times New Roman" w:cs="Times New Roman"/>
                <w:color w:val="000000"/>
                <w:sz w:val="24"/>
                <w:szCs w:val="24"/>
              </w:rPr>
              <w:t>Формируются Отчеты по управлению СВА для руководства. Отчеты включают информацию о затратах и показателях эффективности деятельности</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551AEF83" w14:textId="77777777" w:rsidR="003F5B63" w:rsidRPr="00D5715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11,8%</w:t>
            </w:r>
          </w:p>
        </w:tc>
        <w:tc>
          <w:tcPr>
            <w:tcW w:w="952" w:type="dxa"/>
            <w:tcBorders>
              <w:top w:val="single" w:sz="4" w:space="0" w:color="auto"/>
              <w:left w:val="nil"/>
              <w:bottom w:val="single" w:sz="4" w:space="0" w:color="auto"/>
              <w:right w:val="single" w:sz="4" w:space="0" w:color="auto"/>
            </w:tcBorders>
            <w:shd w:val="clear" w:color="auto" w:fill="auto"/>
            <w:noWrap/>
            <w:vAlign w:val="center"/>
          </w:tcPr>
          <w:p w14:paraId="05635B78" w14:textId="77777777" w:rsidR="003F5B63" w:rsidRPr="00D5715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5,3%</w:t>
            </w:r>
          </w:p>
        </w:tc>
        <w:tc>
          <w:tcPr>
            <w:tcW w:w="1099" w:type="dxa"/>
            <w:tcBorders>
              <w:top w:val="single" w:sz="4" w:space="0" w:color="auto"/>
              <w:left w:val="nil"/>
              <w:bottom w:val="single" w:sz="4" w:space="0" w:color="auto"/>
              <w:right w:val="single" w:sz="4" w:space="0" w:color="auto"/>
            </w:tcBorders>
            <w:shd w:val="clear" w:color="auto" w:fill="auto"/>
            <w:noWrap/>
            <w:vAlign w:val="center"/>
          </w:tcPr>
          <w:p w14:paraId="4FB8CD21" w14:textId="77777777" w:rsidR="003F5B63" w:rsidRPr="00D5715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24,2%</w:t>
            </w:r>
          </w:p>
        </w:tc>
      </w:tr>
      <w:tr w:rsidR="003F5B63" w:rsidRPr="0048642F" w14:paraId="5089B774" w14:textId="77777777" w:rsidTr="00AB37C1">
        <w:trPr>
          <w:trHeight w:val="255"/>
        </w:trPr>
        <w:tc>
          <w:tcPr>
            <w:tcW w:w="64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C3708" w14:textId="77777777" w:rsidR="003F5B63" w:rsidRPr="00D57150"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D57150">
              <w:rPr>
                <w:rFonts w:ascii="Times New Roman" w:eastAsia="Times New Roman" w:hAnsi="Times New Roman" w:cs="Times New Roman"/>
                <w:color w:val="000000"/>
                <w:sz w:val="24"/>
                <w:szCs w:val="24"/>
              </w:rPr>
              <w:t>Регулярная публичная отчетность по эффективности СВА</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5107FADB" w14:textId="77777777" w:rsidR="003F5B63" w:rsidRPr="00D5715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19,6%</w:t>
            </w:r>
          </w:p>
        </w:tc>
        <w:tc>
          <w:tcPr>
            <w:tcW w:w="952" w:type="dxa"/>
            <w:tcBorders>
              <w:top w:val="single" w:sz="4" w:space="0" w:color="auto"/>
              <w:left w:val="nil"/>
              <w:bottom w:val="single" w:sz="4" w:space="0" w:color="auto"/>
              <w:right w:val="single" w:sz="4" w:space="0" w:color="auto"/>
            </w:tcBorders>
            <w:shd w:val="clear" w:color="auto" w:fill="auto"/>
            <w:noWrap/>
            <w:vAlign w:val="center"/>
          </w:tcPr>
          <w:p w14:paraId="3A2F924E" w14:textId="77777777" w:rsidR="003F5B63" w:rsidRPr="00D5715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7,0%</w:t>
            </w:r>
          </w:p>
        </w:tc>
        <w:tc>
          <w:tcPr>
            <w:tcW w:w="1099" w:type="dxa"/>
            <w:tcBorders>
              <w:top w:val="single" w:sz="4" w:space="0" w:color="auto"/>
              <w:left w:val="nil"/>
              <w:bottom w:val="single" w:sz="4" w:space="0" w:color="auto"/>
              <w:right w:val="single" w:sz="4" w:space="0" w:color="auto"/>
            </w:tcBorders>
            <w:shd w:val="clear" w:color="auto" w:fill="auto"/>
            <w:noWrap/>
            <w:vAlign w:val="center"/>
          </w:tcPr>
          <w:p w14:paraId="4E0C7FA5" w14:textId="77777777" w:rsidR="003F5B63" w:rsidRPr="00D5715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43,3%</w:t>
            </w:r>
          </w:p>
        </w:tc>
      </w:tr>
      <w:tr w:rsidR="003F5B63" w:rsidRPr="0048642F" w14:paraId="1E9D6652" w14:textId="77777777" w:rsidTr="00AB37C1">
        <w:trPr>
          <w:trHeight w:val="255"/>
        </w:trPr>
        <w:tc>
          <w:tcPr>
            <w:tcW w:w="64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FC72A" w14:textId="77777777" w:rsidR="003F5B63" w:rsidRPr="00D57150"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D57150">
              <w:rPr>
                <w:rFonts w:ascii="Times New Roman" w:eastAsia="Times New Roman" w:hAnsi="Times New Roman" w:cs="Times New Roman"/>
                <w:color w:val="000000"/>
                <w:sz w:val="24"/>
                <w:szCs w:val="24"/>
              </w:rPr>
              <w:t>Отчетность СВА включает интегрированные количественные (к примеру, сколько проведено аудитов, проверенные суммы и др.) и качественные показатели эффективности (сколько выделено нарушений на 1 сотрудника и т.д.) и предоставляется высшему руководству внутреннего аудита в организации / стране</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659870EB" w14:textId="77777777" w:rsidR="003F5B63" w:rsidRPr="00D5715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66,6%</w:t>
            </w:r>
          </w:p>
        </w:tc>
        <w:tc>
          <w:tcPr>
            <w:tcW w:w="952" w:type="dxa"/>
            <w:tcBorders>
              <w:top w:val="single" w:sz="4" w:space="0" w:color="auto"/>
              <w:left w:val="nil"/>
              <w:bottom w:val="single" w:sz="4" w:space="0" w:color="auto"/>
              <w:right w:val="single" w:sz="4" w:space="0" w:color="auto"/>
            </w:tcBorders>
            <w:shd w:val="clear" w:color="auto" w:fill="auto"/>
            <w:noWrap/>
            <w:vAlign w:val="center"/>
          </w:tcPr>
          <w:p w14:paraId="2430DF55" w14:textId="77777777" w:rsidR="003F5B63" w:rsidRPr="00D5715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86,8%</w:t>
            </w:r>
          </w:p>
        </w:tc>
        <w:tc>
          <w:tcPr>
            <w:tcW w:w="1099" w:type="dxa"/>
            <w:tcBorders>
              <w:top w:val="single" w:sz="4" w:space="0" w:color="auto"/>
              <w:left w:val="nil"/>
              <w:bottom w:val="single" w:sz="4" w:space="0" w:color="auto"/>
              <w:right w:val="single" w:sz="4" w:space="0" w:color="auto"/>
            </w:tcBorders>
            <w:shd w:val="clear" w:color="auto" w:fill="auto"/>
            <w:noWrap/>
            <w:vAlign w:val="center"/>
          </w:tcPr>
          <w:p w14:paraId="01F4924E" w14:textId="77777777" w:rsidR="003F5B63" w:rsidRPr="00D5715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28,3%</w:t>
            </w:r>
          </w:p>
        </w:tc>
      </w:tr>
      <w:tr w:rsidR="003F5B63" w:rsidRPr="0048642F" w14:paraId="71B16A2B" w14:textId="77777777" w:rsidTr="00AB37C1">
        <w:trPr>
          <w:trHeight w:val="255"/>
        </w:trPr>
        <w:tc>
          <w:tcPr>
            <w:tcW w:w="64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B232C" w14:textId="77777777" w:rsidR="003F5B63" w:rsidRPr="00D57150"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D57150">
              <w:rPr>
                <w:rFonts w:ascii="Times New Roman" w:eastAsia="Times New Roman" w:hAnsi="Times New Roman" w:cs="Times New Roman"/>
                <w:color w:val="000000"/>
                <w:sz w:val="24"/>
                <w:szCs w:val="24"/>
              </w:rPr>
              <w:t>Прочее</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04310F21" w14:textId="77777777" w:rsidR="003F5B63" w:rsidRPr="00D5715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2,0%</w:t>
            </w:r>
          </w:p>
        </w:tc>
        <w:tc>
          <w:tcPr>
            <w:tcW w:w="952" w:type="dxa"/>
            <w:tcBorders>
              <w:top w:val="single" w:sz="4" w:space="0" w:color="auto"/>
              <w:left w:val="nil"/>
              <w:bottom w:val="single" w:sz="4" w:space="0" w:color="auto"/>
              <w:right w:val="single" w:sz="4" w:space="0" w:color="auto"/>
            </w:tcBorders>
            <w:shd w:val="clear" w:color="auto" w:fill="auto"/>
            <w:noWrap/>
            <w:vAlign w:val="center"/>
          </w:tcPr>
          <w:p w14:paraId="691E04AE" w14:textId="77777777" w:rsidR="003F5B63" w:rsidRPr="00D5715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0,9%</w:t>
            </w:r>
          </w:p>
        </w:tc>
        <w:tc>
          <w:tcPr>
            <w:tcW w:w="1099" w:type="dxa"/>
            <w:tcBorders>
              <w:top w:val="single" w:sz="4" w:space="0" w:color="auto"/>
              <w:left w:val="nil"/>
              <w:bottom w:val="single" w:sz="4" w:space="0" w:color="auto"/>
              <w:right w:val="single" w:sz="4" w:space="0" w:color="auto"/>
            </w:tcBorders>
            <w:shd w:val="clear" w:color="auto" w:fill="auto"/>
            <w:noWrap/>
            <w:vAlign w:val="center"/>
          </w:tcPr>
          <w:p w14:paraId="3FA6810B" w14:textId="77777777" w:rsidR="003F5B63" w:rsidRPr="00D5715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4,2%</w:t>
            </w:r>
          </w:p>
        </w:tc>
      </w:tr>
      <w:tr w:rsidR="00D57150" w:rsidRPr="0048642F" w14:paraId="330C5DA3" w14:textId="77777777" w:rsidTr="006D506D">
        <w:trPr>
          <w:trHeight w:val="255"/>
        </w:trPr>
        <w:tc>
          <w:tcPr>
            <w:tcW w:w="946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2A29A76" w14:textId="77657C8A" w:rsidR="00D57150" w:rsidRPr="00D57150" w:rsidRDefault="00D57150" w:rsidP="00D5715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Примечание-составлено автором</w:t>
            </w:r>
          </w:p>
        </w:tc>
      </w:tr>
    </w:tbl>
    <w:p w14:paraId="3E42F865" w14:textId="77777777" w:rsidR="003F5B63" w:rsidRDefault="003F5B63" w:rsidP="003F5B63">
      <w:pPr>
        <w:pStyle w:val="a3"/>
        <w:jc w:val="both"/>
        <w:rPr>
          <w:rFonts w:ascii="Times New Roman" w:hAnsi="Times New Roman" w:cs="Times New Roman"/>
          <w:sz w:val="28"/>
          <w:szCs w:val="28"/>
        </w:rPr>
      </w:pPr>
    </w:p>
    <w:p w14:paraId="2A400F70" w14:textId="77777777" w:rsidR="003F5B63" w:rsidRPr="008C603E" w:rsidRDefault="003F5B63" w:rsidP="003F5B63">
      <w:pPr>
        <w:pStyle w:val="a3"/>
        <w:jc w:val="both"/>
        <w:rPr>
          <w:rFonts w:ascii="Times New Roman" w:hAnsi="Times New Roman" w:cs="Times New Roman"/>
          <w:sz w:val="28"/>
          <w:szCs w:val="28"/>
        </w:rPr>
      </w:pPr>
      <w:r w:rsidRPr="00446A0E">
        <w:rPr>
          <w:rFonts w:ascii="Times New Roman" w:hAnsi="Times New Roman" w:cs="Times New Roman"/>
          <w:sz w:val="28"/>
          <w:szCs w:val="28"/>
        </w:rPr>
        <w:tab/>
      </w:r>
      <w:r>
        <w:rPr>
          <w:rFonts w:ascii="Times New Roman" w:hAnsi="Times New Roman" w:cs="Times New Roman"/>
          <w:sz w:val="28"/>
          <w:szCs w:val="28"/>
        </w:rPr>
        <w:t xml:space="preserve">В рамках оценки уровня независимости СВА респондентам было предложено 4 варианта ответов, по мере убывания уровня независимости (см. таблицу 22). Градация идет от зафиксированного в полноценных документах </w:t>
      </w:r>
    </w:p>
    <w:p w14:paraId="769CFFDF" w14:textId="77777777" w:rsidR="003F5B63" w:rsidRDefault="003F5B63" w:rsidP="003F5B63">
      <w:pPr>
        <w:pStyle w:val="a3"/>
        <w:jc w:val="both"/>
        <w:rPr>
          <w:rFonts w:ascii="Times New Roman" w:hAnsi="Times New Roman" w:cs="Times New Roman"/>
          <w:sz w:val="28"/>
          <w:szCs w:val="28"/>
        </w:rPr>
      </w:pPr>
    </w:p>
    <w:tbl>
      <w:tblPr>
        <w:tblW w:w="9473" w:type="dxa"/>
        <w:tblInd w:w="108" w:type="dxa"/>
        <w:tblLook w:val="04A0" w:firstRow="1" w:lastRow="0" w:firstColumn="1" w:lastColumn="0" w:noHBand="0" w:noVBand="1"/>
      </w:tblPr>
      <w:tblGrid>
        <w:gridCol w:w="7088"/>
        <w:gridCol w:w="709"/>
        <w:gridCol w:w="992"/>
        <w:gridCol w:w="684"/>
      </w:tblGrid>
      <w:tr w:rsidR="003F5B63" w:rsidRPr="0048642F" w14:paraId="254A948C" w14:textId="77777777" w:rsidTr="00D57150">
        <w:trPr>
          <w:trHeight w:val="255"/>
        </w:trPr>
        <w:tc>
          <w:tcPr>
            <w:tcW w:w="9473" w:type="dxa"/>
            <w:gridSpan w:val="4"/>
            <w:tcBorders>
              <w:bottom w:val="single" w:sz="4" w:space="0" w:color="auto"/>
            </w:tcBorders>
            <w:shd w:val="clear" w:color="auto" w:fill="auto"/>
            <w:noWrap/>
            <w:vAlign w:val="bottom"/>
            <w:hideMark/>
          </w:tcPr>
          <w:p w14:paraId="0010F318" w14:textId="60F53034" w:rsidR="003F5B63" w:rsidRPr="0048642F" w:rsidRDefault="003F5B63" w:rsidP="00AB37C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22</w:t>
            </w:r>
            <w:r w:rsidR="00D5715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EB44ED">
              <w:rPr>
                <w:rFonts w:ascii="Times New Roman" w:hAnsi="Times New Roman" w:cs="Times New Roman"/>
                <w:bCs/>
                <w:sz w:val="28"/>
                <w:szCs w:val="28"/>
              </w:rPr>
              <w:t>Какой из вариантов, на ваш взгляд, наиболее точно определяет независимость вашей СВА</w:t>
            </w:r>
          </w:p>
        </w:tc>
      </w:tr>
      <w:tr w:rsidR="003F5B63" w:rsidRPr="0048642F" w14:paraId="54ECAB83" w14:textId="77777777" w:rsidTr="00D57150">
        <w:trPr>
          <w:trHeight w:val="255"/>
        </w:trPr>
        <w:tc>
          <w:tcPr>
            <w:tcW w:w="7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17483" w14:textId="77777777" w:rsidR="003F5B63" w:rsidRPr="0048642F" w:rsidRDefault="003F5B63" w:rsidP="00AB37C1">
            <w:pPr>
              <w:spacing w:after="0" w:line="240" w:lineRule="auto"/>
              <w:rPr>
                <w:rFonts w:ascii="Times New Roman" w:eastAsia="Times New Roman" w:hAnsi="Times New Roman" w:cs="Times New Roman"/>
                <w:color w:val="000000"/>
                <w:sz w:val="28"/>
                <w:szCs w:val="28"/>
                <w:lang w:eastAsia="ru-RU"/>
              </w:rPr>
            </w:pPr>
            <w:r w:rsidRPr="0048642F">
              <w:rPr>
                <w:rFonts w:ascii="Times New Roman" w:eastAsia="Times New Roman" w:hAnsi="Times New Roman" w:cs="Times New Roman"/>
                <w:color w:val="000000"/>
                <w:sz w:val="28"/>
                <w:szCs w:val="28"/>
                <w:lang w:eastAsia="ru-RU"/>
              </w:rPr>
              <w:t>Варианты</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94F88CD" w14:textId="77777777" w:rsidR="003F5B63" w:rsidRPr="0048642F" w:rsidRDefault="003F5B63" w:rsidP="00AB37C1">
            <w:pPr>
              <w:spacing w:after="0" w:line="240" w:lineRule="auto"/>
              <w:rPr>
                <w:rFonts w:ascii="Times New Roman" w:eastAsia="Times New Roman" w:hAnsi="Times New Roman" w:cs="Times New Roman"/>
                <w:color w:val="000000"/>
                <w:sz w:val="28"/>
                <w:szCs w:val="28"/>
                <w:lang w:eastAsia="ru-RU"/>
              </w:rPr>
            </w:pPr>
            <w:r w:rsidRPr="0048642F">
              <w:rPr>
                <w:rFonts w:ascii="Times New Roman" w:eastAsia="Times New Roman" w:hAnsi="Times New Roman" w:cs="Times New Roman"/>
                <w:color w:val="000000"/>
                <w:sz w:val="28"/>
                <w:szCs w:val="28"/>
                <w:lang w:eastAsia="ru-RU"/>
              </w:rPr>
              <w:t>Все</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B3FF7B1" w14:textId="77777777" w:rsidR="003F5B63" w:rsidRPr="0048642F" w:rsidRDefault="003F5B63" w:rsidP="00AB37C1">
            <w:pPr>
              <w:spacing w:after="0" w:line="240" w:lineRule="auto"/>
              <w:rPr>
                <w:rFonts w:ascii="Times New Roman" w:eastAsia="Times New Roman" w:hAnsi="Times New Roman" w:cs="Times New Roman"/>
                <w:color w:val="000000"/>
                <w:sz w:val="28"/>
                <w:szCs w:val="28"/>
                <w:lang w:eastAsia="ru-RU"/>
              </w:rPr>
            </w:pPr>
            <w:r w:rsidRPr="0048642F">
              <w:rPr>
                <w:rFonts w:ascii="Times New Roman" w:eastAsia="Times New Roman" w:hAnsi="Times New Roman" w:cs="Times New Roman"/>
                <w:color w:val="000000"/>
                <w:sz w:val="28"/>
                <w:szCs w:val="28"/>
                <w:lang w:eastAsia="ru-RU"/>
              </w:rPr>
              <w:t xml:space="preserve">КВГА </w:t>
            </w:r>
          </w:p>
        </w:tc>
        <w:tc>
          <w:tcPr>
            <w:tcW w:w="684" w:type="dxa"/>
            <w:tcBorders>
              <w:top w:val="single" w:sz="4" w:space="0" w:color="auto"/>
              <w:left w:val="nil"/>
              <w:bottom w:val="single" w:sz="4" w:space="0" w:color="auto"/>
              <w:right w:val="single" w:sz="4" w:space="0" w:color="auto"/>
            </w:tcBorders>
            <w:shd w:val="clear" w:color="auto" w:fill="auto"/>
            <w:noWrap/>
            <w:vAlign w:val="bottom"/>
            <w:hideMark/>
          </w:tcPr>
          <w:p w14:paraId="200E0543" w14:textId="77777777" w:rsidR="003F5B63" w:rsidRPr="0048642F" w:rsidRDefault="003F5B63" w:rsidP="00AB37C1">
            <w:pPr>
              <w:spacing w:after="0" w:line="240" w:lineRule="auto"/>
              <w:ind w:right="-138" w:hanging="108"/>
              <w:jc w:val="center"/>
              <w:rPr>
                <w:rFonts w:ascii="Times New Roman" w:eastAsia="Times New Roman" w:hAnsi="Times New Roman" w:cs="Times New Roman"/>
                <w:color w:val="000000"/>
                <w:sz w:val="28"/>
                <w:szCs w:val="28"/>
                <w:lang w:eastAsia="ru-RU"/>
              </w:rPr>
            </w:pPr>
            <w:r w:rsidRPr="0048642F">
              <w:rPr>
                <w:rFonts w:ascii="Times New Roman" w:eastAsia="Times New Roman" w:hAnsi="Times New Roman" w:cs="Times New Roman"/>
                <w:color w:val="000000"/>
                <w:sz w:val="28"/>
                <w:szCs w:val="28"/>
                <w:lang w:eastAsia="ru-RU"/>
              </w:rPr>
              <w:t>СВА</w:t>
            </w:r>
          </w:p>
        </w:tc>
      </w:tr>
      <w:tr w:rsidR="003F5B63" w:rsidRPr="00D57150" w14:paraId="2949C1A9" w14:textId="77777777" w:rsidTr="00D57150">
        <w:trPr>
          <w:trHeight w:val="255"/>
        </w:trPr>
        <w:tc>
          <w:tcPr>
            <w:tcW w:w="7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CA812" w14:textId="77777777" w:rsidR="003F5B63" w:rsidRPr="00D57150"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1. Независимость, полномочия и авторитет ОВГА зафиксированы в документах. Факторы успешности ОВГА сравниваются с международными бенчмарками по таким критериям как законодательство, полномочия, устав внутреннего аудита, политика организации и др.</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7486818" w14:textId="77777777" w:rsidR="003F5B63" w:rsidRPr="00D57150" w:rsidRDefault="003F5B63" w:rsidP="00AB37C1">
            <w:pPr>
              <w:spacing w:after="0" w:line="240" w:lineRule="auto"/>
              <w:ind w:hanging="32"/>
              <w:jc w:val="center"/>
              <w:rPr>
                <w:rFonts w:ascii="Times New Roman" w:hAnsi="Times New Roman" w:cs="Times New Roman"/>
                <w:color w:val="000000"/>
                <w:sz w:val="24"/>
                <w:szCs w:val="24"/>
              </w:rPr>
            </w:pPr>
            <w:r w:rsidRPr="00D57150">
              <w:rPr>
                <w:rFonts w:ascii="Times New Roman" w:hAnsi="Times New Roman" w:cs="Times New Roman"/>
                <w:color w:val="000000"/>
                <w:sz w:val="24"/>
                <w:szCs w:val="24"/>
              </w:rPr>
              <w:t>44%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FCE4B58" w14:textId="77777777" w:rsidR="003F5B63" w:rsidRPr="00D5715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45%</w:t>
            </w:r>
          </w:p>
        </w:tc>
        <w:tc>
          <w:tcPr>
            <w:tcW w:w="684" w:type="dxa"/>
            <w:tcBorders>
              <w:top w:val="single" w:sz="4" w:space="0" w:color="auto"/>
              <w:left w:val="nil"/>
              <w:bottom w:val="single" w:sz="4" w:space="0" w:color="auto"/>
              <w:right w:val="single" w:sz="4" w:space="0" w:color="auto"/>
            </w:tcBorders>
            <w:shd w:val="clear" w:color="auto" w:fill="auto"/>
            <w:noWrap/>
            <w:vAlign w:val="center"/>
          </w:tcPr>
          <w:p w14:paraId="682D34A6" w14:textId="77777777" w:rsidR="003F5B63" w:rsidRPr="00D57150" w:rsidRDefault="003F5B63" w:rsidP="00AB37C1">
            <w:pPr>
              <w:spacing w:after="0" w:line="240" w:lineRule="auto"/>
              <w:ind w:right="-138" w:hanging="32"/>
              <w:rPr>
                <w:rFonts w:ascii="Times New Roman" w:hAnsi="Times New Roman" w:cs="Times New Roman"/>
                <w:color w:val="000000"/>
                <w:sz w:val="24"/>
                <w:szCs w:val="24"/>
              </w:rPr>
            </w:pPr>
            <w:r w:rsidRPr="00D57150">
              <w:rPr>
                <w:rFonts w:ascii="Times New Roman" w:hAnsi="Times New Roman" w:cs="Times New Roman"/>
                <w:color w:val="000000"/>
                <w:sz w:val="24"/>
                <w:szCs w:val="24"/>
              </w:rPr>
              <w:t>37%</w:t>
            </w:r>
          </w:p>
        </w:tc>
      </w:tr>
      <w:tr w:rsidR="003F5B63" w:rsidRPr="00D57150" w14:paraId="162A2AA8" w14:textId="77777777" w:rsidTr="00D57150">
        <w:trPr>
          <w:trHeight w:val="255"/>
        </w:trPr>
        <w:tc>
          <w:tcPr>
            <w:tcW w:w="7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745D1" w14:textId="77777777" w:rsidR="003F5B63" w:rsidRPr="00D57150"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2. Надзор за работой ОВГА осуществляется независимым от менеджмента организации советом. Руководитель ВА подотчетен высшему руководству</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F5E1918" w14:textId="77777777" w:rsidR="003F5B63" w:rsidRPr="00D57150" w:rsidRDefault="003F5B63" w:rsidP="00AB37C1">
            <w:pPr>
              <w:spacing w:after="0" w:line="240" w:lineRule="auto"/>
              <w:ind w:hanging="32"/>
              <w:jc w:val="center"/>
              <w:rPr>
                <w:rFonts w:ascii="Times New Roman" w:hAnsi="Times New Roman" w:cs="Times New Roman"/>
                <w:color w:val="000000"/>
                <w:sz w:val="24"/>
                <w:szCs w:val="24"/>
              </w:rPr>
            </w:pPr>
            <w:r w:rsidRPr="00D57150">
              <w:rPr>
                <w:rFonts w:ascii="Times New Roman" w:hAnsi="Times New Roman" w:cs="Times New Roman"/>
                <w:color w:val="000000"/>
                <w:sz w:val="24"/>
                <w:szCs w:val="24"/>
              </w:rPr>
              <w:t>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7F5BA6F" w14:textId="77777777" w:rsidR="003F5B63" w:rsidRPr="00D5715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18%</w:t>
            </w:r>
          </w:p>
        </w:tc>
        <w:tc>
          <w:tcPr>
            <w:tcW w:w="684" w:type="dxa"/>
            <w:tcBorders>
              <w:top w:val="single" w:sz="4" w:space="0" w:color="auto"/>
              <w:left w:val="nil"/>
              <w:bottom w:val="single" w:sz="4" w:space="0" w:color="auto"/>
              <w:right w:val="single" w:sz="4" w:space="0" w:color="auto"/>
            </w:tcBorders>
            <w:shd w:val="clear" w:color="auto" w:fill="auto"/>
            <w:noWrap/>
            <w:vAlign w:val="center"/>
          </w:tcPr>
          <w:p w14:paraId="08FE12F6" w14:textId="77777777" w:rsidR="003F5B63" w:rsidRPr="00D57150" w:rsidRDefault="003F5B63" w:rsidP="00AB37C1">
            <w:pPr>
              <w:spacing w:after="0" w:line="240" w:lineRule="auto"/>
              <w:ind w:right="-138" w:hanging="32"/>
              <w:jc w:val="center"/>
              <w:rPr>
                <w:rFonts w:ascii="Times New Roman" w:hAnsi="Times New Roman" w:cs="Times New Roman"/>
                <w:color w:val="000000"/>
                <w:sz w:val="24"/>
                <w:szCs w:val="24"/>
              </w:rPr>
            </w:pPr>
            <w:r w:rsidRPr="00D57150">
              <w:rPr>
                <w:rFonts w:ascii="Times New Roman" w:hAnsi="Times New Roman" w:cs="Times New Roman"/>
                <w:color w:val="000000"/>
                <w:sz w:val="24"/>
                <w:szCs w:val="24"/>
              </w:rPr>
              <w:t>26%</w:t>
            </w:r>
          </w:p>
        </w:tc>
      </w:tr>
      <w:tr w:rsidR="003F5B63" w:rsidRPr="00D57150" w14:paraId="1129741B" w14:textId="77777777" w:rsidTr="00D57150">
        <w:trPr>
          <w:trHeight w:val="255"/>
        </w:trPr>
        <w:tc>
          <w:tcPr>
            <w:tcW w:w="7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326DA" w14:textId="77777777" w:rsidR="003F5B63" w:rsidRPr="00D57150" w:rsidRDefault="003F5B63" w:rsidP="00AB37C1">
            <w:pPr>
              <w:spacing w:after="0" w:line="240" w:lineRule="auto"/>
              <w:jc w:val="both"/>
              <w:rPr>
                <w:rFonts w:ascii="Times New Roman" w:hAnsi="Times New Roman" w:cs="Times New Roman"/>
                <w:color w:val="000000"/>
                <w:sz w:val="24"/>
                <w:szCs w:val="24"/>
              </w:rPr>
            </w:pPr>
            <w:r w:rsidRPr="00D57150">
              <w:rPr>
                <w:rFonts w:ascii="Times New Roman" w:hAnsi="Times New Roman" w:cs="Times New Roman"/>
                <w:sz w:val="24"/>
                <w:szCs w:val="24"/>
              </w:rPr>
              <w:t>3. Надзор за работой СВА со стороны менеджмента организации.</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5E65F65" w14:textId="77777777" w:rsidR="003F5B63" w:rsidRPr="00D57150" w:rsidRDefault="003F5B63" w:rsidP="00AB37C1">
            <w:pPr>
              <w:spacing w:after="0" w:line="240" w:lineRule="auto"/>
              <w:jc w:val="center"/>
              <w:rPr>
                <w:rFonts w:ascii="Times New Roman" w:hAnsi="Times New Roman" w:cs="Times New Roman"/>
                <w:color w:val="000000"/>
                <w:sz w:val="24"/>
                <w:szCs w:val="24"/>
              </w:rPr>
            </w:pPr>
            <w:r w:rsidRPr="00D57150">
              <w:rPr>
                <w:rFonts w:ascii="Times New Roman" w:hAnsi="Times New Roman" w:cs="Times New Roman"/>
                <w:color w:val="000000"/>
                <w:sz w:val="24"/>
                <w:szCs w:val="24"/>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1E69C9B" w14:textId="77777777" w:rsidR="003F5B63" w:rsidRPr="00D57150" w:rsidRDefault="003F5B63" w:rsidP="00AB37C1">
            <w:pPr>
              <w:spacing w:after="0" w:line="240" w:lineRule="auto"/>
              <w:jc w:val="center"/>
              <w:rPr>
                <w:rFonts w:ascii="Times New Roman" w:hAnsi="Times New Roman" w:cs="Times New Roman"/>
                <w:color w:val="000000"/>
                <w:sz w:val="24"/>
                <w:szCs w:val="24"/>
              </w:rPr>
            </w:pPr>
            <w:r w:rsidRPr="00D57150">
              <w:rPr>
                <w:rFonts w:ascii="Times New Roman" w:hAnsi="Times New Roman" w:cs="Times New Roman"/>
                <w:color w:val="000000"/>
                <w:sz w:val="24"/>
                <w:szCs w:val="24"/>
              </w:rPr>
              <w:t>-</w:t>
            </w:r>
          </w:p>
        </w:tc>
        <w:tc>
          <w:tcPr>
            <w:tcW w:w="684" w:type="dxa"/>
            <w:tcBorders>
              <w:top w:val="single" w:sz="4" w:space="0" w:color="auto"/>
              <w:left w:val="nil"/>
              <w:bottom w:val="single" w:sz="4" w:space="0" w:color="auto"/>
              <w:right w:val="single" w:sz="4" w:space="0" w:color="auto"/>
            </w:tcBorders>
            <w:shd w:val="clear" w:color="auto" w:fill="auto"/>
            <w:noWrap/>
            <w:vAlign w:val="center"/>
          </w:tcPr>
          <w:p w14:paraId="2712A3FA" w14:textId="77777777" w:rsidR="003F5B63" w:rsidRPr="00D57150" w:rsidRDefault="003F5B63" w:rsidP="00AB37C1">
            <w:pPr>
              <w:spacing w:after="0" w:line="240" w:lineRule="auto"/>
              <w:ind w:hanging="32"/>
              <w:jc w:val="center"/>
              <w:rPr>
                <w:rFonts w:ascii="Times New Roman" w:hAnsi="Times New Roman" w:cs="Times New Roman"/>
                <w:color w:val="000000"/>
                <w:sz w:val="24"/>
                <w:szCs w:val="24"/>
              </w:rPr>
            </w:pPr>
            <w:r w:rsidRPr="00D57150">
              <w:rPr>
                <w:rFonts w:ascii="Times New Roman" w:hAnsi="Times New Roman" w:cs="Times New Roman"/>
                <w:color w:val="000000"/>
                <w:sz w:val="24"/>
                <w:szCs w:val="24"/>
              </w:rPr>
              <w:t>-</w:t>
            </w:r>
          </w:p>
        </w:tc>
      </w:tr>
      <w:tr w:rsidR="003F5B63" w:rsidRPr="00D57150" w14:paraId="0E0A7209" w14:textId="77777777" w:rsidTr="00D57150">
        <w:trPr>
          <w:trHeight w:val="255"/>
        </w:trPr>
        <w:tc>
          <w:tcPr>
            <w:tcW w:w="7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7F1D1" w14:textId="77777777" w:rsidR="003F5B63" w:rsidRPr="00D57150"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4. Имеется устав или другой документ, который определяет цели, полномочия и ответственность ОВГА</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EE4E01B" w14:textId="77777777" w:rsidR="003F5B63" w:rsidRPr="00D57150" w:rsidRDefault="003F5B63" w:rsidP="00AB37C1">
            <w:pPr>
              <w:spacing w:after="0" w:line="240" w:lineRule="auto"/>
              <w:ind w:hanging="32"/>
              <w:jc w:val="center"/>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37%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D7624FA" w14:textId="77777777" w:rsidR="003F5B63" w:rsidRPr="00D5715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D57150">
              <w:rPr>
                <w:rFonts w:ascii="Times New Roman" w:hAnsi="Times New Roman" w:cs="Times New Roman"/>
                <w:color w:val="000000"/>
                <w:sz w:val="24"/>
                <w:szCs w:val="24"/>
              </w:rPr>
              <w:t>37%</w:t>
            </w:r>
          </w:p>
        </w:tc>
        <w:tc>
          <w:tcPr>
            <w:tcW w:w="684" w:type="dxa"/>
            <w:tcBorders>
              <w:top w:val="single" w:sz="4" w:space="0" w:color="auto"/>
              <w:left w:val="nil"/>
              <w:bottom w:val="single" w:sz="4" w:space="0" w:color="auto"/>
              <w:right w:val="single" w:sz="4" w:space="0" w:color="auto"/>
            </w:tcBorders>
            <w:shd w:val="clear" w:color="auto" w:fill="auto"/>
            <w:noWrap/>
            <w:vAlign w:val="center"/>
          </w:tcPr>
          <w:p w14:paraId="38757B5D" w14:textId="77777777" w:rsidR="003F5B63" w:rsidRPr="00D57150" w:rsidRDefault="003F5B63" w:rsidP="00AB37C1">
            <w:pPr>
              <w:spacing w:after="0" w:line="240" w:lineRule="auto"/>
              <w:ind w:right="-138" w:hanging="32"/>
              <w:jc w:val="center"/>
              <w:rPr>
                <w:rFonts w:ascii="Times New Roman" w:hAnsi="Times New Roman" w:cs="Times New Roman"/>
                <w:color w:val="000000"/>
                <w:sz w:val="24"/>
                <w:szCs w:val="24"/>
              </w:rPr>
            </w:pPr>
            <w:r w:rsidRPr="00D57150">
              <w:rPr>
                <w:rFonts w:ascii="Times New Roman" w:hAnsi="Times New Roman" w:cs="Times New Roman"/>
                <w:color w:val="000000"/>
                <w:sz w:val="24"/>
                <w:szCs w:val="24"/>
              </w:rPr>
              <w:t>37%</w:t>
            </w:r>
          </w:p>
        </w:tc>
      </w:tr>
      <w:tr w:rsidR="00D57150" w:rsidRPr="00D57150" w14:paraId="454270F0" w14:textId="77777777" w:rsidTr="00D57150">
        <w:trPr>
          <w:trHeight w:val="255"/>
        </w:trPr>
        <w:tc>
          <w:tcPr>
            <w:tcW w:w="94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77A98BD" w14:textId="42E9B4FC" w:rsidR="00D57150" w:rsidRPr="00D57150" w:rsidRDefault="00D57150" w:rsidP="00D57150">
            <w:pPr>
              <w:spacing w:after="0" w:line="240" w:lineRule="auto"/>
              <w:ind w:right="-138" w:hanging="32"/>
              <w:rPr>
                <w:rFonts w:ascii="Times New Roman" w:hAnsi="Times New Roman" w:cs="Times New Roman"/>
                <w:color w:val="000000"/>
                <w:sz w:val="24"/>
                <w:szCs w:val="24"/>
              </w:rPr>
            </w:pPr>
            <w:r>
              <w:rPr>
                <w:rFonts w:ascii="Times New Roman" w:hAnsi="Times New Roman" w:cs="Times New Roman"/>
                <w:color w:val="000000"/>
                <w:sz w:val="24"/>
                <w:szCs w:val="24"/>
              </w:rPr>
              <w:t>Примечание-составлено автором</w:t>
            </w:r>
          </w:p>
        </w:tc>
      </w:tr>
    </w:tbl>
    <w:p w14:paraId="41C56F2D" w14:textId="77777777" w:rsidR="003F5B63" w:rsidRPr="00D57150" w:rsidRDefault="003F5B63" w:rsidP="003F5B63">
      <w:pPr>
        <w:pStyle w:val="a3"/>
        <w:jc w:val="both"/>
        <w:rPr>
          <w:rFonts w:ascii="Times New Roman" w:hAnsi="Times New Roman" w:cs="Times New Roman"/>
          <w:sz w:val="24"/>
          <w:szCs w:val="24"/>
        </w:rPr>
      </w:pPr>
    </w:p>
    <w:p w14:paraId="4E46FC1F" w14:textId="5FC725AD" w:rsidR="003F5B63" w:rsidRPr="008C603E"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независимости и полномочиях ОВГА до простого устава. Анализируя ответы респондентов можно отметить, что они весьма оптимистично оценивают независимость ОВГА. Так 44% опрошенных выбрали наивысший вариант «</w:t>
      </w:r>
      <w:r w:rsidRPr="006D621C">
        <w:rPr>
          <w:rFonts w:ascii="Times New Roman" w:hAnsi="Times New Roman" w:cs="Times New Roman"/>
          <w:color w:val="000000"/>
          <w:sz w:val="28"/>
          <w:szCs w:val="28"/>
        </w:rPr>
        <w:t>Независимость, полномочия и авторитет ОВГА зафиксированы в документах. Факторы успешности ОВГА сравниваются с международными бенчмарками по таким критериям как законодательство, полномочия, устав внутреннего аудита, политика организации и др.</w:t>
      </w:r>
      <w:r>
        <w:rPr>
          <w:rFonts w:ascii="Times New Roman" w:hAnsi="Times New Roman" w:cs="Times New Roman"/>
          <w:sz w:val="28"/>
          <w:szCs w:val="28"/>
        </w:rPr>
        <w:t xml:space="preserve">». Стоит отметить, что практически такие же результаты отмечены у КВГА, в отличие от оценок сотрудников СВА. У них равные доли по 37% приходятся на самые крайние варианты оценок по независимости СВА перед руководством организации в которой они работают. И во всех группах опрошенных наименьшие доли приходятся на </w:t>
      </w:r>
      <w:r w:rsidR="00884C68">
        <w:rPr>
          <w:rFonts w:ascii="Times New Roman" w:hAnsi="Times New Roman" w:cs="Times New Roman"/>
          <w:sz w:val="28"/>
          <w:szCs w:val="28"/>
        </w:rPr>
        <w:t>вариант,</w:t>
      </w:r>
      <w:r>
        <w:rPr>
          <w:rFonts w:ascii="Times New Roman" w:hAnsi="Times New Roman" w:cs="Times New Roman"/>
          <w:sz w:val="28"/>
          <w:szCs w:val="28"/>
        </w:rPr>
        <w:t xml:space="preserve"> когда «</w:t>
      </w:r>
      <w:r w:rsidRPr="006D621C">
        <w:rPr>
          <w:rFonts w:ascii="Times New Roman" w:hAnsi="Times New Roman" w:cs="Times New Roman"/>
          <w:color w:val="000000"/>
          <w:sz w:val="28"/>
          <w:szCs w:val="28"/>
        </w:rPr>
        <w:t>Надзор за работой ОВГА осуществляется независимым от менеджмента организации советом. Руководитель ВА подотчетен высшему руководству</w:t>
      </w:r>
      <w:r>
        <w:rPr>
          <w:rFonts w:ascii="Times New Roman" w:hAnsi="Times New Roman" w:cs="Times New Roman"/>
          <w:sz w:val="28"/>
          <w:szCs w:val="28"/>
        </w:rPr>
        <w:t xml:space="preserve">». В целом по всем опрошенным он составляет 20%, причем если в случае с сотрудниками КВГА эта доля составляет 18%, то у СВА выше более чем на 1/3 – 26%. </w:t>
      </w:r>
    </w:p>
    <w:p w14:paraId="144304E2" w14:textId="77777777" w:rsidR="003F5B63" w:rsidRPr="007D5D5E" w:rsidRDefault="003F5B63" w:rsidP="003F5B63">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части оценки планирования внутренних аудитов СВА, респондентам также было предложены 4 варианта оценок – от наиболее развитой функции у зрелых СВА, до наименее развитого варианта (см. таблицу 23). В целом респонденты в большей степени характеризовали уровень планирования как «</w:t>
      </w:r>
      <w:r w:rsidRPr="00B36250">
        <w:rPr>
          <w:rFonts w:ascii="Times New Roman" w:hAnsi="Times New Roman" w:cs="Times New Roman"/>
          <w:color w:val="000000"/>
          <w:sz w:val="28"/>
          <w:szCs w:val="28"/>
        </w:rPr>
        <w:t>План аудитов на основе рисков. Структура управления качеством (т.е. прописанные процедуры и стандарты)</w:t>
      </w:r>
      <w:r>
        <w:rPr>
          <w:rFonts w:ascii="Times New Roman" w:hAnsi="Times New Roman" w:cs="Times New Roman"/>
          <w:color w:val="000000"/>
          <w:sz w:val="28"/>
          <w:szCs w:val="28"/>
        </w:rPr>
        <w:t>» с долей в 42%. На втором месте по частоте ответов находится вариант характерный для наиболее зрелых СВА «</w:t>
      </w:r>
      <w:r w:rsidRPr="00B36250">
        <w:rPr>
          <w:rFonts w:ascii="Times New Roman" w:hAnsi="Times New Roman" w:cs="Times New Roman"/>
          <w:color w:val="000000"/>
          <w:sz w:val="28"/>
          <w:szCs w:val="28"/>
        </w:rPr>
        <w:t>План ВА строится исходя из планов развития компании и соответственно текущих и возникающих проблем и рисков, поэтому план СВА нацелен на развитие навыков и аудиторских услуг в соответствии с потенциальными потребностями в будущем</w:t>
      </w:r>
      <w:r>
        <w:rPr>
          <w:rFonts w:ascii="Times New Roman" w:hAnsi="Times New Roman" w:cs="Times New Roman"/>
          <w:color w:val="000000"/>
          <w:sz w:val="28"/>
          <w:szCs w:val="28"/>
        </w:rPr>
        <w:t xml:space="preserve">» с сопоставимой долей в 35%. Замыкает топ-3 </w:t>
      </w:r>
    </w:p>
    <w:p w14:paraId="6A1F20D9" w14:textId="77777777" w:rsidR="003F5B63" w:rsidRDefault="003F5B63" w:rsidP="003F5B63">
      <w:pPr>
        <w:pStyle w:val="a3"/>
        <w:jc w:val="both"/>
        <w:rPr>
          <w:rFonts w:ascii="Times New Roman" w:hAnsi="Times New Roman" w:cs="Times New Roman"/>
          <w:sz w:val="28"/>
          <w:szCs w:val="28"/>
        </w:rPr>
      </w:pPr>
    </w:p>
    <w:tbl>
      <w:tblPr>
        <w:tblW w:w="9463" w:type="dxa"/>
        <w:tblInd w:w="108" w:type="dxa"/>
        <w:tblLook w:val="04A0" w:firstRow="1" w:lastRow="0" w:firstColumn="1" w:lastColumn="0" w:noHBand="0" w:noVBand="1"/>
      </w:tblPr>
      <w:tblGrid>
        <w:gridCol w:w="6429"/>
        <w:gridCol w:w="981"/>
        <w:gridCol w:w="954"/>
        <w:gridCol w:w="1099"/>
      </w:tblGrid>
      <w:tr w:rsidR="003F5B63" w:rsidRPr="0048642F" w14:paraId="68D8C247" w14:textId="77777777" w:rsidTr="00AB37C1">
        <w:trPr>
          <w:trHeight w:val="255"/>
        </w:trPr>
        <w:tc>
          <w:tcPr>
            <w:tcW w:w="9463" w:type="dxa"/>
            <w:gridSpan w:val="4"/>
            <w:tcBorders>
              <w:bottom w:val="single" w:sz="4" w:space="0" w:color="auto"/>
            </w:tcBorders>
            <w:shd w:val="clear" w:color="auto" w:fill="auto"/>
            <w:noWrap/>
            <w:vAlign w:val="bottom"/>
            <w:hideMark/>
          </w:tcPr>
          <w:p w14:paraId="473C215D" w14:textId="3DC5C12C" w:rsidR="003F5B63" w:rsidRPr="0048642F" w:rsidRDefault="003F5B63" w:rsidP="00AB37C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23</w:t>
            </w:r>
            <w:r w:rsidR="00E55CE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095ED8">
              <w:rPr>
                <w:rFonts w:ascii="Times New Roman" w:hAnsi="Times New Roman" w:cs="Times New Roman"/>
                <w:bCs/>
                <w:sz w:val="28"/>
                <w:szCs w:val="28"/>
              </w:rPr>
              <w:t>Какой из вариантов, на ваш взгляд, наиболее точно определяет планирование работы в вашей СВА</w:t>
            </w:r>
          </w:p>
        </w:tc>
      </w:tr>
      <w:tr w:rsidR="003F5B63" w:rsidRPr="0048642F" w14:paraId="597E2E8E" w14:textId="77777777" w:rsidTr="00AB37C1">
        <w:trPr>
          <w:trHeight w:val="255"/>
        </w:trPr>
        <w:tc>
          <w:tcPr>
            <w:tcW w:w="6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2014C" w14:textId="77777777" w:rsidR="003F5B63" w:rsidRPr="00E55CE0" w:rsidRDefault="003F5B63" w:rsidP="00AB37C1">
            <w:pPr>
              <w:spacing w:after="0" w:line="240" w:lineRule="auto"/>
              <w:rPr>
                <w:rFonts w:ascii="Times New Roman" w:eastAsia="Times New Roman" w:hAnsi="Times New Roman" w:cs="Times New Roman"/>
                <w:color w:val="000000"/>
                <w:sz w:val="24"/>
                <w:szCs w:val="24"/>
                <w:lang w:eastAsia="ru-RU"/>
              </w:rPr>
            </w:pPr>
            <w:r w:rsidRPr="00E55CE0">
              <w:rPr>
                <w:rFonts w:ascii="Times New Roman" w:eastAsia="Times New Roman" w:hAnsi="Times New Roman" w:cs="Times New Roman"/>
                <w:color w:val="000000"/>
                <w:sz w:val="24"/>
                <w:szCs w:val="24"/>
                <w:lang w:eastAsia="ru-RU"/>
              </w:rPr>
              <w:t>Варианты</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14:paraId="0818A2D8" w14:textId="77777777" w:rsidR="003F5B63" w:rsidRPr="00E55CE0" w:rsidRDefault="003F5B63" w:rsidP="00AB37C1">
            <w:pPr>
              <w:spacing w:after="0" w:line="240" w:lineRule="auto"/>
              <w:rPr>
                <w:rFonts w:ascii="Times New Roman" w:eastAsia="Times New Roman" w:hAnsi="Times New Roman" w:cs="Times New Roman"/>
                <w:color w:val="000000"/>
                <w:sz w:val="24"/>
                <w:szCs w:val="24"/>
                <w:lang w:eastAsia="ru-RU"/>
              </w:rPr>
            </w:pPr>
            <w:r w:rsidRPr="00E55CE0">
              <w:rPr>
                <w:rFonts w:ascii="Times New Roman" w:eastAsia="Times New Roman" w:hAnsi="Times New Roman" w:cs="Times New Roman"/>
                <w:color w:val="000000"/>
                <w:sz w:val="24"/>
                <w:szCs w:val="24"/>
                <w:lang w:eastAsia="ru-RU"/>
              </w:rPr>
              <w:t>Все</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14:paraId="342BF0F7" w14:textId="77777777" w:rsidR="003F5B63" w:rsidRPr="00E55CE0" w:rsidRDefault="003F5B63" w:rsidP="00AB37C1">
            <w:pPr>
              <w:spacing w:after="0" w:line="240" w:lineRule="auto"/>
              <w:rPr>
                <w:rFonts w:ascii="Times New Roman" w:eastAsia="Times New Roman" w:hAnsi="Times New Roman" w:cs="Times New Roman"/>
                <w:color w:val="000000"/>
                <w:sz w:val="24"/>
                <w:szCs w:val="24"/>
                <w:lang w:eastAsia="ru-RU"/>
              </w:rPr>
            </w:pPr>
            <w:r w:rsidRPr="00E55CE0">
              <w:rPr>
                <w:rFonts w:ascii="Times New Roman" w:eastAsia="Times New Roman" w:hAnsi="Times New Roman" w:cs="Times New Roman"/>
                <w:color w:val="000000"/>
                <w:sz w:val="24"/>
                <w:szCs w:val="24"/>
                <w:lang w:eastAsia="ru-RU"/>
              </w:rPr>
              <w:t>СВА</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14C80BED" w14:textId="77777777" w:rsidR="003F5B63" w:rsidRPr="00E55CE0" w:rsidRDefault="003F5B63" w:rsidP="00AB37C1">
            <w:pPr>
              <w:spacing w:after="0" w:line="240" w:lineRule="auto"/>
              <w:rPr>
                <w:rFonts w:ascii="Times New Roman" w:eastAsia="Times New Roman" w:hAnsi="Times New Roman" w:cs="Times New Roman"/>
                <w:color w:val="000000"/>
                <w:sz w:val="24"/>
                <w:szCs w:val="24"/>
                <w:lang w:eastAsia="ru-RU"/>
              </w:rPr>
            </w:pPr>
            <w:r w:rsidRPr="00E55CE0">
              <w:rPr>
                <w:rFonts w:ascii="Times New Roman" w:eastAsia="Times New Roman" w:hAnsi="Times New Roman" w:cs="Times New Roman"/>
                <w:color w:val="000000"/>
                <w:sz w:val="24"/>
                <w:szCs w:val="24"/>
                <w:lang w:eastAsia="ru-RU"/>
              </w:rPr>
              <w:t>КВГА</w:t>
            </w:r>
          </w:p>
        </w:tc>
      </w:tr>
      <w:tr w:rsidR="003F5B63" w:rsidRPr="0048642F" w14:paraId="0F74781C" w14:textId="77777777" w:rsidTr="00AB37C1">
        <w:trPr>
          <w:trHeight w:val="255"/>
        </w:trPr>
        <w:tc>
          <w:tcPr>
            <w:tcW w:w="64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CE4E9" w14:textId="77777777" w:rsidR="003F5B63" w:rsidRPr="00E55CE0"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1. План ВА строится исходя из планов развития компании и соответственно текущих и возникающих проблем и рисков, поэтому план СВА нацелен на развитие навыков и аудиторских услуг в соответствии с потенциальными потребностями в будущем.</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4776AAFE"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35%</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2E8A9EC7"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16%</w:t>
            </w:r>
          </w:p>
        </w:tc>
        <w:tc>
          <w:tcPr>
            <w:tcW w:w="1099" w:type="dxa"/>
            <w:tcBorders>
              <w:top w:val="single" w:sz="4" w:space="0" w:color="auto"/>
              <w:left w:val="nil"/>
              <w:bottom w:val="single" w:sz="4" w:space="0" w:color="auto"/>
              <w:right w:val="single" w:sz="4" w:space="0" w:color="auto"/>
            </w:tcBorders>
            <w:shd w:val="clear" w:color="auto" w:fill="auto"/>
            <w:noWrap/>
            <w:vAlign w:val="center"/>
          </w:tcPr>
          <w:p w14:paraId="16F9FD3B"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39%</w:t>
            </w:r>
          </w:p>
        </w:tc>
      </w:tr>
      <w:tr w:rsidR="003F5B63" w:rsidRPr="0048642F" w14:paraId="7C797AC4" w14:textId="77777777" w:rsidTr="00AB37C1">
        <w:trPr>
          <w:trHeight w:val="255"/>
        </w:trPr>
        <w:tc>
          <w:tcPr>
            <w:tcW w:w="64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07C14" w14:textId="77777777" w:rsidR="003F5B63" w:rsidRPr="00E55CE0"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2. План ВА связан со стратегией и практикой системы управления рисками организации</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1914BDB2"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21%</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4BBE1282"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30%</w:t>
            </w:r>
          </w:p>
        </w:tc>
        <w:tc>
          <w:tcPr>
            <w:tcW w:w="1099" w:type="dxa"/>
            <w:tcBorders>
              <w:top w:val="single" w:sz="4" w:space="0" w:color="auto"/>
              <w:left w:val="nil"/>
              <w:bottom w:val="single" w:sz="4" w:space="0" w:color="auto"/>
              <w:right w:val="single" w:sz="4" w:space="0" w:color="auto"/>
            </w:tcBorders>
            <w:shd w:val="clear" w:color="auto" w:fill="auto"/>
            <w:noWrap/>
            <w:vAlign w:val="center"/>
          </w:tcPr>
          <w:p w14:paraId="55D8E296"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19%</w:t>
            </w:r>
          </w:p>
        </w:tc>
      </w:tr>
      <w:tr w:rsidR="003F5B63" w:rsidRPr="0048642F" w14:paraId="4BE2E82A" w14:textId="77777777" w:rsidTr="00AB37C1">
        <w:trPr>
          <w:trHeight w:val="255"/>
        </w:trPr>
        <w:tc>
          <w:tcPr>
            <w:tcW w:w="64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7AF15" w14:textId="77777777" w:rsidR="003F5B63" w:rsidRPr="00E55CE0" w:rsidRDefault="003F5B63" w:rsidP="00AB37C1">
            <w:pPr>
              <w:spacing w:after="0" w:line="240" w:lineRule="auto"/>
              <w:jc w:val="both"/>
              <w:rPr>
                <w:rFonts w:ascii="Times New Roman" w:hAnsi="Times New Roman" w:cs="Times New Roman"/>
                <w:color w:val="000000"/>
                <w:sz w:val="24"/>
                <w:szCs w:val="24"/>
              </w:rPr>
            </w:pPr>
            <w:r w:rsidRPr="00E55CE0">
              <w:rPr>
                <w:rFonts w:ascii="Times New Roman" w:hAnsi="Times New Roman" w:cs="Times New Roman"/>
                <w:color w:val="000000"/>
                <w:sz w:val="24"/>
                <w:szCs w:val="24"/>
              </w:rPr>
              <w:t>3. План аудитов на основе рисков. Структура управления качеством (т.е. прописанные процедуры и стандарты).</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33B49877" w14:textId="77777777" w:rsidR="003F5B63" w:rsidRPr="00E55CE0" w:rsidRDefault="003F5B63" w:rsidP="00AB37C1">
            <w:pPr>
              <w:spacing w:after="0" w:line="240" w:lineRule="auto"/>
              <w:jc w:val="center"/>
              <w:rPr>
                <w:rFonts w:ascii="Times New Roman" w:hAnsi="Times New Roman" w:cs="Times New Roman"/>
                <w:color w:val="000000"/>
                <w:sz w:val="24"/>
                <w:szCs w:val="24"/>
              </w:rPr>
            </w:pPr>
            <w:r w:rsidRPr="00E55CE0">
              <w:rPr>
                <w:rFonts w:ascii="Times New Roman" w:hAnsi="Times New Roman" w:cs="Times New Roman"/>
                <w:color w:val="000000"/>
                <w:sz w:val="24"/>
                <w:szCs w:val="24"/>
              </w:rPr>
              <w:t>42%</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3249CCEC" w14:textId="77777777" w:rsidR="003F5B63" w:rsidRPr="00E55CE0" w:rsidRDefault="003F5B63" w:rsidP="00AB37C1">
            <w:pPr>
              <w:spacing w:after="0" w:line="240" w:lineRule="auto"/>
              <w:jc w:val="center"/>
              <w:rPr>
                <w:rFonts w:ascii="Times New Roman" w:hAnsi="Times New Roman" w:cs="Times New Roman"/>
                <w:color w:val="000000"/>
                <w:sz w:val="24"/>
                <w:szCs w:val="24"/>
              </w:rPr>
            </w:pPr>
            <w:r w:rsidRPr="00E55CE0">
              <w:rPr>
                <w:rFonts w:ascii="Times New Roman" w:hAnsi="Times New Roman" w:cs="Times New Roman"/>
                <w:color w:val="000000"/>
                <w:sz w:val="24"/>
                <w:szCs w:val="24"/>
              </w:rPr>
              <w:t>52%</w:t>
            </w:r>
          </w:p>
        </w:tc>
        <w:tc>
          <w:tcPr>
            <w:tcW w:w="1099" w:type="dxa"/>
            <w:tcBorders>
              <w:top w:val="single" w:sz="4" w:space="0" w:color="auto"/>
              <w:left w:val="nil"/>
              <w:bottom w:val="single" w:sz="4" w:space="0" w:color="auto"/>
              <w:right w:val="single" w:sz="4" w:space="0" w:color="auto"/>
            </w:tcBorders>
            <w:shd w:val="clear" w:color="auto" w:fill="auto"/>
            <w:noWrap/>
            <w:vAlign w:val="center"/>
          </w:tcPr>
          <w:p w14:paraId="54473C58" w14:textId="77777777" w:rsidR="003F5B63" w:rsidRPr="00E55CE0" w:rsidRDefault="003F5B63" w:rsidP="00AB37C1">
            <w:pPr>
              <w:spacing w:after="0" w:line="240" w:lineRule="auto"/>
              <w:jc w:val="center"/>
              <w:rPr>
                <w:rFonts w:ascii="Times New Roman" w:hAnsi="Times New Roman" w:cs="Times New Roman"/>
                <w:color w:val="000000"/>
                <w:sz w:val="24"/>
                <w:szCs w:val="24"/>
              </w:rPr>
            </w:pPr>
            <w:r w:rsidRPr="00E55CE0">
              <w:rPr>
                <w:rFonts w:ascii="Times New Roman" w:hAnsi="Times New Roman" w:cs="Times New Roman"/>
                <w:color w:val="000000"/>
                <w:sz w:val="24"/>
                <w:szCs w:val="24"/>
              </w:rPr>
              <w:t>40%</w:t>
            </w:r>
          </w:p>
        </w:tc>
      </w:tr>
      <w:tr w:rsidR="003F5B63" w:rsidRPr="0048642F" w14:paraId="5EF2D197" w14:textId="77777777" w:rsidTr="00AB37C1">
        <w:trPr>
          <w:trHeight w:val="255"/>
        </w:trPr>
        <w:tc>
          <w:tcPr>
            <w:tcW w:w="64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1782F" w14:textId="77777777" w:rsidR="003F5B63" w:rsidRPr="00E55CE0"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 xml:space="preserve">4. План аудита основывается на приоритетах владельцев / менеджмента. Структура профессиональных практик и процессов. </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7C9C969C"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2%</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1E4AE253"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2%</w:t>
            </w:r>
          </w:p>
        </w:tc>
        <w:tc>
          <w:tcPr>
            <w:tcW w:w="1099" w:type="dxa"/>
            <w:tcBorders>
              <w:top w:val="single" w:sz="4" w:space="0" w:color="auto"/>
              <w:left w:val="nil"/>
              <w:bottom w:val="single" w:sz="4" w:space="0" w:color="auto"/>
              <w:right w:val="single" w:sz="4" w:space="0" w:color="auto"/>
            </w:tcBorders>
            <w:shd w:val="clear" w:color="auto" w:fill="auto"/>
            <w:noWrap/>
            <w:vAlign w:val="center"/>
          </w:tcPr>
          <w:p w14:paraId="39D9432C"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2%</w:t>
            </w:r>
          </w:p>
        </w:tc>
      </w:tr>
      <w:tr w:rsidR="00E55CE0" w:rsidRPr="0048642F" w14:paraId="69B0D705" w14:textId="77777777" w:rsidTr="006D506D">
        <w:trPr>
          <w:trHeight w:val="255"/>
        </w:trPr>
        <w:tc>
          <w:tcPr>
            <w:tcW w:w="946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5333CD1" w14:textId="78BD9987" w:rsidR="00E55CE0" w:rsidRPr="00E55CE0" w:rsidRDefault="00E55CE0" w:rsidP="00E55C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Примечание-составлено автором</w:t>
            </w:r>
          </w:p>
        </w:tc>
      </w:tr>
    </w:tbl>
    <w:p w14:paraId="245F6932" w14:textId="77777777" w:rsidR="003F5B63" w:rsidRDefault="003F5B63" w:rsidP="003F5B63">
      <w:pPr>
        <w:pStyle w:val="a3"/>
        <w:jc w:val="both"/>
        <w:rPr>
          <w:rFonts w:ascii="Times New Roman" w:hAnsi="Times New Roman" w:cs="Times New Roman"/>
          <w:sz w:val="28"/>
          <w:szCs w:val="28"/>
        </w:rPr>
      </w:pPr>
    </w:p>
    <w:p w14:paraId="7B5366BF" w14:textId="40A0D2BC" w:rsidR="003F5B63" w:rsidRPr="007D5D5E" w:rsidRDefault="003F5B63" w:rsidP="003F5B63">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вариант «</w:t>
      </w:r>
      <w:r w:rsidRPr="00B36250">
        <w:rPr>
          <w:rFonts w:ascii="Times New Roman" w:hAnsi="Times New Roman" w:cs="Times New Roman"/>
          <w:color w:val="000000"/>
          <w:sz w:val="28"/>
          <w:szCs w:val="28"/>
        </w:rPr>
        <w:t>План ВА связан со стратегией и практикой системы управления рисками организации</w:t>
      </w:r>
      <w:r>
        <w:rPr>
          <w:rFonts w:ascii="Times New Roman" w:hAnsi="Times New Roman" w:cs="Times New Roman"/>
          <w:color w:val="000000"/>
          <w:sz w:val="28"/>
          <w:szCs w:val="28"/>
        </w:rPr>
        <w:t>» с долей в 21%. Практически такая же структура ответов отмечается у представителей КВГА – 40%, 39% и 19%. В свою очередь у СВА центральных и/или местных исполнительных органах ситуация кардинально иная. Хотя вариант «</w:t>
      </w:r>
      <w:r w:rsidRPr="00B36250">
        <w:rPr>
          <w:rFonts w:ascii="Times New Roman" w:hAnsi="Times New Roman" w:cs="Times New Roman"/>
          <w:color w:val="000000"/>
          <w:sz w:val="28"/>
          <w:szCs w:val="28"/>
        </w:rPr>
        <w:t>План аудитов на основе рисков. Структура управления качеством (т.е. прописанные процедуры и стандарты)</w:t>
      </w:r>
      <w:r>
        <w:rPr>
          <w:rFonts w:ascii="Times New Roman" w:hAnsi="Times New Roman" w:cs="Times New Roman"/>
          <w:color w:val="000000"/>
          <w:sz w:val="28"/>
          <w:szCs w:val="28"/>
        </w:rPr>
        <w:t xml:space="preserve">» также находится на первом </w:t>
      </w:r>
      <w:r w:rsidR="00884C68">
        <w:rPr>
          <w:rFonts w:ascii="Times New Roman" w:hAnsi="Times New Roman" w:cs="Times New Roman"/>
          <w:color w:val="000000"/>
          <w:sz w:val="28"/>
          <w:szCs w:val="28"/>
        </w:rPr>
        <w:t>месте,</w:t>
      </w:r>
      <w:r>
        <w:rPr>
          <w:rFonts w:ascii="Times New Roman" w:hAnsi="Times New Roman" w:cs="Times New Roman"/>
          <w:color w:val="000000"/>
          <w:sz w:val="28"/>
          <w:szCs w:val="28"/>
        </w:rPr>
        <w:t xml:space="preserve"> но доля у него уже 52%. На втором месте находится «</w:t>
      </w:r>
      <w:r w:rsidRPr="00B36250">
        <w:rPr>
          <w:rFonts w:ascii="Times New Roman" w:hAnsi="Times New Roman" w:cs="Times New Roman"/>
          <w:color w:val="000000"/>
          <w:sz w:val="28"/>
          <w:szCs w:val="28"/>
        </w:rPr>
        <w:t>План ВА связан со стратегией и практикой системы управления рисками организации</w:t>
      </w:r>
      <w:r>
        <w:rPr>
          <w:rFonts w:ascii="Times New Roman" w:hAnsi="Times New Roman" w:cs="Times New Roman"/>
          <w:color w:val="000000"/>
          <w:sz w:val="28"/>
          <w:szCs w:val="28"/>
        </w:rPr>
        <w:t xml:space="preserve">» с долей в 30%. Это достаточно логично поскольку СВА должна опираться на СУР при ее наличии. На наиболее развитый вариант предполагающий работу на перспективу, приходится лишь 16%. </w:t>
      </w:r>
    </w:p>
    <w:p w14:paraId="4999A772" w14:textId="4E1DF33B"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t xml:space="preserve">Для оценки </w:t>
      </w:r>
      <w:r w:rsidRPr="00794C0A">
        <w:rPr>
          <w:rFonts w:ascii="Times New Roman" w:hAnsi="Times New Roman" w:cs="Times New Roman"/>
          <w:bCs/>
          <w:sz w:val="28"/>
          <w:szCs w:val="28"/>
        </w:rPr>
        <w:t>отношени</w:t>
      </w:r>
      <w:r>
        <w:rPr>
          <w:rFonts w:ascii="Times New Roman" w:hAnsi="Times New Roman" w:cs="Times New Roman"/>
          <w:bCs/>
          <w:sz w:val="28"/>
          <w:szCs w:val="28"/>
        </w:rPr>
        <w:t>й</w:t>
      </w:r>
      <w:r w:rsidRPr="00794C0A">
        <w:rPr>
          <w:rFonts w:ascii="Times New Roman" w:hAnsi="Times New Roman" w:cs="Times New Roman"/>
          <w:bCs/>
          <w:sz w:val="28"/>
          <w:szCs w:val="28"/>
        </w:rPr>
        <w:t xml:space="preserve"> </w:t>
      </w:r>
      <w:r>
        <w:rPr>
          <w:rFonts w:ascii="Times New Roman" w:hAnsi="Times New Roman" w:cs="Times New Roman"/>
          <w:bCs/>
          <w:sz w:val="28"/>
          <w:szCs w:val="28"/>
        </w:rPr>
        <w:t xml:space="preserve">подразделения </w:t>
      </w:r>
      <w:r w:rsidRPr="00794C0A">
        <w:rPr>
          <w:rFonts w:ascii="Times New Roman" w:hAnsi="Times New Roman" w:cs="Times New Roman"/>
          <w:bCs/>
          <w:sz w:val="28"/>
          <w:szCs w:val="28"/>
        </w:rPr>
        <w:t>ВА</w:t>
      </w:r>
      <w:r>
        <w:rPr>
          <w:rFonts w:ascii="Times New Roman" w:hAnsi="Times New Roman" w:cs="Times New Roman"/>
          <w:bCs/>
          <w:sz w:val="28"/>
          <w:szCs w:val="28"/>
        </w:rPr>
        <w:t>ГС</w:t>
      </w:r>
      <w:r w:rsidRPr="00794C0A">
        <w:rPr>
          <w:rFonts w:ascii="Times New Roman" w:hAnsi="Times New Roman" w:cs="Times New Roman"/>
          <w:bCs/>
          <w:sz w:val="28"/>
          <w:szCs w:val="28"/>
        </w:rPr>
        <w:t xml:space="preserve"> с остальными подразделениями организации</w:t>
      </w:r>
      <w:r>
        <w:rPr>
          <w:rFonts w:ascii="Times New Roman" w:hAnsi="Times New Roman" w:cs="Times New Roman"/>
          <w:bCs/>
          <w:sz w:val="28"/>
          <w:szCs w:val="28"/>
        </w:rPr>
        <w:t xml:space="preserve"> нами было выделено 4 варианта – от наиболее «идеального», до «сдержанного» (см. таблицу 24). В среднем по ВАГС можно отметить, что наиболее представленными (70%) являются варианты 3 «</w:t>
      </w:r>
      <w:r w:rsidRPr="00794C0A">
        <w:rPr>
          <w:rFonts w:ascii="Times New Roman" w:hAnsi="Times New Roman" w:cs="Times New Roman"/>
          <w:sz w:val="28"/>
          <w:szCs w:val="28"/>
        </w:rPr>
        <w:t xml:space="preserve">ВА координирует деятельность с другими внутренними и/или внешними подразделениями / </w:t>
      </w:r>
      <w:r w:rsidR="00875A09" w:rsidRPr="00794C0A">
        <w:rPr>
          <w:rFonts w:ascii="Times New Roman" w:hAnsi="Times New Roman" w:cs="Times New Roman"/>
          <w:sz w:val="28"/>
          <w:szCs w:val="28"/>
        </w:rPr>
        <w:t>организациями,</w:t>
      </w:r>
      <w:r w:rsidRPr="00794C0A">
        <w:rPr>
          <w:rFonts w:ascii="Times New Roman" w:hAnsi="Times New Roman" w:cs="Times New Roman"/>
          <w:sz w:val="28"/>
          <w:szCs w:val="28"/>
        </w:rPr>
        <w:t xml:space="preserve"> предоставляющими гарантии и/или консалтинговые услуги. И в целом, является неотъемлемой составной ча</w:t>
      </w:r>
      <w:r>
        <w:rPr>
          <w:rFonts w:ascii="Times New Roman" w:hAnsi="Times New Roman" w:cs="Times New Roman"/>
          <w:sz w:val="28"/>
          <w:szCs w:val="28"/>
        </w:rPr>
        <w:t>стью управленческой команды</w:t>
      </w:r>
      <w:r>
        <w:rPr>
          <w:rFonts w:ascii="Times New Roman" w:hAnsi="Times New Roman" w:cs="Times New Roman"/>
          <w:bCs/>
          <w:sz w:val="28"/>
          <w:szCs w:val="28"/>
        </w:rPr>
        <w:t>» и 4 «</w:t>
      </w:r>
      <w:r w:rsidRPr="00794C0A">
        <w:rPr>
          <w:rFonts w:ascii="Times New Roman" w:hAnsi="Times New Roman" w:cs="Times New Roman"/>
          <w:sz w:val="28"/>
          <w:szCs w:val="28"/>
        </w:rPr>
        <w:t>Управление в рамках деятельности ВА</w:t>
      </w:r>
      <w:r>
        <w:rPr>
          <w:rFonts w:ascii="Times New Roman" w:hAnsi="Times New Roman" w:cs="Times New Roman"/>
          <w:bCs/>
          <w:sz w:val="28"/>
          <w:szCs w:val="28"/>
        </w:rPr>
        <w:t xml:space="preserve">». Схожая структура наблюдается по подразделениям КВГА (73%), но достаточно существенно отличается у СВА (58%). </w:t>
      </w:r>
    </w:p>
    <w:p w14:paraId="26B99635" w14:textId="77777777" w:rsidR="003F5B63" w:rsidRDefault="003F5B63" w:rsidP="003F5B63">
      <w:pPr>
        <w:pStyle w:val="a3"/>
        <w:jc w:val="both"/>
        <w:rPr>
          <w:rFonts w:ascii="Times New Roman" w:hAnsi="Times New Roman" w:cs="Times New Roman"/>
          <w:sz w:val="28"/>
          <w:szCs w:val="28"/>
        </w:rPr>
      </w:pPr>
    </w:p>
    <w:tbl>
      <w:tblPr>
        <w:tblW w:w="9463" w:type="dxa"/>
        <w:tblInd w:w="108" w:type="dxa"/>
        <w:tblLook w:val="04A0" w:firstRow="1" w:lastRow="0" w:firstColumn="1" w:lastColumn="0" w:noHBand="0" w:noVBand="1"/>
      </w:tblPr>
      <w:tblGrid>
        <w:gridCol w:w="6429"/>
        <w:gridCol w:w="981"/>
        <w:gridCol w:w="954"/>
        <w:gridCol w:w="1099"/>
      </w:tblGrid>
      <w:tr w:rsidR="003F5B63" w:rsidRPr="0048642F" w14:paraId="5D1550D0" w14:textId="77777777" w:rsidTr="00AB37C1">
        <w:trPr>
          <w:trHeight w:val="255"/>
        </w:trPr>
        <w:tc>
          <w:tcPr>
            <w:tcW w:w="9463" w:type="dxa"/>
            <w:gridSpan w:val="4"/>
            <w:tcBorders>
              <w:bottom w:val="single" w:sz="4" w:space="0" w:color="auto"/>
            </w:tcBorders>
            <w:shd w:val="clear" w:color="auto" w:fill="auto"/>
            <w:noWrap/>
            <w:vAlign w:val="bottom"/>
            <w:hideMark/>
          </w:tcPr>
          <w:p w14:paraId="38C44845" w14:textId="513BA3F6" w:rsidR="003F5B63" w:rsidRPr="0048642F" w:rsidRDefault="003F5B63" w:rsidP="00AB37C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24</w:t>
            </w:r>
            <w:r w:rsidR="00E55CE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794C0A">
              <w:rPr>
                <w:rFonts w:ascii="Times New Roman" w:hAnsi="Times New Roman" w:cs="Times New Roman"/>
                <w:bCs/>
                <w:sz w:val="28"/>
                <w:szCs w:val="28"/>
              </w:rPr>
              <w:t xml:space="preserve">Какой из вариантов, на ваш взгляд, наиболее </w:t>
            </w:r>
            <w:r>
              <w:rPr>
                <w:rFonts w:ascii="Times New Roman" w:hAnsi="Times New Roman" w:cs="Times New Roman"/>
                <w:bCs/>
                <w:sz w:val="28"/>
                <w:szCs w:val="28"/>
              </w:rPr>
              <w:t>точно определяет отношение вашего подразделения</w:t>
            </w:r>
            <w:r w:rsidRPr="00794C0A">
              <w:rPr>
                <w:rFonts w:ascii="Times New Roman" w:hAnsi="Times New Roman" w:cs="Times New Roman"/>
                <w:bCs/>
                <w:sz w:val="28"/>
                <w:szCs w:val="28"/>
              </w:rPr>
              <w:t xml:space="preserve"> ВА</w:t>
            </w:r>
            <w:r>
              <w:rPr>
                <w:rFonts w:ascii="Times New Roman" w:hAnsi="Times New Roman" w:cs="Times New Roman"/>
                <w:bCs/>
                <w:sz w:val="28"/>
                <w:szCs w:val="28"/>
              </w:rPr>
              <w:t>ГС</w:t>
            </w:r>
            <w:r w:rsidRPr="00794C0A">
              <w:rPr>
                <w:rFonts w:ascii="Times New Roman" w:hAnsi="Times New Roman" w:cs="Times New Roman"/>
                <w:bCs/>
                <w:sz w:val="28"/>
                <w:szCs w:val="28"/>
              </w:rPr>
              <w:t xml:space="preserve"> с остальными подразделениями организации</w:t>
            </w:r>
          </w:p>
        </w:tc>
      </w:tr>
      <w:tr w:rsidR="003F5B63" w:rsidRPr="0048642F" w14:paraId="01F569E5" w14:textId="77777777" w:rsidTr="00AB37C1">
        <w:trPr>
          <w:trHeight w:val="255"/>
        </w:trPr>
        <w:tc>
          <w:tcPr>
            <w:tcW w:w="6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A1BEC" w14:textId="77777777" w:rsidR="003F5B63" w:rsidRPr="00E55CE0" w:rsidRDefault="003F5B63" w:rsidP="00AB37C1">
            <w:pPr>
              <w:spacing w:after="0" w:line="240" w:lineRule="auto"/>
              <w:rPr>
                <w:rFonts w:ascii="Times New Roman" w:eastAsia="Times New Roman" w:hAnsi="Times New Roman" w:cs="Times New Roman"/>
                <w:color w:val="000000"/>
                <w:sz w:val="24"/>
                <w:szCs w:val="24"/>
                <w:lang w:eastAsia="ru-RU"/>
              </w:rPr>
            </w:pPr>
            <w:r w:rsidRPr="00E55CE0">
              <w:rPr>
                <w:rFonts w:ascii="Times New Roman" w:eastAsia="Times New Roman" w:hAnsi="Times New Roman" w:cs="Times New Roman"/>
                <w:color w:val="000000"/>
                <w:sz w:val="24"/>
                <w:szCs w:val="24"/>
                <w:lang w:eastAsia="ru-RU"/>
              </w:rPr>
              <w:t>Варианты</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14:paraId="059DF6D8" w14:textId="77777777" w:rsidR="003F5B63" w:rsidRPr="00E55CE0" w:rsidRDefault="003F5B63" w:rsidP="00AB37C1">
            <w:pPr>
              <w:spacing w:after="0" w:line="240" w:lineRule="auto"/>
              <w:rPr>
                <w:rFonts w:ascii="Times New Roman" w:eastAsia="Times New Roman" w:hAnsi="Times New Roman" w:cs="Times New Roman"/>
                <w:color w:val="000000"/>
                <w:sz w:val="24"/>
                <w:szCs w:val="24"/>
                <w:lang w:eastAsia="ru-RU"/>
              </w:rPr>
            </w:pPr>
            <w:r w:rsidRPr="00E55CE0">
              <w:rPr>
                <w:rFonts w:ascii="Times New Roman" w:eastAsia="Times New Roman" w:hAnsi="Times New Roman" w:cs="Times New Roman"/>
                <w:color w:val="000000"/>
                <w:sz w:val="24"/>
                <w:szCs w:val="24"/>
                <w:lang w:eastAsia="ru-RU"/>
              </w:rPr>
              <w:t>Все</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14:paraId="1813623C" w14:textId="77777777" w:rsidR="003F5B63" w:rsidRPr="00E55CE0" w:rsidRDefault="003F5B63" w:rsidP="00AB37C1">
            <w:pPr>
              <w:spacing w:after="0" w:line="240" w:lineRule="auto"/>
              <w:rPr>
                <w:rFonts w:ascii="Times New Roman" w:eastAsia="Times New Roman" w:hAnsi="Times New Roman" w:cs="Times New Roman"/>
                <w:color w:val="000000"/>
                <w:sz w:val="24"/>
                <w:szCs w:val="24"/>
                <w:lang w:eastAsia="ru-RU"/>
              </w:rPr>
            </w:pPr>
            <w:r w:rsidRPr="00E55CE0">
              <w:rPr>
                <w:rFonts w:ascii="Times New Roman" w:eastAsia="Times New Roman" w:hAnsi="Times New Roman" w:cs="Times New Roman"/>
                <w:color w:val="000000"/>
                <w:sz w:val="24"/>
                <w:szCs w:val="24"/>
                <w:lang w:eastAsia="ru-RU"/>
              </w:rPr>
              <w:t>СВА</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3AAC6041" w14:textId="77777777" w:rsidR="003F5B63" w:rsidRPr="00E55CE0" w:rsidRDefault="003F5B63" w:rsidP="00AB37C1">
            <w:pPr>
              <w:spacing w:after="0" w:line="240" w:lineRule="auto"/>
              <w:rPr>
                <w:rFonts w:ascii="Times New Roman" w:eastAsia="Times New Roman" w:hAnsi="Times New Roman" w:cs="Times New Roman"/>
                <w:color w:val="000000"/>
                <w:sz w:val="24"/>
                <w:szCs w:val="24"/>
                <w:lang w:eastAsia="ru-RU"/>
              </w:rPr>
            </w:pPr>
            <w:r w:rsidRPr="00E55CE0">
              <w:rPr>
                <w:rFonts w:ascii="Times New Roman" w:eastAsia="Times New Roman" w:hAnsi="Times New Roman" w:cs="Times New Roman"/>
                <w:color w:val="000000"/>
                <w:sz w:val="24"/>
                <w:szCs w:val="24"/>
                <w:lang w:eastAsia="ru-RU"/>
              </w:rPr>
              <w:t>КВГА</w:t>
            </w:r>
          </w:p>
        </w:tc>
      </w:tr>
      <w:tr w:rsidR="003F5B63" w:rsidRPr="0048642F" w14:paraId="245069C4" w14:textId="77777777" w:rsidTr="00AB37C1">
        <w:trPr>
          <w:trHeight w:val="255"/>
        </w:trPr>
        <w:tc>
          <w:tcPr>
            <w:tcW w:w="6429" w:type="dxa"/>
            <w:tcBorders>
              <w:top w:val="single" w:sz="4" w:space="0" w:color="auto"/>
              <w:left w:val="single" w:sz="4" w:space="0" w:color="auto"/>
              <w:bottom w:val="single" w:sz="4" w:space="0" w:color="auto"/>
              <w:right w:val="single" w:sz="4" w:space="0" w:color="auto"/>
            </w:tcBorders>
            <w:shd w:val="clear" w:color="auto" w:fill="auto"/>
            <w:noWrap/>
          </w:tcPr>
          <w:p w14:paraId="3EEC2639" w14:textId="77777777" w:rsidR="003F5B63" w:rsidRPr="00E55CE0"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E55CE0">
              <w:rPr>
                <w:rFonts w:ascii="Times New Roman" w:hAnsi="Times New Roman" w:cs="Times New Roman"/>
                <w:sz w:val="24"/>
                <w:szCs w:val="24"/>
              </w:rPr>
              <w:t>Эффективные и продолжающиеся отношения с высшим руководством организации</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04831CC0"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20%</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34F2932B"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9%</w:t>
            </w:r>
          </w:p>
        </w:tc>
        <w:tc>
          <w:tcPr>
            <w:tcW w:w="1099" w:type="dxa"/>
            <w:tcBorders>
              <w:top w:val="single" w:sz="4" w:space="0" w:color="auto"/>
              <w:left w:val="nil"/>
              <w:bottom w:val="single" w:sz="4" w:space="0" w:color="auto"/>
              <w:right w:val="single" w:sz="4" w:space="0" w:color="auto"/>
            </w:tcBorders>
            <w:shd w:val="clear" w:color="auto" w:fill="auto"/>
            <w:noWrap/>
            <w:vAlign w:val="center"/>
          </w:tcPr>
          <w:p w14:paraId="5904B2E9"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21%</w:t>
            </w:r>
          </w:p>
        </w:tc>
      </w:tr>
      <w:tr w:rsidR="003F5B63" w:rsidRPr="0048642F" w14:paraId="5015B6A4" w14:textId="77777777" w:rsidTr="00AB37C1">
        <w:trPr>
          <w:trHeight w:val="255"/>
        </w:trPr>
        <w:tc>
          <w:tcPr>
            <w:tcW w:w="6429" w:type="dxa"/>
            <w:tcBorders>
              <w:top w:val="single" w:sz="4" w:space="0" w:color="auto"/>
              <w:left w:val="single" w:sz="4" w:space="0" w:color="auto"/>
              <w:bottom w:val="single" w:sz="4" w:space="0" w:color="auto"/>
              <w:right w:val="single" w:sz="4" w:space="0" w:color="auto"/>
            </w:tcBorders>
            <w:shd w:val="clear" w:color="auto" w:fill="auto"/>
            <w:noWrap/>
          </w:tcPr>
          <w:p w14:paraId="3BF644DE" w14:textId="77777777" w:rsidR="003F5B63" w:rsidRPr="00E55CE0"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E55CE0">
              <w:rPr>
                <w:rFonts w:ascii="Times New Roman" w:hAnsi="Times New Roman" w:cs="Times New Roman"/>
                <w:sz w:val="24"/>
                <w:szCs w:val="24"/>
              </w:rPr>
              <w:t>Руководитель ВА консультирует и оказывает влияние на высшее руководство организации</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71BCC91E"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11%</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727C873F"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33%</w:t>
            </w:r>
          </w:p>
        </w:tc>
        <w:tc>
          <w:tcPr>
            <w:tcW w:w="1099" w:type="dxa"/>
            <w:tcBorders>
              <w:top w:val="single" w:sz="4" w:space="0" w:color="auto"/>
              <w:left w:val="nil"/>
              <w:bottom w:val="single" w:sz="4" w:space="0" w:color="auto"/>
              <w:right w:val="single" w:sz="4" w:space="0" w:color="auto"/>
            </w:tcBorders>
            <w:shd w:val="clear" w:color="auto" w:fill="auto"/>
            <w:noWrap/>
            <w:vAlign w:val="center"/>
          </w:tcPr>
          <w:p w14:paraId="2E5D65C3"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6%</w:t>
            </w:r>
          </w:p>
        </w:tc>
      </w:tr>
      <w:tr w:rsidR="003F5B63" w:rsidRPr="0048642F" w14:paraId="643ED542" w14:textId="77777777" w:rsidTr="00AB37C1">
        <w:trPr>
          <w:trHeight w:val="255"/>
        </w:trPr>
        <w:tc>
          <w:tcPr>
            <w:tcW w:w="6429" w:type="dxa"/>
            <w:tcBorders>
              <w:top w:val="single" w:sz="4" w:space="0" w:color="auto"/>
              <w:left w:val="single" w:sz="4" w:space="0" w:color="auto"/>
              <w:bottom w:val="single" w:sz="4" w:space="0" w:color="auto"/>
              <w:right w:val="single" w:sz="4" w:space="0" w:color="auto"/>
            </w:tcBorders>
            <w:shd w:val="clear" w:color="auto" w:fill="auto"/>
            <w:noWrap/>
          </w:tcPr>
          <w:p w14:paraId="6C0C9262" w14:textId="29C1E3DF" w:rsidR="003F5B63" w:rsidRPr="00E55CE0" w:rsidRDefault="003F5B63" w:rsidP="00AB37C1">
            <w:pPr>
              <w:spacing w:after="0" w:line="240" w:lineRule="auto"/>
              <w:jc w:val="both"/>
              <w:rPr>
                <w:rFonts w:ascii="Times New Roman" w:hAnsi="Times New Roman" w:cs="Times New Roman"/>
                <w:color w:val="000000"/>
                <w:sz w:val="24"/>
                <w:szCs w:val="24"/>
              </w:rPr>
            </w:pPr>
            <w:r w:rsidRPr="00E55CE0">
              <w:rPr>
                <w:rFonts w:ascii="Times New Roman" w:hAnsi="Times New Roman" w:cs="Times New Roman"/>
                <w:sz w:val="24"/>
                <w:szCs w:val="24"/>
              </w:rPr>
              <w:t xml:space="preserve">ВА координирует деятельность с другими внутренними и/или внешними подразделениями / </w:t>
            </w:r>
            <w:r w:rsidR="00875A09" w:rsidRPr="00E55CE0">
              <w:rPr>
                <w:rFonts w:ascii="Times New Roman" w:hAnsi="Times New Roman" w:cs="Times New Roman"/>
                <w:sz w:val="24"/>
                <w:szCs w:val="24"/>
              </w:rPr>
              <w:t>организациями,</w:t>
            </w:r>
            <w:r w:rsidRPr="00E55CE0">
              <w:rPr>
                <w:rFonts w:ascii="Times New Roman" w:hAnsi="Times New Roman" w:cs="Times New Roman"/>
                <w:sz w:val="24"/>
                <w:szCs w:val="24"/>
              </w:rPr>
              <w:t xml:space="preserve"> предоставляющими гарантии и/или консалтинговые услуги. И в целом, является неотъемлемой составной частью управленческой команды. </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3958AD84" w14:textId="77777777" w:rsidR="003F5B63" w:rsidRPr="00E55CE0" w:rsidRDefault="003F5B63" w:rsidP="00AB37C1">
            <w:pPr>
              <w:spacing w:after="0" w:line="240" w:lineRule="auto"/>
              <w:jc w:val="center"/>
              <w:rPr>
                <w:rFonts w:ascii="Times New Roman" w:hAnsi="Times New Roman" w:cs="Times New Roman"/>
                <w:color w:val="000000"/>
                <w:sz w:val="24"/>
                <w:szCs w:val="24"/>
              </w:rPr>
            </w:pPr>
            <w:r w:rsidRPr="00E55CE0">
              <w:rPr>
                <w:rFonts w:ascii="Times New Roman" w:hAnsi="Times New Roman" w:cs="Times New Roman"/>
                <w:color w:val="000000"/>
                <w:sz w:val="24"/>
                <w:szCs w:val="24"/>
              </w:rPr>
              <w:t>37%</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1A057ACB" w14:textId="77777777" w:rsidR="003F5B63" w:rsidRPr="00E55CE0" w:rsidRDefault="003F5B63" w:rsidP="00AB37C1">
            <w:pPr>
              <w:spacing w:after="0" w:line="240" w:lineRule="auto"/>
              <w:jc w:val="center"/>
              <w:rPr>
                <w:rFonts w:ascii="Times New Roman" w:hAnsi="Times New Roman" w:cs="Times New Roman"/>
                <w:color w:val="000000"/>
                <w:sz w:val="24"/>
                <w:szCs w:val="24"/>
              </w:rPr>
            </w:pPr>
            <w:r w:rsidRPr="00E55CE0">
              <w:rPr>
                <w:rFonts w:ascii="Times New Roman" w:hAnsi="Times New Roman" w:cs="Times New Roman"/>
                <w:color w:val="000000"/>
                <w:sz w:val="24"/>
                <w:szCs w:val="24"/>
              </w:rPr>
              <w:t>25%</w:t>
            </w:r>
          </w:p>
        </w:tc>
        <w:tc>
          <w:tcPr>
            <w:tcW w:w="1099" w:type="dxa"/>
            <w:tcBorders>
              <w:top w:val="single" w:sz="4" w:space="0" w:color="auto"/>
              <w:left w:val="nil"/>
              <w:bottom w:val="single" w:sz="4" w:space="0" w:color="auto"/>
              <w:right w:val="single" w:sz="4" w:space="0" w:color="auto"/>
            </w:tcBorders>
            <w:shd w:val="clear" w:color="auto" w:fill="auto"/>
            <w:noWrap/>
            <w:vAlign w:val="center"/>
          </w:tcPr>
          <w:p w14:paraId="5F448F6B" w14:textId="77777777" w:rsidR="003F5B63" w:rsidRPr="00E55CE0" w:rsidRDefault="003F5B63" w:rsidP="00AB37C1">
            <w:pPr>
              <w:spacing w:after="0" w:line="240" w:lineRule="auto"/>
              <w:jc w:val="center"/>
              <w:rPr>
                <w:rFonts w:ascii="Times New Roman" w:hAnsi="Times New Roman" w:cs="Times New Roman"/>
                <w:color w:val="000000"/>
                <w:sz w:val="24"/>
                <w:szCs w:val="24"/>
              </w:rPr>
            </w:pPr>
            <w:r w:rsidRPr="00E55CE0">
              <w:rPr>
                <w:rFonts w:ascii="Times New Roman" w:hAnsi="Times New Roman" w:cs="Times New Roman"/>
                <w:color w:val="000000"/>
                <w:sz w:val="24"/>
                <w:szCs w:val="24"/>
              </w:rPr>
              <w:t>41%</w:t>
            </w:r>
          </w:p>
        </w:tc>
      </w:tr>
      <w:tr w:rsidR="003F5B63" w:rsidRPr="0048642F" w14:paraId="15C7E523" w14:textId="77777777" w:rsidTr="00AB37C1">
        <w:trPr>
          <w:trHeight w:val="255"/>
        </w:trPr>
        <w:tc>
          <w:tcPr>
            <w:tcW w:w="6429" w:type="dxa"/>
            <w:tcBorders>
              <w:top w:val="single" w:sz="4" w:space="0" w:color="auto"/>
              <w:left w:val="single" w:sz="4" w:space="0" w:color="auto"/>
              <w:bottom w:val="single" w:sz="4" w:space="0" w:color="auto"/>
              <w:right w:val="single" w:sz="4" w:space="0" w:color="auto"/>
            </w:tcBorders>
            <w:shd w:val="clear" w:color="auto" w:fill="auto"/>
            <w:noWrap/>
          </w:tcPr>
          <w:p w14:paraId="59883990" w14:textId="77777777" w:rsidR="003F5B63" w:rsidRPr="00E55CE0"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E55CE0">
              <w:rPr>
                <w:rFonts w:ascii="Times New Roman" w:hAnsi="Times New Roman" w:cs="Times New Roman"/>
                <w:sz w:val="24"/>
                <w:szCs w:val="24"/>
              </w:rPr>
              <w:t>Управление в рамках деятельности ВА</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5A153B6D"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33%</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7B95B6EF"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33%</w:t>
            </w:r>
          </w:p>
        </w:tc>
        <w:tc>
          <w:tcPr>
            <w:tcW w:w="1099" w:type="dxa"/>
            <w:tcBorders>
              <w:top w:val="single" w:sz="4" w:space="0" w:color="auto"/>
              <w:left w:val="nil"/>
              <w:bottom w:val="single" w:sz="4" w:space="0" w:color="auto"/>
              <w:right w:val="single" w:sz="4" w:space="0" w:color="auto"/>
            </w:tcBorders>
            <w:shd w:val="clear" w:color="auto" w:fill="auto"/>
            <w:noWrap/>
            <w:vAlign w:val="center"/>
          </w:tcPr>
          <w:p w14:paraId="3997F612"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32%</w:t>
            </w:r>
          </w:p>
        </w:tc>
      </w:tr>
      <w:tr w:rsidR="00E55CE0" w:rsidRPr="0048642F" w14:paraId="6DC0C625" w14:textId="77777777" w:rsidTr="006D506D">
        <w:trPr>
          <w:trHeight w:val="255"/>
        </w:trPr>
        <w:tc>
          <w:tcPr>
            <w:tcW w:w="9463" w:type="dxa"/>
            <w:gridSpan w:val="4"/>
            <w:tcBorders>
              <w:top w:val="single" w:sz="4" w:space="0" w:color="auto"/>
              <w:left w:val="single" w:sz="4" w:space="0" w:color="auto"/>
              <w:bottom w:val="single" w:sz="4" w:space="0" w:color="auto"/>
              <w:right w:val="single" w:sz="4" w:space="0" w:color="auto"/>
            </w:tcBorders>
            <w:shd w:val="clear" w:color="auto" w:fill="auto"/>
            <w:noWrap/>
          </w:tcPr>
          <w:p w14:paraId="7349B565" w14:textId="6DFB0277" w:rsidR="00E55CE0" w:rsidRPr="00E55CE0" w:rsidRDefault="00E55CE0" w:rsidP="00E55C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Примечание-составлено автором</w:t>
            </w:r>
          </w:p>
        </w:tc>
      </w:tr>
    </w:tbl>
    <w:p w14:paraId="30AE25F7" w14:textId="77777777" w:rsidR="003F5B63" w:rsidRDefault="003F5B63" w:rsidP="003F5B63">
      <w:pPr>
        <w:pStyle w:val="a3"/>
        <w:jc w:val="both"/>
        <w:rPr>
          <w:rFonts w:ascii="Times New Roman" w:hAnsi="Times New Roman" w:cs="Times New Roman"/>
          <w:sz w:val="28"/>
          <w:szCs w:val="28"/>
        </w:rPr>
      </w:pPr>
    </w:p>
    <w:p w14:paraId="23F33BB1" w14:textId="77777777"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t xml:space="preserve">В части определения роли СВА </w:t>
      </w:r>
      <w:r w:rsidRPr="00252BB2">
        <w:rPr>
          <w:rFonts w:ascii="Times New Roman" w:hAnsi="Times New Roman" w:cs="Times New Roman"/>
          <w:bCs/>
          <w:sz w:val="28"/>
          <w:szCs w:val="28"/>
        </w:rPr>
        <w:t>в организации</w:t>
      </w:r>
      <w:r>
        <w:rPr>
          <w:rFonts w:ascii="Times New Roman" w:hAnsi="Times New Roman" w:cs="Times New Roman"/>
          <w:bCs/>
          <w:sz w:val="28"/>
          <w:szCs w:val="28"/>
        </w:rPr>
        <w:t xml:space="preserve"> в целом наиболее частными вариантами выступают 2 (см. таблицу 25). Это недопущение «</w:t>
      </w:r>
      <w:r w:rsidRPr="00252BB2">
        <w:rPr>
          <w:rFonts w:ascii="Times New Roman" w:hAnsi="Times New Roman" w:cs="Times New Roman"/>
          <w:color w:val="000000"/>
          <w:sz w:val="28"/>
          <w:szCs w:val="28"/>
        </w:rPr>
        <w:t>мошенничества, ошибок или искажений</w:t>
      </w:r>
      <w:r>
        <w:rPr>
          <w:rFonts w:ascii="Times New Roman" w:hAnsi="Times New Roman" w:cs="Times New Roman"/>
          <w:bCs/>
          <w:sz w:val="28"/>
          <w:szCs w:val="28"/>
        </w:rPr>
        <w:t>» - 55%, и с большим отрывом идет «</w:t>
      </w:r>
      <w:r w:rsidRPr="00252BB2">
        <w:rPr>
          <w:rFonts w:ascii="Times New Roman" w:hAnsi="Times New Roman" w:cs="Times New Roman"/>
          <w:color w:val="000000"/>
          <w:sz w:val="28"/>
          <w:szCs w:val="28"/>
        </w:rPr>
        <w:t>на основе СУР предприятия - регулярная оценка рисков для организации и сообщение менеджменту о вероятности и последствиях реализации рисков</w:t>
      </w:r>
      <w:r>
        <w:rPr>
          <w:rFonts w:ascii="Times New Roman" w:hAnsi="Times New Roman" w:cs="Times New Roman"/>
          <w:bCs/>
          <w:sz w:val="28"/>
          <w:szCs w:val="28"/>
        </w:rPr>
        <w:t xml:space="preserve">» - 19%. Схожая структура ответов у представителей КВГА, а вот в случае СВА можно выделить уже 3 варианта. Наряду с двумя вышеперечисленными (74%), отмечается и более самостоятельный поиск СВА рисков </w:t>
      </w:r>
      <w:r w:rsidRPr="00252BB2">
        <w:rPr>
          <w:rFonts w:ascii="Times New Roman" w:hAnsi="Times New Roman" w:cs="Times New Roman"/>
          <w:color w:val="000000"/>
          <w:sz w:val="28"/>
          <w:szCs w:val="28"/>
        </w:rPr>
        <w:t>в деятельности организации</w:t>
      </w:r>
      <w:r>
        <w:rPr>
          <w:rFonts w:ascii="Times New Roman" w:hAnsi="Times New Roman" w:cs="Times New Roman"/>
          <w:color w:val="000000"/>
          <w:sz w:val="28"/>
          <w:szCs w:val="28"/>
        </w:rPr>
        <w:t xml:space="preserve">, не на основе СУР – 16%. </w:t>
      </w:r>
    </w:p>
    <w:p w14:paraId="4545A94D" w14:textId="77777777" w:rsidR="003F5B63" w:rsidRDefault="003F5B63" w:rsidP="003F5B63">
      <w:pPr>
        <w:pStyle w:val="a3"/>
        <w:jc w:val="both"/>
        <w:rPr>
          <w:rFonts w:ascii="Times New Roman" w:hAnsi="Times New Roman" w:cs="Times New Roman"/>
          <w:sz w:val="28"/>
          <w:szCs w:val="28"/>
        </w:rPr>
      </w:pPr>
    </w:p>
    <w:tbl>
      <w:tblPr>
        <w:tblW w:w="9463" w:type="dxa"/>
        <w:tblInd w:w="108" w:type="dxa"/>
        <w:tblLook w:val="04A0" w:firstRow="1" w:lastRow="0" w:firstColumn="1" w:lastColumn="0" w:noHBand="0" w:noVBand="1"/>
      </w:tblPr>
      <w:tblGrid>
        <w:gridCol w:w="6429"/>
        <w:gridCol w:w="981"/>
        <w:gridCol w:w="954"/>
        <w:gridCol w:w="1099"/>
      </w:tblGrid>
      <w:tr w:rsidR="003F5B63" w:rsidRPr="0048642F" w14:paraId="7A86E15A" w14:textId="77777777" w:rsidTr="00AB37C1">
        <w:trPr>
          <w:trHeight w:val="255"/>
        </w:trPr>
        <w:tc>
          <w:tcPr>
            <w:tcW w:w="9463" w:type="dxa"/>
            <w:gridSpan w:val="4"/>
            <w:tcBorders>
              <w:bottom w:val="single" w:sz="4" w:space="0" w:color="auto"/>
            </w:tcBorders>
            <w:shd w:val="clear" w:color="auto" w:fill="auto"/>
            <w:noWrap/>
            <w:vAlign w:val="bottom"/>
            <w:hideMark/>
          </w:tcPr>
          <w:p w14:paraId="25418BB5" w14:textId="77777777" w:rsidR="003F5B63" w:rsidRDefault="003F5B63" w:rsidP="00AB37C1">
            <w:pPr>
              <w:spacing w:after="0" w:line="240" w:lineRule="auto"/>
              <w:jc w:val="both"/>
              <w:rPr>
                <w:rFonts w:ascii="Times New Roman" w:hAnsi="Times New Roman" w:cs="Times New Roman"/>
                <w:bCs/>
                <w:sz w:val="28"/>
                <w:szCs w:val="28"/>
              </w:rPr>
            </w:pPr>
            <w:r>
              <w:rPr>
                <w:rFonts w:ascii="Times New Roman" w:eastAsia="Times New Roman" w:hAnsi="Times New Roman" w:cs="Times New Roman"/>
                <w:color w:val="000000"/>
                <w:sz w:val="28"/>
                <w:szCs w:val="28"/>
                <w:lang w:eastAsia="ru-RU"/>
              </w:rPr>
              <w:t>Таблица 25</w:t>
            </w:r>
            <w:r w:rsidR="00E55CE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252BB2">
              <w:rPr>
                <w:rFonts w:ascii="Times New Roman" w:hAnsi="Times New Roman" w:cs="Times New Roman"/>
                <w:bCs/>
                <w:sz w:val="28"/>
                <w:szCs w:val="28"/>
              </w:rPr>
              <w:t>Какой из вариантов, на ваш взгляд, наиболее точно определяет роль вашей СВА в организации</w:t>
            </w:r>
          </w:p>
          <w:p w14:paraId="1C7CCB10" w14:textId="30C28F8E" w:rsidR="005A34C6" w:rsidRPr="0048642F" w:rsidRDefault="005A34C6" w:rsidP="00AB37C1">
            <w:pPr>
              <w:spacing w:after="0" w:line="240" w:lineRule="auto"/>
              <w:jc w:val="both"/>
              <w:rPr>
                <w:rFonts w:ascii="Times New Roman" w:eastAsia="Times New Roman" w:hAnsi="Times New Roman" w:cs="Times New Roman"/>
                <w:color w:val="000000"/>
                <w:sz w:val="28"/>
                <w:szCs w:val="28"/>
                <w:lang w:eastAsia="ru-RU"/>
              </w:rPr>
            </w:pPr>
          </w:p>
        </w:tc>
      </w:tr>
      <w:tr w:rsidR="003F5B63" w:rsidRPr="0048642F" w14:paraId="5AF67965" w14:textId="77777777" w:rsidTr="00AB37C1">
        <w:trPr>
          <w:trHeight w:val="255"/>
        </w:trPr>
        <w:tc>
          <w:tcPr>
            <w:tcW w:w="6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030E9" w14:textId="77777777" w:rsidR="003F5B63" w:rsidRPr="00E55CE0" w:rsidRDefault="003F5B63" w:rsidP="00AB37C1">
            <w:pPr>
              <w:spacing w:after="0" w:line="240" w:lineRule="auto"/>
              <w:rPr>
                <w:rFonts w:ascii="Times New Roman" w:eastAsia="Times New Roman" w:hAnsi="Times New Roman" w:cs="Times New Roman"/>
                <w:color w:val="000000"/>
                <w:sz w:val="24"/>
                <w:szCs w:val="24"/>
                <w:lang w:eastAsia="ru-RU"/>
              </w:rPr>
            </w:pPr>
            <w:r w:rsidRPr="00E55CE0">
              <w:rPr>
                <w:rFonts w:ascii="Times New Roman" w:eastAsia="Times New Roman" w:hAnsi="Times New Roman" w:cs="Times New Roman"/>
                <w:color w:val="000000"/>
                <w:sz w:val="24"/>
                <w:szCs w:val="24"/>
                <w:lang w:eastAsia="ru-RU"/>
              </w:rPr>
              <w:t>Варианты</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14:paraId="07E10DD3" w14:textId="77777777" w:rsidR="003F5B63" w:rsidRPr="00E55CE0" w:rsidRDefault="003F5B63" w:rsidP="00AB37C1">
            <w:pPr>
              <w:spacing w:after="0" w:line="240" w:lineRule="auto"/>
              <w:rPr>
                <w:rFonts w:ascii="Times New Roman" w:eastAsia="Times New Roman" w:hAnsi="Times New Roman" w:cs="Times New Roman"/>
                <w:color w:val="000000"/>
                <w:sz w:val="24"/>
                <w:szCs w:val="24"/>
                <w:lang w:eastAsia="ru-RU"/>
              </w:rPr>
            </w:pPr>
            <w:r w:rsidRPr="00E55CE0">
              <w:rPr>
                <w:rFonts w:ascii="Times New Roman" w:eastAsia="Times New Roman" w:hAnsi="Times New Roman" w:cs="Times New Roman"/>
                <w:color w:val="000000"/>
                <w:sz w:val="24"/>
                <w:szCs w:val="24"/>
                <w:lang w:eastAsia="ru-RU"/>
              </w:rPr>
              <w:t>Все</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14:paraId="5FDC0D73" w14:textId="77777777" w:rsidR="003F5B63" w:rsidRPr="00E55CE0" w:rsidRDefault="003F5B63" w:rsidP="00AB37C1">
            <w:pPr>
              <w:spacing w:after="0" w:line="240" w:lineRule="auto"/>
              <w:rPr>
                <w:rFonts w:ascii="Times New Roman" w:eastAsia="Times New Roman" w:hAnsi="Times New Roman" w:cs="Times New Roman"/>
                <w:color w:val="000000"/>
                <w:sz w:val="24"/>
                <w:szCs w:val="24"/>
                <w:lang w:eastAsia="ru-RU"/>
              </w:rPr>
            </w:pPr>
            <w:r w:rsidRPr="00E55CE0">
              <w:rPr>
                <w:rFonts w:ascii="Times New Roman" w:eastAsia="Times New Roman" w:hAnsi="Times New Roman" w:cs="Times New Roman"/>
                <w:color w:val="000000"/>
                <w:sz w:val="24"/>
                <w:szCs w:val="24"/>
                <w:lang w:eastAsia="ru-RU"/>
              </w:rPr>
              <w:t>СВА</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17FCDEA7" w14:textId="77777777" w:rsidR="003F5B63" w:rsidRPr="00E55CE0" w:rsidRDefault="003F5B63" w:rsidP="00AB37C1">
            <w:pPr>
              <w:spacing w:after="0" w:line="240" w:lineRule="auto"/>
              <w:rPr>
                <w:rFonts w:ascii="Times New Roman" w:eastAsia="Times New Roman" w:hAnsi="Times New Roman" w:cs="Times New Roman"/>
                <w:color w:val="000000"/>
                <w:sz w:val="24"/>
                <w:szCs w:val="24"/>
                <w:lang w:eastAsia="ru-RU"/>
              </w:rPr>
            </w:pPr>
            <w:r w:rsidRPr="00E55CE0">
              <w:rPr>
                <w:rFonts w:ascii="Times New Roman" w:eastAsia="Times New Roman" w:hAnsi="Times New Roman" w:cs="Times New Roman"/>
                <w:color w:val="000000"/>
                <w:sz w:val="24"/>
                <w:szCs w:val="24"/>
                <w:lang w:eastAsia="ru-RU"/>
              </w:rPr>
              <w:t>КВГА</w:t>
            </w:r>
          </w:p>
        </w:tc>
      </w:tr>
      <w:tr w:rsidR="003F5B63" w:rsidRPr="0048642F" w14:paraId="0ED236BB" w14:textId="77777777" w:rsidTr="00AB37C1">
        <w:trPr>
          <w:trHeight w:val="255"/>
        </w:trPr>
        <w:tc>
          <w:tcPr>
            <w:tcW w:w="64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BF188" w14:textId="77777777" w:rsidR="003F5B63" w:rsidRPr="00E55CE0"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Риск-ориентированный ВА (РОВА) - выявление факторов риска в деятельности организации</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458DC014"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10%</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6A0E98A7"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16%</w:t>
            </w:r>
          </w:p>
        </w:tc>
        <w:tc>
          <w:tcPr>
            <w:tcW w:w="1099" w:type="dxa"/>
            <w:tcBorders>
              <w:top w:val="single" w:sz="4" w:space="0" w:color="auto"/>
              <w:left w:val="nil"/>
              <w:bottom w:val="single" w:sz="4" w:space="0" w:color="auto"/>
              <w:right w:val="single" w:sz="4" w:space="0" w:color="auto"/>
            </w:tcBorders>
            <w:shd w:val="clear" w:color="auto" w:fill="auto"/>
            <w:noWrap/>
            <w:vAlign w:val="center"/>
          </w:tcPr>
          <w:p w14:paraId="4D033342"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8%</w:t>
            </w:r>
          </w:p>
        </w:tc>
      </w:tr>
      <w:tr w:rsidR="003F5B63" w:rsidRPr="0048642F" w14:paraId="2C840429" w14:textId="77777777" w:rsidTr="00AB37C1">
        <w:trPr>
          <w:trHeight w:val="255"/>
        </w:trPr>
        <w:tc>
          <w:tcPr>
            <w:tcW w:w="64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A6FE9" w14:textId="77777777" w:rsidR="003F5B63" w:rsidRPr="00E55CE0"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ВА, ориентированный на цели всей организации - достижение бизнес-целей сквозь призму рисков на всех уровнях организации в комплексе.</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26F41E87"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9%</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7E43F58F"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11%</w:t>
            </w:r>
          </w:p>
        </w:tc>
        <w:tc>
          <w:tcPr>
            <w:tcW w:w="1099" w:type="dxa"/>
            <w:tcBorders>
              <w:top w:val="single" w:sz="4" w:space="0" w:color="auto"/>
              <w:left w:val="nil"/>
              <w:bottom w:val="single" w:sz="4" w:space="0" w:color="auto"/>
              <w:right w:val="single" w:sz="4" w:space="0" w:color="auto"/>
            </w:tcBorders>
            <w:shd w:val="clear" w:color="auto" w:fill="auto"/>
            <w:noWrap/>
            <w:vAlign w:val="center"/>
          </w:tcPr>
          <w:p w14:paraId="10306AF5"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8%</w:t>
            </w:r>
          </w:p>
        </w:tc>
      </w:tr>
      <w:tr w:rsidR="003F5B63" w:rsidRPr="0048642F" w14:paraId="49FCCD50" w14:textId="77777777" w:rsidTr="00AB37C1">
        <w:trPr>
          <w:trHeight w:val="255"/>
        </w:trPr>
        <w:tc>
          <w:tcPr>
            <w:tcW w:w="64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0537D" w14:textId="77777777" w:rsidR="003F5B63" w:rsidRPr="00E55CE0" w:rsidRDefault="003F5B63" w:rsidP="00AB37C1">
            <w:pPr>
              <w:spacing w:after="0" w:line="240" w:lineRule="auto"/>
              <w:jc w:val="both"/>
              <w:rPr>
                <w:rFonts w:ascii="Times New Roman" w:hAnsi="Times New Roman" w:cs="Times New Roman"/>
                <w:color w:val="000000"/>
                <w:sz w:val="24"/>
                <w:szCs w:val="24"/>
              </w:rPr>
            </w:pPr>
            <w:r w:rsidRPr="00E55CE0">
              <w:rPr>
                <w:rFonts w:ascii="Times New Roman" w:hAnsi="Times New Roman" w:cs="Times New Roman"/>
                <w:color w:val="000000"/>
                <w:sz w:val="24"/>
                <w:szCs w:val="24"/>
              </w:rPr>
              <w:t>ВА на основе СУР предприятия - регулярная оценка рисков для организации и сообщение менеджменту о вероятности и последствиях реализации рисков</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24AFBDE6" w14:textId="77777777" w:rsidR="003F5B63" w:rsidRPr="00E55CE0" w:rsidRDefault="003F5B63" w:rsidP="00AB37C1">
            <w:pPr>
              <w:spacing w:after="0" w:line="240" w:lineRule="auto"/>
              <w:jc w:val="center"/>
              <w:rPr>
                <w:rFonts w:ascii="Times New Roman" w:hAnsi="Times New Roman" w:cs="Times New Roman"/>
                <w:color w:val="000000"/>
                <w:sz w:val="24"/>
                <w:szCs w:val="24"/>
              </w:rPr>
            </w:pPr>
            <w:r w:rsidRPr="00E55CE0">
              <w:rPr>
                <w:rFonts w:ascii="Times New Roman" w:hAnsi="Times New Roman" w:cs="Times New Roman"/>
                <w:color w:val="000000"/>
                <w:sz w:val="24"/>
                <w:szCs w:val="24"/>
              </w:rPr>
              <w:t>19%</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0514F215" w14:textId="77777777" w:rsidR="003F5B63" w:rsidRPr="00E55CE0" w:rsidRDefault="003F5B63" w:rsidP="00AB37C1">
            <w:pPr>
              <w:spacing w:after="0" w:line="240" w:lineRule="auto"/>
              <w:jc w:val="center"/>
              <w:rPr>
                <w:rFonts w:ascii="Times New Roman" w:hAnsi="Times New Roman" w:cs="Times New Roman"/>
                <w:color w:val="000000"/>
                <w:sz w:val="24"/>
                <w:szCs w:val="24"/>
              </w:rPr>
            </w:pPr>
            <w:r w:rsidRPr="00E55CE0">
              <w:rPr>
                <w:rFonts w:ascii="Times New Roman" w:hAnsi="Times New Roman" w:cs="Times New Roman"/>
                <w:color w:val="000000"/>
                <w:sz w:val="24"/>
                <w:szCs w:val="24"/>
              </w:rPr>
              <w:t>27%</w:t>
            </w:r>
          </w:p>
        </w:tc>
        <w:tc>
          <w:tcPr>
            <w:tcW w:w="1099" w:type="dxa"/>
            <w:tcBorders>
              <w:top w:val="single" w:sz="4" w:space="0" w:color="auto"/>
              <w:left w:val="nil"/>
              <w:bottom w:val="single" w:sz="4" w:space="0" w:color="auto"/>
              <w:right w:val="single" w:sz="4" w:space="0" w:color="auto"/>
            </w:tcBorders>
            <w:shd w:val="clear" w:color="auto" w:fill="auto"/>
            <w:noWrap/>
            <w:vAlign w:val="center"/>
          </w:tcPr>
          <w:p w14:paraId="0F97B4B9" w14:textId="77777777" w:rsidR="003F5B63" w:rsidRPr="00E55CE0" w:rsidRDefault="003F5B63" w:rsidP="00AB37C1">
            <w:pPr>
              <w:spacing w:after="0" w:line="240" w:lineRule="auto"/>
              <w:jc w:val="center"/>
              <w:rPr>
                <w:rFonts w:ascii="Times New Roman" w:hAnsi="Times New Roman" w:cs="Times New Roman"/>
                <w:color w:val="000000"/>
                <w:sz w:val="24"/>
                <w:szCs w:val="24"/>
              </w:rPr>
            </w:pPr>
            <w:r w:rsidRPr="00E55CE0">
              <w:rPr>
                <w:rFonts w:ascii="Times New Roman" w:hAnsi="Times New Roman" w:cs="Times New Roman"/>
                <w:color w:val="000000"/>
                <w:sz w:val="24"/>
                <w:szCs w:val="24"/>
              </w:rPr>
              <w:t>17%</w:t>
            </w:r>
          </w:p>
        </w:tc>
      </w:tr>
      <w:tr w:rsidR="003F5B63" w:rsidRPr="0048642F" w14:paraId="1514609A" w14:textId="77777777" w:rsidTr="00AB37C1">
        <w:trPr>
          <w:trHeight w:val="255"/>
        </w:trPr>
        <w:tc>
          <w:tcPr>
            <w:tcW w:w="64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D4112" w14:textId="77777777" w:rsidR="003F5B63" w:rsidRPr="00E55CE0" w:rsidRDefault="003F5B63" w:rsidP="00AB37C1">
            <w:pPr>
              <w:spacing w:after="0" w:line="240" w:lineRule="auto"/>
              <w:jc w:val="both"/>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«Подчистка отчетности» - первая обзорная проверка отчетности организации, чтобы внешние аудиторы в ходе аудита не обнаруживали ничего существенного</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4E95FC32"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8%</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6AF8EDE5"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0%</w:t>
            </w:r>
          </w:p>
        </w:tc>
        <w:tc>
          <w:tcPr>
            <w:tcW w:w="1099" w:type="dxa"/>
            <w:tcBorders>
              <w:top w:val="single" w:sz="4" w:space="0" w:color="auto"/>
              <w:left w:val="nil"/>
              <w:bottom w:val="single" w:sz="4" w:space="0" w:color="auto"/>
              <w:right w:val="single" w:sz="4" w:space="0" w:color="auto"/>
            </w:tcBorders>
            <w:shd w:val="clear" w:color="auto" w:fill="auto"/>
            <w:noWrap/>
            <w:vAlign w:val="center"/>
          </w:tcPr>
          <w:p w14:paraId="6ACB51F7" w14:textId="77777777" w:rsidR="003F5B63" w:rsidRPr="00E55CE0" w:rsidRDefault="003F5B63" w:rsidP="00AB37C1">
            <w:pPr>
              <w:spacing w:after="0" w:line="240" w:lineRule="auto"/>
              <w:jc w:val="center"/>
              <w:rPr>
                <w:rFonts w:ascii="Times New Roman" w:eastAsia="Times New Roman" w:hAnsi="Times New Roman" w:cs="Times New Roman"/>
                <w:color w:val="000000"/>
                <w:sz w:val="24"/>
                <w:szCs w:val="24"/>
                <w:lang w:eastAsia="ru-RU"/>
              </w:rPr>
            </w:pPr>
            <w:r w:rsidRPr="00E55CE0">
              <w:rPr>
                <w:rFonts w:ascii="Times New Roman" w:hAnsi="Times New Roman" w:cs="Times New Roman"/>
                <w:color w:val="000000"/>
                <w:sz w:val="24"/>
                <w:szCs w:val="24"/>
              </w:rPr>
              <w:t>10%</w:t>
            </w:r>
          </w:p>
        </w:tc>
      </w:tr>
      <w:tr w:rsidR="003F5B63" w:rsidRPr="0048642F" w14:paraId="3538C3E7" w14:textId="77777777" w:rsidTr="00AB37C1">
        <w:trPr>
          <w:trHeight w:val="255"/>
        </w:trPr>
        <w:tc>
          <w:tcPr>
            <w:tcW w:w="64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AAEC4" w14:textId="77777777" w:rsidR="003F5B63" w:rsidRPr="00E55CE0" w:rsidRDefault="003F5B63" w:rsidP="00AB37C1">
            <w:pPr>
              <w:spacing w:after="0" w:line="240" w:lineRule="auto"/>
              <w:jc w:val="both"/>
              <w:rPr>
                <w:rFonts w:ascii="Times New Roman" w:hAnsi="Times New Roman" w:cs="Times New Roman"/>
                <w:sz w:val="24"/>
                <w:szCs w:val="24"/>
              </w:rPr>
            </w:pPr>
            <w:r w:rsidRPr="00E55CE0">
              <w:rPr>
                <w:rFonts w:ascii="Times New Roman" w:hAnsi="Times New Roman" w:cs="Times New Roman"/>
                <w:color w:val="000000"/>
                <w:sz w:val="24"/>
                <w:szCs w:val="24"/>
              </w:rPr>
              <w:t>«Аудит процессов внутреннего контроля» - для обеспечения правильного результата и недопущения мошенничества, ошибок или искажений</w:t>
            </w:r>
          </w:p>
        </w:tc>
        <w:tc>
          <w:tcPr>
            <w:tcW w:w="981" w:type="dxa"/>
            <w:tcBorders>
              <w:top w:val="single" w:sz="4" w:space="0" w:color="auto"/>
              <w:left w:val="nil"/>
              <w:bottom w:val="single" w:sz="4" w:space="0" w:color="auto"/>
              <w:right w:val="single" w:sz="4" w:space="0" w:color="auto"/>
            </w:tcBorders>
            <w:shd w:val="clear" w:color="auto" w:fill="auto"/>
            <w:noWrap/>
            <w:vAlign w:val="center"/>
          </w:tcPr>
          <w:p w14:paraId="7F9F5F3B" w14:textId="77777777" w:rsidR="003F5B63" w:rsidRPr="00E55CE0" w:rsidRDefault="003F5B63" w:rsidP="00AB37C1">
            <w:pPr>
              <w:spacing w:after="0" w:line="240" w:lineRule="auto"/>
              <w:jc w:val="center"/>
              <w:rPr>
                <w:rFonts w:ascii="Times New Roman" w:hAnsi="Times New Roman" w:cs="Times New Roman"/>
                <w:color w:val="000000"/>
                <w:sz w:val="24"/>
                <w:szCs w:val="24"/>
              </w:rPr>
            </w:pPr>
            <w:r w:rsidRPr="00E55CE0">
              <w:rPr>
                <w:rFonts w:ascii="Times New Roman" w:hAnsi="Times New Roman" w:cs="Times New Roman"/>
                <w:color w:val="000000"/>
                <w:sz w:val="24"/>
                <w:szCs w:val="24"/>
              </w:rPr>
              <w:t>55%</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201545F5" w14:textId="77777777" w:rsidR="003F5B63" w:rsidRPr="00E55CE0" w:rsidRDefault="003F5B63" w:rsidP="00AB37C1">
            <w:pPr>
              <w:spacing w:after="0" w:line="240" w:lineRule="auto"/>
              <w:jc w:val="center"/>
              <w:rPr>
                <w:rFonts w:ascii="Times New Roman" w:hAnsi="Times New Roman" w:cs="Times New Roman"/>
                <w:color w:val="000000"/>
                <w:sz w:val="24"/>
                <w:szCs w:val="24"/>
              </w:rPr>
            </w:pPr>
            <w:r w:rsidRPr="00E55CE0">
              <w:rPr>
                <w:rFonts w:ascii="Times New Roman" w:hAnsi="Times New Roman" w:cs="Times New Roman"/>
                <w:color w:val="000000"/>
                <w:sz w:val="24"/>
                <w:szCs w:val="24"/>
              </w:rPr>
              <w:t>47%</w:t>
            </w:r>
          </w:p>
        </w:tc>
        <w:tc>
          <w:tcPr>
            <w:tcW w:w="1099" w:type="dxa"/>
            <w:tcBorders>
              <w:top w:val="single" w:sz="4" w:space="0" w:color="auto"/>
              <w:left w:val="nil"/>
              <w:bottom w:val="single" w:sz="4" w:space="0" w:color="auto"/>
              <w:right w:val="single" w:sz="4" w:space="0" w:color="auto"/>
            </w:tcBorders>
            <w:shd w:val="clear" w:color="auto" w:fill="auto"/>
            <w:noWrap/>
            <w:vAlign w:val="center"/>
          </w:tcPr>
          <w:p w14:paraId="6B2994A7" w14:textId="77777777" w:rsidR="003F5B63" w:rsidRPr="00E55CE0" w:rsidRDefault="003F5B63" w:rsidP="00AB37C1">
            <w:pPr>
              <w:spacing w:after="0" w:line="240" w:lineRule="auto"/>
              <w:jc w:val="center"/>
              <w:rPr>
                <w:rFonts w:ascii="Times New Roman" w:hAnsi="Times New Roman" w:cs="Times New Roman"/>
                <w:color w:val="000000"/>
                <w:sz w:val="24"/>
                <w:szCs w:val="24"/>
              </w:rPr>
            </w:pPr>
            <w:r w:rsidRPr="00E55CE0">
              <w:rPr>
                <w:rFonts w:ascii="Times New Roman" w:hAnsi="Times New Roman" w:cs="Times New Roman"/>
                <w:color w:val="000000"/>
                <w:sz w:val="24"/>
                <w:szCs w:val="24"/>
              </w:rPr>
              <w:t>57%</w:t>
            </w:r>
          </w:p>
        </w:tc>
      </w:tr>
      <w:tr w:rsidR="00E55CE0" w:rsidRPr="0048642F" w14:paraId="1A2CF7A0" w14:textId="77777777" w:rsidTr="006D506D">
        <w:trPr>
          <w:trHeight w:val="255"/>
        </w:trPr>
        <w:tc>
          <w:tcPr>
            <w:tcW w:w="946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49BDAFC" w14:textId="1BC75715" w:rsidR="00E55CE0" w:rsidRPr="00E55CE0" w:rsidRDefault="00E55CE0" w:rsidP="00E55CE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Примечание-составлено автором</w:t>
            </w:r>
          </w:p>
        </w:tc>
      </w:tr>
    </w:tbl>
    <w:p w14:paraId="5DC04ADC" w14:textId="77777777" w:rsidR="003F5B63" w:rsidRDefault="003F5B63" w:rsidP="003F5B63">
      <w:pPr>
        <w:pStyle w:val="a3"/>
        <w:jc w:val="both"/>
        <w:rPr>
          <w:rFonts w:ascii="Times New Roman" w:hAnsi="Times New Roman" w:cs="Times New Roman"/>
          <w:sz w:val="28"/>
          <w:szCs w:val="28"/>
        </w:rPr>
      </w:pPr>
    </w:p>
    <w:p w14:paraId="3504C0E0" w14:textId="77777777"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t>Рассматривая к</w:t>
      </w:r>
      <w:r w:rsidRPr="00446A0E">
        <w:rPr>
          <w:rFonts w:ascii="Times New Roman" w:hAnsi="Times New Roman" w:cs="Times New Roman"/>
          <w:sz w:val="28"/>
          <w:szCs w:val="28"/>
        </w:rPr>
        <w:t>лючевые проблемы оказывающие наибольшее влияние на эффективность системы госаудита в РК</w:t>
      </w:r>
      <w:r>
        <w:rPr>
          <w:rFonts w:ascii="Times New Roman" w:hAnsi="Times New Roman" w:cs="Times New Roman"/>
          <w:sz w:val="28"/>
          <w:szCs w:val="28"/>
        </w:rPr>
        <w:t xml:space="preserve"> можно отметить, что первое место разделили – недостаток </w:t>
      </w:r>
      <w:r w:rsidRPr="00446A0E">
        <w:rPr>
          <w:rFonts w:ascii="Times New Roman" w:hAnsi="Times New Roman" w:cs="Times New Roman"/>
          <w:sz w:val="28"/>
          <w:szCs w:val="28"/>
        </w:rPr>
        <w:t>финансовых ресурсов</w:t>
      </w:r>
      <w:r>
        <w:rPr>
          <w:rFonts w:ascii="Times New Roman" w:hAnsi="Times New Roman" w:cs="Times New Roman"/>
          <w:sz w:val="28"/>
          <w:szCs w:val="28"/>
        </w:rPr>
        <w:t xml:space="preserve"> и слабый уровень автоматизации работы аудиторов – 3,62 из 5 возможных (см. таблицу 26). Затем отмечены неэффективность системы мотивации сотрудников ВАГС (3,57) и СУР, слабо отбирающей организации, в отношении которых действительно нужен аудит (3,5). В топ-5 проблем также относятся слабая м</w:t>
      </w:r>
      <w:r w:rsidRPr="00446A0E">
        <w:rPr>
          <w:rFonts w:ascii="Times New Roman" w:hAnsi="Times New Roman" w:cs="Times New Roman"/>
          <w:sz w:val="28"/>
          <w:szCs w:val="28"/>
        </w:rPr>
        <w:t>етодологи</w:t>
      </w:r>
      <w:r>
        <w:rPr>
          <w:rFonts w:ascii="Times New Roman" w:hAnsi="Times New Roman" w:cs="Times New Roman"/>
          <w:sz w:val="28"/>
          <w:szCs w:val="28"/>
        </w:rPr>
        <w:t xml:space="preserve">ческая база </w:t>
      </w:r>
      <w:r w:rsidRPr="00446A0E">
        <w:rPr>
          <w:rFonts w:ascii="Times New Roman" w:hAnsi="Times New Roman" w:cs="Times New Roman"/>
          <w:sz w:val="28"/>
          <w:szCs w:val="28"/>
        </w:rPr>
        <w:t xml:space="preserve">проведения разных видов аудита </w:t>
      </w:r>
      <w:r>
        <w:rPr>
          <w:rFonts w:ascii="Times New Roman" w:hAnsi="Times New Roman" w:cs="Times New Roman"/>
          <w:sz w:val="28"/>
          <w:szCs w:val="28"/>
        </w:rPr>
        <w:t xml:space="preserve">(3,28) и негибкость в управлении трудовыми ресурсами (3,24). Стоит отметить, что сюда по уровню набранных баллов (3,23) практически примыкает не </w:t>
      </w:r>
      <w:r w:rsidRPr="00446A0E">
        <w:rPr>
          <w:rFonts w:ascii="Times New Roman" w:hAnsi="Times New Roman" w:cs="Times New Roman"/>
          <w:sz w:val="28"/>
          <w:szCs w:val="28"/>
        </w:rPr>
        <w:t>достаточн</w:t>
      </w:r>
      <w:r>
        <w:rPr>
          <w:rFonts w:ascii="Times New Roman" w:hAnsi="Times New Roman" w:cs="Times New Roman"/>
          <w:sz w:val="28"/>
          <w:szCs w:val="28"/>
        </w:rPr>
        <w:t>ая</w:t>
      </w:r>
      <w:r w:rsidRPr="00446A0E">
        <w:rPr>
          <w:rFonts w:ascii="Times New Roman" w:hAnsi="Times New Roman" w:cs="Times New Roman"/>
          <w:sz w:val="28"/>
          <w:szCs w:val="28"/>
        </w:rPr>
        <w:t xml:space="preserve"> поддержк</w:t>
      </w:r>
      <w:r>
        <w:rPr>
          <w:rFonts w:ascii="Times New Roman" w:hAnsi="Times New Roman" w:cs="Times New Roman"/>
          <w:sz w:val="28"/>
          <w:szCs w:val="28"/>
        </w:rPr>
        <w:t>а</w:t>
      </w:r>
      <w:r w:rsidRPr="00446A0E">
        <w:rPr>
          <w:rFonts w:ascii="Times New Roman" w:hAnsi="Times New Roman" w:cs="Times New Roman"/>
          <w:sz w:val="28"/>
          <w:szCs w:val="28"/>
        </w:rPr>
        <w:t xml:space="preserve"> со стороны руководства</w:t>
      </w:r>
      <w:r>
        <w:rPr>
          <w:rFonts w:ascii="Times New Roman" w:hAnsi="Times New Roman" w:cs="Times New Roman"/>
          <w:sz w:val="28"/>
          <w:szCs w:val="28"/>
        </w:rPr>
        <w:t xml:space="preserve">. </w:t>
      </w:r>
    </w:p>
    <w:p w14:paraId="12681AE2" w14:textId="163C571B"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t xml:space="preserve">В случае с КВГА топ-3 проблем совпадает, но на 4 место здесь выходит вопрос с взаимодействие с другими контрольно-надзорными органами. </w:t>
      </w:r>
      <w:r w:rsidR="00215A13">
        <w:rPr>
          <w:rFonts w:ascii="Times New Roman" w:hAnsi="Times New Roman" w:cs="Times New Roman"/>
          <w:sz w:val="28"/>
          <w:szCs w:val="28"/>
        </w:rPr>
        <w:t>В частности,</w:t>
      </w:r>
      <w:r>
        <w:rPr>
          <w:rFonts w:ascii="Times New Roman" w:hAnsi="Times New Roman" w:cs="Times New Roman"/>
          <w:sz w:val="28"/>
          <w:szCs w:val="28"/>
        </w:rPr>
        <w:t xml:space="preserve"> «</w:t>
      </w:r>
      <w:r w:rsidRPr="00446A0E">
        <w:rPr>
          <w:rFonts w:ascii="Times New Roman" w:hAnsi="Times New Roman" w:cs="Times New Roman"/>
          <w:sz w:val="28"/>
          <w:szCs w:val="28"/>
        </w:rPr>
        <w:t>Отсутствие или плохое (нерегулярное, не полное) заполнение единой базы по проверкам государственных организаций</w:t>
      </w:r>
      <w:r>
        <w:rPr>
          <w:rFonts w:ascii="Times New Roman" w:hAnsi="Times New Roman" w:cs="Times New Roman"/>
          <w:sz w:val="28"/>
          <w:szCs w:val="28"/>
        </w:rPr>
        <w:t xml:space="preserve">…» (3,26), что создает ненужное дублирование в работе. </w:t>
      </w:r>
    </w:p>
    <w:p w14:paraId="3EDC0AD9" w14:textId="77777777"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t xml:space="preserve">При анализе ответов представителей СВА можно отметить еще больше отличий. Так на первом месте отмечено слабое или отсутствие применения </w:t>
      </w:r>
      <w:r w:rsidRPr="00446A0E">
        <w:rPr>
          <w:rFonts w:ascii="Times New Roman" w:hAnsi="Times New Roman" w:cs="Times New Roman"/>
          <w:sz w:val="28"/>
          <w:szCs w:val="28"/>
        </w:rPr>
        <w:t>современно</w:t>
      </w:r>
      <w:r>
        <w:rPr>
          <w:rFonts w:ascii="Times New Roman" w:hAnsi="Times New Roman" w:cs="Times New Roman"/>
          <w:sz w:val="28"/>
          <w:szCs w:val="28"/>
        </w:rPr>
        <w:t>го программного</w:t>
      </w:r>
      <w:r w:rsidRPr="00446A0E">
        <w:rPr>
          <w:rFonts w:ascii="Times New Roman" w:hAnsi="Times New Roman" w:cs="Times New Roman"/>
          <w:sz w:val="28"/>
          <w:szCs w:val="28"/>
        </w:rPr>
        <w:t xml:space="preserve"> обеспечени</w:t>
      </w:r>
      <w:r>
        <w:rPr>
          <w:rFonts w:ascii="Times New Roman" w:hAnsi="Times New Roman" w:cs="Times New Roman"/>
          <w:sz w:val="28"/>
          <w:szCs w:val="28"/>
        </w:rPr>
        <w:t>я</w:t>
      </w:r>
      <w:r w:rsidRPr="00446A0E">
        <w:rPr>
          <w:rFonts w:ascii="Times New Roman" w:hAnsi="Times New Roman" w:cs="Times New Roman"/>
          <w:sz w:val="28"/>
          <w:szCs w:val="28"/>
        </w:rPr>
        <w:t xml:space="preserve"> для аудитов</w:t>
      </w:r>
      <w:r>
        <w:rPr>
          <w:rFonts w:ascii="Times New Roman" w:hAnsi="Times New Roman" w:cs="Times New Roman"/>
          <w:sz w:val="28"/>
          <w:szCs w:val="28"/>
        </w:rPr>
        <w:t xml:space="preserve"> (3,98), затем идут вопросы к системе мотивации сотрудников (3,92) и замыкает топ-3 размытость методологии разделения разных видов аудита (3,81). Недостаток финансовых ресурсов отмечен на 4-м месте, а 5-е разделили проблемы «размытости» СУР в выделении проблемных организаций для аудита и </w:t>
      </w:r>
    </w:p>
    <w:p w14:paraId="4699751A" w14:textId="77777777" w:rsidR="00E55CE0" w:rsidRDefault="00E55CE0" w:rsidP="003F5B63">
      <w:pPr>
        <w:pStyle w:val="a3"/>
        <w:jc w:val="both"/>
        <w:rPr>
          <w:rFonts w:ascii="Times New Roman" w:hAnsi="Times New Roman" w:cs="Times New Roman"/>
          <w:sz w:val="28"/>
          <w:szCs w:val="28"/>
        </w:rPr>
      </w:pPr>
    </w:p>
    <w:p w14:paraId="73DA85DE" w14:textId="1B2C671C" w:rsidR="00E55CE0" w:rsidRDefault="00E55CE0" w:rsidP="003F5B63">
      <w:pPr>
        <w:pStyle w:val="a3"/>
        <w:jc w:val="both"/>
        <w:rPr>
          <w:rFonts w:ascii="Times New Roman" w:hAnsi="Times New Roman" w:cs="Times New Roman"/>
          <w:sz w:val="28"/>
          <w:szCs w:val="28"/>
        </w:rPr>
      </w:pPr>
      <w:r w:rsidRPr="00446A0E">
        <w:rPr>
          <w:rFonts w:ascii="Times New Roman" w:hAnsi="Times New Roman" w:cs="Times New Roman"/>
          <w:sz w:val="28"/>
          <w:szCs w:val="28"/>
        </w:rPr>
        <w:t>Таблица 2</w:t>
      </w:r>
      <w:r>
        <w:rPr>
          <w:rFonts w:ascii="Times New Roman" w:hAnsi="Times New Roman" w:cs="Times New Roman"/>
          <w:sz w:val="28"/>
          <w:szCs w:val="28"/>
        </w:rPr>
        <w:t>6-</w:t>
      </w:r>
      <w:r w:rsidRPr="00446A0E">
        <w:rPr>
          <w:rFonts w:ascii="Times New Roman" w:hAnsi="Times New Roman" w:cs="Times New Roman"/>
          <w:sz w:val="28"/>
          <w:szCs w:val="28"/>
        </w:rPr>
        <w:t xml:space="preserve"> Ключевые проблемы оказывающие наибольшее влияние на эффективность системы госаудита в РК</w:t>
      </w:r>
    </w:p>
    <w:p w14:paraId="1A98E9E5" w14:textId="77777777" w:rsidR="003F5B63" w:rsidRDefault="003F5B63" w:rsidP="003F5B63">
      <w:pPr>
        <w:pStyle w:val="a3"/>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6558"/>
        <w:gridCol w:w="913"/>
        <w:gridCol w:w="805"/>
        <w:gridCol w:w="1069"/>
      </w:tblGrid>
      <w:tr w:rsidR="003F5B63" w:rsidRPr="00446A0E" w14:paraId="05B5CE6A" w14:textId="77777777" w:rsidTr="00E55CE0">
        <w:tc>
          <w:tcPr>
            <w:tcW w:w="6558" w:type="dxa"/>
            <w:vAlign w:val="center"/>
          </w:tcPr>
          <w:p w14:paraId="16D56165"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Проблемы</w:t>
            </w:r>
          </w:p>
        </w:tc>
        <w:tc>
          <w:tcPr>
            <w:tcW w:w="913" w:type="dxa"/>
            <w:vAlign w:val="bottom"/>
          </w:tcPr>
          <w:p w14:paraId="13062ED2" w14:textId="77777777" w:rsidR="003F5B63" w:rsidRPr="00585D5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585D55">
              <w:rPr>
                <w:rFonts w:ascii="Times New Roman" w:eastAsia="Times New Roman" w:hAnsi="Times New Roman" w:cs="Times New Roman"/>
                <w:color w:val="000000"/>
                <w:sz w:val="24"/>
                <w:szCs w:val="24"/>
                <w:lang w:eastAsia="ru-RU"/>
              </w:rPr>
              <w:t>Все</w:t>
            </w:r>
          </w:p>
        </w:tc>
        <w:tc>
          <w:tcPr>
            <w:tcW w:w="805" w:type="dxa"/>
            <w:vAlign w:val="bottom"/>
          </w:tcPr>
          <w:p w14:paraId="6F3EDA92" w14:textId="77777777" w:rsidR="003F5B63" w:rsidRPr="00585D5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585D55">
              <w:rPr>
                <w:rFonts w:ascii="Times New Roman" w:eastAsia="Times New Roman" w:hAnsi="Times New Roman" w:cs="Times New Roman"/>
                <w:color w:val="000000"/>
                <w:sz w:val="24"/>
                <w:szCs w:val="24"/>
                <w:lang w:eastAsia="ru-RU"/>
              </w:rPr>
              <w:t>СВА</w:t>
            </w:r>
          </w:p>
        </w:tc>
        <w:tc>
          <w:tcPr>
            <w:tcW w:w="1069" w:type="dxa"/>
            <w:vAlign w:val="bottom"/>
          </w:tcPr>
          <w:p w14:paraId="5953FA4A" w14:textId="77777777" w:rsidR="003F5B63" w:rsidRPr="00585D5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585D55">
              <w:rPr>
                <w:rFonts w:ascii="Times New Roman" w:eastAsia="Times New Roman" w:hAnsi="Times New Roman" w:cs="Times New Roman"/>
                <w:color w:val="000000"/>
                <w:sz w:val="24"/>
                <w:szCs w:val="24"/>
                <w:lang w:eastAsia="ru-RU"/>
              </w:rPr>
              <w:t>КВГА</w:t>
            </w:r>
          </w:p>
        </w:tc>
      </w:tr>
      <w:tr w:rsidR="003F5B63" w:rsidRPr="00446A0E" w14:paraId="12AFDBAF" w14:textId="77777777" w:rsidTr="00E55CE0">
        <w:tc>
          <w:tcPr>
            <w:tcW w:w="6558" w:type="dxa"/>
          </w:tcPr>
          <w:p w14:paraId="2ABC70B5" w14:textId="77777777" w:rsidR="003F5B63" w:rsidRPr="00585D55" w:rsidRDefault="003F5B63" w:rsidP="00AB37C1">
            <w:pPr>
              <w:pStyle w:val="a3"/>
              <w:jc w:val="both"/>
              <w:rPr>
                <w:rFonts w:ascii="Times New Roman" w:hAnsi="Times New Roman" w:cs="Times New Roman"/>
                <w:sz w:val="24"/>
                <w:szCs w:val="24"/>
              </w:rPr>
            </w:pPr>
            <w:r w:rsidRPr="00585D55">
              <w:rPr>
                <w:rFonts w:ascii="Times New Roman" w:hAnsi="Times New Roman" w:cs="Times New Roman"/>
                <w:sz w:val="24"/>
                <w:szCs w:val="24"/>
              </w:rPr>
              <w:t>ВА не имеет достаточных финансовых ресурсов для качественного выполнения задач, связанных с аудитом</w:t>
            </w:r>
          </w:p>
        </w:tc>
        <w:tc>
          <w:tcPr>
            <w:tcW w:w="913" w:type="dxa"/>
            <w:vAlign w:val="center"/>
          </w:tcPr>
          <w:p w14:paraId="1A3C8C13" w14:textId="77777777" w:rsidR="003F5B63" w:rsidRPr="00585D55" w:rsidRDefault="003F5B63" w:rsidP="00AB37C1">
            <w:pPr>
              <w:pStyle w:val="a3"/>
              <w:ind w:right="-144" w:hanging="118"/>
              <w:jc w:val="center"/>
              <w:rPr>
                <w:rFonts w:ascii="Times New Roman" w:hAnsi="Times New Roman" w:cs="Times New Roman"/>
                <w:sz w:val="24"/>
                <w:szCs w:val="24"/>
              </w:rPr>
            </w:pPr>
            <w:r w:rsidRPr="00585D55">
              <w:rPr>
                <w:rFonts w:ascii="Times New Roman" w:hAnsi="Times New Roman" w:cs="Times New Roman"/>
                <w:sz w:val="24"/>
                <w:szCs w:val="24"/>
              </w:rPr>
              <w:t>3,62</w:t>
            </w:r>
          </w:p>
        </w:tc>
        <w:tc>
          <w:tcPr>
            <w:tcW w:w="805" w:type="dxa"/>
            <w:vAlign w:val="center"/>
          </w:tcPr>
          <w:p w14:paraId="1FD670D9" w14:textId="77777777" w:rsidR="003F5B63" w:rsidRPr="00585D5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585D55">
              <w:rPr>
                <w:rFonts w:ascii="Times New Roman" w:eastAsia="Times New Roman" w:hAnsi="Times New Roman" w:cs="Times New Roman"/>
                <w:color w:val="000000"/>
                <w:sz w:val="24"/>
                <w:szCs w:val="24"/>
                <w:lang w:eastAsia="ru-RU"/>
              </w:rPr>
              <w:t>3,38</w:t>
            </w:r>
          </w:p>
        </w:tc>
        <w:tc>
          <w:tcPr>
            <w:tcW w:w="1069" w:type="dxa"/>
            <w:vAlign w:val="center"/>
          </w:tcPr>
          <w:p w14:paraId="00B3F44D" w14:textId="77777777" w:rsidR="003F5B63" w:rsidRPr="00585D5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585D55">
              <w:rPr>
                <w:rFonts w:ascii="Times New Roman" w:eastAsia="Times New Roman" w:hAnsi="Times New Roman" w:cs="Times New Roman"/>
                <w:color w:val="000000"/>
                <w:sz w:val="24"/>
                <w:szCs w:val="24"/>
                <w:lang w:eastAsia="ru-RU"/>
              </w:rPr>
              <w:t>3,67</w:t>
            </w:r>
          </w:p>
        </w:tc>
      </w:tr>
      <w:tr w:rsidR="003F5B63" w:rsidRPr="00446A0E" w14:paraId="6D8D4CBE" w14:textId="77777777" w:rsidTr="00E55CE0">
        <w:tc>
          <w:tcPr>
            <w:tcW w:w="6558" w:type="dxa"/>
          </w:tcPr>
          <w:p w14:paraId="7F8B7468" w14:textId="77777777" w:rsidR="003F5B63" w:rsidRPr="00585D55" w:rsidRDefault="003F5B63" w:rsidP="00AB37C1">
            <w:pPr>
              <w:pStyle w:val="a3"/>
              <w:jc w:val="both"/>
              <w:rPr>
                <w:rFonts w:ascii="Times New Roman" w:hAnsi="Times New Roman" w:cs="Times New Roman"/>
                <w:sz w:val="24"/>
                <w:szCs w:val="24"/>
              </w:rPr>
            </w:pPr>
            <w:r w:rsidRPr="00585D55">
              <w:rPr>
                <w:rFonts w:ascii="Times New Roman" w:hAnsi="Times New Roman" w:cs="Times New Roman"/>
                <w:sz w:val="24"/>
                <w:szCs w:val="24"/>
              </w:rPr>
              <w:t>В работе аудиторов почти не применяются современное программное обеспечение для аудитов, что сильно снижает эффективность работы КВГА</w:t>
            </w:r>
          </w:p>
        </w:tc>
        <w:tc>
          <w:tcPr>
            <w:tcW w:w="913" w:type="dxa"/>
            <w:vAlign w:val="center"/>
          </w:tcPr>
          <w:p w14:paraId="23FDA917" w14:textId="77777777" w:rsidR="003F5B63" w:rsidRPr="00585D55" w:rsidRDefault="003F5B63" w:rsidP="00AB37C1">
            <w:pPr>
              <w:pStyle w:val="a3"/>
              <w:ind w:right="-144" w:hanging="118"/>
              <w:jc w:val="center"/>
              <w:rPr>
                <w:rFonts w:ascii="Times New Roman" w:hAnsi="Times New Roman" w:cs="Times New Roman"/>
                <w:sz w:val="24"/>
                <w:szCs w:val="24"/>
              </w:rPr>
            </w:pPr>
            <w:r w:rsidRPr="00585D55">
              <w:rPr>
                <w:rFonts w:ascii="Times New Roman" w:hAnsi="Times New Roman" w:cs="Times New Roman"/>
                <w:sz w:val="24"/>
                <w:szCs w:val="24"/>
              </w:rPr>
              <w:t>3,62</w:t>
            </w:r>
          </w:p>
        </w:tc>
        <w:tc>
          <w:tcPr>
            <w:tcW w:w="805" w:type="dxa"/>
            <w:vAlign w:val="center"/>
          </w:tcPr>
          <w:p w14:paraId="554C976B" w14:textId="77777777" w:rsidR="003F5B63" w:rsidRPr="00585D5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585D55">
              <w:rPr>
                <w:rFonts w:ascii="Times New Roman" w:eastAsia="Times New Roman" w:hAnsi="Times New Roman" w:cs="Times New Roman"/>
                <w:color w:val="000000"/>
                <w:sz w:val="24"/>
                <w:szCs w:val="24"/>
                <w:lang w:eastAsia="ru-RU"/>
              </w:rPr>
              <w:t>3,98</w:t>
            </w:r>
          </w:p>
        </w:tc>
        <w:tc>
          <w:tcPr>
            <w:tcW w:w="1069" w:type="dxa"/>
            <w:vAlign w:val="center"/>
          </w:tcPr>
          <w:p w14:paraId="7659C952" w14:textId="77777777" w:rsidR="003F5B63" w:rsidRPr="00585D5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585D55">
              <w:rPr>
                <w:rFonts w:ascii="Times New Roman" w:eastAsia="Times New Roman" w:hAnsi="Times New Roman" w:cs="Times New Roman"/>
                <w:color w:val="000000"/>
                <w:sz w:val="24"/>
                <w:szCs w:val="24"/>
                <w:lang w:eastAsia="ru-RU"/>
              </w:rPr>
              <w:t>3,54</w:t>
            </w:r>
          </w:p>
        </w:tc>
      </w:tr>
      <w:tr w:rsidR="003F5B63" w:rsidRPr="00446A0E" w14:paraId="4BC5EE9B" w14:textId="77777777" w:rsidTr="00E55CE0">
        <w:tc>
          <w:tcPr>
            <w:tcW w:w="6558" w:type="dxa"/>
          </w:tcPr>
          <w:p w14:paraId="60C5FBE6" w14:textId="77777777" w:rsidR="003F5B63" w:rsidRPr="00585D55" w:rsidRDefault="003F5B63" w:rsidP="00AB37C1">
            <w:pPr>
              <w:pStyle w:val="a3"/>
              <w:jc w:val="both"/>
              <w:rPr>
                <w:rFonts w:ascii="Times New Roman" w:hAnsi="Times New Roman" w:cs="Times New Roman"/>
                <w:sz w:val="24"/>
                <w:szCs w:val="24"/>
              </w:rPr>
            </w:pPr>
            <w:r w:rsidRPr="00585D55">
              <w:rPr>
                <w:rFonts w:ascii="Times New Roman" w:hAnsi="Times New Roman" w:cs="Times New Roman"/>
                <w:sz w:val="24"/>
                <w:szCs w:val="24"/>
              </w:rPr>
              <w:t>Неэффективная система мотивации и продвижения существенно демотивирует сотрудников и снижает их эффективность</w:t>
            </w:r>
          </w:p>
        </w:tc>
        <w:tc>
          <w:tcPr>
            <w:tcW w:w="913" w:type="dxa"/>
            <w:vAlign w:val="center"/>
          </w:tcPr>
          <w:p w14:paraId="265D8F88"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3,57</w:t>
            </w:r>
          </w:p>
        </w:tc>
        <w:tc>
          <w:tcPr>
            <w:tcW w:w="805" w:type="dxa"/>
            <w:vAlign w:val="center"/>
          </w:tcPr>
          <w:p w14:paraId="6E581A3D"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3,92</w:t>
            </w:r>
          </w:p>
        </w:tc>
        <w:tc>
          <w:tcPr>
            <w:tcW w:w="1069" w:type="dxa"/>
            <w:vAlign w:val="center"/>
          </w:tcPr>
          <w:p w14:paraId="44F37B17"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3,49</w:t>
            </w:r>
          </w:p>
        </w:tc>
      </w:tr>
      <w:tr w:rsidR="003F5B63" w:rsidRPr="00446A0E" w14:paraId="52FE5203" w14:textId="77777777" w:rsidTr="00E55CE0">
        <w:tc>
          <w:tcPr>
            <w:tcW w:w="6558" w:type="dxa"/>
          </w:tcPr>
          <w:p w14:paraId="035F9491" w14:textId="77777777" w:rsidR="003F5B63" w:rsidRPr="00585D55" w:rsidRDefault="003F5B63" w:rsidP="00AB37C1">
            <w:pPr>
              <w:pStyle w:val="a3"/>
              <w:jc w:val="both"/>
              <w:rPr>
                <w:rFonts w:ascii="Times New Roman" w:hAnsi="Times New Roman" w:cs="Times New Roman"/>
                <w:sz w:val="24"/>
                <w:szCs w:val="24"/>
              </w:rPr>
            </w:pPr>
            <w:r w:rsidRPr="00585D55">
              <w:rPr>
                <w:rFonts w:ascii="Times New Roman" w:hAnsi="Times New Roman" w:cs="Times New Roman"/>
                <w:sz w:val="24"/>
                <w:szCs w:val="24"/>
              </w:rPr>
              <w:t>СУР выделяет такое большое количество организаций для аудитов, которые подразделения ВА не успевают охватить проверками, что создает вопросы перегрузок для сотрудников, качества проверок и др.</w:t>
            </w:r>
          </w:p>
        </w:tc>
        <w:tc>
          <w:tcPr>
            <w:tcW w:w="913" w:type="dxa"/>
            <w:vAlign w:val="center"/>
          </w:tcPr>
          <w:p w14:paraId="04D33381"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3,5</w:t>
            </w:r>
          </w:p>
        </w:tc>
        <w:tc>
          <w:tcPr>
            <w:tcW w:w="805" w:type="dxa"/>
            <w:vAlign w:val="center"/>
          </w:tcPr>
          <w:p w14:paraId="356B9183"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3,31</w:t>
            </w:r>
          </w:p>
        </w:tc>
        <w:tc>
          <w:tcPr>
            <w:tcW w:w="1069" w:type="dxa"/>
            <w:vAlign w:val="center"/>
          </w:tcPr>
          <w:p w14:paraId="7ABA2A86"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3,54</w:t>
            </w:r>
          </w:p>
        </w:tc>
      </w:tr>
      <w:tr w:rsidR="003F5B63" w:rsidRPr="00446A0E" w14:paraId="1740333C" w14:textId="77777777" w:rsidTr="00E55CE0">
        <w:tc>
          <w:tcPr>
            <w:tcW w:w="6558" w:type="dxa"/>
          </w:tcPr>
          <w:p w14:paraId="019D1655" w14:textId="77777777" w:rsidR="003F5B63" w:rsidRPr="00585D55" w:rsidRDefault="003F5B63" w:rsidP="00AB37C1">
            <w:pPr>
              <w:pStyle w:val="a3"/>
              <w:jc w:val="both"/>
              <w:rPr>
                <w:rFonts w:ascii="Times New Roman" w:hAnsi="Times New Roman" w:cs="Times New Roman"/>
                <w:sz w:val="24"/>
                <w:szCs w:val="24"/>
              </w:rPr>
            </w:pPr>
            <w:r w:rsidRPr="00585D55">
              <w:rPr>
                <w:rFonts w:ascii="Times New Roman" w:hAnsi="Times New Roman" w:cs="Times New Roman"/>
                <w:sz w:val="24"/>
                <w:szCs w:val="24"/>
              </w:rPr>
              <w:t>Методология проведения разных видов аудита весьма размыта – нет конкретики как разделять различные виды аудита (финансовый, соответствия и эффективности). Например, без аудита соответствия никакой другой (финансовый и эффективности) не проводят.</w:t>
            </w:r>
          </w:p>
        </w:tc>
        <w:tc>
          <w:tcPr>
            <w:tcW w:w="913" w:type="dxa"/>
            <w:vAlign w:val="center"/>
          </w:tcPr>
          <w:p w14:paraId="026E7B2C"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3,28</w:t>
            </w:r>
          </w:p>
        </w:tc>
        <w:tc>
          <w:tcPr>
            <w:tcW w:w="805" w:type="dxa"/>
            <w:vAlign w:val="center"/>
          </w:tcPr>
          <w:p w14:paraId="6377F49D"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3,81</w:t>
            </w:r>
          </w:p>
        </w:tc>
        <w:tc>
          <w:tcPr>
            <w:tcW w:w="1069" w:type="dxa"/>
            <w:vAlign w:val="center"/>
          </w:tcPr>
          <w:p w14:paraId="0BF02821"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3,16</w:t>
            </w:r>
          </w:p>
        </w:tc>
      </w:tr>
      <w:tr w:rsidR="003F5B63" w:rsidRPr="00446A0E" w14:paraId="69CD8FF7" w14:textId="77777777" w:rsidTr="00E55CE0">
        <w:tc>
          <w:tcPr>
            <w:tcW w:w="6558" w:type="dxa"/>
          </w:tcPr>
          <w:p w14:paraId="14FA55F2" w14:textId="77777777" w:rsidR="003F5B63" w:rsidRPr="00585D55" w:rsidRDefault="003F5B63" w:rsidP="00AB37C1">
            <w:pPr>
              <w:pStyle w:val="a3"/>
              <w:jc w:val="both"/>
              <w:rPr>
                <w:rFonts w:ascii="Times New Roman" w:hAnsi="Times New Roman" w:cs="Times New Roman"/>
                <w:sz w:val="24"/>
                <w:szCs w:val="24"/>
              </w:rPr>
            </w:pPr>
            <w:r w:rsidRPr="00585D55">
              <w:rPr>
                <w:rFonts w:ascii="Times New Roman" w:hAnsi="Times New Roman" w:cs="Times New Roman"/>
                <w:sz w:val="24"/>
                <w:szCs w:val="24"/>
              </w:rPr>
              <w:t>Загрузка различных подразделений по разным видам аудита (финансовый, соответствия и эффективности) сильно различается из-за специфики аудитов, что негативно сказывается на эффективности организации</w:t>
            </w:r>
          </w:p>
        </w:tc>
        <w:tc>
          <w:tcPr>
            <w:tcW w:w="913" w:type="dxa"/>
            <w:vAlign w:val="center"/>
          </w:tcPr>
          <w:p w14:paraId="62BFF3E3"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3,24</w:t>
            </w:r>
          </w:p>
        </w:tc>
        <w:tc>
          <w:tcPr>
            <w:tcW w:w="805" w:type="dxa"/>
            <w:vAlign w:val="center"/>
          </w:tcPr>
          <w:p w14:paraId="78FC3689"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3,23</w:t>
            </w:r>
          </w:p>
        </w:tc>
        <w:tc>
          <w:tcPr>
            <w:tcW w:w="1069" w:type="dxa"/>
            <w:vAlign w:val="center"/>
          </w:tcPr>
          <w:p w14:paraId="7EC51542"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3,24</w:t>
            </w:r>
          </w:p>
        </w:tc>
      </w:tr>
      <w:tr w:rsidR="003F5B63" w:rsidRPr="00446A0E" w14:paraId="31DB625C" w14:textId="77777777" w:rsidTr="00E55CE0">
        <w:tc>
          <w:tcPr>
            <w:tcW w:w="6558" w:type="dxa"/>
          </w:tcPr>
          <w:p w14:paraId="0E18F4D7" w14:textId="77777777" w:rsidR="003F5B63" w:rsidRPr="00585D55" w:rsidRDefault="003F5B63" w:rsidP="00AB37C1">
            <w:pPr>
              <w:pStyle w:val="a3"/>
              <w:jc w:val="both"/>
              <w:rPr>
                <w:rFonts w:ascii="Times New Roman" w:hAnsi="Times New Roman" w:cs="Times New Roman"/>
                <w:sz w:val="24"/>
                <w:szCs w:val="24"/>
              </w:rPr>
            </w:pPr>
            <w:r w:rsidRPr="00585D55">
              <w:rPr>
                <w:rFonts w:ascii="Times New Roman" w:hAnsi="Times New Roman" w:cs="Times New Roman"/>
                <w:sz w:val="24"/>
                <w:szCs w:val="24"/>
              </w:rPr>
              <w:t>ВА не имеет достаточной поддержки со стороны руководства (курирующего вице-министра, министра финансов и/или премьер-министра)</w:t>
            </w:r>
          </w:p>
        </w:tc>
        <w:tc>
          <w:tcPr>
            <w:tcW w:w="913" w:type="dxa"/>
            <w:vAlign w:val="center"/>
          </w:tcPr>
          <w:p w14:paraId="6E75841D"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3,23</w:t>
            </w:r>
          </w:p>
        </w:tc>
        <w:tc>
          <w:tcPr>
            <w:tcW w:w="805" w:type="dxa"/>
            <w:vAlign w:val="center"/>
          </w:tcPr>
          <w:p w14:paraId="2D5A4C97"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3,3</w:t>
            </w:r>
          </w:p>
        </w:tc>
        <w:tc>
          <w:tcPr>
            <w:tcW w:w="1069" w:type="dxa"/>
            <w:vAlign w:val="center"/>
          </w:tcPr>
          <w:p w14:paraId="7C3900AA"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3,22</w:t>
            </w:r>
          </w:p>
        </w:tc>
      </w:tr>
      <w:tr w:rsidR="003F5B63" w:rsidRPr="00446A0E" w14:paraId="787C3237" w14:textId="77777777" w:rsidTr="00E55CE0">
        <w:tc>
          <w:tcPr>
            <w:tcW w:w="6558" w:type="dxa"/>
          </w:tcPr>
          <w:p w14:paraId="48592CC7" w14:textId="77777777" w:rsidR="003F5B63" w:rsidRPr="00585D55" w:rsidRDefault="003F5B63" w:rsidP="00AB37C1">
            <w:pPr>
              <w:pStyle w:val="a3"/>
              <w:jc w:val="both"/>
              <w:rPr>
                <w:rFonts w:ascii="Times New Roman" w:hAnsi="Times New Roman" w:cs="Times New Roman"/>
                <w:sz w:val="24"/>
                <w:szCs w:val="24"/>
              </w:rPr>
            </w:pPr>
            <w:r w:rsidRPr="00585D55">
              <w:rPr>
                <w:rFonts w:ascii="Times New Roman" w:hAnsi="Times New Roman" w:cs="Times New Roman"/>
                <w:sz w:val="24"/>
                <w:szCs w:val="24"/>
              </w:rPr>
              <w:t>Отсутствие или плохое (нерегулярное, не полное) заполнение единой базы по проверкам государственных организаций (объектов госаудита) со стороны различных контрольно-надзорных органов.</w:t>
            </w:r>
          </w:p>
        </w:tc>
        <w:tc>
          <w:tcPr>
            <w:tcW w:w="913" w:type="dxa"/>
            <w:vAlign w:val="center"/>
          </w:tcPr>
          <w:p w14:paraId="2017A177"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3,18</w:t>
            </w:r>
          </w:p>
        </w:tc>
        <w:tc>
          <w:tcPr>
            <w:tcW w:w="805" w:type="dxa"/>
            <w:vAlign w:val="center"/>
          </w:tcPr>
          <w:p w14:paraId="459A1D89"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2,83</w:t>
            </w:r>
          </w:p>
        </w:tc>
        <w:tc>
          <w:tcPr>
            <w:tcW w:w="1069" w:type="dxa"/>
            <w:vAlign w:val="center"/>
          </w:tcPr>
          <w:p w14:paraId="446BD94D"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3,26</w:t>
            </w:r>
          </w:p>
        </w:tc>
      </w:tr>
      <w:tr w:rsidR="003F5B63" w:rsidRPr="00446A0E" w14:paraId="32E6EE35" w14:textId="77777777" w:rsidTr="00E55CE0">
        <w:tc>
          <w:tcPr>
            <w:tcW w:w="6558" w:type="dxa"/>
          </w:tcPr>
          <w:p w14:paraId="4F9F609D" w14:textId="77777777" w:rsidR="003F5B63" w:rsidRPr="00585D55" w:rsidRDefault="003F5B63" w:rsidP="00AB37C1">
            <w:pPr>
              <w:pStyle w:val="a3"/>
              <w:jc w:val="both"/>
              <w:rPr>
                <w:rFonts w:ascii="Times New Roman" w:hAnsi="Times New Roman" w:cs="Times New Roman"/>
                <w:sz w:val="24"/>
                <w:szCs w:val="24"/>
              </w:rPr>
            </w:pPr>
            <w:r w:rsidRPr="00585D55">
              <w:rPr>
                <w:rFonts w:ascii="Times New Roman" w:hAnsi="Times New Roman" w:cs="Times New Roman"/>
                <w:sz w:val="24"/>
                <w:szCs w:val="24"/>
              </w:rPr>
              <w:t>Обучение сотрудников ВА во многом фиктивно и не эффективно</w:t>
            </w:r>
          </w:p>
        </w:tc>
        <w:tc>
          <w:tcPr>
            <w:tcW w:w="913" w:type="dxa"/>
            <w:vAlign w:val="center"/>
          </w:tcPr>
          <w:p w14:paraId="304A51F6"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3,07</w:t>
            </w:r>
          </w:p>
        </w:tc>
        <w:tc>
          <w:tcPr>
            <w:tcW w:w="805" w:type="dxa"/>
            <w:vAlign w:val="center"/>
          </w:tcPr>
          <w:p w14:paraId="2E370590"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3,31</w:t>
            </w:r>
          </w:p>
        </w:tc>
        <w:tc>
          <w:tcPr>
            <w:tcW w:w="1069" w:type="dxa"/>
            <w:vAlign w:val="center"/>
          </w:tcPr>
          <w:p w14:paraId="0FDD2BD3"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3,01</w:t>
            </w:r>
          </w:p>
        </w:tc>
      </w:tr>
      <w:tr w:rsidR="003F5B63" w:rsidRPr="00446A0E" w14:paraId="54173B34" w14:textId="77777777" w:rsidTr="00E55CE0">
        <w:tc>
          <w:tcPr>
            <w:tcW w:w="6558" w:type="dxa"/>
          </w:tcPr>
          <w:p w14:paraId="604D35B4" w14:textId="77777777" w:rsidR="003F5B63" w:rsidRPr="00585D55" w:rsidRDefault="003F5B63" w:rsidP="00AB37C1">
            <w:pPr>
              <w:pStyle w:val="a3"/>
              <w:jc w:val="both"/>
              <w:rPr>
                <w:rFonts w:ascii="Times New Roman" w:hAnsi="Times New Roman" w:cs="Times New Roman"/>
                <w:sz w:val="24"/>
                <w:szCs w:val="24"/>
              </w:rPr>
            </w:pPr>
            <w:r w:rsidRPr="00585D55">
              <w:rPr>
                <w:rFonts w:ascii="Times New Roman" w:hAnsi="Times New Roman" w:cs="Times New Roman"/>
                <w:sz w:val="24"/>
                <w:szCs w:val="24"/>
              </w:rPr>
              <w:t>Во ВА зачастую набирают не квалифицированных сотрудников</w:t>
            </w:r>
          </w:p>
        </w:tc>
        <w:tc>
          <w:tcPr>
            <w:tcW w:w="913" w:type="dxa"/>
            <w:vAlign w:val="center"/>
          </w:tcPr>
          <w:p w14:paraId="0D121B0D"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2,96</w:t>
            </w:r>
          </w:p>
        </w:tc>
        <w:tc>
          <w:tcPr>
            <w:tcW w:w="805" w:type="dxa"/>
            <w:vAlign w:val="center"/>
          </w:tcPr>
          <w:p w14:paraId="0AA48157"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3,03</w:t>
            </w:r>
          </w:p>
        </w:tc>
        <w:tc>
          <w:tcPr>
            <w:tcW w:w="1069" w:type="dxa"/>
            <w:vAlign w:val="center"/>
          </w:tcPr>
          <w:p w14:paraId="6402A23F"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2,94</w:t>
            </w:r>
          </w:p>
        </w:tc>
      </w:tr>
      <w:tr w:rsidR="003F5B63" w:rsidRPr="00446A0E" w14:paraId="3E03F522" w14:textId="77777777" w:rsidTr="00E55CE0">
        <w:tc>
          <w:tcPr>
            <w:tcW w:w="6558" w:type="dxa"/>
          </w:tcPr>
          <w:p w14:paraId="1A471E72" w14:textId="77777777" w:rsidR="003F5B63" w:rsidRPr="00585D55" w:rsidRDefault="003F5B63" w:rsidP="00AB37C1">
            <w:pPr>
              <w:pStyle w:val="a3"/>
              <w:jc w:val="both"/>
              <w:rPr>
                <w:rFonts w:ascii="Times New Roman" w:hAnsi="Times New Roman" w:cs="Times New Roman"/>
                <w:sz w:val="24"/>
                <w:szCs w:val="24"/>
              </w:rPr>
            </w:pPr>
            <w:r w:rsidRPr="00585D55">
              <w:rPr>
                <w:rFonts w:ascii="Times New Roman" w:hAnsi="Times New Roman" w:cs="Times New Roman"/>
                <w:sz w:val="24"/>
                <w:szCs w:val="24"/>
              </w:rPr>
              <w:t>ВА готовит отчеты по аудитам для Правительства, но подчиненность Комитета курирующему вице-министру определяет более высокий риск их искажений - «приглаживание» отчетов и т.д.</w:t>
            </w:r>
          </w:p>
        </w:tc>
        <w:tc>
          <w:tcPr>
            <w:tcW w:w="913" w:type="dxa"/>
            <w:vAlign w:val="center"/>
          </w:tcPr>
          <w:p w14:paraId="3567CC1D"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2,9</w:t>
            </w:r>
          </w:p>
        </w:tc>
        <w:tc>
          <w:tcPr>
            <w:tcW w:w="805" w:type="dxa"/>
            <w:vAlign w:val="center"/>
          </w:tcPr>
          <w:p w14:paraId="6A0E4010"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2,98</w:t>
            </w:r>
          </w:p>
        </w:tc>
        <w:tc>
          <w:tcPr>
            <w:tcW w:w="1069" w:type="dxa"/>
            <w:vAlign w:val="center"/>
          </w:tcPr>
          <w:p w14:paraId="3FBC8340" w14:textId="77777777" w:rsidR="003F5B63" w:rsidRPr="00585D55" w:rsidRDefault="003F5B63" w:rsidP="00AB37C1">
            <w:pPr>
              <w:pStyle w:val="a3"/>
              <w:jc w:val="center"/>
              <w:rPr>
                <w:rFonts w:ascii="Times New Roman" w:hAnsi="Times New Roman" w:cs="Times New Roman"/>
                <w:sz w:val="24"/>
                <w:szCs w:val="24"/>
              </w:rPr>
            </w:pPr>
            <w:r w:rsidRPr="00585D55">
              <w:rPr>
                <w:rFonts w:ascii="Times New Roman" w:hAnsi="Times New Roman" w:cs="Times New Roman"/>
                <w:sz w:val="24"/>
                <w:szCs w:val="24"/>
              </w:rPr>
              <w:t>2,88</w:t>
            </w:r>
          </w:p>
        </w:tc>
      </w:tr>
      <w:tr w:rsidR="00585D55" w:rsidRPr="00446A0E" w14:paraId="22823942" w14:textId="77777777" w:rsidTr="006D506D">
        <w:tc>
          <w:tcPr>
            <w:tcW w:w="9345" w:type="dxa"/>
            <w:gridSpan w:val="4"/>
          </w:tcPr>
          <w:p w14:paraId="378C7571" w14:textId="08F1349D" w:rsidR="00585D55" w:rsidRPr="00585D55" w:rsidRDefault="00585D55" w:rsidP="00957C92">
            <w:pPr>
              <w:pStyle w:val="a3"/>
              <w:rPr>
                <w:rFonts w:ascii="Times New Roman" w:hAnsi="Times New Roman" w:cs="Times New Roman"/>
                <w:sz w:val="24"/>
                <w:szCs w:val="24"/>
              </w:rPr>
            </w:pPr>
            <w:r>
              <w:rPr>
                <w:rFonts w:ascii="Times New Roman" w:hAnsi="Times New Roman" w:cs="Times New Roman"/>
                <w:color w:val="000000"/>
                <w:sz w:val="24"/>
                <w:szCs w:val="24"/>
              </w:rPr>
              <w:t>Примечание-составлено автором</w:t>
            </w:r>
          </w:p>
        </w:tc>
      </w:tr>
    </w:tbl>
    <w:p w14:paraId="38DFECBF" w14:textId="77777777" w:rsidR="003F5B63" w:rsidRDefault="003F5B63" w:rsidP="003F5B63">
      <w:pPr>
        <w:pStyle w:val="a3"/>
        <w:jc w:val="both"/>
        <w:rPr>
          <w:rFonts w:ascii="Times New Roman" w:hAnsi="Times New Roman" w:cs="Times New Roman"/>
          <w:sz w:val="28"/>
          <w:szCs w:val="28"/>
        </w:rPr>
      </w:pPr>
    </w:p>
    <w:p w14:paraId="018A3B99" w14:textId="77777777"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 xml:space="preserve">фиктивность обучения сотрудников СВА набравших по 3,31. С минимальным отрывом в 0,01 балл находится проблема с низким уровнем поддержки руководства (3,3). </w:t>
      </w:r>
    </w:p>
    <w:p w14:paraId="2F1D18C0" w14:textId="77777777"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t xml:space="preserve">В части решений, способных </w:t>
      </w:r>
      <w:r w:rsidRPr="008E5BCA">
        <w:rPr>
          <w:rFonts w:ascii="Times New Roman" w:hAnsi="Times New Roman" w:cs="Times New Roman"/>
          <w:sz w:val="28"/>
          <w:szCs w:val="28"/>
        </w:rPr>
        <w:t>наиболее действенно повысить ценность и эффективность</w:t>
      </w:r>
      <w:r>
        <w:rPr>
          <w:rFonts w:ascii="Times New Roman" w:hAnsi="Times New Roman" w:cs="Times New Roman"/>
          <w:sz w:val="28"/>
          <w:szCs w:val="28"/>
        </w:rPr>
        <w:t xml:space="preserve"> ВАГС, в топ-5 вошли следующие (см. таблицу 27). Прежде всего речь идет: </w:t>
      </w:r>
    </w:p>
    <w:p w14:paraId="0A4B5220" w14:textId="77777777" w:rsidR="003F5B63" w:rsidRDefault="003F5B63" w:rsidP="00C51282">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у</w:t>
      </w:r>
      <w:r w:rsidRPr="008E5BCA">
        <w:rPr>
          <w:rFonts w:ascii="Times New Roman" w:hAnsi="Times New Roman" w:cs="Times New Roman"/>
          <w:sz w:val="28"/>
          <w:szCs w:val="28"/>
        </w:rPr>
        <w:t>сил</w:t>
      </w:r>
      <w:r>
        <w:rPr>
          <w:rFonts w:ascii="Times New Roman" w:hAnsi="Times New Roman" w:cs="Times New Roman"/>
          <w:sz w:val="28"/>
          <w:szCs w:val="28"/>
        </w:rPr>
        <w:t>ен</w:t>
      </w:r>
      <w:r w:rsidRPr="008E5BCA">
        <w:rPr>
          <w:rFonts w:ascii="Times New Roman" w:hAnsi="Times New Roman" w:cs="Times New Roman"/>
          <w:sz w:val="28"/>
          <w:szCs w:val="28"/>
        </w:rPr>
        <w:t>и</w:t>
      </w:r>
      <w:r>
        <w:rPr>
          <w:rFonts w:ascii="Times New Roman" w:hAnsi="Times New Roman" w:cs="Times New Roman"/>
          <w:sz w:val="28"/>
          <w:szCs w:val="28"/>
        </w:rPr>
        <w:t>и</w:t>
      </w:r>
      <w:r w:rsidRPr="008E5BCA">
        <w:rPr>
          <w:rFonts w:ascii="Times New Roman" w:hAnsi="Times New Roman" w:cs="Times New Roman"/>
          <w:sz w:val="28"/>
          <w:szCs w:val="28"/>
        </w:rPr>
        <w:t xml:space="preserve"> материал</w:t>
      </w:r>
      <w:r>
        <w:rPr>
          <w:rFonts w:ascii="Times New Roman" w:hAnsi="Times New Roman" w:cs="Times New Roman"/>
          <w:sz w:val="28"/>
          <w:szCs w:val="28"/>
        </w:rPr>
        <w:t>ьно-техническое обеспечение (4,53);</w:t>
      </w:r>
    </w:p>
    <w:p w14:paraId="069A4279" w14:textId="77777777" w:rsidR="003F5B63" w:rsidRDefault="003F5B63" w:rsidP="00C51282">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у</w:t>
      </w:r>
      <w:r w:rsidRPr="008E5BCA">
        <w:rPr>
          <w:rFonts w:ascii="Times New Roman" w:hAnsi="Times New Roman" w:cs="Times New Roman"/>
          <w:sz w:val="28"/>
          <w:szCs w:val="28"/>
        </w:rPr>
        <w:t>совершенствова</w:t>
      </w:r>
      <w:r>
        <w:rPr>
          <w:rFonts w:ascii="Times New Roman" w:hAnsi="Times New Roman" w:cs="Times New Roman"/>
          <w:sz w:val="28"/>
          <w:szCs w:val="28"/>
        </w:rPr>
        <w:t>ние</w:t>
      </w:r>
      <w:r w:rsidRPr="008E5BCA">
        <w:rPr>
          <w:rFonts w:ascii="Times New Roman" w:hAnsi="Times New Roman" w:cs="Times New Roman"/>
          <w:sz w:val="28"/>
          <w:szCs w:val="28"/>
        </w:rPr>
        <w:t xml:space="preserve"> </w:t>
      </w:r>
      <w:r>
        <w:rPr>
          <w:rFonts w:ascii="Times New Roman" w:hAnsi="Times New Roman" w:cs="Times New Roman"/>
          <w:sz w:val="28"/>
          <w:szCs w:val="28"/>
        </w:rPr>
        <w:t>м</w:t>
      </w:r>
      <w:r w:rsidRPr="008E5BCA">
        <w:rPr>
          <w:rFonts w:ascii="Times New Roman" w:hAnsi="Times New Roman" w:cs="Times New Roman"/>
          <w:sz w:val="28"/>
          <w:szCs w:val="28"/>
        </w:rPr>
        <w:t>етодологи</w:t>
      </w:r>
      <w:r>
        <w:rPr>
          <w:rFonts w:ascii="Times New Roman" w:hAnsi="Times New Roman" w:cs="Times New Roman"/>
          <w:sz w:val="28"/>
          <w:szCs w:val="28"/>
        </w:rPr>
        <w:t>и</w:t>
      </w:r>
      <w:r w:rsidRPr="008E5BCA">
        <w:rPr>
          <w:rFonts w:ascii="Times New Roman" w:hAnsi="Times New Roman" w:cs="Times New Roman"/>
          <w:sz w:val="28"/>
          <w:szCs w:val="28"/>
        </w:rPr>
        <w:t xml:space="preserve"> аудиторских проверок</w:t>
      </w:r>
      <w:r>
        <w:rPr>
          <w:rFonts w:ascii="Times New Roman" w:hAnsi="Times New Roman" w:cs="Times New Roman"/>
          <w:sz w:val="28"/>
          <w:szCs w:val="28"/>
        </w:rPr>
        <w:t xml:space="preserve"> (4,21); </w:t>
      </w:r>
    </w:p>
    <w:p w14:paraId="66F4D78F" w14:textId="77777777" w:rsidR="003F5B63" w:rsidRDefault="003F5B63" w:rsidP="00C51282">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 xml:space="preserve">повышение гибкости трудовых ресурсов (большая взаимозаменяемость </w:t>
      </w:r>
      <w:r w:rsidRPr="008E5BCA">
        <w:rPr>
          <w:rFonts w:ascii="Times New Roman" w:hAnsi="Times New Roman" w:cs="Times New Roman"/>
          <w:sz w:val="28"/>
          <w:szCs w:val="28"/>
        </w:rPr>
        <w:t>сотрудников из различных отделов</w:t>
      </w:r>
      <w:r>
        <w:rPr>
          <w:rFonts w:ascii="Times New Roman" w:hAnsi="Times New Roman" w:cs="Times New Roman"/>
          <w:sz w:val="28"/>
          <w:szCs w:val="28"/>
        </w:rPr>
        <w:t xml:space="preserve"> – 3,78); </w:t>
      </w:r>
    </w:p>
    <w:p w14:paraId="59FE88F7" w14:textId="77777777" w:rsidR="003F5B63" w:rsidRDefault="003F5B63" w:rsidP="00C51282">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повышение статуса ВАГС (п</w:t>
      </w:r>
      <w:r w:rsidRPr="008E5BCA">
        <w:rPr>
          <w:rFonts w:ascii="Times New Roman" w:hAnsi="Times New Roman" w:cs="Times New Roman"/>
          <w:sz w:val="28"/>
          <w:szCs w:val="28"/>
        </w:rPr>
        <w:t>одчинить КВГА напрямую премьер-министру РК</w:t>
      </w:r>
      <w:r>
        <w:rPr>
          <w:rFonts w:ascii="Times New Roman" w:hAnsi="Times New Roman" w:cs="Times New Roman"/>
          <w:sz w:val="28"/>
          <w:szCs w:val="28"/>
        </w:rPr>
        <w:t xml:space="preserve"> – 3,66); </w:t>
      </w:r>
    </w:p>
    <w:p w14:paraId="14D93F34" w14:textId="77777777" w:rsidR="003F5B63" w:rsidRDefault="003F5B63" w:rsidP="00C51282">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 xml:space="preserve">использование аутсорсинга аудита госорганов частным аудиторским компаниям (в целом и по </w:t>
      </w:r>
      <w:r w:rsidRPr="008E5BCA">
        <w:rPr>
          <w:rFonts w:ascii="Times New Roman" w:hAnsi="Times New Roman" w:cs="Times New Roman"/>
          <w:sz w:val="28"/>
          <w:szCs w:val="28"/>
        </w:rPr>
        <w:t xml:space="preserve">специфическим вопросам – </w:t>
      </w:r>
      <w:r w:rsidRPr="008E5BCA">
        <w:rPr>
          <w:rFonts w:ascii="Times New Roman" w:hAnsi="Times New Roman" w:cs="Times New Roman"/>
          <w:sz w:val="28"/>
          <w:szCs w:val="28"/>
          <w:lang w:val="en-US"/>
        </w:rPr>
        <w:t>IT</w:t>
      </w:r>
      <w:r w:rsidRPr="008E5BCA">
        <w:rPr>
          <w:rFonts w:ascii="Times New Roman" w:hAnsi="Times New Roman" w:cs="Times New Roman"/>
          <w:sz w:val="28"/>
          <w:szCs w:val="28"/>
        </w:rPr>
        <w:t>-аудит, дистанционный мониторинг и др.</w:t>
      </w:r>
      <w:r>
        <w:rPr>
          <w:rFonts w:ascii="Times New Roman" w:hAnsi="Times New Roman" w:cs="Times New Roman"/>
          <w:sz w:val="28"/>
          <w:szCs w:val="28"/>
        </w:rPr>
        <w:t xml:space="preserve"> – 3,53).   </w:t>
      </w:r>
    </w:p>
    <w:p w14:paraId="4155CDCD" w14:textId="77777777" w:rsidR="003F5B63" w:rsidRDefault="003F5B63" w:rsidP="003F5B63">
      <w:pPr>
        <w:pStyle w:val="a3"/>
        <w:ind w:firstLine="720"/>
        <w:jc w:val="both"/>
        <w:rPr>
          <w:rFonts w:ascii="Times New Roman" w:hAnsi="Times New Roman" w:cs="Times New Roman"/>
          <w:sz w:val="28"/>
          <w:szCs w:val="28"/>
        </w:rPr>
      </w:pPr>
      <w:r>
        <w:rPr>
          <w:rFonts w:ascii="Times New Roman" w:hAnsi="Times New Roman" w:cs="Times New Roman"/>
          <w:sz w:val="28"/>
          <w:szCs w:val="28"/>
        </w:rPr>
        <w:t>Анализ ответов сотрудников СВА по составу топ-5 не отличается от общего, но в случае с КВГА имеется небольшое отличие. На пятое место вместо аутсорсинга, они отметили необходимость в</w:t>
      </w:r>
      <w:r w:rsidRPr="008E5BCA">
        <w:rPr>
          <w:rFonts w:ascii="Times New Roman" w:hAnsi="Times New Roman" w:cs="Times New Roman"/>
          <w:sz w:val="28"/>
          <w:szCs w:val="28"/>
        </w:rPr>
        <w:t>ключить СВА в госорганах в состав КВГА (прикомандированные сотрудники и т.д.), что позволит усилить их роль через повышение статуса, качества обучения, ротацию и т.д.</w:t>
      </w:r>
      <w:r>
        <w:rPr>
          <w:rFonts w:ascii="Times New Roman" w:hAnsi="Times New Roman" w:cs="Times New Roman"/>
          <w:sz w:val="28"/>
          <w:szCs w:val="28"/>
        </w:rPr>
        <w:t xml:space="preserve"> (3,71). </w:t>
      </w:r>
    </w:p>
    <w:p w14:paraId="13C50638" w14:textId="77777777" w:rsidR="003F5B63" w:rsidRDefault="003F5B63" w:rsidP="003F5B63">
      <w:pPr>
        <w:pStyle w:val="a3"/>
        <w:ind w:firstLine="720"/>
        <w:jc w:val="both"/>
        <w:rPr>
          <w:rFonts w:ascii="Times New Roman" w:hAnsi="Times New Roman" w:cs="Times New Roman"/>
          <w:sz w:val="28"/>
          <w:szCs w:val="28"/>
        </w:rPr>
      </w:pPr>
      <w:r>
        <w:rPr>
          <w:rFonts w:ascii="Times New Roman" w:hAnsi="Times New Roman" w:cs="Times New Roman"/>
          <w:sz w:val="28"/>
          <w:szCs w:val="28"/>
        </w:rPr>
        <w:t xml:space="preserve">Столь высокое внимание к проблеме материально-техническому обеспечению, вероятно связано с очень низкими заработными платами в КВГА (см. рис. 26). Так согласно данным приводимым КВГА, она в центральном аппарате в 3,5 раза ниже показателей частного сектора и еще более по сравнению с квазигосударственным сектором РК. </w:t>
      </w:r>
    </w:p>
    <w:p w14:paraId="088C5688" w14:textId="77777777" w:rsidR="003F5B63" w:rsidRDefault="003F5B63" w:rsidP="003F5B63">
      <w:pPr>
        <w:pStyle w:val="a3"/>
        <w:jc w:val="both"/>
        <w:rPr>
          <w:rFonts w:ascii="Times New Roman" w:hAnsi="Times New Roman" w:cs="Times New Roman"/>
          <w:sz w:val="28"/>
          <w:szCs w:val="28"/>
        </w:rPr>
      </w:pPr>
      <w:r>
        <w:rPr>
          <w:noProof/>
          <w:lang w:eastAsia="ru-RU"/>
        </w:rPr>
        <w:drawing>
          <wp:inline distT="0" distB="0" distL="0" distR="0" wp14:anchorId="33F364FB" wp14:editId="1B75C182">
            <wp:extent cx="5907820" cy="2743200"/>
            <wp:effectExtent l="0" t="0" r="17145" b="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B87AE37" w14:textId="70C85270" w:rsidR="00585D55" w:rsidRDefault="00440238" w:rsidP="003F5B63">
      <w:pPr>
        <w:pStyle w:val="a3"/>
        <w:jc w:val="both"/>
        <w:rPr>
          <w:rFonts w:ascii="Times New Roman" w:hAnsi="Times New Roman" w:cs="Times New Roman"/>
          <w:sz w:val="24"/>
          <w:szCs w:val="24"/>
        </w:rPr>
      </w:pPr>
      <w:r>
        <w:rPr>
          <w:rFonts w:ascii="Times New Roman" w:hAnsi="Times New Roman" w:cs="Times New Roman"/>
          <w:sz w:val="24"/>
          <w:szCs w:val="24"/>
        </w:rPr>
        <w:t>Рисунок 2</w:t>
      </w:r>
      <w:r w:rsidR="005230CD">
        <w:rPr>
          <w:rFonts w:ascii="Times New Roman" w:hAnsi="Times New Roman" w:cs="Times New Roman"/>
          <w:sz w:val="24"/>
          <w:szCs w:val="24"/>
        </w:rPr>
        <w:t>5</w:t>
      </w:r>
      <w:r>
        <w:rPr>
          <w:rFonts w:ascii="Times New Roman" w:hAnsi="Times New Roman" w:cs="Times New Roman"/>
          <w:sz w:val="24"/>
          <w:szCs w:val="24"/>
        </w:rPr>
        <w:t>-Средняя оплата труда аудиторов в месяц в 2020 г, тыс тенге</w:t>
      </w:r>
    </w:p>
    <w:p w14:paraId="0AE05E20" w14:textId="5C3B570E" w:rsidR="003F5B63" w:rsidRDefault="00585D55" w:rsidP="003F5B63">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Примечание-составлено по данным </w:t>
      </w:r>
      <w:r w:rsidR="003F5B63" w:rsidRPr="00414718">
        <w:rPr>
          <w:rFonts w:ascii="Times New Roman" w:hAnsi="Times New Roman" w:cs="Times New Roman"/>
          <w:sz w:val="24"/>
          <w:szCs w:val="24"/>
        </w:rPr>
        <w:t xml:space="preserve"> </w:t>
      </w:r>
      <w:r w:rsidR="003F5B63" w:rsidRPr="00414718">
        <w:rPr>
          <w:rFonts w:ascii="Times New Roman" w:hAnsi="Times New Roman" w:cs="Times New Roman"/>
          <w:color w:val="000000"/>
          <w:sz w:val="24"/>
          <w:szCs w:val="24"/>
        </w:rPr>
        <w:t>[9</w:t>
      </w:r>
      <w:r w:rsidR="003F5B63">
        <w:rPr>
          <w:rFonts w:ascii="Times New Roman" w:hAnsi="Times New Roman" w:cs="Times New Roman"/>
          <w:color w:val="000000"/>
          <w:sz w:val="24"/>
          <w:szCs w:val="24"/>
        </w:rPr>
        <w:t>0</w:t>
      </w:r>
      <w:r w:rsidR="003F5B63" w:rsidRPr="00414718">
        <w:rPr>
          <w:rFonts w:ascii="Times New Roman" w:hAnsi="Times New Roman" w:cs="Times New Roman"/>
          <w:color w:val="000000"/>
          <w:sz w:val="24"/>
          <w:szCs w:val="24"/>
        </w:rPr>
        <w:t>]</w:t>
      </w:r>
    </w:p>
    <w:p w14:paraId="2F76D70C" w14:textId="77777777" w:rsidR="007B0B54" w:rsidRDefault="007B0B54" w:rsidP="003F5B63">
      <w:pPr>
        <w:pStyle w:val="a3"/>
        <w:jc w:val="both"/>
        <w:rPr>
          <w:rFonts w:ascii="Times New Roman" w:hAnsi="Times New Roman" w:cs="Times New Roman"/>
          <w:color w:val="000000"/>
          <w:sz w:val="24"/>
          <w:szCs w:val="24"/>
        </w:rPr>
      </w:pPr>
    </w:p>
    <w:p w14:paraId="038DD04D" w14:textId="77777777" w:rsidR="007B0B54" w:rsidRDefault="007B0B54" w:rsidP="003F5B63">
      <w:pPr>
        <w:pStyle w:val="a3"/>
        <w:jc w:val="both"/>
        <w:rPr>
          <w:rFonts w:ascii="Times New Roman" w:hAnsi="Times New Roman" w:cs="Times New Roman"/>
          <w:color w:val="000000"/>
          <w:sz w:val="24"/>
          <w:szCs w:val="24"/>
        </w:rPr>
      </w:pPr>
    </w:p>
    <w:p w14:paraId="39CE3BD8" w14:textId="77777777" w:rsidR="007B0B54" w:rsidRDefault="007B0B54" w:rsidP="003F5B63">
      <w:pPr>
        <w:pStyle w:val="a3"/>
        <w:jc w:val="both"/>
        <w:rPr>
          <w:rFonts w:ascii="Times New Roman" w:hAnsi="Times New Roman" w:cs="Times New Roman"/>
          <w:color w:val="000000"/>
          <w:sz w:val="24"/>
          <w:szCs w:val="24"/>
        </w:rPr>
      </w:pPr>
    </w:p>
    <w:p w14:paraId="5B59C779" w14:textId="4443291C" w:rsidR="007B0B54" w:rsidRPr="00414718" w:rsidRDefault="007B0B54" w:rsidP="003F5B63">
      <w:pPr>
        <w:pStyle w:val="a3"/>
        <w:jc w:val="both"/>
        <w:rPr>
          <w:rFonts w:ascii="Times New Roman" w:hAnsi="Times New Roman" w:cs="Times New Roman"/>
          <w:bCs/>
          <w:sz w:val="24"/>
          <w:szCs w:val="24"/>
        </w:rPr>
      </w:pPr>
      <w:r w:rsidRPr="007B0B54">
        <w:rPr>
          <w:rFonts w:ascii="Times New Roman" w:hAnsi="Times New Roman" w:cs="Times New Roman"/>
          <w:color w:val="000000"/>
          <w:sz w:val="28"/>
          <w:szCs w:val="28"/>
        </w:rPr>
        <w:t>Таблица 27-</w:t>
      </w:r>
      <w:r w:rsidRPr="007B0B54">
        <w:rPr>
          <w:rFonts w:ascii="Times New Roman" w:hAnsi="Times New Roman" w:cs="Times New Roman"/>
          <w:sz w:val="28"/>
          <w:szCs w:val="28"/>
        </w:rPr>
        <w:t xml:space="preserve"> </w:t>
      </w:r>
      <w:r w:rsidRPr="008E5BCA">
        <w:rPr>
          <w:rFonts w:ascii="Times New Roman" w:hAnsi="Times New Roman" w:cs="Times New Roman"/>
          <w:sz w:val="28"/>
          <w:szCs w:val="28"/>
        </w:rPr>
        <w:t xml:space="preserve">Как наиболее действенно повысить ценность и эффективность внутреннего государственного аудита в РК </w:t>
      </w:r>
      <w:r w:rsidRPr="008E5BCA">
        <w:rPr>
          <w:rFonts w:ascii="Times New Roman" w:eastAsia="Times New Roman" w:hAnsi="Times New Roman" w:cs="Times New Roman"/>
          <w:bCs/>
          <w:color w:val="000000"/>
          <w:sz w:val="28"/>
          <w:szCs w:val="28"/>
          <w:lang w:eastAsia="ru-RU"/>
        </w:rPr>
        <w:t>(где 5 - это наиболее важный, а 1 - наименее)</w:t>
      </w:r>
    </w:p>
    <w:p w14:paraId="5C87A660" w14:textId="77777777" w:rsidR="003F5B63" w:rsidRPr="0026036D" w:rsidRDefault="003F5B63" w:rsidP="003F5B63">
      <w:pPr>
        <w:pStyle w:val="a3"/>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6566"/>
        <w:gridCol w:w="911"/>
        <w:gridCol w:w="803"/>
        <w:gridCol w:w="1065"/>
      </w:tblGrid>
      <w:tr w:rsidR="003F5B63" w:rsidRPr="00446A0E" w14:paraId="000E3A3C" w14:textId="77777777" w:rsidTr="00440238">
        <w:tc>
          <w:tcPr>
            <w:tcW w:w="6566" w:type="dxa"/>
            <w:vAlign w:val="center"/>
          </w:tcPr>
          <w:p w14:paraId="224F188F" w14:textId="77777777" w:rsidR="003F5B63" w:rsidRPr="00440238" w:rsidRDefault="003F5B63" w:rsidP="00AB37C1">
            <w:pPr>
              <w:pStyle w:val="a3"/>
              <w:jc w:val="center"/>
              <w:rPr>
                <w:rFonts w:ascii="Times New Roman" w:hAnsi="Times New Roman" w:cs="Times New Roman"/>
                <w:sz w:val="24"/>
                <w:szCs w:val="24"/>
              </w:rPr>
            </w:pPr>
            <w:r w:rsidRPr="00440238">
              <w:rPr>
                <w:rFonts w:ascii="Times New Roman" w:hAnsi="Times New Roman" w:cs="Times New Roman"/>
                <w:sz w:val="24"/>
                <w:szCs w:val="24"/>
              </w:rPr>
              <w:t>Проблемы</w:t>
            </w:r>
          </w:p>
        </w:tc>
        <w:tc>
          <w:tcPr>
            <w:tcW w:w="911" w:type="dxa"/>
            <w:vAlign w:val="bottom"/>
          </w:tcPr>
          <w:p w14:paraId="4F6DDC32" w14:textId="77777777" w:rsidR="003F5B63" w:rsidRPr="00440238"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440238">
              <w:rPr>
                <w:rFonts w:ascii="Times New Roman" w:eastAsia="Times New Roman" w:hAnsi="Times New Roman" w:cs="Times New Roman"/>
                <w:color w:val="000000"/>
                <w:sz w:val="24"/>
                <w:szCs w:val="24"/>
                <w:lang w:eastAsia="ru-RU"/>
              </w:rPr>
              <w:t>Все</w:t>
            </w:r>
          </w:p>
        </w:tc>
        <w:tc>
          <w:tcPr>
            <w:tcW w:w="803" w:type="dxa"/>
            <w:vAlign w:val="bottom"/>
          </w:tcPr>
          <w:p w14:paraId="44A5577C" w14:textId="77777777" w:rsidR="003F5B63" w:rsidRPr="00440238"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440238">
              <w:rPr>
                <w:rFonts w:ascii="Times New Roman" w:eastAsia="Times New Roman" w:hAnsi="Times New Roman" w:cs="Times New Roman"/>
                <w:color w:val="000000"/>
                <w:sz w:val="24"/>
                <w:szCs w:val="24"/>
                <w:lang w:eastAsia="ru-RU"/>
              </w:rPr>
              <w:t>СВА</w:t>
            </w:r>
          </w:p>
        </w:tc>
        <w:tc>
          <w:tcPr>
            <w:tcW w:w="1065" w:type="dxa"/>
            <w:vAlign w:val="bottom"/>
          </w:tcPr>
          <w:p w14:paraId="161A0A6A" w14:textId="77777777" w:rsidR="003F5B63" w:rsidRPr="00440238"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440238">
              <w:rPr>
                <w:rFonts w:ascii="Times New Roman" w:eastAsia="Times New Roman" w:hAnsi="Times New Roman" w:cs="Times New Roman"/>
                <w:color w:val="000000"/>
                <w:sz w:val="24"/>
                <w:szCs w:val="24"/>
                <w:lang w:eastAsia="ru-RU"/>
              </w:rPr>
              <w:t>КВГА</w:t>
            </w:r>
          </w:p>
        </w:tc>
      </w:tr>
      <w:tr w:rsidR="003F5B63" w:rsidRPr="00446A0E" w14:paraId="46F5F898" w14:textId="77777777" w:rsidTr="00440238">
        <w:tc>
          <w:tcPr>
            <w:tcW w:w="6566" w:type="dxa"/>
          </w:tcPr>
          <w:p w14:paraId="3CDCCC57" w14:textId="77777777" w:rsidR="003F5B63" w:rsidRPr="00440238" w:rsidRDefault="003F5B63" w:rsidP="00AB37C1">
            <w:pPr>
              <w:pStyle w:val="a3"/>
              <w:jc w:val="both"/>
              <w:rPr>
                <w:rFonts w:ascii="Times New Roman" w:hAnsi="Times New Roman" w:cs="Times New Roman"/>
                <w:sz w:val="24"/>
                <w:szCs w:val="24"/>
              </w:rPr>
            </w:pPr>
            <w:r w:rsidRPr="00440238">
              <w:rPr>
                <w:rFonts w:ascii="Times New Roman" w:hAnsi="Times New Roman" w:cs="Times New Roman"/>
                <w:sz w:val="24"/>
                <w:szCs w:val="24"/>
              </w:rPr>
              <w:t>Усилить материально-техническое обеспечение КВГА</w:t>
            </w:r>
          </w:p>
        </w:tc>
        <w:tc>
          <w:tcPr>
            <w:tcW w:w="911" w:type="dxa"/>
            <w:vAlign w:val="center"/>
          </w:tcPr>
          <w:p w14:paraId="7D97F673" w14:textId="77777777" w:rsidR="003F5B63" w:rsidRPr="00440238" w:rsidRDefault="003F5B63" w:rsidP="00AB37C1">
            <w:pPr>
              <w:pStyle w:val="a3"/>
              <w:ind w:right="-144" w:hanging="118"/>
              <w:jc w:val="center"/>
              <w:rPr>
                <w:rFonts w:ascii="Times New Roman" w:hAnsi="Times New Roman" w:cs="Times New Roman"/>
                <w:sz w:val="24"/>
                <w:szCs w:val="24"/>
              </w:rPr>
            </w:pPr>
            <w:r w:rsidRPr="00440238">
              <w:rPr>
                <w:rFonts w:ascii="Times New Roman" w:hAnsi="Times New Roman" w:cs="Times New Roman"/>
                <w:sz w:val="24"/>
                <w:szCs w:val="24"/>
              </w:rPr>
              <w:t>4,53</w:t>
            </w:r>
          </w:p>
        </w:tc>
        <w:tc>
          <w:tcPr>
            <w:tcW w:w="803" w:type="dxa"/>
            <w:vAlign w:val="center"/>
          </w:tcPr>
          <w:p w14:paraId="49D6A73E" w14:textId="77777777" w:rsidR="003F5B63" w:rsidRPr="00440238"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440238">
              <w:rPr>
                <w:rFonts w:ascii="Times New Roman" w:eastAsia="Times New Roman" w:hAnsi="Times New Roman" w:cs="Times New Roman"/>
                <w:color w:val="000000"/>
                <w:sz w:val="24"/>
                <w:szCs w:val="24"/>
                <w:lang w:eastAsia="ru-RU"/>
              </w:rPr>
              <w:t>4,42</w:t>
            </w:r>
          </w:p>
        </w:tc>
        <w:tc>
          <w:tcPr>
            <w:tcW w:w="1065" w:type="dxa"/>
            <w:vAlign w:val="center"/>
          </w:tcPr>
          <w:p w14:paraId="4ADACCF7" w14:textId="77777777" w:rsidR="003F5B63" w:rsidRPr="00440238"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440238">
              <w:rPr>
                <w:rFonts w:ascii="Times New Roman" w:eastAsia="Times New Roman" w:hAnsi="Times New Roman" w:cs="Times New Roman"/>
                <w:color w:val="000000"/>
                <w:sz w:val="24"/>
                <w:szCs w:val="24"/>
                <w:lang w:eastAsia="ru-RU"/>
              </w:rPr>
              <w:t>4,56</w:t>
            </w:r>
          </w:p>
        </w:tc>
      </w:tr>
      <w:tr w:rsidR="003F5B63" w:rsidRPr="00446A0E" w14:paraId="3865D363" w14:textId="77777777" w:rsidTr="00440238">
        <w:tc>
          <w:tcPr>
            <w:tcW w:w="6566" w:type="dxa"/>
          </w:tcPr>
          <w:p w14:paraId="654EC964" w14:textId="77777777" w:rsidR="003F5B63" w:rsidRPr="00440238" w:rsidRDefault="003F5B63" w:rsidP="00AB37C1">
            <w:pPr>
              <w:pStyle w:val="a3"/>
              <w:jc w:val="both"/>
              <w:rPr>
                <w:rFonts w:ascii="Times New Roman" w:hAnsi="Times New Roman" w:cs="Times New Roman"/>
                <w:sz w:val="24"/>
                <w:szCs w:val="24"/>
              </w:rPr>
            </w:pPr>
            <w:r w:rsidRPr="00440238">
              <w:rPr>
                <w:rFonts w:ascii="Times New Roman" w:hAnsi="Times New Roman" w:cs="Times New Roman"/>
                <w:sz w:val="24"/>
                <w:szCs w:val="24"/>
              </w:rPr>
              <w:t>Усовершенствовать / разработать методологию аудиторских проверок, что ускорит их проведение и усилит качество</w:t>
            </w:r>
          </w:p>
        </w:tc>
        <w:tc>
          <w:tcPr>
            <w:tcW w:w="911" w:type="dxa"/>
            <w:vAlign w:val="center"/>
          </w:tcPr>
          <w:p w14:paraId="1A90E9EE" w14:textId="77777777" w:rsidR="003F5B63" w:rsidRPr="00440238" w:rsidRDefault="003F5B63" w:rsidP="00AB37C1">
            <w:pPr>
              <w:pStyle w:val="a3"/>
              <w:ind w:right="-144" w:hanging="118"/>
              <w:jc w:val="center"/>
              <w:rPr>
                <w:rFonts w:ascii="Times New Roman" w:hAnsi="Times New Roman" w:cs="Times New Roman"/>
                <w:sz w:val="24"/>
                <w:szCs w:val="24"/>
              </w:rPr>
            </w:pPr>
            <w:r w:rsidRPr="00440238">
              <w:rPr>
                <w:rFonts w:ascii="Times New Roman" w:hAnsi="Times New Roman" w:cs="Times New Roman"/>
                <w:sz w:val="24"/>
                <w:szCs w:val="24"/>
              </w:rPr>
              <w:t>4,21</w:t>
            </w:r>
          </w:p>
        </w:tc>
        <w:tc>
          <w:tcPr>
            <w:tcW w:w="803" w:type="dxa"/>
            <w:vAlign w:val="center"/>
          </w:tcPr>
          <w:p w14:paraId="446B18D1" w14:textId="77777777" w:rsidR="003F5B63" w:rsidRPr="00440238"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440238">
              <w:rPr>
                <w:rFonts w:ascii="Times New Roman" w:hAnsi="Times New Roman" w:cs="Times New Roman"/>
                <w:sz w:val="24"/>
                <w:szCs w:val="24"/>
              </w:rPr>
              <w:t>4,3</w:t>
            </w:r>
          </w:p>
        </w:tc>
        <w:tc>
          <w:tcPr>
            <w:tcW w:w="1065" w:type="dxa"/>
            <w:vAlign w:val="center"/>
          </w:tcPr>
          <w:p w14:paraId="5BA3DD18" w14:textId="77777777" w:rsidR="003F5B63" w:rsidRPr="00440238"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440238">
              <w:rPr>
                <w:rFonts w:ascii="Times New Roman" w:hAnsi="Times New Roman" w:cs="Times New Roman"/>
                <w:sz w:val="24"/>
                <w:szCs w:val="24"/>
              </w:rPr>
              <w:t>4,19</w:t>
            </w:r>
          </w:p>
        </w:tc>
      </w:tr>
      <w:tr w:rsidR="003F5B63" w:rsidRPr="00446A0E" w14:paraId="02867863" w14:textId="77777777" w:rsidTr="00440238">
        <w:tc>
          <w:tcPr>
            <w:tcW w:w="6566" w:type="dxa"/>
          </w:tcPr>
          <w:p w14:paraId="356B457F" w14:textId="77777777" w:rsidR="003F5B63" w:rsidRPr="00440238" w:rsidRDefault="003F5B63" w:rsidP="00AB37C1">
            <w:pPr>
              <w:pStyle w:val="a3"/>
              <w:jc w:val="both"/>
              <w:rPr>
                <w:rFonts w:ascii="Times New Roman" w:hAnsi="Times New Roman" w:cs="Times New Roman"/>
                <w:sz w:val="24"/>
                <w:szCs w:val="24"/>
              </w:rPr>
            </w:pPr>
            <w:r w:rsidRPr="00440238">
              <w:rPr>
                <w:rFonts w:ascii="Times New Roman" w:hAnsi="Times New Roman" w:cs="Times New Roman"/>
                <w:sz w:val="24"/>
                <w:szCs w:val="24"/>
              </w:rPr>
              <w:t>Сделать сотрудников из различных отделов КВГА более взаимозаменяемыми, чтобы лучше использовать имеющиеся трудовые ресурсы и повысить количество проводимых аудитов</w:t>
            </w:r>
          </w:p>
        </w:tc>
        <w:tc>
          <w:tcPr>
            <w:tcW w:w="911" w:type="dxa"/>
            <w:vAlign w:val="center"/>
          </w:tcPr>
          <w:p w14:paraId="6F55EC61" w14:textId="77777777" w:rsidR="003F5B63" w:rsidRPr="00440238" w:rsidRDefault="003F5B63" w:rsidP="00AB37C1">
            <w:pPr>
              <w:pStyle w:val="a3"/>
              <w:ind w:right="-144" w:hanging="118"/>
              <w:jc w:val="center"/>
              <w:rPr>
                <w:rFonts w:ascii="Times New Roman" w:hAnsi="Times New Roman" w:cs="Times New Roman"/>
                <w:sz w:val="24"/>
                <w:szCs w:val="24"/>
              </w:rPr>
            </w:pPr>
            <w:r w:rsidRPr="00440238">
              <w:rPr>
                <w:rFonts w:ascii="Times New Roman" w:hAnsi="Times New Roman" w:cs="Times New Roman"/>
                <w:sz w:val="24"/>
                <w:szCs w:val="24"/>
              </w:rPr>
              <w:t>3,78</w:t>
            </w:r>
          </w:p>
        </w:tc>
        <w:tc>
          <w:tcPr>
            <w:tcW w:w="803" w:type="dxa"/>
            <w:vAlign w:val="center"/>
          </w:tcPr>
          <w:p w14:paraId="4E5A3DDF" w14:textId="77777777" w:rsidR="003F5B63" w:rsidRPr="00440238"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440238">
              <w:rPr>
                <w:rFonts w:ascii="Times New Roman" w:hAnsi="Times New Roman" w:cs="Times New Roman"/>
                <w:sz w:val="24"/>
                <w:szCs w:val="24"/>
              </w:rPr>
              <w:t>3,19</w:t>
            </w:r>
          </w:p>
        </w:tc>
        <w:tc>
          <w:tcPr>
            <w:tcW w:w="1065" w:type="dxa"/>
            <w:vAlign w:val="center"/>
          </w:tcPr>
          <w:p w14:paraId="77047EEE" w14:textId="77777777" w:rsidR="003F5B63" w:rsidRPr="00440238"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440238">
              <w:rPr>
                <w:rFonts w:ascii="Times New Roman" w:hAnsi="Times New Roman" w:cs="Times New Roman"/>
                <w:sz w:val="24"/>
                <w:szCs w:val="24"/>
              </w:rPr>
              <w:t>3,91</w:t>
            </w:r>
          </w:p>
        </w:tc>
      </w:tr>
      <w:tr w:rsidR="003F5B63" w:rsidRPr="00446A0E" w14:paraId="07391AD1" w14:textId="77777777" w:rsidTr="00440238">
        <w:tc>
          <w:tcPr>
            <w:tcW w:w="6566" w:type="dxa"/>
          </w:tcPr>
          <w:p w14:paraId="7BC50E41" w14:textId="77777777" w:rsidR="003F5B63" w:rsidRPr="00440238" w:rsidRDefault="003F5B63" w:rsidP="00AB37C1">
            <w:pPr>
              <w:pStyle w:val="a3"/>
              <w:jc w:val="both"/>
              <w:rPr>
                <w:rFonts w:ascii="Times New Roman" w:hAnsi="Times New Roman" w:cs="Times New Roman"/>
                <w:sz w:val="24"/>
                <w:szCs w:val="24"/>
              </w:rPr>
            </w:pPr>
            <w:r w:rsidRPr="00440238">
              <w:rPr>
                <w:rFonts w:ascii="Times New Roman" w:hAnsi="Times New Roman" w:cs="Times New Roman"/>
                <w:sz w:val="24"/>
                <w:szCs w:val="24"/>
              </w:rPr>
              <w:t>Подчинить КВГА напрямую премьер-министру РК</w:t>
            </w:r>
          </w:p>
        </w:tc>
        <w:tc>
          <w:tcPr>
            <w:tcW w:w="911" w:type="dxa"/>
            <w:vAlign w:val="center"/>
          </w:tcPr>
          <w:p w14:paraId="51C0DED5" w14:textId="77777777" w:rsidR="003F5B63" w:rsidRPr="00440238" w:rsidRDefault="003F5B63" w:rsidP="00AB37C1">
            <w:pPr>
              <w:pStyle w:val="a3"/>
              <w:ind w:right="-144" w:hanging="118"/>
              <w:jc w:val="center"/>
              <w:rPr>
                <w:rFonts w:ascii="Times New Roman" w:hAnsi="Times New Roman" w:cs="Times New Roman"/>
                <w:sz w:val="24"/>
                <w:szCs w:val="24"/>
              </w:rPr>
            </w:pPr>
            <w:r w:rsidRPr="00440238">
              <w:rPr>
                <w:rFonts w:ascii="Times New Roman" w:hAnsi="Times New Roman" w:cs="Times New Roman"/>
                <w:sz w:val="24"/>
                <w:szCs w:val="24"/>
              </w:rPr>
              <w:t>3,66</w:t>
            </w:r>
          </w:p>
        </w:tc>
        <w:tc>
          <w:tcPr>
            <w:tcW w:w="803" w:type="dxa"/>
            <w:vAlign w:val="center"/>
          </w:tcPr>
          <w:p w14:paraId="6F316EA9" w14:textId="77777777" w:rsidR="003F5B63" w:rsidRPr="00440238"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440238">
              <w:rPr>
                <w:rFonts w:ascii="Times New Roman" w:eastAsia="Times New Roman" w:hAnsi="Times New Roman" w:cs="Times New Roman"/>
                <w:color w:val="000000"/>
                <w:sz w:val="24"/>
                <w:szCs w:val="24"/>
                <w:lang w:eastAsia="ru-RU"/>
              </w:rPr>
              <w:t>3,25</w:t>
            </w:r>
          </w:p>
        </w:tc>
        <w:tc>
          <w:tcPr>
            <w:tcW w:w="1065" w:type="dxa"/>
            <w:vAlign w:val="center"/>
          </w:tcPr>
          <w:p w14:paraId="566F4F11" w14:textId="77777777" w:rsidR="003F5B63" w:rsidRPr="00440238"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440238">
              <w:rPr>
                <w:rFonts w:ascii="Times New Roman" w:eastAsia="Times New Roman" w:hAnsi="Times New Roman" w:cs="Times New Roman"/>
                <w:color w:val="000000"/>
                <w:sz w:val="24"/>
                <w:szCs w:val="24"/>
                <w:lang w:eastAsia="ru-RU"/>
              </w:rPr>
              <w:t>3,75</w:t>
            </w:r>
          </w:p>
        </w:tc>
      </w:tr>
      <w:tr w:rsidR="003F5B63" w:rsidRPr="00446A0E" w14:paraId="49E55376" w14:textId="77777777" w:rsidTr="00440238">
        <w:tc>
          <w:tcPr>
            <w:tcW w:w="6566" w:type="dxa"/>
          </w:tcPr>
          <w:p w14:paraId="34C67D06" w14:textId="77777777" w:rsidR="003F5B63" w:rsidRPr="00440238" w:rsidRDefault="003F5B63" w:rsidP="00AB37C1">
            <w:pPr>
              <w:pStyle w:val="a3"/>
              <w:jc w:val="both"/>
              <w:rPr>
                <w:rFonts w:ascii="Times New Roman" w:hAnsi="Times New Roman" w:cs="Times New Roman"/>
                <w:sz w:val="24"/>
                <w:szCs w:val="24"/>
              </w:rPr>
            </w:pPr>
            <w:r w:rsidRPr="00440238">
              <w:rPr>
                <w:rFonts w:ascii="Times New Roman" w:hAnsi="Times New Roman" w:cs="Times New Roman"/>
                <w:sz w:val="24"/>
                <w:szCs w:val="24"/>
              </w:rPr>
              <w:t xml:space="preserve">Привлекать частные аудиторские компании для аудитов госорганов в целом и по специфическим вопросам – </w:t>
            </w:r>
            <w:r w:rsidRPr="00440238">
              <w:rPr>
                <w:rFonts w:ascii="Times New Roman" w:hAnsi="Times New Roman" w:cs="Times New Roman"/>
                <w:sz w:val="24"/>
                <w:szCs w:val="24"/>
                <w:lang w:val="en-US"/>
              </w:rPr>
              <w:t>IT</w:t>
            </w:r>
            <w:r w:rsidRPr="00440238">
              <w:rPr>
                <w:rFonts w:ascii="Times New Roman" w:hAnsi="Times New Roman" w:cs="Times New Roman"/>
                <w:sz w:val="24"/>
                <w:szCs w:val="24"/>
              </w:rPr>
              <w:t>-аудит, дистанционный мониторинг и др.</w:t>
            </w:r>
          </w:p>
        </w:tc>
        <w:tc>
          <w:tcPr>
            <w:tcW w:w="911" w:type="dxa"/>
            <w:vAlign w:val="center"/>
          </w:tcPr>
          <w:p w14:paraId="3DB71264" w14:textId="77777777" w:rsidR="003F5B63" w:rsidRPr="00440238" w:rsidRDefault="003F5B63" w:rsidP="00AB37C1">
            <w:pPr>
              <w:pStyle w:val="a3"/>
              <w:ind w:right="-144" w:hanging="118"/>
              <w:jc w:val="center"/>
              <w:rPr>
                <w:rFonts w:ascii="Times New Roman" w:hAnsi="Times New Roman" w:cs="Times New Roman"/>
                <w:sz w:val="24"/>
                <w:szCs w:val="24"/>
              </w:rPr>
            </w:pPr>
            <w:r w:rsidRPr="00440238">
              <w:rPr>
                <w:rFonts w:ascii="Times New Roman" w:hAnsi="Times New Roman" w:cs="Times New Roman"/>
                <w:sz w:val="24"/>
                <w:szCs w:val="24"/>
              </w:rPr>
              <w:t>3,53</w:t>
            </w:r>
          </w:p>
        </w:tc>
        <w:tc>
          <w:tcPr>
            <w:tcW w:w="803" w:type="dxa"/>
            <w:vAlign w:val="center"/>
          </w:tcPr>
          <w:p w14:paraId="33495D8C" w14:textId="77777777" w:rsidR="003F5B63" w:rsidRPr="00440238"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440238">
              <w:rPr>
                <w:rFonts w:ascii="Times New Roman" w:hAnsi="Times New Roman" w:cs="Times New Roman"/>
                <w:sz w:val="24"/>
                <w:szCs w:val="24"/>
              </w:rPr>
              <w:t>3,2</w:t>
            </w:r>
          </w:p>
        </w:tc>
        <w:tc>
          <w:tcPr>
            <w:tcW w:w="1065" w:type="dxa"/>
            <w:vAlign w:val="center"/>
          </w:tcPr>
          <w:p w14:paraId="209687D2" w14:textId="77777777" w:rsidR="003F5B63" w:rsidRPr="00440238"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440238">
              <w:rPr>
                <w:rFonts w:ascii="Times New Roman" w:hAnsi="Times New Roman" w:cs="Times New Roman"/>
                <w:sz w:val="24"/>
                <w:szCs w:val="24"/>
              </w:rPr>
              <w:t>3,6</w:t>
            </w:r>
          </w:p>
        </w:tc>
      </w:tr>
      <w:tr w:rsidR="003F5B63" w:rsidRPr="00446A0E" w14:paraId="68FDB19F" w14:textId="77777777" w:rsidTr="00440238">
        <w:tc>
          <w:tcPr>
            <w:tcW w:w="6566" w:type="dxa"/>
          </w:tcPr>
          <w:p w14:paraId="7DBFBD57" w14:textId="77777777" w:rsidR="003F5B63" w:rsidRPr="00440238" w:rsidRDefault="003F5B63" w:rsidP="00AB37C1">
            <w:pPr>
              <w:pStyle w:val="a3"/>
              <w:jc w:val="both"/>
              <w:rPr>
                <w:rFonts w:ascii="Times New Roman" w:hAnsi="Times New Roman" w:cs="Times New Roman"/>
                <w:sz w:val="24"/>
                <w:szCs w:val="24"/>
              </w:rPr>
            </w:pPr>
            <w:r w:rsidRPr="00440238">
              <w:rPr>
                <w:rFonts w:ascii="Times New Roman" w:hAnsi="Times New Roman" w:cs="Times New Roman"/>
                <w:sz w:val="24"/>
                <w:szCs w:val="24"/>
              </w:rPr>
              <w:t>Включить СВА в госорганах в состав КВГА (прикомандированные сотрудники и т.д.), что позволит усилить их роль через повышение статуса, качества обучения, ротацию и т.д.</w:t>
            </w:r>
          </w:p>
        </w:tc>
        <w:tc>
          <w:tcPr>
            <w:tcW w:w="911" w:type="dxa"/>
            <w:vAlign w:val="center"/>
          </w:tcPr>
          <w:p w14:paraId="3FCFACE4" w14:textId="77777777" w:rsidR="003F5B63" w:rsidRPr="00440238" w:rsidRDefault="003F5B63" w:rsidP="00AB37C1">
            <w:pPr>
              <w:pStyle w:val="a3"/>
              <w:ind w:right="-144" w:hanging="118"/>
              <w:jc w:val="center"/>
              <w:rPr>
                <w:rFonts w:ascii="Times New Roman" w:hAnsi="Times New Roman" w:cs="Times New Roman"/>
                <w:sz w:val="24"/>
                <w:szCs w:val="24"/>
              </w:rPr>
            </w:pPr>
            <w:r w:rsidRPr="00440238">
              <w:rPr>
                <w:rFonts w:ascii="Times New Roman" w:hAnsi="Times New Roman" w:cs="Times New Roman"/>
                <w:sz w:val="24"/>
                <w:szCs w:val="24"/>
              </w:rPr>
              <w:t>3,39</w:t>
            </w:r>
          </w:p>
        </w:tc>
        <w:tc>
          <w:tcPr>
            <w:tcW w:w="803" w:type="dxa"/>
            <w:vAlign w:val="center"/>
          </w:tcPr>
          <w:p w14:paraId="1D286B17" w14:textId="77777777" w:rsidR="003F5B63" w:rsidRPr="00440238"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440238">
              <w:rPr>
                <w:rFonts w:ascii="Times New Roman" w:hAnsi="Times New Roman" w:cs="Times New Roman"/>
                <w:sz w:val="24"/>
                <w:szCs w:val="24"/>
              </w:rPr>
              <w:t>1,98</w:t>
            </w:r>
          </w:p>
        </w:tc>
        <w:tc>
          <w:tcPr>
            <w:tcW w:w="1065" w:type="dxa"/>
            <w:vAlign w:val="center"/>
          </w:tcPr>
          <w:p w14:paraId="32A1170A" w14:textId="77777777" w:rsidR="003F5B63" w:rsidRPr="00440238"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440238">
              <w:rPr>
                <w:rFonts w:ascii="Times New Roman" w:hAnsi="Times New Roman" w:cs="Times New Roman"/>
                <w:sz w:val="24"/>
                <w:szCs w:val="24"/>
              </w:rPr>
              <w:t>3,71</w:t>
            </w:r>
          </w:p>
        </w:tc>
      </w:tr>
      <w:tr w:rsidR="003F5B63" w:rsidRPr="00446A0E" w14:paraId="04D4F695" w14:textId="77777777" w:rsidTr="00440238">
        <w:tc>
          <w:tcPr>
            <w:tcW w:w="6566" w:type="dxa"/>
          </w:tcPr>
          <w:p w14:paraId="67941C8B" w14:textId="77777777" w:rsidR="003F5B63" w:rsidRPr="00440238" w:rsidRDefault="003F5B63" w:rsidP="00AB37C1">
            <w:pPr>
              <w:pStyle w:val="a3"/>
              <w:jc w:val="both"/>
              <w:rPr>
                <w:rFonts w:ascii="Times New Roman" w:hAnsi="Times New Roman" w:cs="Times New Roman"/>
                <w:sz w:val="24"/>
                <w:szCs w:val="24"/>
              </w:rPr>
            </w:pPr>
            <w:r w:rsidRPr="00440238">
              <w:rPr>
                <w:rFonts w:ascii="Times New Roman" w:hAnsi="Times New Roman" w:cs="Times New Roman"/>
                <w:sz w:val="24"/>
                <w:szCs w:val="24"/>
              </w:rPr>
              <w:t>Возложить на СВА функции отделов риск-менеджмента (составление перечня (карты) рисков, их замер, отслеживание, обучение сотрудников и т.д.). Сейчас в том числе, например, аудиторы ориентированы на произведенные расходы – остатки по дебиторской или кредиторской задолженности на отчетную дату, а логично повысить внимание на будущие расходы/обоснованное планирование средств. Аудиторам логично смотреть риски по важным, ежегодно повторяющимся договорам – заключены или не заключены, выполнены/ не выполнены работы и др. (например, для акиматов это травля комаров, вывоз снега и т.д., тогда это будет помощь для руководителей)</w:t>
            </w:r>
          </w:p>
        </w:tc>
        <w:tc>
          <w:tcPr>
            <w:tcW w:w="911" w:type="dxa"/>
            <w:vAlign w:val="center"/>
          </w:tcPr>
          <w:p w14:paraId="3817DD09" w14:textId="77777777" w:rsidR="003F5B63" w:rsidRPr="00440238" w:rsidRDefault="003F5B63" w:rsidP="00AB37C1">
            <w:pPr>
              <w:pStyle w:val="a3"/>
              <w:jc w:val="center"/>
              <w:rPr>
                <w:rFonts w:ascii="Times New Roman" w:hAnsi="Times New Roman" w:cs="Times New Roman"/>
                <w:sz w:val="24"/>
                <w:szCs w:val="24"/>
              </w:rPr>
            </w:pPr>
            <w:r w:rsidRPr="00440238">
              <w:rPr>
                <w:rFonts w:ascii="Times New Roman" w:hAnsi="Times New Roman" w:cs="Times New Roman"/>
                <w:sz w:val="24"/>
                <w:szCs w:val="24"/>
              </w:rPr>
              <w:t>3,38</w:t>
            </w:r>
          </w:p>
        </w:tc>
        <w:tc>
          <w:tcPr>
            <w:tcW w:w="803" w:type="dxa"/>
            <w:vAlign w:val="center"/>
          </w:tcPr>
          <w:p w14:paraId="06876243" w14:textId="77777777" w:rsidR="003F5B63" w:rsidRPr="00440238" w:rsidRDefault="003F5B63" w:rsidP="00AB37C1">
            <w:pPr>
              <w:pStyle w:val="a3"/>
              <w:jc w:val="center"/>
              <w:rPr>
                <w:rFonts w:ascii="Times New Roman" w:hAnsi="Times New Roman" w:cs="Times New Roman"/>
                <w:sz w:val="24"/>
                <w:szCs w:val="24"/>
              </w:rPr>
            </w:pPr>
            <w:r w:rsidRPr="00440238">
              <w:rPr>
                <w:rFonts w:ascii="Times New Roman" w:hAnsi="Times New Roman" w:cs="Times New Roman"/>
                <w:sz w:val="24"/>
                <w:szCs w:val="24"/>
              </w:rPr>
              <w:t>2,83</w:t>
            </w:r>
          </w:p>
        </w:tc>
        <w:tc>
          <w:tcPr>
            <w:tcW w:w="1065" w:type="dxa"/>
            <w:vAlign w:val="center"/>
          </w:tcPr>
          <w:p w14:paraId="12D15C77" w14:textId="77777777" w:rsidR="003F5B63" w:rsidRPr="00440238" w:rsidRDefault="003F5B63" w:rsidP="00AB37C1">
            <w:pPr>
              <w:pStyle w:val="a3"/>
              <w:jc w:val="center"/>
              <w:rPr>
                <w:rFonts w:ascii="Times New Roman" w:hAnsi="Times New Roman" w:cs="Times New Roman"/>
                <w:sz w:val="24"/>
                <w:szCs w:val="24"/>
              </w:rPr>
            </w:pPr>
            <w:r w:rsidRPr="00440238">
              <w:rPr>
                <w:rFonts w:ascii="Times New Roman" w:hAnsi="Times New Roman" w:cs="Times New Roman"/>
                <w:sz w:val="24"/>
                <w:szCs w:val="24"/>
              </w:rPr>
              <w:t>3,51</w:t>
            </w:r>
          </w:p>
        </w:tc>
      </w:tr>
      <w:tr w:rsidR="003F5B63" w:rsidRPr="00446A0E" w14:paraId="70C6C903" w14:textId="77777777" w:rsidTr="00440238">
        <w:tc>
          <w:tcPr>
            <w:tcW w:w="6566" w:type="dxa"/>
          </w:tcPr>
          <w:p w14:paraId="79047230" w14:textId="77777777" w:rsidR="003F5B63" w:rsidRPr="00440238" w:rsidRDefault="003F5B63" w:rsidP="00AB37C1">
            <w:pPr>
              <w:pStyle w:val="a3"/>
              <w:jc w:val="both"/>
              <w:rPr>
                <w:rFonts w:ascii="Times New Roman" w:hAnsi="Times New Roman" w:cs="Times New Roman"/>
                <w:sz w:val="24"/>
                <w:szCs w:val="24"/>
              </w:rPr>
            </w:pPr>
            <w:r w:rsidRPr="00440238">
              <w:rPr>
                <w:rFonts w:ascii="Times New Roman" w:hAnsi="Times New Roman" w:cs="Times New Roman"/>
                <w:sz w:val="24"/>
                <w:szCs w:val="24"/>
              </w:rPr>
              <w:t>Передать функцию СВА в госорганах на аутсорсинг частным аудиторским компаниям</w:t>
            </w:r>
          </w:p>
        </w:tc>
        <w:tc>
          <w:tcPr>
            <w:tcW w:w="911" w:type="dxa"/>
            <w:vAlign w:val="center"/>
          </w:tcPr>
          <w:p w14:paraId="3A9DA741" w14:textId="77777777" w:rsidR="003F5B63" w:rsidRPr="00440238" w:rsidRDefault="003F5B63" w:rsidP="00AB37C1">
            <w:pPr>
              <w:pStyle w:val="a3"/>
              <w:jc w:val="center"/>
              <w:rPr>
                <w:rFonts w:ascii="Times New Roman" w:hAnsi="Times New Roman" w:cs="Times New Roman"/>
                <w:sz w:val="24"/>
                <w:szCs w:val="24"/>
              </w:rPr>
            </w:pPr>
            <w:r w:rsidRPr="00440238">
              <w:rPr>
                <w:rFonts w:ascii="Times New Roman" w:hAnsi="Times New Roman" w:cs="Times New Roman"/>
                <w:sz w:val="24"/>
                <w:szCs w:val="24"/>
              </w:rPr>
              <w:t>2,86</w:t>
            </w:r>
          </w:p>
        </w:tc>
        <w:tc>
          <w:tcPr>
            <w:tcW w:w="803" w:type="dxa"/>
            <w:vAlign w:val="center"/>
          </w:tcPr>
          <w:p w14:paraId="4D26405B" w14:textId="77777777" w:rsidR="003F5B63" w:rsidRPr="00440238" w:rsidRDefault="003F5B63" w:rsidP="00AB37C1">
            <w:pPr>
              <w:pStyle w:val="a3"/>
              <w:jc w:val="center"/>
              <w:rPr>
                <w:rFonts w:ascii="Times New Roman" w:hAnsi="Times New Roman" w:cs="Times New Roman"/>
                <w:sz w:val="24"/>
                <w:szCs w:val="24"/>
              </w:rPr>
            </w:pPr>
            <w:r w:rsidRPr="00440238">
              <w:rPr>
                <w:rFonts w:ascii="Times New Roman" w:hAnsi="Times New Roman" w:cs="Times New Roman"/>
                <w:sz w:val="24"/>
                <w:szCs w:val="24"/>
              </w:rPr>
              <w:t>1,72</w:t>
            </w:r>
          </w:p>
        </w:tc>
        <w:tc>
          <w:tcPr>
            <w:tcW w:w="1065" w:type="dxa"/>
            <w:vAlign w:val="center"/>
          </w:tcPr>
          <w:p w14:paraId="4F7FB16F" w14:textId="77777777" w:rsidR="003F5B63" w:rsidRPr="00440238" w:rsidRDefault="003F5B63" w:rsidP="00AB37C1">
            <w:pPr>
              <w:pStyle w:val="a3"/>
              <w:jc w:val="center"/>
              <w:rPr>
                <w:rFonts w:ascii="Times New Roman" w:hAnsi="Times New Roman" w:cs="Times New Roman"/>
                <w:sz w:val="24"/>
                <w:szCs w:val="24"/>
              </w:rPr>
            </w:pPr>
            <w:r w:rsidRPr="00440238">
              <w:rPr>
                <w:rFonts w:ascii="Times New Roman" w:hAnsi="Times New Roman" w:cs="Times New Roman"/>
                <w:sz w:val="24"/>
                <w:szCs w:val="24"/>
              </w:rPr>
              <w:t>3,12</w:t>
            </w:r>
          </w:p>
        </w:tc>
      </w:tr>
      <w:tr w:rsidR="00440238" w:rsidRPr="00446A0E" w14:paraId="0673131D" w14:textId="77777777" w:rsidTr="006D506D">
        <w:tc>
          <w:tcPr>
            <w:tcW w:w="9345" w:type="dxa"/>
            <w:gridSpan w:val="4"/>
          </w:tcPr>
          <w:p w14:paraId="453B13CA" w14:textId="2AA94CFA" w:rsidR="00440238" w:rsidRPr="00440238" w:rsidRDefault="00440238" w:rsidP="00440238">
            <w:pPr>
              <w:pStyle w:val="a3"/>
              <w:rPr>
                <w:rFonts w:ascii="Times New Roman" w:hAnsi="Times New Roman" w:cs="Times New Roman"/>
                <w:sz w:val="24"/>
                <w:szCs w:val="24"/>
              </w:rPr>
            </w:pPr>
            <w:r>
              <w:rPr>
                <w:rFonts w:ascii="Times New Roman" w:hAnsi="Times New Roman" w:cs="Times New Roman"/>
                <w:sz w:val="24"/>
                <w:szCs w:val="24"/>
              </w:rPr>
              <w:t>Примечание-составлено автором</w:t>
            </w:r>
          </w:p>
        </w:tc>
      </w:tr>
    </w:tbl>
    <w:p w14:paraId="151A6231" w14:textId="77777777" w:rsidR="003F5B63" w:rsidRDefault="003F5B63" w:rsidP="003F5B63">
      <w:pPr>
        <w:pStyle w:val="a3"/>
        <w:jc w:val="both"/>
        <w:rPr>
          <w:rFonts w:ascii="Times New Roman" w:hAnsi="Times New Roman" w:cs="Times New Roman"/>
          <w:sz w:val="28"/>
          <w:szCs w:val="28"/>
        </w:rPr>
      </w:pPr>
    </w:p>
    <w:p w14:paraId="3035AD12" w14:textId="77777777"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ab/>
        <w:t xml:space="preserve">В части того в какой </w:t>
      </w:r>
      <w:r w:rsidRPr="00495AC4">
        <w:rPr>
          <w:rFonts w:ascii="Times New Roman" w:hAnsi="Times New Roman" w:cs="Times New Roman"/>
          <w:sz w:val="28"/>
          <w:szCs w:val="28"/>
        </w:rPr>
        <w:t>из областей знаний следует усилить обучение сотрудников внутреннего аудита</w:t>
      </w:r>
      <w:r>
        <w:rPr>
          <w:rFonts w:ascii="Times New Roman" w:hAnsi="Times New Roman" w:cs="Times New Roman"/>
          <w:sz w:val="28"/>
          <w:szCs w:val="28"/>
        </w:rPr>
        <w:t xml:space="preserve"> можно отметить следующие топ-5 сфер (см. таблица 28). Прежде всего это обучение технологиям учета </w:t>
      </w:r>
      <w:r w:rsidRPr="00495AC4">
        <w:rPr>
          <w:rFonts w:ascii="Times New Roman" w:hAnsi="Times New Roman" w:cs="Times New Roman"/>
          <w:sz w:val="28"/>
          <w:szCs w:val="28"/>
        </w:rPr>
        <w:t>бухгалтерский, управленческий и финансовый</w:t>
      </w:r>
      <w:r>
        <w:rPr>
          <w:rFonts w:ascii="Times New Roman" w:hAnsi="Times New Roman" w:cs="Times New Roman"/>
          <w:sz w:val="28"/>
          <w:szCs w:val="28"/>
        </w:rPr>
        <w:t xml:space="preserve"> – 4,43</w:t>
      </w:r>
      <w:r w:rsidRPr="00495AC4">
        <w:rPr>
          <w:rFonts w:ascii="Times New Roman" w:hAnsi="Times New Roman" w:cs="Times New Roman"/>
          <w:sz w:val="28"/>
          <w:szCs w:val="28"/>
        </w:rPr>
        <w:t>)</w:t>
      </w:r>
      <w:r>
        <w:rPr>
          <w:rFonts w:ascii="Times New Roman" w:hAnsi="Times New Roman" w:cs="Times New Roman"/>
          <w:sz w:val="28"/>
          <w:szCs w:val="28"/>
        </w:rPr>
        <w:t>, затем идут госзакупки и налогообложение (4,29) и п</w:t>
      </w:r>
      <w:r w:rsidRPr="00495AC4">
        <w:rPr>
          <w:rFonts w:ascii="Times New Roman" w:hAnsi="Times New Roman" w:cs="Times New Roman"/>
          <w:sz w:val="28"/>
          <w:szCs w:val="28"/>
        </w:rPr>
        <w:t>рограммное обеспечение для проведения аудита</w:t>
      </w:r>
      <w:r>
        <w:rPr>
          <w:rFonts w:ascii="Times New Roman" w:hAnsi="Times New Roman" w:cs="Times New Roman"/>
          <w:sz w:val="28"/>
          <w:szCs w:val="28"/>
        </w:rPr>
        <w:t xml:space="preserve"> (4,24). Также в топ-5 вошли </w:t>
      </w:r>
      <w:r w:rsidRPr="00495AC4">
        <w:rPr>
          <w:rFonts w:ascii="Times New Roman" w:hAnsi="Times New Roman" w:cs="Times New Roman"/>
          <w:sz w:val="28"/>
          <w:szCs w:val="28"/>
        </w:rPr>
        <w:t xml:space="preserve">Обучение для получения международных сертификатов по аудиту </w:t>
      </w:r>
      <w:r>
        <w:rPr>
          <w:rFonts w:ascii="Times New Roman" w:hAnsi="Times New Roman" w:cs="Times New Roman"/>
          <w:sz w:val="28"/>
          <w:szCs w:val="28"/>
        </w:rPr>
        <w:t xml:space="preserve">(4,23) и </w:t>
      </w:r>
      <w:r w:rsidRPr="00495AC4">
        <w:rPr>
          <w:rFonts w:ascii="Times New Roman" w:hAnsi="Times New Roman" w:cs="Times New Roman"/>
          <w:sz w:val="28"/>
          <w:szCs w:val="28"/>
        </w:rPr>
        <w:t>Риск-менеджмент</w:t>
      </w:r>
      <w:r>
        <w:rPr>
          <w:rFonts w:ascii="Times New Roman" w:hAnsi="Times New Roman" w:cs="Times New Roman"/>
          <w:sz w:val="28"/>
          <w:szCs w:val="28"/>
        </w:rPr>
        <w:t xml:space="preserve">у (4). Небольшое отличие наблюдается у СВА т.к. </w:t>
      </w:r>
      <w:r w:rsidRPr="00495AC4">
        <w:rPr>
          <w:rFonts w:ascii="Times New Roman" w:hAnsi="Times New Roman" w:cs="Times New Roman"/>
          <w:sz w:val="28"/>
          <w:szCs w:val="28"/>
        </w:rPr>
        <w:t>Программное обеспечение для проведения аудита</w:t>
      </w:r>
      <w:r>
        <w:rPr>
          <w:rFonts w:ascii="Times New Roman" w:hAnsi="Times New Roman" w:cs="Times New Roman"/>
          <w:sz w:val="28"/>
          <w:szCs w:val="28"/>
        </w:rPr>
        <w:t xml:space="preserve"> и </w:t>
      </w:r>
      <w:r w:rsidRPr="00495AC4">
        <w:rPr>
          <w:rFonts w:ascii="Times New Roman" w:hAnsi="Times New Roman" w:cs="Times New Roman"/>
          <w:sz w:val="28"/>
          <w:szCs w:val="28"/>
        </w:rPr>
        <w:t>Обучение для получения международных сертификатов по аудиту</w:t>
      </w:r>
      <w:r>
        <w:rPr>
          <w:rFonts w:ascii="Times New Roman" w:hAnsi="Times New Roman" w:cs="Times New Roman"/>
          <w:sz w:val="28"/>
          <w:szCs w:val="28"/>
        </w:rPr>
        <w:t xml:space="preserve"> набрали одинаковые баллы (4,13), что позволяет добавить еще один пункт - </w:t>
      </w:r>
      <w:r w:rsidRPr="00495AC4">
        <w:rPr>
          <w:rFonts w:ascii="Times New Roman" w:hAnsi="Times New Roman" w:cs="Times New Roman"/>
          <w:sz w:val="28"/>
          <w:szCs w:val="28"/>
        </w:rPr>
        <w:t>Финансовый менеджмент</w:t>
      </w:r>
      <w:r>
        <w:rPr>
          <w:rFonts w:ascii="Times New Roman" w:hAnsi="Times New Roman" w:cs="Times New Roman"/>
          <w:sz w:val="28"/>
          <w:szCs w:val="28"/>
        </w:rPr>
        <w:t xml:space="preserve"> (3,84). </w:t>
      </w:r>
    </w:p>
    <w:p w14:paraId="1028F0A6" w14:textId="77777777" w:rsidR="007B0B54" w:rsidRDefault="007B0B54" w:rsidP="003F5B63">
      <w:pPr>
        <w:pStyle w:val="a3"/>
        <w:jc w:val="both"/>
        <w:rPr>
          <w:rFonts w:ascii="Times New Roman" w:hAnsi="Times New Roman" w:cs="Times New Roman"/>
          <w:sz w:val="28"/>
          <w:szCs w:val="28"/>
        </w:rPr>
      </w:pPr>
    </w:p>
    <w:p w14:paraId="07956333" w14:textId="236002EC" w:rsidR="007B0B54" w:rsidRDefault="007B0B54" w:rsidP="003F5B63">
      <w:pPr>
        <w:pStyle w:val="a3"/>
        <w:jc w:val="both"/>
        <w:rPr>
          <w:rFonts w:ascii="Times New Roman" w:hAnsi="Times New Roman" w:cs="Times New Roman"/>
          <w:sz w:val="28"/>
          <w:szCs w:val="28"/>
        </w:rPr>
      </w:pPr>
      <w:r>
        <w:rPr>
          <w:rFonts w:ascii="Times New Roman" w:hAnsi="Times New Roman" w:cs="Times New Roman"/>
          <w:sz w:val="28"/>
          <w:szCs w:val="28"/>
        </w:rPr>
        <w:t>Таблица 28</w:t>
      </w:r>
      <w:r w:rsidR="00CA08E5">
        <w:rPr>
          <w:rFonts w:ascii="Times New Roman" w:hAnsi="Times New Roman" w:cs="Times New Roman"/>
          <w:sz w:val="28"/>
          <w:szCs w:val="28"/>
        </w:rPr>
        <w:t>-</w:t>
      </w:r>
      <w:r w:rsidR="00CA08E5" w:rsidRPr="00CA08E5">
        <w:rPr>
          <w:rFonts w:ascii="Times New Roman" w:hAnsi="Times New Roman" w:cs="Times New Roman"/>
          <w:sz w:val="28"/>
          <w:szCs w:val="28"/>
        </w:rPr>
        <w:t xml:space="preserve"> </w:t>
      </w:r>
      <w:r w:rsidR="00CA08E5" w:rsidRPr="00495AC4">
        <w:rPr>
          <w:rFonts w:ascii="Times New Roman" w:hAnsi="Times New Roman" w:cs="Times New Roman"/>
          <w:sz w:val="28"/>
          <w:szCs w:val="28"/>
        </w:rPr>
        <w:t>В какой из областей знаний следует усилить обучение сотрудников внутреннего аудита</w:t>
      </w:r>
    </w:p>
    <w:p w14:paraId="163D5905" w14:textId="77777777" w:rsidR="003F5B63" w:rsidRDefault="003F5B63" w:rsidP="003F5B63">
      <w:pPr>
        <w:pStyle w:val="a3"/>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6559"/>
        <w:gridCol w:w="913"/>
        <w:gridCol w:w="804"/>
        <w:gridCol w:w="1069"/>
      </w:tblGrid>
      <w:tr w:rsidR="003F5B63" w:rsidRPr="00446A0E" w14:paraId="77A7F90C" w14:textId="77777777" w:rsidTr="00CA08E5">
        <w:tc>
          <w:tcPr>
            <w:tcW w:w="6559" w:type="dxa"/>
            <w:vAlign w:val="center"/>
          </w:tcPr>
          <w:p w14:paraId="37574D0A" w14:textId="77777777" w:rsidR="003F5B63" w:rsidRPr="00CA08E5" w:rsidRDefault="003F5B63" w:rsidP="00AB37C1">
            <w:pPr>
              <w:pStyle w:val="a3"/>
              <w:jc w:val="center"/>
              <w:rPr>
                <w:rFonts w:ascii="Times New Roman" w:hAnsi="Times New Roman" w:cs="Times New Roman"/>
                <w:sz w:val="24"/>
                <w:szCs w:val="24"/>
              </w:rPr>
            </w:pPr>
            <w:r w:rsidRPr="00CA08E5">
              <w:rPr>
                <w:rFonts w:ascii="Times New Roman" w:hAnsi="Times New Roman" w:cs="Times New Roman"/>
                <w:sz w:val="24"/>
                <w:szCs w:val="24"/>
              </w:rPr>
              <w:t>Проблемы</w:t>
            </w:r>
          </w:p>
        </w:tc>
        <w:tc>
          <w:tcPr>
            <w:tcW w:w="913" w:type="dxa"/>
            <w:vAlign w:val="bottom"/>
          </w:tcPr>
          <w:p w14:paraId="2B334A02"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Все</w:t>
            </w:r>
          </w:p>
        </w:tc>
        <w:tc>
          <w:tcPr>
            <w:tcW w:w="804" w:type="dxa"/>
            <w:vAlign w:val="bottom"/>
          </w:tcPr>
          <w:p w14:paraId="69AAEC3E"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СВА</w:t>
            </w:r>
          </w:p>
        </w:tc>
        <w:tc>
          <w:tcPr>
            <w:tcW w:w="1069" w:type="dxa"/>
            <w:vAlign w:val="bottom"/>
          </w:tcPr>
          <w:p w14:paraId="5D35E53B"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КВГА</w:t>
            </w:r>
          </w:p>
        </w:tc>
      </w:tr>
      <w:tr w:rsidR="003F5B63" w:rsidRPr="00446A0E" w14:paraId="03026413" w14:textId="77777777" w:rsidTr="00CA08E5">
        <w:tc>
          <w:tcPr>
            <w:tcW w:w="6559" w:type="dxa"/>
          </w:tcPr>
          <w:p w14:paraId="020A41CA" w14:textId="77777777" w:rsidR="003F5B63" w:rsidRPr="00CA08E5" w:rsidRDefault="003F5B63" w:rsidP="00AB37C1">
            <w:pPr>
              <w:pStyle w:val="a3"/>
              <w:jc w:val="both"/>
              <w:rPr>
                <w:rFonts w:ascii="Times New Roman" w:hAnsi="Times New Roman" w:cs="Times New Roman"/>
                <w:sz w:val="24"/>
                <w:szCs w:val="24"/>
              </w:rPr>
            </w:pPr>
            <w:r w:rsidRPr="00CA08E5">
              <w:rPr>
                <w:rFonts w:ascii="Times New Roman" w:hAnsi="Times New Roman" w:cs="Times New Roman"/>
                <w:sz w:val="24"/>
                <w:szCs w:val="24"/>
              </w:rPr>
              <w:t>Учет (бухгалтерский, управленческий и финансовый)</w:t>
            </w:r>
          </w:p>
        </w:tc>
        <w:tc>
          <w:tcPr>
            <w:tcW w:w="913" w:type="dxa"/>
            <w:vAlign w:val="center"/>
          </w:tcPr>
          <w:p w14:paraId="5E8AA2BF" w14:textId="77777777" w:rsidR="003F5B63" w:rsidRPr="00CA08E5" w:rsidRDefault="003F5B63" w:rsidP="00AB37C1">
            <w:pPr>
              <w:pStyle w:val="a3"/>
              <w:ind w:right="-144" w:hanging="118"/>
              <w:jc w:val="center"/>
              <w:rPr>
                <w:rFonts w:ascii="Times New Roman" w:hAnsi="Times New Roman" w:cs="Times New Roman"/>
                <w:sz w:val="24"/>
                <w:szCs w:val="24"/>
              </w:rPr>
            </w:pPr>
            <w:r w:rsidRPr="00CA08E5">
              <w:rPr>
                <w:rFonts w:ascii="Times New Roman" w:hAnsi="Times New Roman" w:cs="Times New Roman"/>
                <w:sz w:val="24"/>
                <w:szCs w:val="24"/>
              </w:rPr>
              <w:t>4,43</w:t>
            </w:r>
          </w:p>
        </w:tc>
        <w:tc>
          <w:tcPr>
            <w:tcW w:w="804" w:type="dxa"/>
            <w:vAlign w:val="center"/>
          </w:tcPr>
          <w:p w14:paraId="0792545B"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4,52</w:t>
            </w:r>
          </w:p>
        </w:tc>
        <w:tc>
          <w:tcPr>
            <w:tcW w:w="1069" w:type="dxa"/>
            <w:vAlign w:val="center"/>
          </w:tcPr>
          <w:p w14:paraId="13BADECF"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4,41</w:t>
            </w:r>
          </w:p>
        </w:tc>
      </w:tr>
      <w:tr w:rsidR="003F5B63" w:rsidRPr="00446A0E" w14:paraId="45E154BC" w14:textId="77777777" w:rsidTr="00CA08E5">
        <w:tc>
          <w:tcPr>
            <w:tcW w:w="6559" w:type="dxa"/>
          </w:tcPr>
          <w:p w14:paraId="0DC5DB36" w14:textId="77777777" w:rsidR="003F5B63" w:rsidRPr="00CA08E5" w:rsidRDefault="003F5B63" w:rsidP="00AB37C1">
            <w:pPr>
              <w:pStyle w:val="a3"/>
              <w:jc w:val="both"/>
              <w:rPr>
                <w:rFonts w:ascii="Times New Roman" w:hAnsi="Times New Roman" w:cs="Times New Roman"/>
                <w:sz w:val="24"/>
                <w:szCs w:val="24"/>
              </w:rPr>
            </w:pPr>
            <w:r w:rsidRPr="00CA08E5">
              <w:rPr>
                <w:rFonts w:ascii="Times New Roman" w:hAnsi="Times New Roman" w:cs="Times New Roman"/>
                <w:sz w:val="24"/>
                <w:szCs w:val="24"/>
              </w:rPr>
              <w:t>Государственные закупки и налогообложение</w:t>
            </w:r>
          </w:p>
        </w:tc>
        <w:tc>
          <w:tcPr>
            <w:tcW w:w="913" w:type="dxa"/>
            <w:vAlign w:val="center"/>
          </w:tcPr>
          <w:p w14:paraId="7A7763D5" w14:textId="77777777" w:rsidR="003F5B63" w:rsidRPr="00CA08E5" w:rsidRDefault="003F5B63" w:rsidP="00AB37C1">
            <w:pPr>
              <w:pStyle w:val="a3"/>
              <w:ind w:right="-144" w:hanging="118"/>
              <w:jc w:val="center"/>
              <w:rPr>
                <w:rFonts w:ascii="Times New Roman" w:hAnsi="Times New Roman" w:cs="Times New Roman"/>
                <w:sz w:val="24"/>
                <w:szCs w:val="24"/>
              </w:rPr>
            </w:pPr>
            <w:r w:rsidRPr="00CA08E5">
              <w:rPr>
                <w:rFonts w:ascii="Times New Roman" w:hAnsi="Times New Roman" w:cs="Times New Roman"/>
                <w:sz w:val="24"/>
                <w:szCs w:val="24"/>
              </w:rPr>
              <w:t>4,29</w:t>
            </w:r>
          </w:p>
        </w:tc>
        <w:tc>
          <w:tcPr>
            <w:tcW w:w="804" w:type="dxa"/>
            <w:vAlign w:val="center"/>
          </w:tcPr>
          <w:p w14:paraId="513DE295"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4,25</w:t>
            </w:r>
          </w:p>
        </w:tc>
        <w:tc>
          <w:tcPr>
            <w:tcW w:w="1069" w:type="dxa"/>
            <w:vAlign w:val="center"/>
          </w:tcPr>
          <w:p w14:paraId="4E2A3FE0"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4,3</w:t>
            </w:r>
          </w:p>
        </w:tc>
      </w:tr>
      <w:tr w:rsidR="003F5B63" w:rsidRPr="00446A0E" w14:paraId="3F875EA7" w14:textId="77777777" w:rsidTr="00CA08E5">
        <w:tc>
          <w:tcPr>
            <w:tcW w:w="6559" w:type="dxa"/>
          </w:tcPr>
          <w:p w14:paraId="707C7A66" w14:textId="77777777" w:rsidR="003F5B63" w:rsidRPr="00CA08E5" w:rsidRDefault="003F5B63" w:rsidP="00AB37C1">
            <w:pPr>
              <w:pStyle w:val="a3"/>
              <w:jc w:val="both"/>
              <w:rPr>
                <w:rFonts w:ascii="Times New Roman" w:hAnsi="Times New Roman" w:cs="Times New Roman"/>
                <w:sz w:val="24"/>
                <w:szCs w:val="24"/>
              </w:rPr>
            </w:pPr>
            <w:r w:rsidRPr="00CA08E5">
              <w:rPr>
                <w:rFonts w:ascii="Times New Roman" w:hAnsi="Times New Roman" w:cs="Times New Roman"/>
                <w:sz w:val="24"/>
                <w:szCs w:val="24"/>
              </w:rPr>
              <w:t>Программное обеспечение для проведения аудита</w:t>
            </w:r>
          </w:p>
        </w:tc>
        <w:tc>
          <w:tcPr>
            <w:tcW w:w="913" w:type="dxa"/>
            <w:vAlign w:val="center"/>
          </w:tcPr>
          <w:p w14:paraId="72708D8B" w14:textId="77777777" w:rsidR="003F5B63" w:rsidRPr="00CA08E5" w:rsidRDefault="003F5B63" w:rsidP="00AB37C1">
            <w:pPr>
              <w:pStyle w:val="a3"/>
              <w:ind w:right="-144" w:hanging="118"/>
              <w:jc w:val="center"/>
              <w:rPr>
                <w:rFonts w:ascii="Times New Roman" w:hAnsi="Times New Roman" w:cs="Times New Roman"/>
                <w:sz w:val="24"/>
                <w:szCs w:val="24"/>
              </w:rPr>
            </w:pPr>
            <w:r w:rsidRPr="00CA08E5">
              <w:rPr>
                <w:rFonts w:ascii="Times New Roman" w:hAnsi="Times New Roman" w:cs="Times New Roman"/>
                <w:sz w:val="24"/>
                <w:szCs w:val="24"/>
              </w:rPr>
              <w:t>4,24</w:t>
            </w:r>
          </w:p>
        </w:tc>
        <w:tc>
          <w:tcPr>
            <w:tcW w:w="804" w:type="dxa"/>
            <w:vAlign w:val="center"/>
          </w:tcPr>
          <w:p w14:paraId="62F2FC50"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4,13</w:t>
            </w:r>
          </w:p>
        </w:tc>
        <w:tc>
          <w:tcPr>
            <w:tcW w:w="1069" w:type="dxa"/>
            <w:vAlign w:val="center"/>
          </w:tcPr>
          <w:p w14:paraId="1EC67BC8"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4,27</w:t>
            </w:r>
          </w:p>
        </w:tc>
      </w:tr>
      <w:tr w:rsidR="003F5B63" w:rsidRPr="00446A0E" w14:paraId="727A9415" w14:textId="77777777" w:rsidTr="00CA08E5">
        <w:tc>
          <w:tcPr>
            <w:tcW w:w="6559" w:type="dxa"/>
          </w:tcPr>
          <w:p w14:paraId="474712F2" w14:textId="77777777" w:rsidR="003F5B63" w:rsidRPr="00CA08E5" w:rsidRDefault="003F5B63" w:rsidP="00AB37C1">
            <w:pPr>
              <w:pStyle w:val="a3"/>
              <w:jc w:val="both"/>
              <w:rPr>
                <w:rFonts w:ascii="Times New Roman" w:hAnsi="Times New Roman" w:cs="Times New Roman"/>
                <w:sz w:val="24"/>
                <w:szCs w:val="24"/>
              </w:rPr>
            </w:pPr>
            <w:r w:rsidRPr="00CA08E5">
              <w:rPr>
                <w:rFonts w:ascii="Times New Roman" w:hAnsi="Times New Roman" w:cs="Times New Roman"/>
                <w:sz w:val="24"/>
                <w:szCs w:val="24"/>
              </w:rPr>
              <w:t>Обучение для получения международных сертификатов по аудиту -  как CIA, CFE и CPA</w:t>
            </w:r>
          </w:p>
        </w:tc>
        <w:tc>
          <w:tcPr>
            <w:tcW w:w="913" w:type="dxa"/>
            <w:vAlign w:val="center"/>
          </w:tcPr>
          <w:p w14:paraId="0CAEA56F" w14:textId="77777777" w:rsidR="003F5B63" w:rsidRPr="00CA08E5" w:rsidRDefault="003F5B63" w:rsidP="00AB37C1">
            <w:pPr>
              <w:pStyle w:val="a3"/>
              <w:ind w:right="-144" w:hanging="118"/>
              <w:jc w:val="center"/>
              <w:rPr>
                <w:rFonts w:ascii="Times New Roman" w:hAnsi="Times New Roman" w:cs="Times New Roman"/>
                <w:sz w:val="24"/>
                <w:szCs w:val="24"/>
              </w:rPr>
            </w:pPr>
            <w:r w:rsidRPr="00CA08E5">
              <w:rPr>
                <w:rFonts w:ascii="Times New Roman" w:hAnsi="Times New Roman" w:cs="Times New Roman"/>
                <w:sz w:val="24"/>
                <w:szCs w:val="24"/>
              </w:rPr>
              <w:t>4,23</w:t>
            </w:r>
          </w:p>
        </w:tc>
        <w:tc>
          <w:tcPr>
            <w:tcW w:w="804" w:type="dxa"/>
            <w:vAlign w:val="center"/>
          </w:tcPr>
          <w:p w14:paraId="230D4CCC"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4,13</w:t>
            </w:r>
          </w:p>
        </w:tc>
        <w:tc>
          <w:tcPr>
            <w:tcW w:w="1069" w:type="dxa"/>
            <w:vAlign w:val="center"/>
          </w:tcPr>
          <w:p w14:paraId="5047EDCC"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4,26</w:t>
            </w:r>
          </w:p>
        </w:tc>
      </w:tr>
      <w:tr w:rsidR="003F5B63" w:rsidRPr="00446A0E" w14:paraId="03464913" w14:textId="77777777" w:rsidTr="00CA08E5">
        <w:tc>
          <w:tcPr>
            <w:tcW w:w="6559" w:type="dxa"/>
          </w:tcPr>
          <w:p w14:paraId="638FD5D3" w14:textId="77777777" w:rsidR="003F5B63" w:rsidRPr="00CA08E5" w:rsidRDefault="003F5B63" w:rsidP="00AB37C1">
            <w:pPr>
              <w:pStyle w:val="a3"/>
              <w:jc w:val="both"/>
              <w:rPr>
                <w:rFonts w:ascii="Times New Roman" w:hAnsi="Times New Roman" w:cs="Times New Roman"/>
                <w:sz w:val="24"/>
                <w:szCs w:val="24"/>
              </w:rPr>
            </w:pPr>
            <w:r w:rsidRPr="00CA08E5">
              <w:rPr>
                <w:rFonts w:ascii="Times New Roman" w:hAnsi="Times New Roman" w:cs="Times New Roman"/>
                <w:sz w:val="24"/>
                <w:szCs w:val="24"/>
              </w:rPr>
              <w:t xml:space="preserve">Риск-менеджмент (операционный, </w:t>
            </w:r>
            <w:r w:rsidRPr="00CA08E5">
              <w:rPr>
                <w:rFonts w:ascii="Times New Roman" w:hAnsi="Times New Roman" w:cs="Times New Roman"/>
                <w:sz w:val="24"/>
                <w:szCs w:val="24"/>
                <w:lang w:val="en-US"/>
              </w:rPr>
              <w:t>IT</w:t>
            </w:r>
            <w:r w:rsidRPr="00CA08E5">
              <w:rPr>
                <w:rFonts w:ascii="Times New Roman" w:hAnsi="Times New Roman" w:cs="Times New Roman"/>
                <w:sz w:val="24"/>
                <w:szCs w:val="24"/>
              </w:rPr>
              <w:t>, финансовый и др.)</w:t>
            </w:r>
          </w:p>
        </w:tc>
        <w:tc>
          <w:tcPr>
            <w:tcW w:w="913" w:type="dxa"/>
            <w:vAlign w:val="center"/>
          </w:tcPr>
          <w:p w14:paraId="200AE495" w14:textId="77777777" w:rsidR="003F5B63" w:rsidRPr="00CA08E5" w:rsidRDefault="003F5B63" w:rsidP="00AB37C1">
            <w:pPr>
              <w:pStyle w:val="a3"/>
              <w:ind w:right="-144" w:hanging="118"/>
              <w:jc w:val="center"/>
              <w:rPr>
                <w:rFonts w:ascii="Times New Roman" w:hAnsi="Times New Roman" w:cs="Times New Roman"/>
                <w:sz w:val="24"/>
                <w:szCs w:val="24"/>
              </w:rPr>
            </w:pPr>
            <w:r w:rsidRPr="00CA08E5">
              <w:rPr>
                <w:rFonts w:ascii="Times New Roman" w:hAnsi="Times New Roman" w:cs="Times New Roman"/>
                <w:sz w:val="24"/>
                <w:szCs w:val="24"/>
              </w:rPr>
              <w:t>4</w:t>
            </w:r>
          </w:p>
        </w:tc>
        <w:tc>
          <w:tcPr>
            <w:tcW w:w="804" w:type="dxa"/>
            <w:vAlign w:val="center"/>
          </w:tcPr>
          <w:p w14:paraId="5CEFF54E"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3,97</w:t>
            </w:r>
          </w:p>
        </w:tc>
        <w:tc>
          <w:tcPr>
            <w:tcW w:w="1069" w:type="dxa"/>
            <w:vAlign w:val="center"/>
          </w:tcPr>
          <w:p w14:paraId="7CA28E9E"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4</w:t>
            </w:r>
          </w:p>
        </w:tc>
      </w:tr>
      <w:tr w:rsidR="003F5B63" w:rsidRPr="00446A0E" w14:paraId="6F53B32D" w14:textId="77777777" w:rsidTr="00CA08E5">
        <w:tc>
          <w:tcPr>
            <w:tcW w:w="6559" w:type="dxa"/>
          </w:tcPr>
          <w:p w14:paraId="3A6E132D" w14:textId="77777777" w:rsidR="003F5B63" w:rsidRPr="00CA08E5" w:rsidRDefault="003F5B63" w:rsidP="00AB37C1">
            <w:pPr>
              <w:pStyle w:val="a3"/>
              <w:jc w:val="both"/>
              <w:rPr>
                <w:rFonts w:ascii="Times New Roman" w:hAnsi="Times New Roman" w:cs="Times New Roman"/>
                <w:sz w:val="24"/>
                <w:szCs w:val="24"/>
              </w:rPr>
            </w:pPr>
            <w:r w:rsidRPr="00CA08E5">
              <w:rPr>
                <w:rFonts w:ascii="Times New Roman" w:hAnsi="Times New Roman" w:cs="Times New Roman"/>
                <w:sz w:val="24"/>
                <w:szCs w:val="24"/>
              </w:rPr>
              <w:t>Финансовый менеджмент в государственном и корпоративном секторах</w:t>
            </w:r>
          </w:p>
        </w:tc>
        <w:tc>
          <w:tcPr>
            <w:tcW w:w="913" w:type="dxa"/>
            <w:vAlign w:val="center"/>
          </w:tcPr>
          <w:p w14:paraId="2BE284CF" w14:textId="77777777" w:rsidR="003F5B63" w:rsidRPr="00CA08E5" w:rsidRDefault="003F5B63" w:rsidP="00AB37C1">
            <w:pPr>
              <w:pStyle w:val="a3"/>
              <w:ind w:right="-144" w:hanging="118"/>
              <w:jc w:val="center"/>
              <w:rPr>
                <w:rFonts w:ascii="Times New Roman" w:hAnsi="Times New Roman" w:cs="Times New Roman"/>
                <w:sz w:val="24"/>
                <w:szCs w:val="24"/>
              </w:rPr>
            </w:pPr>
            <w:r w:rsidRPr="00CA08E5">
              <w:rPr>
                <w:rFonts w:ascii="Times New Roman" w:hAnsi="Times New Roman" w:cs="Times New Roman"/>
                <w:sz w:val="24"/>
                <w:szCs w:val="24"/>
              </w:rPr>
              <w:t>3,93</w:t>
            </w:r>
          </w:p>
        </w:tc>
        <w:tc>
          <w:tcPr>
            <w:tcW w:w="804" w:type="dxa"/>
            <w:vAlign w:val="center"/>
          </w:tcPr>
          <w:p w14:paraId="2C0DD36A"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3,84</w:t>
            </w:r>
          </w:p>
        </w:tc>
        <w:tc>
          <w:tcPr>
            <w:tcW w:w="1069" w:type="dxa"/>
            <w:vAlign w:val="center"/>
          </w:tcPr>
          <w:p w14:paraId="297457A9"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3,95</w:t>
            </w:r>
          </w:p>
        </w:tc>
      </w:tr>
      <w:tr w:rsidR="003F5B63" w:rsidRPr="00446A0E" w14:paraId="4313ADEF" w14:textId="77777777" w:rsidTr="00CA08E5">
        <w:tc>
          <w:tcPr>
            <w:tcW w:w="6559" w:type="dxa"/>
          </w:tcPr>
          <w:p w14:paraId="790DBBCE" w14:textId="77777777" w:rsidR="003F5B63" w:rsidRPr="00CA08E5" w:rsidRDefault="003F5B63" w:rsidP="00AB37C1">
            <w:pPr>
              <w:pStyle w:val="a3"/>
              <w:jc w:val="both"/>
              <w:rPr>
                <w:rFonts w:ascii="Times New Roman" w:hAnsi="Times New Roman" w:cs="Times New Roman"/>
                <w:sz w:val="24"/>
                <w:szCs w:val="24"/>
              </w:rPr>
            </w:pPr>
            <w:r w:rsidRPr="00CA08E5">
              <w:rPr>
                <w:rFonts w:ascii="Times New Roman" w:hAnsi="Times New Roman" w:cs="Times New Roman"/>
                <w:sz w:val="24"/>
                <w:szCs w:val="24"/>
              </w:rPr>
              <w:t>Новые бизнес-технологии</w:t>
            </w:r>
          </w:p>
        </w:tc>
        <w:tc>
          <w:tcPr>
            <w:tcW w:w="913" w:type="dxa"/>
            <w:vAlign w:val="center"/>
          </w:tcPr>
          <w:p w14:paraId="1EEAD4C9" w14:textId="77777777" w:rsidR="003F5B63" w:rsidRPr="00CA08E5" w:rsidRDefault="003F5B63" w:rsidP="00AB37C1">
            <w:pPr>
              <w:pStyle w:val="a3"/>
              <w:ind w:right="-144" w:hanging="118"/>
              <w:jc w:val="center"/>
              <w:rPr>
                <w:rFonts w:ascii="Times New Roman" w:hAnsi="Times New Roman" w:cs="Times New Roman"/>
                <w:sz w:val="24"/>
                <w:szCs w:val="24"/>
              </w:rPr>
            </w:pPr>
            <w:r w:rsidRPr="00CA08E5">
              <w:rPr>
                <w:rFonts w:ascii="Times New Roman" w:hAnsi="Times New Roman" w:cs="Times New Roman"/>
                <w:sz w:val="24"/>
                <w:szCs w:val="24"/>
              </w:rPr>
              <w:t>3,82</w:t>
            </w:r>
          </w:p>
        </w:tc>
        <w:tc>
          <w:tcPr>
            <w:tcW w:w="804" w:type="dxa"/>
            <w:vAlign w:val="center"/>
          </w:tcPr>
          <w:p w14:paraId="31F1DBBE"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hAnsi="Times New Roman" w:cs="Times New Roman"/>
                <w:sz w:val="24"/>
                <w:szCs w:val="24"/>
              </w:rPr>
              <w:t>3,75</w:t>
            </w:r>
          </w:p>
        </w:tc>
        <w:tc>
          <w:tcPr>
            <w:tcW w:w="1069" w:type="dxa"/>
            <w:vAlign w:val="center"/>
          </w:tcPr>
          <w:p w14:paraId="2687CEC2"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hAnsi="Times New Roman" w:cs="Times New Roman"/>
                <w:sz w:val="24"/>
                <w:szCs w:val="24"/>
              </w:rPr>
              <w:t>3,83</w:t>
            </w:r>
          </w:p>
        </w:tc>
      </w:tr>
      <w:tr w:rsidR="003F5B63" w:rsidRPr="00446A0E" w14:paraId="30C13F71" w14:textId="77777777" w:rsidTr="00CA08E5">
        <w:tc>
          <w:tcPr>
            <w:tcW w:w="6559" w:type="dxa"/>
          </w:tcPr>
          <w:p w14:paraId="65049246" w14:textId="77777777" w:rsidR="003F5B63" w:rsidRPr="00CA08E5" w:rsidRDefault="003F5B63" w:rsidP="00AB37C1">
            <w:pPr>
              <w:pStyle w:val="a3"/>
              <w:jc w:val="both"/>
              <w:rPr>
                <w:rFonts w:ascii="Times New Roman" w:hAnsi="Times New Roman" w:cs="Times New Roman"/>
                <w:sz w:val="24"/>
                <w:szCs w:val="24"/>
              </w:rPr>
            </w:pPr>
            <w:r w:rsidRPr="00CA08E5">
              <w:rPr>
                <w:rFonts w:ascii="Times New Roman" w:hAnsi="Times New Roman" w:cs="Times New Roman"/>
                <w:sz w:val="24"/>
                <w:szCs w:val="24"/>
              </w:rPr>
              <w:t>Основы программирования</w:t>
            </w:r>
          </w:p>
        </w:tc>
        <w:tc>
          <w:tcPr>
            <w:tcW w:w="913" w:type="dxa"/>
            <w:vAlign w:val="center"/>
          </w:tcPr>
          <w:p w14:paraId="7B6C6935" w14:textId="77777777" w:rsidR="003F5B63" w:rsidRPr="00CA08E5" w:rsidRDefault="003F5B63" w:rsidP="00AB37C1">
            <w:pPr>
              <w:pStyle w:val="a3"/>
              <w:jc w:val="center"/>
              <w:rPr>
                <w:rFonts w:ascii="Times New Roman" w:hAnsi="Times New Roman" w:cs="Times New Roman"/>
                <w:sz w:val="24"/>
                <w:szCs w:val="24"/>
              </w:rPr>
            </w:pPr>
            <w:r w:rsidRPr="00CA08E5">
              <w:rPr>
                <w:rFonts w:ascii="Times New Roman" w:hAnsi="Times New Roman" w:cs="Times New Roman"/>
                <w:sz w:val="24"/>
                <w:szCs w:val="24"/>
              </w:rPr>
              <w:t>3,75</w:t>
            </w:r>
          </w:p>
        </w:tc>
        <w:tc>
          <w:tcPr>
            <w:tcW w:w="804" w:type="dxa"/>
            <w:vAlign w:val="center"/>
          </w:tcPr>
          <w:p w14:paraId="090D1809" w14:textId="77777777" w:rsidR="003F5B63" w:rsidRPr="00CA08E5" w:rsidRDefault="003F5B63" w:rsidP="00AB37C1">
            <w:pPr>
              <w:pStyle w:val="a3"/>
              <w:jc w:val="center"/>
              <w:rPr>
                <w:rFonts w:ascii="Times New Roman" w:hAnsi="Times New Roman" w:cs="Times New Roman"/>
                <w:sz w:val="24"/>
                <w:szCs w:val="24"/>
              </w:rPr>
            </w:pPr>
            <w:r w:rsidRPr="00CA08E5">
              <w:rPr>
                <w:rFonts w:ascii="Times New Roman" w:hAnsi="Times New Roman" w:cs="Times New Roman"/>
                <w:sz w:val="24"/>
                <w:szCs w:val="24"/>
              </w:rPr>
              <w:t>3,3</w:t>
            </w:r>
          </w:p>
        </w:tc>
        <w:tc>
          <w:tcPr>
            <w:tcW w:w="1069" w:type="dxa"/>
            <w:vAlign w:val="center"/>
          </w:tcPr>
          <w:p w14:paraId="565FB575" w14:textId="77777777" w:rsidR="003F5B63" w:rsidRPr="00CA08E5" w:rsidRDefault="003F5B63" w:rsidP="00AB37C1">
            <w:pPr>
              <w:pStyle w:val="a3"/>
              <w:jc w:val="center"/>
              <w:rPr>
                <w:rFonts w:ascii="Times New Roman" w:hAnsi="Times New Roman" w:cs="Times New Roman"/>
                <w:sz w:val="24"/>
                <w:szCs w:val="24"/>
              </w:rPr>
            </w:pPr>
            <w:r w:rsidRPr="00CA08E5">
              <w:rPr>
                <w:rFonts w:ascii="Times New Roman" w:hAnsi="Times New Roman" w:cs="Times New Roman"/>
                <w:sz w:val="24"/>
                <w:szCs w:val="24"/>
              </w:rPr>
              <w:t>3,85</w:t>
            </w:r>
          </w:p>
        </w:tc>
      </w:tr>
      <w:tr w:rsidR="00141D5E" w:rsidRPr="00446A0E" w14:paraId="5B295A7E" w14:textId="77777777" w:rsidTr="006D506D">
        <w:tc>
          <w:tcPr>
            <w:tcW w:w="9345" w:type="dxa"/>
            <w:gridSpan w:val="4"/>
          </w:tcPr>
          <w:p w14:paraId="5245CF2A" w14:textId="2A152442" w:rsidR="00141D5E" w:rsidRPr="00CA08E5" w:rsidRDefault="00946C9D" w:rsidP="00946C9D">
            <w:pPr>
              <w:pStyle w:val="a3"/>
              <w:rPr>
                <w:rFonts w:ascii="Times New Roman" w:hAnsi="Times New Roman" w:cs="Times New Roman"/>
                <w:sz w:val="24"/>
                <w:szCs w:val="24"/>
              </w:rPr>
            </w:pPr>
            <w:r>
              <w:rPr>
                <w:rFonts w:ascii="Times New Roman" w:hAnsi="Times New Roman" w:cs="Times New Roman"/>
                <w:sz w:val="24"/>
                <w:szCs w:val="24"/>
              </w:rPr>
              <w:t xml:space="preserve">         </w:t>
            </w:r>
            <w:r w:rsidR="00141D5E">
              <w:rPr>
                <w:rFonts w:ascii="Times New Roman" w:hAnsi="Times New Roman" w:cs="Times New Roman"/>
                <w:sz w:val="24"/>
                <w:szCs w:val="24"/>
              </w:rPr>
              <w:t>Примечание-</w:t>
            </w:r>
            <w:r>
              <w:rPr>
                <w:rFonts w:ascii="Times New Roman" w:hAnsi="Times New Roman" w:cs="Times New Roman"/>
                <w:sz w:val="24"/>
                <w:szCs w:val="24"/>
              </w:rPr>
              <w:t>составлено автором</w:t>
            </w:r>
          </w:p>
        </w:tc>
      </w:tr>
    </w:tbl>
    <w:p w14:paraId="00ABA826" w14:textId="77777777" w:rsidR="003F5B63" w:rsidRDefault="003F5B63" w:rsidP="003F5B63">
      <w:pPr>
        <w:pStyle w:val="a3"/>
        <w:jc w:val="both"/>
        <w:rPr>
          <w:rFonts w:ascii="Times New Roman" w:hAnsi="Times New Roman" w:cs="Times New Roman"/>
          <w:sz w:val="28"/>
          <w:szCs w:val="28"/>
        </w:rPr>
      </w:pPr>
    </w:p>
    <w:p w14:paraId="545E61F7" w14:textId="77777777" w:rsidR="003F5B63" w:rsidRPr="00957C92" w:rsidRDefault="003F5B63" w:rsidP="00946C9D">
      <w:pPr>
        <w:pStyle w:val="a3"/>
        <w:ind w:firstLine="709"/>
        <w:jc w:val="both"/>
        <w:rPr>
          <w:rFonts w:ascii="Times New Roman" w:hAnsi="Times New Roman" w:cs="Times New Roman"/>
          <w:sz w:val="28"/>
          <w:szCs w:val="28"/>
        </w:rPr>
      </w:pPr>
      <w:r>
        <w:rPr>
          <w:rFonts w:ascii="Times New Roman" w:hAnsi="Times New Roman" w:cs="Times New Roman"/>
          <w:sz w:val="28"/>
          <w:szCs w:val="28"/>
        </w:rPr>
        <w:tab/>
      </w:r>
      <w:r w:rsidRPr="00957C92">
        <w:rPr>
          <w:rFonts w:ascii="Times New Roman" w:hAnsi="Times New Roman" w:cs="Times New Roman"/>
          <w:sz w:val="28"/>
          <w:szCs w:val="28"/>
        </w:rPr>
        <w:t xml:space="preserve">В части областей работы ВА для усиления автоматизации можно выделить следующие топ-5: </w:t>
      </w:r>
    </w:p>
    <w:p w14:paraId="43E1285C" w14:textId="77777777" w:rsidR="003F5B63" w:rsidRPr="00957C92" w:rsidRDefault="003F5B63" w:rsidP="00946C9D">
      <w:pPr>
        <w:pStyle w:val="a3"/>
        <w:numPr>
          <w:ilvl w:val="0"/>
          <w:numId w:val="27"/>
        </w:numPr>
        <w:ind w:left="0" w:firstLine="709"/>
        <w:jc w:val="both"/>
        <w:rPr>
          <w:rFonts w:ascii="Times New Roman" w:hAnsi="Times New Roman" w:cs="Times New Roman"/>
          <w:sz w:val="28"/>
          <w:szCs w:val="28"/>
        </w:rPr>
      </w:pPr>
      <w:r w:rsidRPr="00957C92">
        <w:rPr>
          <w:rFonts w:ascii="Times New Roman" w:hAnsi="Times New Roman" w:cs="Times New Roman"/>
          <w:sz w:val="28"/>
          <w:szCs w:val="28"/>
        </w:rPr>
        <w:t>Доступ к базам данных для сравнений по ценам товаров, работ и услуг и др. (4,17);</w:t>
      </w:r>
    </w:p>
    <w:p w14:paraId="2FD61861" w14:textId="77777777" w:rsidR="003F5B63" w:rsidRPr="00957C92" w:rsidRDefault="003F5B63" w:rsidP="00946C9D">
      <w:pPr>
        <w:pStyle w:val="a3"/>
        <w:numPr>
          <w:ilvl w:val="0"/>
          <w:numId w:val="27"/>
        </w:numPr>
        <w:ind w:left="0" w:firstLine="709"/>
        <w:jc w:val="both"/>
        <w:rPr>
          <w:rFonts w:ascii="Times New Roman" w:hAnsi="Times New Roman" w:cs="Times New Roman"/>
          <w:color w:val="000000"/>
          <w:sz w:val="28"/>
          <w:szCs w:val="28"/>
        </w:rPr>
      </w:pPr>
      <w:r w:rsidRPr="00957C92">
        <w:rPr>
          <w:rFonts w:ascii="Times New Roman" w:hAnsi="Times New Roman" w:cs="Times New Roman"/>
          <w:color w:val="000000"/>
          <w:sz w:val="28"/>
          <w:szCs w:val="28"/>
        </w:rPr>
        <w:t xml:space="preserve">Проверка / сверка данных из разных источников (в т.ч. с </w:t>
      </w:r>
      <w:r w:rsidRPr="00957C92">
        <w:rPr>
          <w:rFonts w:ascii="Times New Roman" w:hAnsi="Times New Roman" w:cs="Times New Roman"/>
          <w:sz w:val="28"/>
          <w:szCs w:val="28"/>
        </w:rPr>
        <w:t xml:space="preserve">RPA – </w:t>
      </w:r>
      <w:r w:rsidRPr="00957C92">
        <w:rPr>
          <w:rFonts w:ascii="Times New Roman" w:hAnsi="Times New Roman" w:cs="Times New Roman"/>
          <w:color w:val="000000"/>
          <w:sz w:val="28"/>
          <w:szCs w:val="28"/>
        </w:rPr>
        <w:t>Robotic Process Automation – РАП – роботизированная автоматизация процессов</w:t>
      </w:r>
      <w:r w:rsidRPr="00957C92">
        <w:rPr>
          <w:rFonts w:ascii="Times New Roman" w:hAnsi="Times New Roman" w:cs="Times New Roman"/>
          <w:sz w:val="28"/>
          <w:szCs w:val="28"/>
        </w:rPr>
        <w:t xml:space="preserve"> </w:t>
      </w:r>
      <w:r w:rsidRPr="00957C92">
        <w:rPr>
          <w:rFonts w:ascii="Times New Roman" w:hAnsi="Times New Roman" w:cs="Times New Roman"/>
          <w:color w:val="000000"/>
          <w:sz w:val="28"/>
          <w:szCs w:val="28"/>
        </w:rPr>
        <w:t>и др. – 4,01);</w:t>
      </w:r>
    </w:p>
    <w:p w14:paraId="43721B9A" w14:textId="77777777" w:rsidR="003F5B63" w:rsidRPr="00957C92" w:rsidRDefault="003F5B63" w:rsidP="00946C9D">
      <w:pPr>
        <w:pStyle w:val="a3"/>
        <w:numPr>
          <w:ilvl w:val="0"/>
          <w:numId w:val="27"/>
        </w:numPr>
        <w:ind w:left="0" w:firstLine="709"/>
        <w:jc w:val="both"/>
        <w:rPr>
          <w:rFonts w:ascii="Times New Roman" w:hAnsi="Times New Roman" w:cs="Times New Roman"/>
          <w:color w:val="000000"/>
          <w:sz w:val="28"/>
          <w:szCs w:val="28"/>
        </w:rPr>
      </w:pPr>
      <w:r w:rsidRPr="00957C92">
        <w:rPr>
          <w:rFonts w:ascii="Times New Roman" w:hAnsi="Times New Roman" w:cs="Times New Roman"/>
          <w:color w:val="000000"/>
          <w:sz w:val="28"/>
          <w:szCs w:val="28"/>
        </w:rPr>
        <w:t xml:space="preserve">Анализ данных </w:t>
      </w:r>
      <w:r w:rsidRPr="00957C92">
        <w:rPr>
          <w:rFonts w:ascii="Times New Roman" w:hAnsi="Times New Roman" w:cs="Times New Roman"/>
          <w:sz w:val="28"/>
          <w:szCs w:val="28"/>
        </w:rPr>
        <w:t>(4)</w:t>
      </w:r>
      <w:r w:rsidRPr="00957C92">
        <w:rPr>
          <w:rFonts w:ascii="Times New Roman" w:hAnsi="Times New Roman" w:cs="Times New Roman"/>
          <w:color w:val="000000"/>
          <w:sz w:val="28"/>
          <w:szCs w:val="28"/>
        </w:rPr>
        <w:t xml:space="preserve">; </w:t>
      </w:r>
    </w:p>
    <w:p w14:paraId="0B99BF09" w14:textId="77777777" w:rsidR="003F5B63" w:rsidRPr="00957C92" w:rsidRDefault="003F5B63" w:rsidP="00946C9D">
      <w:pPr>
        <w:pStyle w:val="a3"/>
        <w:numPr>
          <w:ilvl w:val="0"/>
          <w:numId w:val="27"/>
        </w:numPr>
        <w:ind w:left="0" w:firstLine="709"/>
        <w:jc w:val="both"/>
        <w:rPr>
          <w:rFonts w:ascii="Times New Roman" w:hAnsi="Times New Roman" w:cs="Times New Roman"/>
          <w:color w:val="000000"/>
          <w:sz w:val="28"/>
          <w:szCs w:val="28"/>
        </w:rPr>
      </w:pPr>
      <w:r w:rsidRPr="00957C92">
        <w:rPr>
          <w:rFonts w:ascii="Times New Roman" w:hAnsi="Times New Roman" w:cs="Times New Roman"/>
          <w:sz w:val="28"/>
          <w:szCs w:val="28"/>
        </w:rPr>
        <w:t xml:space="preserve">Мониторинг выполнения рекомендаций </w:t>
      </w:r>
      <w:r w:rsidRPr="00957C92">
        <w:rPr>
          <w:rFonts w:ascii="Times New Roman" w:hAnsi="Times New Roman" w:cs="Times New Roman"/>
          <w:color w:val="000000"/>
          <w:sz w:val="28"/>
          <w:szCs w:val="28"/>
        </w:rPr>
        <w:t xml:space="preserve">(3,96);  </w:t>
      </w:r>
    </w:p>
    <w:p w14:paraId="244278D0" w14:textId="77777777" w:rsidR="003F5B63" w:rsidRPr="00957C92" w:rsidRDefault="003F5B63" w:rsidP="00946C9D">
      <w:pPr>
        <w:pStyle w:val="a3"/>
        <w:numPr>
          <w:ilvl w:val="0"/>
          <w:numId w:val="27"/>
        </w:numPr>
        <w:ind w:left="0" w:firstLine="709"/>
        <w:jc w:val="both"/>
        <w:rPr>
          <w:rFonts w:ascii="Times New Roman" w:hAnsi="Times New Roman" w:cs="Times New Roman"/>
          <w:sz w:val="28"/>
          <w:szCs w:val="28"/>
        </w:rPr>
      </w:pPr>
      <w:r w:rsidRPr="00957C92">
        <w:rPr>
          <w:rFonts w:ascii="Times New Roman" w:hAnsi="Times New Roman" w:cs="Times New Roman"/>
          <w:bCs/>
          <w:sz w:val="28"/>
          <w:szCs w:val="28"/>
        </w:rPr>
        <w:t xml:space="preserve">Извлечение и загрузка данных из различных баз данных, </w:t>
      </w:r>
      <w:r w:rsidRPr="00957C92">
        <w:rPr>
          <w:rFonts w:ascii="Times New Roman" w:hAnsi="Times New Roman" w:cs="Times New Roman"/>
          <w:bCs/>
          <w:sz w:val="28"/>
          <w:szCs w:val="28"/>
          <w:lang w:val="en-US"/>
        </w:rPr>
        <w:t>ERP</w:t>
      </w:r>
      <w:r w:rsidRPr="00957C92">
        <w:rPr>
          <w:rFonts w:ascii="Times New Roman" w:hAnsi="Times New Roman" w:cs="Times New Roman"/>
          <w:bCs/>
          <w:sz w:val="28"/>
          <w:szCs w:val="28"/>
        </w:rPr>
        <w:t xml:space="preserve">-систем, </w:t>
      </w:r>
      <w:r w:rsidRPr="00957C92">
        <w:rPr>
          <w:rFonts w:ascii="Times New Roman" w:hAnsi="Times New Roman" w:cs="Times New Roman"/>
          <w:color w:val="000000"/>
          <w:sz w:val="28"/>
          <w:szCs w:val="28"/>
        </w:rPr>
        <w:t xml:space="preserve">в т.ч. с помощью ботов и др. (3,89, </w:t>
      </w:r>
      <w:r w:rsidRPr="00957C92">
        <w:rPr>
          <w:rFonts w:ascii="Times New Roman" w:hAnsi="Times New Roman" w:cs="Times New Roman"/>
          <w:sz w:val="28"/>
          <w:szCs w:val="28"/>
        </w:rPr>
        <w:t>см. таблицу 29).</w:t>
      </w:r>
    </w:p>
    <w:p w14:paraId="1447599D" w14:textId="5246AD09" w:rsidR="003F5B63" w:rsidRDefault="003F5B63" w:rsidP="00946C9D">
      <w:pPr>
        <w:pStyle w:val="a3"/>
        <w:ind w:firstLine="709"/>
        <w:jc w:val="both"/>
        <w:rPr>
          <w:rFonts w:ascii="Times New Roman" w:hAnsi="Times New Roman" w:cs="Times New Roman"/>
          <w:sz w:val="28"/>
          <w:szCs w:val="28"/>
        </w:rPr>
      </w:pPr>
      <w:r w:rsidRPr="00957C92">
        <w:rPr>
          <w:rFonts w:ascii="Times New Roman" w:hAnsi="Times New Roman" w:cs="Times New Roman"/>
          <w:color w:val="000000"/>
          <w:sz w:val="28"/>
          <w:szCs w:val="28"/>
        </w:rPr>
        <w:tab/>
        <w:t>Анализируя ответов сотрудников КВГА можно отметить, что топ</w:t>
      </w:r>
      <w:r>
        <w:rPr>
          <w:rFonts w:ascii="Times New Roman" w:hAnsi="Times New Roman" w:cs="Times New Roman"/>
          <w:color w:val="000000"/>
          <w:sz w:val="28"/>
          <w:szCs w:val="28"/>
        </w:rPr>
        <w:t xml:space="preserve">-4 совпадает, но из-за того, что две области получили равные баллы, то на 5-е место выходит </w:t>
      </w:r>
      <w:r w:rsidRPr="00204270">
        <w:rPr>
          <w:rFonts w:ascii="Times New Roman" w:hAnsi="Times New Roman" w:cs="Times New Roman"/>
          <w:color w:val="000000"/>
          <w:sz w:val="28"/>
          <w:szCs w:val="28"/>
        </w:rPr>
        <w:t>Хранение рабочей документации аудиторов</w:t>
      </w:r>
      <w:r>
        <w:rPr>
          <w:rFonts w:ascii="Times New Roman" w:hAnsi="Times New Roman" w:cs="Times New Roman"/>
          <w:color w:val="000000"/>
          <w:sz w:val="28"/>
          <w:szCs w:val="28"/>
        </w:rPr>
        <w:t xml:space="preserve"> (3,89). В случае с СВА различий больше. Так наибольшие баллы (4,2) получили </w:t>
      </w:r>
      <w:r w:rsidRPr="00204270">
        <w:rPr>
          <w:rFonts w:ascii="Times New Roman" w:hAnsi="Times New Roman" w:cs="Times New Roman"/>
          <w:sz w:val="28"/>
          <w:szCs w:val="28"/>
        </w:rPr>
        <w:t>Доступ к базам данных для сравнений по ценам товаров, работ и услуг и др.</w:t>
      </w:r>
      <w:r>
        <w:rPr>
          <w:rFonts w:ascii="Times New Roman" w:hAnsi="Times New Roman" w:cs="Times New Roman"/>
          <w:sz w:val="28"/>
          <w:szCs w:val="28"/>
        </w:rPr>
        <w:t xml:space="preserve"> и </w:t>
      </w:r>
      <w:r w:rsidRPr="00204270">
        <w:rPr>
          <w:rFonts w:ascii="Times New Roman" w:hAnsi="Times New Roman" w:cs="Times New Roman"/>
          <w:sz w:val="28"/>
          <w:szCs w:val="28"/>
        </w:rPr>
        <w:t>Мониторинг</w:t>
      </w:r>
      <w:r w:rsidRPr="005D7AE5">
        <w:rPr>
          <w:rFonts w:ascii="Times New Roman" w:hAnsi="Times New Roman" w:cs="Times New Roman"/>
          <w:sz w:val="28"/>
          <w:szCs w:val="28"/>
        </w:rPr>
        <w:t xml:space="preserve"> </w:t>
      </w:r>
      <w:r w:rsidRPr="00204270">
        <w:rPr>
          <w:rFonts w:ascii="Times New Roman" w:hAnsi="Times New Roman" w:cs="Times New Roman"/>
          <w:sz w:val="28"/>
          <w:szCs w:val="28"/>
        </w:rPr>
        <w:t>выполнения рекомендаций</w:t>
      </w:r>
      <w:r>
        <w:rPr>
          <w:rFonts w:ascii="Times New Roman" w:hAnsi="Times New Roman" w:cs="Times New Roman"/>
          <w:sz w:val="28"/>
          <w:szCs w:val="28"/>
        </w:rPr>
        <w:t xml:space="preserve">, на втором месте стоит группа с 4,1 баллов из 3 областей - </w:t>
      </w:r>
      <w:r w:rsidRPr="00204270">
        <w:rPr>
          <w:rFonts w:ascii="Times New Roman" w:hAnsi="Times New Roman" w:cs="Times New Roman"/>
          <w:color w:val="000000"/>
          <w:sz w:val="28"/>
          <w:szCs w:val="28"/>
        </w:rPr>
        <w:t xml:space="preserve">Проверка / сверка данных из разных источников </w:t>
      </w:r>
      <w:r>
        <w:rPr>
          <w:rFonts w:ascii="Times New Roman" w:hAnsi="Times New Roman" w:cs="Times New Roman"/>
          <w:color w:val="000000"/>
          <w:sz w:val="28"/>
          <w:szCs w:val="28"/>
        </w:rPr>
        <w:t>(</w:t>
      </w:r>
      <w:r w:rsidRPr="00204270">
        <w:rPr>
          <w:rFonts w:ascii="Times New Roman" w:hAnsi="Times New Roman" w:cs="Times New Roman"/>
          <w:color w:val="000000"/>
          <w:sz w:val="28"/>
          <w:szCs w:val="28"/>
        </w:rPr>
        <w:t>в т.ч. с помощью</w:t>
      </w:r>
      <w:r>
        <w:rPr>
          <w:rFonts w:ascii="Times New Roman" w:hAnsi="Times New Roman" w:cs="Times New Roman"/>
          <w:color w:val="000000"/>
          <w:sz w:val="28"/>
          <w:szCs w:val="28"/>
        </w:rPr>
        <w:t xml:space="preserve"> </w:t>
      </w:r>
      <w:r w:rsidRPr="00204270">
        <w:rPr>
          <w:rFonts w:ascii="Times New Roman" w:hAnsi="Times New Roman" w:cs="Times New Roman"/>
          <w:sz w:val="28"/>
          <w:szCs w:val="28"/>
        </w:rPr>
        <w:t xml:space="preserve">RPA – </w:t>
      </w:r>
      <w:r w:rsidRPr="00204270">
        <w:rPr>
          <w:rFonts w:ascii="Times New Roman" w:hAnsi="Times New Roman" w:cs="Times New Roman"/>
          <w:color w:val="000000"/>
          <w:sz w:val="28"/>
          <w:szCs w:val="28"/>
        </w:rPr>
        <w:t>ботов</w:t>
      </w:r>
      <w:r>
        <w:rPr>
          <w:rFonts w:ascii="Times New Roman" w:hAnsi="Times New Roman" w:cs="Times New Roman"/>
          <w:color w:val="000000"/>
          <w:sz w:val="28"/>
          <w:szCs w:val="28"/>
        </w:rPr>
        <w:t xml:space="preserve">), </w:t>
      </w:r>
      <w:r w:rsidRPr="00204270">
        <w:rPr>
          <w:rFonts w:ascii="Times New Roman" w:hAnsi="Times New Roman" w:cs="Times New Roman"/>
          <w:color w:val="000000"/>
          <w:sz w:val="28"/>
          <w:szCs w:val="28"/>
        </w:rPr>
        <w:t>Анализ данных</w:t>
      </w:r>
      <w:r>
        <w:rPr>
          <w:rFonts w:ascii="Times New Roman" w:hAnsi="Times New Roman" w:cs="Times New Roman"/>
          <w:color w:val="000000"/>
          <w:sz w:val="28"/>
          <w:szCs w:val="28"/>
        </w:rPr>
        <w:t xml:space="preserve"> и </w:t>
      </w:r>
      <w:r w:rsidR="00875A09" w:rsidRPr="00204270">
        <w:rPr>
          <w:rFonts w:ascii="Times New Roman" w:hAnsi="Times New Roman" w:cs="Times New Roman"/>
          <w:bCs/>
          <w:sz w:val="28"/>
          <w:szCs w:val="28"/>
        </w:rPr>
        <w:t>Извлечение,</w:t>
      </w:r>
      <w:r w:rsidRPr="00204270">
        <w:rPr>
          <w:rFonts w:ascii="Times New Roman" w:hAnsi="Times New Roman" w:cs="Times New Roman"/>
          <w:bCs/>
          <w:sz w:val="28"/>
          <w:szCs w:val="28"/>
        </w:rPr>
        <w:t xml:space="preserve"> и загрузка данных из различных баз данных, </w:t>
      </w:r>
      <w:r w:rsidRPr="00204270">
        <w:rPr>
          <w:rFonts w:ascii="Times New Roman" w:hAnsi="Times New Roman" w:cs="Times New Roman"/>
          <w:bCs/>
          <w:sz w:val="28"/>
          <w:szCs w:val="28"/>
          <w:lang w:val="en-US"/>
        </w:rPr>
        <w:t>ERP</w:t>
      </w:r>
      <w:r w:rsidRPr="00204270">
        <w:rPr>
          <w:rFonts w:ascii="Times New Roman" w:hAnsi="Times New Roman" w:cs="Times New Roman"/>
          <w:bCs/>
          <w:sz w:val="28"/>
          <w:szCs w:val="28"/>
        </w:rPr>
        <w:t>-систем</w:t>
      </w:r>
      <w:r>
        <w:rPr>
          <w:rFonts w:ascii="Times New Roman" w:hAnsi="Times New Roman" w:cs="Times New Roman"/>
          <w:bCs/>
          <w:sz w:val="28"/>
          <w:szCs w:val="28"/>
        </w:rPr>
        <w:t xml:space="preserve">. На третьем месте стоит </w:t>
      </w:r>
      <w:r w:rsidRPr="00204270">
        <w:rPr>
          <w:rFonts w:ascii="Times New Roman" w:hAnsi="Times New Roman" w:cs="Times New Roman"/>
          <w:color w:val="000000"/>
          <w:sz w:val="28"/>
          <w:szCs w:val="28"/>
        </w:rPr>
        <w:t>Оформление отчетов</w:t>
      </w:r>
      <w:r>
        <w:rPr>
          <w:rFonts w:ascii="Times New Roman" w:hAnsi="Times New Roman" w:cs="Times New Roman"/>
          <w:color w:val="000000"/>
          <w:sz w:val="28"/>
          <w:szCs w:val="28"/>
        </w:rPr>
        <w:t xml:space="preserve"> (3,8), на четвертом также 2 области по 3,7 баллов - </w:t>
      </w:r>
      <w:r w:rsidRPr="00204270">
        <w:rPr>
          <w:rFonts w:ascii="Times New Roman" w:hAnsi="Times New Roman" w:cs="Times New Roman"/>
          <w:color w:val="000000"/>
          <w:sz w:val="28"/>
          <w:szCs w:val="28"/>
        </w:rPr>
        <w:t>Хранение рабочей документации аудиторов</w:t>
      </w:r>
      <w:r>
        <w:rPr>
          <w:rFonts w:ascii="Times New Roman" w:hAnsi="Times New Roman" w:cs="Times New Roman"/>
          <w:color w:val="000000"/>
          <w:sz w:val="28"/>
          <w:szCs w:val="28"/>
        </w:rPr>
        <w:t xml:space="preserve"> и </w:t>
      </w:r>
      <w:r w:rsidRPr="00204270">
        <w:rPr>
          <w:rFonts w:ascii="Times New Roman" w:hAnsi="Times New Roman" w:cs="Times New Roman"/>
          <w:sz w:val="28"/>
          <w:szCs w:val="28"/>
        </w:rPr>
        <w:t>Тестирование внутреннего контроля</w:t>
      </w:r>
      <w:r>
        <w:rPr>
          <w:rFonts w:ascii="Times New Roman" w:hAnsi="Times New Roman" w:cs="Times New Roman"/>
          <w:sz w:val="28"/>
          <w:szCs w:val="28"/>
        </w:rPr>
        <w:t xml:space="preserve">. И наконец на 5 месте стоит </w:t>
      </w:r>
      <w:r w:rsidRPr="00204270">
        <w:rPr>
          <w:rFonts w:ascii="Times New Roman" w:hAnsi="Times New Roman" w:cs="Times New Roman"/>
          <w:sz w:val="28"/>
          <w:szCs w:val="28"/>
        </w:rPr>
        <w:t xml:space="preserve">Дистанционный мониторинг </w:t>
      </w:r>
      <w:r>
        <w:rPr>
          <w:rFonts w:ascii="Times New Roman" w:hAnsi="Times New Roman" w:cs="Times New Roman"/>
          <w:sz w:val="28"/>
          <w:szCs w:val="28"/>
        </w:rPr>
        <w:t xml:space="preserve">с 3,1 баллов. </w:t>
      </w:r>
    </w:p>
    <w:p w14:paraId="38AB1B45" w14:textId="77777777" w:rsidR="00B80259" w:rsidRDefault="00B80259" w:rsidP="00B80259">
      <w:pPr>
        <w:pStyle w:val="a3"/>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bookmarkStart w:id="2" w:name="_Hlk148360343"/>
      <w:r>
        <w:rPr>
          <w:rFonts w:ascii="Times New Roman" w:hAnsi="Times New Roman" w:cs="Times New Roman"/>
          <w:sz w:val="28"/>
          <w:szCs w:val="28"/>
        </w:rPr>
        <w:t xml:space="preserve">на основании данных полученных в результате анкетирования мы можем определить уровень зрелости ВАГС в нашей стране. </w:t>
      </w:r>
    </w:p>
    <w:p w14:paraId="1741ECA7" w14:textId="77777777" w:rsidR="00B80259" w:rsidRDefault="00B80259" w:rsidP="00B80259">
      <w:pPr>
        <w:pStyle w:val="a3"/>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ab/>
        <w:t>Так оценивая «</w:t>
      </w:r>
      <w:r w:rsidRPr="00196912">
        <w:rPr>
          <w:rFonts w:ascii="Times New Roman" w:hAnsi="Times New Roman" w:cs="Times New Roman"/>
          <w:sz w:val="28"/>
          <w:szCs w:val="28"/>
        </w:rPr>
        <w:t>Услуги, продукты и роль ВА</w:t>
      </w:r>
      <w:r>
        <w:rPr>
          <w:rFonts w:ascii="Times New Roman" w:hAnsi="Times New Roman" w:cs="Times New Roman"/>
          <w:sz w:val="28"/>
          <w:szCs w:val="28"/>
        </w:rPr>
        <w:t>» респонденты чаще всего отмечали «</w:t>
      </w:r>
      <w:r w:rsidRPr="0048642F">
        <w:rPr>
          <w:rFonts w:ascii="Times New Roman" w:eastAsia="Times New Roman" w:hAnsi="Times New Roman" w:cs="Times New Roman"/>
          <w:color w:val="000000"/>
          <w:sz w:val="28"/>
          <w:szCs w:val="28"/>
          <w:lang w:eastAsia="ru-RU"/>
        </w:rPr>
        <w:t>Комплаенс-проверка (т.е. на соответствие внутренним и внешним нормам и правилам)</w:t>
      </w:r>
      <w:r>
        <w:rPr>
          <w:rFonts w:ascii="Times New Roman" w:eastAsia="Times New Roman" w:hAnsi="Times New Roman" w:cs="Times New Roman"/>
          <w:color w:val="000000"/>
          <w:sz w:val="28"/>
          <w:szCs w:val="28"/>
          <w:lang w:eastAsia="ru-RU"/>
        </w:rPr>
        <w:t>», причем с большим отрывом в целом и в подразделениях КВГА (см. таблицу 20). Что позволяет отнести их ко 2-му уровню по Модели зрелости деятельности СВА ГС</w:t>
      </w:r>
      <w:bookmarkEnd w:id="2"/>
      <w:r>
        <w:rPr>
          <w:rFonts w:ascii="Times New Roman" w:eastAsia="Times New Roman" w:hAnsi="Times New Roman" w:cs="Times New Roman"/>
          <w:color w:val="000000"/>
          <w:sz w:val="28"/>
          <w:szCs w:val="28"/>
          <w:lang w:eastAsia="ru-RU"/>
        </w:rPr>
        <w:t xml:space="preserve">. </w:t>
      </w:r>
    </w:p>
    <w:p w14:paraId="29FEA523" w14:textId="60E8C3A6" w:rsidR="00CA08E5" w:rsidRDefault="00CA08E5" w:rsidP="003F5B63">
      <w:pPr>
        <w:pStyle w:val="a3"/>
        <w:jc w:val="both"/>
        <w:rPr>
          <w:rFonts w:ascii="Times New Roman" w:hAnsi="Times New Roman" w:cs="Times New Roman"/>
          <w:color w:val="000000"/>
          <w:sz w:val="28"/>
          <w:szCs w:val="28"/>
        </w:rPr>
      </w:pPr>
      <w:r w:rsidRPr="00495AC4">
        <w:rPr>
          <w:rFonts w:ascii="Times New Roman" w:hAnsi="Times New Roman" w:cs="Times New Roman"/>
          <w:sz w:val="28"/>
          <w:szCs w:val="28"/>
        </w:rPr>
        <w:t xml:space="preserve">Таблица </w:t>
      </w:r>
      <w:r>
        <w:rPr>
          <w:rFonts w:ascii="Times New Roman" w:hAnsi="Times New Roman" w:cs="Times New Roman"/>
          <w:sz w:val="28"/>
          <w:szCs w:val="28"/>
        </w:rPr>
        <w:t>29-</w:t>
      </w:r>
      <w:r w:rsidRPr="00495AC4">
        <w:rPr>
          <w:rFonts w:ascii="Times New Roman" w:hAnsi="Times New Roman" w:cs="Times New Roman"/>
          <w:sz w:val="28"/>
          <w:szCs w:val="28"/>
        </w:rPr>
        <w:t xml:space="preserve"> </w:t>
      </w:r>
      <w:r w:rsidRPr="00204270">
        <w:rPr>
          <w:rFonts w:ascii="Times New Roman" w:hAnsi="Times New Roman" w:cs="Times New Roman"/>
          <w:sz w:val="28"/>
          <w:szCs w:val="28"/>
        </w:rPr>
        <w:t>В какой из областей работы ВА следует усилить автоматизацию</w:t>
      </w:r>
    </w:p>
    <w:p w14:paraId="10458ADE" w14:textId="77777777" w:rsidR="003F5B63" w:rsidRDefault="003F5B63" w:rsidP="003F5B63">
      <w:pPr>
        <w:pStyle w:val="a3"/>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6925"/>
        <w:gridCol w:w="805"/>
        <w:gridCol w:w="718"/>
        <w:gridCol w:w="897"/>
      </w:tblGrid>
      <w:tr w:rsidR="003F5B63" w:rsidRPr="00446A0E" w14:paraId="35A27EEC" w14:textId="77777777" w:rsidTr="00CA08E5">
        <w:tc>
          <w:tcPr>
            <w:tcW w:w="6925" w:type="dxa"/>
            <w:vAlign w:val="center"/>
          </w:tcPr>
          <w:p w14:paraId="2024F497" w14:textId="77777777" w:rsidR="003F5B63" w:rsidRPr="00CA08E5" w:rsidRDefault="003F5B63" w:rsidP="00AB37C1">
            <w:pPr>
              <w:pStyle w:val="a3"/>
              <w:jc w:val="center"/>
              <w:rPr>
                <w:rFonts w:ascii="Times New Roman" w:hAnsi="Times New Roman" w:cs="Times New Roman"/>
                <w:sz w:val="24"/>
                <w:szCs w:val="24"/>
              </w:rPr>
            </w:pPr>
            <w:r w:rsidRPr="00CA08E5">
              <w:rPr>
                <w:rFonts w:ascii="Times New Roman" w:hAnsi="Times New Roman" w:cs="Times New Roman"/>
                <w:sz w:val="24"/>
                <w:szCs w:val="24"/>
              </w:rPr>
              <w:t>Области работы ВА</w:t>
            </w:r>
          </w:p>
        </w:tc>
        <w:tc>
          <w:tcPr>
            <w:tcW w:w="805" w:type="dxa"/>
            <w:vAlign w:val="bottom"/>
          </w:tcPr>
          <w:p w14:paraId="44C804C5"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Все</w:t>
            </w:r>
          </w:p>
        </w:tc>
        <w:tc>
          <w:tcPr>
            <w:tcW w:w="718" w:type="dxa"/>
            <w:vAlign w:val="bottom"/>
          </w:tcPr>
          <w:p w14:paraId="486BD115"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СВА</w:t>
            </w:r>
          </w:p>
        </w:tc>
        <w:tc>
          <w:tcPr>
            <w:tcW w:w="897" w:type="dxa"/>
            <w:vAlign w:val="bottom"/>
          </w:tcPr>
          <w:p w14:paraId="6B40F276"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КВГА</w:t>
            </w:r>
          </w:p>
        </w:tc>
      </w:tr>
      <w:tr w:rsidR="003F5B63" w:rsidRPr="00446A0E" w14:paraId="63615B0F" w14:textId="77777777" w:rsidTr="00CA08E5">
        <w:tc>
          <w:tcPr>
            <w:tcW w:w="6925" w:type="dxa"/>
          </w:tcPr>
          <w:p w14:paraId="35EBE67F" w14:textId="77777777" w:rsidR="003F5B63" w:rsidRPr="00CA08E5" w:rsidRDefault="003F5B63" w:rsidP="00AB37C1">
            <w:pPr>
              <w:pStyle w:val="a3"/>
              <w:jc w:val="both"/>
              <w:rPr>
                <w:rFonts w:ascii="Times New Roman" w:hAnsi="Times New Roman" w:cs="Times New Roman"/>
                <w:sz w:val="24"/>
                <w:szCs w:val="24"/>
              </w:rPr>
            </w:pPr>
            <w:r w:rsidRPr="00CA08E5">
              <w:rPr>
                <w:rFonts w:ascii="Times New Roman" w:hAnsi="Times New Roman" w:cs="Times New Roman"/>
                <w:sz w:val="24"/>
                <w:szCs w:val="24"/>
              </w:rPr>
              <w:t>Доступ к базам данных для сравнений по ценам товаров, работ и услуг и др.</w:t>
            </w:r>
          </w:p>
        </w:tc>
        <w:tc>
          <w:tcPr>
            <w:tcW w:w="805" w:type="dxa"/>
            <w:vAlign w:val="center"/>
          </w:tcPr>
          <w:p w14:paraId="35F669E8" w14:textId="77777777" w:rsidR="003F5B63" w:rsidRPr="00CA08E5" w:rsidRDefault="003F5B63" w:rsidP="00AB37C1">
            <w:pPr>
              <w:pStyle w:val="a3"/>
              <w:ind w:right="-144" w:hanging="118"/>
              <w:jc w:val="center"/>
              <w:rPr>
                <w:rFonts w:ascii="Times New Roman" w:hAnsi="Times New Roman" w:cs="Times New Roman"/>
                <w:sz w:val="24"/>
                <w:szCs w:val="24"/>
              </w:rPr>
            </w:pPr>
            <w:r w:rsidRPr="00CA08E5">
              <w:rPr>
                <w:rFonts w:ascii="Times New Roman" w:hAnsi="Times New Roman" w:cs="Times New Roman"/>
                <w:sz w:val="24"/>
                <w:szCs w:val="24"/>
              </w:rPr>
              <w:t>4,17</w:t>
            </w:r>
          </w:p>
        </w:tc>
        <w:tc>
          <w:tcPr>
            <w:tcW w:w="718" w:type="dxa"/>
            <w:vAlign w:val="center"/>
          </w:tcPr>
          <w:p w14:paraId="4949C5F8"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4,2</w:t>
            </w:r>
          </w:p>
        </w:tc>
        <w:tc>
          <w:tcPr>
            <w:tcW w:w="897" w:type="dxa"/>
            <w:vAlign w:val="center"/>
          </w:tcPr>
          <w:p w14:paraId="2E3C8905"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4,15</w:t>
            </w:r>
          </w:p>
        </w:tc>
      </w:tr>
      <w:tr w:rsidR="003F5B63" w:rsidRPr="00446A0E" w14:paraId="4B076B07" w14:textId="77777777" w:rsidTr="00CA08E5">
        <w:tc>
          <w:tcPr>
            <w:tcW w:w="6925" w:type="dxa"/>
          </w:tcPr>
          <w:p w14:paraId="28EF2AEA" w14:textId="77777777" w:rsidR="003F5B63" w:rsidRPr="00CA08E5" w:rsidRDefault="003F5B63" w:rsidP="00AB37C1">
            <w:pPr>
              <w:pStyle w:val="a3"/>
              <w:jc w:val="both"/>
              <w:rPr>
                <w:rFonts w:ascii="Times New Roman" w:hAnsi="Times New Roman" w:cs="Times New Roman"/>
                <w:sz w:val="24"/>
                <w:szCs w:val="24"/>
              </w:rPr>
            </w:pPr>
            <w:r w:rsidRPr="00CA08E5">
              <w:rPr>
                <w:rFonts w:ascii="Times New Roman" w:hAnsi="Times New Roman" w:cs="Times New Roman"/>
                <w:color w:val="000000"/>
                <w:sz w:val="24"/>
                <w:szCs w:val="24"/>
              </w:rPr>
              <w:t xml:space="preserve">Проверка / сверка данных из разных источников, в т.ч. с помощью </w:t>
            </w:r>
            <w:r w:rsidRPr="00CA08E5">
              <w:rPr>
                <w:rFonts w:ascii="Times New Roman" w:hAnsi="Times New Roman" w:cs="Times New Roman"/>
                <w:sz w:val="24"/>
                <w:szCs w:val="24"/>
              </w:rPr>
              <w:t xml:space="preserve">роботизированной автоматизации процессов (Robotic Process Automation, RPA – </w:t>
            </w:r>
            <w:r w:rsidRPr="00CA08E5">
              <w:rPr>
                <w:rFonts w:ascii="Times New Roman" w:hAnsi="Times New Roman" w:cs="Times New Roman"/>
                <w:color w:val="000000"/>
                <w:sz w:val="24"/>
                <w:szCs w:val="24"/>
              </w:rPr>
              <w:t>ботов) и др.</w:t>
            </w:r>
          </w:p>
        </w:tc>
        <w:tc>
          <w:tcPr>
            <w:tcW w:w="805" w:type="dxa"/>
            <w:vAlign w:val="center"/>
          </w:tcPr>
          <w:p w14:paraId="7A4E0C06" w14:textId="77777777" w:rsidR="003F5B63" w:rsidRPr="00CA08E5" w:rsidRDefault="003F5B63" w:rsidP="00AB37C1">
            <w:pPr>
              <w:pStyle w:val="a3"/>
              <w:ind w:right="-144" w:hanging="118"/>
              <w:jc w:val="center"/>
              <w:rPr>
                <w:rFonts w:ascii="Times New Roman" w:hAnsi="Times New Roman" w:cs="Times New Roman"/>
                <w:sz w:val="24"/>
                <w:szCs w:val="24"/>
              </w:rPr>
            </w:pPr>
            <w:r w:rsidRPr="00CA08E5">
              <w:rPr>
                <w:rFonts w:ascii="Times New Roman" w:hAnsi="Times New Roman" w:cs="Times New Roman"/>
                <w:sz w:val="24"/>
                <w:szCs w:val="24"/>
              </w:rPr>
              <w:t>4,01</w:t>
            </w:r>
          </w:p>
        </w:tc>
        <w:tc>
          <w:tcPr>
            <w:tcW w:w="718" w:type="dxa"/>
            <w:vAlign w:val="center"/>
          </w:tcPr>
          <w:p w14:paraId="1F304B27"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4,1</w:t>
            </w:r>
          </w:p>
        </w:tc>
        <w:tc>
          <w:tcPr>
            <w:tcW w:w="897" w:type="dxa"/>
            <w:vAlign w:val="center"/>
          </w:tcPr>
          <w:p w14:paraId="1ABFCC25"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4</w:t>
            </w:r>
          </w:p>
        </w:tc>
      </w:tr>
      <w:tr w:rsidR="003F5B63" w:rsidRPr="00446A0E" w14:paraId="7E8BE572" w14:textId="77777777" w:rsidTr="00CA08E5">
        <w:tc>
          <w:tcPr>
            <w:tcW w:w="6925" w:type="dxa"/>
          </w:tcPr>
          <w:p w14:paraId="76A1BF3C" w14:textId="77777777" w:rsidR="003F5B63" w:rsidRPr="00CA08E5" w:rsidRDefault="003F5B63" w:rsidP="00AB37C1">
            <w:pPr>
              <w:pStyle w:val="a3"/>
              <w:jc w:val="both"/>
              <w:rPr>
                <w:rFonts w:ascii="Times New Roman" w:hAnsi="Times New Roman" w:cs="Times New Roman"/>
                <w:color w:val="000000"/>
                <w:sz w:val="24"/>
                <w:szCs w:val="24"/>
              </w:rPr>
            </w:pPr>
            <w:r w:rsidRPr="00CA08E5">
              <w:rPr>
                <w:rFonts w:ascii="Times New Roman" w:hAnsi="Times New Roman" w:cs="Times New Roman"/>
                <w:color w:val="000000"/>
                <w:sz w:val="24"/>
                <w:szCs w:val="24"/>
              </w:rPr>
              <w:t>Анализ данных (формирование выборок, сверки данных, тестирования и др.)</w:t>
            </w:r>
          </w:p>
        </w:tc>
        <w:tc>
          <w:tcPr>
            <w:tcW w:w="805" w:type="dxa"/>
            <w:vAlign w:val="center"/>
          </w:tcPr>
          <w:p w14:paraId="36325CE1" w14:textId="77777777" w:rsidR="003F5B63" w:rsidRPr="00CA08E5" w:rsidRDefault="003F5B63" w:rsidP="00AB37C1">
            <w:pPr>
              <w:pStyle w:val="a3"/>
              <w:ind w:right="-144" w:hanging="118"/>
              <w:jc w:val="center"/>
              <w:rPr>
                <w:rFonts w:ascii="Times New Roman" w:hAnsi="Times New Roman" w:cs="Times New Roman"/>
                <w:sz w:val="24"/>
                <w:szCs w:val="24"/>
              </w:rPr>
            </w:pPr>
            <w:r w:rsidRPr="00CA08E5">
              <w:rPr>
                <w:rFonts w:ascii="Times New Roman" w:hAnsi="Times New Roman" w:cs="Times New Roman"/>
                <w:sz w:val="24"/>
                <w:szCs w:val="24"/>
              </w:rPr>
              <w:t>4</w:t>
            </w:r>
          </w:p>
        </w:tc>
        <w:tc>
          <w:tcPr>
            <w:tcW w:w="718" w:type="dxa"/>
            <w:vAlign w:val="center"/>
          </w:tcPr>
          <w:p w14:paraId="4521F5C9"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4,1</w:t>
            </w:r>
          </w:p>
        </w:tc>
        <w:tc>
          <w:tcPr>
            <w:tcW w:w="897" w:type="dxa"/>
            <w:vAlign w:val="center"/>
          </w:tcPr>
          <w:p w14:paraId="42DEF5E3"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3,98</w:t>
            </w:r>
          </w:p>
        </w:tc>
      </w:tr>
      <w:tr w:rsidR="003F5B63" w:rsidRPr="00446A0E" w14:paraId="029C668C" w14:textId="77777777" w:rsidTr="00CA08E5">
        <w:tc>
          <w:tcPr>
            <w:tcW w:w="6925" w:type="dxa"/>
          </w:tcPr>
          <w:p w14:paraId="57EE3A67" w14:textId="77777777" w:rsidR="003F5B63" w:rsidRPr="00CA08E5" w:rsidRDefault="003F5B63" w:rsidP="00AB37C1">
            <w:pPr>
              <w:pStyle w:val="a3"/>
              <w:jc w:val="both"/>
              <w:rPr>
                <w:rFonts w:ascii="Times New Roman" w:hAnsi="Times New Roman" w:cs="Times New Roman"/>
                <w:sz w:val="24"/>
                <w:szCs w:val="24"/>
              </w:rPr>
            </w:pPr>
            <w:r w:rsidRPr="00CA08E5">
              <w:rPr>
                <w:rFonts w:ascii="Times New Roman" w:hAnsi="Times New Roman" w:cs="Times New Roman"/>
                <w:sz w:val="24"/>
                <w:szCs w:val="24"/>
              </w:rPr>
              <w:t>Мониторинг</w:t>
            </w:r>
            <w:r w:rsidRPr="00CA08E5">
              <w:rPr>
                <w:rFonts w:ascii="Times New Roman" w:hAnsi="Times New Roman" w:cs="Times New Roman"/>
                <w:sz w:val="24"/>
                <w:szCs w:val="24"/>
                <w:lang w:val="en-US"/>
              </w:rPr>
              <w:t xml:space="preserve"> </w:t>
            </w:r>
            <w:r w:rsidRPr="00CA08E5">
              <w:rPr>
                <w:rFonts w:ascii="Times New Roman" w:hAnsi="Times New Roman" w:cs="Times New Roman"/>
                <w:sz w:val="24"/>
                <w:szCs w:val="24"/>
              </w:rPr>
              <w:t>выполнения рекомендаций</w:t>
            </w:r>
          </w:p>
        </w:tc>
        <w:tc>
          <w:tcPr>
            <w:tcW w:w="805" w:type="dxa"/>
            <w:vAlign w:val="center"/>
          </w:tcPr>
          <w:p w14:paraId="69436226" w14:textId="77777777" w:rsidR="003F5B63" w:rsidRPr="00CA08E5" w:rsidRDefault="003F5B63" w:rsidP="00AB37C1">
            <w:pPr>
              <w:pStyle w:val="a3"/>
              <w:ind w:right="-144" w:hanging="118"/>
              <w:jc w:val="center"/>
              <w:rPr>
                <w:rFonts w:ascii="Times New Roman" w:hAnsi="Times New Roman" w:cs="Times New Roman"/>
                <w:sz w:val="24"/>
                <w:szCs w:val="24"/>
              </w:rPr>
            </w:pPr>
            <w:r w:rsidRPr="00CA08E5">
              <w:rPr>
                <w:rFonts w:ascii="Times New Roman" w:hAnsi="Times New Roman" w:cs="Times New Roman"/>
                <w:sz w:val="24"/>
                <w:szCs w:val="24"/>
              </w:rPr>
              <w:t>3,96</w:t>
            </w:r>
          </w:p>
        </w:tc>
        <w:tc>
          <w:tcPr>
            <w:tcW w:w="718" w:type="dxa"/>
            <w:vAlign w:val="center"/>
          </w:tcPr>
          <w:p w14:paraId="591938C0"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hAnsi="Times New Roman" w:cs="Times New Roman"/>
                <w:sz w:val="24"/>
                <w:szCs w:val="24"/>
              </w:rPr>
              <w:t>4,2</w:t>
            </w:r>
          </w:p>
        </w:tc>
        <w:tc>
          <w:tcPr>
            <w:tcW w:w="897" w:type="dxa"/>
            <w:vAlign w:val="center"/>
          </w:tcPr>
          <w:p w14:paraId="37A2FBA3"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hAnsi="Times New Roman" w:cs="Times New Roman"/>
                <w:sz w:val="24"/>
                <w:szCs w:val="24"/>
              </w:rPr>
              <w:t>3,9</w:t>
            </w:r>
          </w:p>
        </w:tc>
      </w:tr>
      <w:tr w:rsidR="003F5B63" w:rsidRPr="00446A0E" w14:paraId="2E2C6AC4" w14:textId="77777777" w:rsidTr="00CA08E5">
        <w:tc>
          <w:tcPr>
            <w:tcW w:w="6925" w:type="dxa"/>
          </w:tcPr>
          <w:p w14:paraId="4516C387" w14:textId="77777777" w:rsidR="003F5B63" w:rsidRPr="00CA08E5" w:rsidRDefault="003F5B63" w:rsidP="00AB37C1">
            <w:pPr>
              <w:pStyle w:val="a3"/>
              <w:jc w:val="both"/>
              <w:rPr>
                <w:rFonts w:ascii="Times New Roman" w:hAnsi="Times New Roman" w:cs="Times New Roman"/>
                <w:sz w:val="24"/>
                <w:szCs w:val="24"/>
              </w:rPr>
            </w:pPr>
            <w:r w:rsidRPr="00CA08E5">
              <w:rPr>
                <w:rFonts w:ascii="Times New Roman" w:hAnsi="Times New Roman" w:cs="Times New Roman"/>
                <w:bCs/>
                <w:sz w:val="24"/>
                <w:szCs w:val="24"/>
              </w:rPr>
              <w:t xml:space="preserve">Извлечение и загрузка данных из различных баз данных, </w:t>
            </w:r>
            <w:r w:rsidRPr="00CA08E5">
              <w:rPr>
                <w:rFonts w:ascii="Times New Roman" w:hAnsi="Times New Roman" w:cs="Times New Roman"/>
                <w:bCs/>
                <w:sz w:val="24"/>
                <w:szCs w:val="24"/>
                <w:lang w:val="en-US"/>
              </w:rPr>
              <w:t>ERP</w:t>
            </w:r>
            <w:r w:rsidRPr="00CA08E5">
              <w:rPr>
                <w:rFonts w:ascii="Times New Roman" w:hAnsi="Times New Roman" w:cs="Times New Roman"/>
                <w:bCs/>
                <w:sz w:val="24"/>
                <w:szCs w:val="24"/>
              </w:rPr>
              <w:t xml:space="preserve">-систем, </w:t>
            </w:r>
            <w:r w:rsidRPr="00CA08E5">
              <w:rPr>
                <w:rFonts w:ascii="Times New Roman" w:hAnsi="Times New Roman" w:cs="Times New Roman"/>
                <w:color w:val="000000"/>
                <w:sz w:val="24"/>
                <w:szCs w:val="24"/>
              </w:rPr>
              <w:t>в т.ч. с помощью ботов и др.</w:t>
            </w:r>
          </w:p>
        </w:tc>
        <w:tc>
          <w:tcPr>
            <w:tcW w:w="805" w:type="dxa"/>
            <w:vAlign w:val="center"/>
          </w:tcPr>
          <w:p w14:paraId="1557F481" w14:textId="77777777" w:rsidR="003F5B63" w:rsidRPr="00CA08E5" w:rsidRDefault="003F5B63" w:rsidP="00AB37C1">
            <w:pPr>
              <w:pStyle w:val="a3"/>
              <w:ind w:right="-144" w:hanging="118"/>
              <w:jc w:val="center"/>
              <w:rPr>
                <w:rFonts w:ascii="Times New Roman" w:hAnsi="Times New Roman" w:cs="Times New Roman"/>
                <w:sz w:val="24"/>
                <w:szCs w:val="24"/>
              </w:rPr>
            </w:pPr>
            <w:r w:rsidRPr="00CA08E5">
              <w:rPr>
                <w:rFonts w:ascii="Times New Roman" w:hAnsi="Times New Roman" w:cs="Times New Roman"/>
                <w:sz w:val="24"/>
                <w:szCs w:val="24"/>
              </w:rPr>
              <w:t>3,89</w:t>
            </w:r>
          </w:p>
        </w:tc>
        <w:tc>
          <w:tcPr>
            <w:tcW w:w="718" w:type="dxa"/>
            <w:vAlign w:val="center"/>
          </w:tcPr>
          <w:p w14:paraId="6A4BB6E7"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hAnsi="Times New Roman" w:cs="Times New Roman"/>
                <w:sz w:val="24"/>
                <w:szCs w:val="24"/>
              </w:rPr>
              <w:t>4,1</w:t>
            </w:r>
          </w:p>
        </w:tc>
        <w:tc>
          <w:tcPr>
            <w:tcW w:w="897" w:type="dxa"/>
            <w:vAlign w:val="center"/>
          </w:tcPr>
          <w:p w14:paraId="75B4A50A"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hAnsi="Times New Roman" w:cs="Times New Roman"/>
                <w:sz w:val="24"/>
                <w:szCs w:val="24"/>
              </w:rPr>
              <w:t>3,85</w:t>
            </w:r>
          </w:p>
        </w:tc>
      </w:tr>
      <w:tr w:rsidR="003F5B63" w:rsidRPr="00446A0E" w14:paraId="4844EA38" w14:textId="77777777" w:rsidTr="00CA08E5">
        <w:tc>
          <w:tcPr>
            <w:tcW w:w="6925" w:type="dxa"/>
          </w:tcPr>
          <w:p w14:paraId="7908BE09" w14:textId="77777777" w:rsidR="003F5B63" w:rsidRPr="00CA08E5" w:rsidRDefault="003F5B63" w:rsidP="00AB37C1">
            <w:pPr>
              <w:pStyle w:val="a3"/>
              <w:jc w:val="both"/>
              <w:rPr>
                <w:rFonts w:ascii="Times New Roman" w:hAnsi="Times New Roman" w:cs="Times New Roman"/>
                <w:sz w:val="24"/>
                <w:szCs w:val="24"/>
              </w:rPr>
            </w:pPr>
            <w:r w:rsidRPr="00CA08E5">
              <w:rPr>
                <w:rFonts w:ascii="Times New Roman" w:hAnsi="Times New Roman" w:cs="Times New Roman"/>
                <w:color w:val="000000"/>
                <w:sz w:val="24"/>
                <w:szCs w:val="24"/>
              </w:rPr>
              <w:t>Оформление отчетов</w:t>
            </w:r>
          </w:p>
        </w:tc>
        <w:tc>
          <w:tcPr>
            <w:tcW w:w="805" w:type="dxa"/>
            <w:vAlign w:val="center"/>
          </w:tcPr>
          <w:p w14:paraId="5F6F617E" w14:textId="77777777" w:rsidR="003F5B63" w:rsidRPr="00CA08E5" w:rsidRDefault="003F5B63" w:rsidP="00AB37C1">
            <w:pPr>
              <w:pStyle w:val="a3"/>
              <w:ind w:right="-144" w:hanging="118"/>
              <w:jc w:val="center"/>
              <w:rPr>
                <w:rFonts w:ascii="Times New Roman" w:hAnsi="Times New Roman" w:cs="Times New Roman"/>
                <w:sz w:val="24"/>
                <w:szCs w:val="24"/>
              </w:rPr>
            </w:pPr>
            <w:r w:rsidRPr="00CA08E5">
              <w:rPr>
                <w:rFonts w:ascii="Times New Roman" w:hAnsi="Times New Roman" w:cs="Times New Roman"/>
                <w:sz w:val="24"/>
                <w:szCs w:val="24"/>
              </w:rPr>
              <w:t>3,88</w:t>
            </w:r>
          </w:p>
        </w:tc>
        <w:tc>
          <w:tcPr>
            <w:tcW w:w="718" w:type="dxa"/>
            <w:vAlign w:val="center"/>
          </w:tcPr>
          <w:p w14:paraId="4EFC1349"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3,8</w:t>
            </w:r>
          </w:p>
        </w:tc>
        <w:tc>
          <w:tcPr>
            <w:tcW w:w="897" w:type="dxa"/>
            <w:vAlign w:val="center"/>
          </w:tcPr>
          <w:p w14:paraId="377CC2AB"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3,9</w:t>
            </w:r>
          </w:p>
        </w:tc>
      </w:tr>
      <w:tr w:rsidR="003F5B63" w:rsidRPr="00446A0E" w14:paraId="6BA07DE8" w14:textId="77777777" w:rsidTr="00CA08E5">
        <w:tc>
          <w:tcPr>
            <w:tcW w:w="6925" w:type="dxa"/>
          </w:tcPr>
          <w:p w14:paraId="16DA46DB" w14:textId="77777777" w:rsidR="003F5B63" w:rsidRPr="00CA08E5" w:rsidRDefault="003F5B63" w:rsidP="00AB37C1">
            <w:pPr>
              <w:pStyle w:val="a3"/>
              <w:jc w:val="both"/>
              <w:rPr>
                <w:rFonts w:ascii="Times New Roman" w:hAnsi="Times New Roman" w:cs="Times New Roman"/>
                <w:sz w:val="24"/>
                <w:szCs w:val="24"/>
              </w:rPr>
            </w:pPr>
            <w:r w:rsidRPr="00CA08E5">
              <w:rPr>
                <w:rFonts w:ascii="Times New Roman" w:hAnsi="Times New Roman" w:cs="Times New Roman"/>
                <w:color w:val="000000"/>
                <w:sz w:val="24"/>
                <w:szCs w:val="24"/>
              </w:rPr>
              <w:t>Хранение рабочей документации аудиторов</w:t>
            </w:r>
          </w:p>
        </w:tc>
        <w:tc>
          <w:tcPr>
            <w:tcW w:w="805" w:type="dxa"/>
            <w:vAlign w:val="center"/>
          </w:tcPr>
          <w:p w14:paraId="4EDCF13C" w14:textId="77777777" w:rsidR="003F5B63" w:rsidRPr="00CA08E5" w:rsidRDefault="003F5B63" w:rsidP="00AB37C1">
            <w:pPr>
              <w:pStyle w:val="a3"/>
              <w:ind w:right="-144" w:hanging="118"/>
              <w:jc w:val="center"/>
              <w:rPr>
                <w:rFonts w:ascii="Times New Roman" w:hAnsi="Times New Roman" w:cs="Times New Roman"/>
                <w:sz w:val="24"/>
                <w:szCs w:val="24"/>
              </w:rPr>
            </w:pPr>
            <w:r w:rsidRPr="00CA08E5">
              <w:rPr>
                <w:rFonts w:ascii="Times New Roman" w:hAnsi="Times New Roman" w:cs="Times New Roman"/>
                <w:sz w:val="24"/>
                <w:szCs w:val="24"/>
              </w:rPr>
              <w:t>3,85</w:t>
            </w:r>
          </w:p>
        </w:tc>
        <w:tc>
          <w:tcPr>
            <w:tcW w:w="718" w:type="dxa"/>
            <w:vAlign w:val="center"/>
          </w:tcPr>
          <w:p w14:paraId="0D1F750C"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3,7</w:t>
            </w:r>
          </w:p>
        </w:tc>
        <w:tc>
          <w:tcPr>
            <w:tcW w:w="897" w:type="dxa"/>
            <w:vAlign w:val="center"/>
          </w:tcPr>
          <w:p w14:paraId="0ADA1691"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3,89</w:t>
            </w:r>
          </w:p>
        </w:tc>
      </w:tr>
      <w:tr w:rsidR="003F5B63" w:rsidRPr="00446A0E" w14:paraId="43C6FA24" w14:textId="77777777" w:rsidTr="00CA08E5">
        <w:tc>
          <w:tcPr>
            <w:tcW w:w="6925" w:type="dxa"/>
          </w:tcPr>
          <w:p w14:paraId="070B2732" w14:textId="77777777" w:rsidR="003F5B63" w:rsidRPr="00CA08E5" w:rsidRDefault="003F5B63" w:rsidP="00AB37C1">
            <w:pPr>
              <w:pStyle w:val="a3"/>
              <w:jc w:val="both"/>
              <w:rPr>
                <w:rFonts w:ascii="Times New Roman" w:hAnsi="Times New Roman" w:cs="Times New Roman"/>
                <w:sz w:val="24"/>
                <w:szCs w:val="24"/>
              </w:rPr>
            </w:pPr>
            <w:r w:rsidRPr="00CA08E5">
              <w:rPr>
                <w:rFonts w:ascii="Times New Roman" w:hAnsi="Times New Roman" w:cs="Times New Roman"/>
                <w:sz w:val="24"/>
                <w:szCs w:val="24"/>
              </w:rPr>
              <w:t>Дистанционный мониторинг (использование квадрокоптеров, спутниковых снимков и др.)</w:t>
            </w:r>
          </w:p>
        </w:tc>
        <w:tc>
          <w:tcPr>
            <w:tcW w:w="805" w:type="dxa"/>
            <w:vAlign w:val="center"/>
          </w:tcPr>
          <w:p w14:paraId="51EB4AA8" w14:textId="77777777" w:rsidR="003F5B63" w:rsidRPr="00CA08E5" w:rsidRDefault="003F5B63" w:rsidP="00AB37C1">
            <w:pPr>
              <w:pStyle w:val="a3"/>
              <w:ind w:right="-144" w:hanging="118"/>
              <w:jc w:val="center"/>
              <w:rPr>
                <w:rFonts w:ascii="Times New Roman" w:hAnsi="Times New Roman" w:cs="Times New Roman"/>
                <w:sz w:val="24"/>
                <w:szCs w:val="24"/>
              </w:rPr>
            </w:pPr>
            <w:r w:rsidRPr="00CA08E5">
              <w:rPr>
                <w:rFonts w:ascii="Times New Roman" w:hAnsi="Times New Roman" w:cs="Times New Roman"/>
                <w:sz w:val="24"/>
                <w:szCs w:val="24"/>
              </w:rPr>
              <w:t>3,58</w:t>
            </w:r>
          </w:p>
        </w:tc>
        <w:tc>
          <w:tcPr>
            <w:tcW w:w="718" w:type="dxa"/>
            <w:vAlign w:val="center"/>
          </w:tcPr>
          <w:p w14:paraId="4A9BF04A"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3,1</w:t>
            </w:r>
          </w:p>
        </w:tc>
        <w:tc>
          <w:tcPr>
            <w:tcW w:w="897" w:type="dxa"/>
            <w:vAlign w:val="center"/>
          </w:tcPr>
          <w:p w14:paraId="5B5E17E1" w14:textId="77777777" w:rsidR="003F5B63" w:rsidRPr="00CA08E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CA08E5">
              <w:rPr>
                <w:rFonts w:ascii="Times New Roman" w:eastAsia="Times New Roman" w:hAnsi="Times New Roman" w:cs="Times New Roman"/>
                <w:color w:val="000000"/>
                <w:sz w:val="24"/>
                <w:szCs w:val="24"/>
                <w:lang w:eastAsia="ru-RU"/>
              </w:rPr>
              <w:t>3,69</w:t>
            </w:r>
          </w:p>
        </w:tc>
      </w:tr>
      <w:tr w:rsidR="003F5B63" w:rsidRPr="00446A0E" w14:paraId="4326F816" w14:textId="77777777" w:rsidTr="00CA08E5">
        <w:tc>
          <w:tcPr>
            <w:tcW w:w="6925" w:type="dxa"/>
          </w:tcPr>
          <w:p w14:paraId="43770408" w14:textId="77777777" w:rsidR="003F5B63" w:rsidRPr="00CA08E5" w:rsidRDefault="003F5B63" w:rsidP="00AB37C1">
            <w:pPr>
              <w:pStyle w:val="a3"/>
              <w:jc w:val="both"/>
              <w:rPr>
                <w:rFonts w:ascii="Times New Roman" w:hAnsi="Times New Roman" w:cs="Times New Roman"/>
                <w:sz w:val="24"/>
                <w:szCs w:val="24"/>
              </w:rPr>
            </w:pPr>
            <w:r w:rsidRPr="00CA08E5">
              <w:rPr>
                <w:rFonts w:ascii="Times New Roman" w:hAnsi="Times New Roman" w:cs="Times New Roman"/>
                <w:sz w:val="24"/>
                <w:szCs w:val="24"/>
              </w:rPr>
              <w:t>Тестирование внутреннего контроля</w:t>
            </w:r>
          </w:p>
        </w:tc>
        <w:tc>
          <w:tcPr>
            <w:tcW w:w="805" w:type="dxa"/>
            <w:vAlign w:val="center"/>
          </w:tcPr>
          <w:p w14:paraId="47E26F49" w14:textId="77777777" w:rsidR="003F5B63" w:rsidRPr="00CA08E5" w:rsidRDefault="003F5B63" w:rsidP="00AB37C1">
            <w:pPr>
              <w:pStyle w:val="a3"/>
              <w:jc w:val="center"/>
              <w:rPr>
                <w:rFonts w:ascii="Times New Roman" w:hAnsi="Times New Roman" w:cs="Times New Roman"/>
                <w:sz w:val="24"/>
                <w:szCs w:val="24"/>
              </w:rPr>
            </w:pPr>
            <w:r w:rsidRPr="00CA08E5">
              <w:rPr>
                <w:rFonts w:ascii="Times New Roman" w:hAnsi="Times New Roman" w:cs="Times New Roman"/>
                <w:sz w:val="24"/>
                <w:szCs w:val="24"/>
              </w:rPr>
              <w:t>3,54</w:t>
            </w:r>
          </w:p>
        </w:tc>
        <w:tc>
          <w:tcPr>
            <w:tcW w:w="718" w:type="dxa"/>
            <w:vAlign w:val="center"/>
          </w:tcPr>
          <w:p w14:paraId="54D42F31" w14:textId="77777777" w:rsidR="003F5B63" w:rsidRPr="00CA08E5" w:rsidRDefault="003F5B63" w:rsidP="00AB37C1">
            <w:pPr>
              <w:pStyle w:val="a3"/>
              <w:jc w:val="center"/>
              <w:rPr>
                <w:rFonts w:ascii="Times New Roman" w:hAnsi="Times New Roman" w:cs="Times New Roman"/>
                <w:sz w:val="24"/>
                <w:szCs w:val="24"/>
              </w:rPr>
            </w:pPr>
            <w:r w:rsidRPr="00CA08E5">
              <w:rPr>
                <w:rFonts w:ascii="Times New Roman" w:hAnsi="Times New Roman" w:cs="Times New Roman"/>
                <w:sz w:val="24"/>
                <w:szCs w:val="24"/>
              </w:rPr>
              <w:t>3,7</w:t>
            </w:r>
          </w:p>
        </w:tc>
        <w:tc>
          <w:tcPr>
            <w:tcW w:w="897" w:type="dxa"/>
            <w:vAlign w:val="center"/>
          </w:tcPr>
          <w:p w14:paraId="6B234550" w14:textId="77777777" w:rsidR="003F5B63" w:rsidRPr="00CA08E5" w:rsidRDefault="003F5B63" w:rsidP="00AB37C1">
            <w:pPr>
              <w:pStyle w:val="a3"/>
              <w:jc w:val="center"/>
              <w:rPr>
                <w:rFonts w:ascii="Times New Roman" w:hAnsi="Times New Roman" w:cs="Times New Roman"/>
                <w:sz w:val="24"/>
                <w:szCs w:val="24"/>
              </w:rPr>
            </w:pPr>
            <w:r w:rsidRPr="00CA08E5">
              <w:rPr>
                <w:rFonts w:ascii="Times New Roman" w:hAnsi="Times New Roman" w:cs="Times New Roman"/>
                <w:sz w:val="24"/>
                <w:szCs w:val="24"/>
              </w:rPr>
              <w:t>3,51</w:t>
            </w:r>
          </w:p>
        </w:tc>
      </w:tr>
      <w:tr w:rsidR="00946C9D" w:rsidRPr="00446A0E" w14:paraId="5E3DC722" w14:textId="77777777" w:rsidTr="006D506D">
        <w:tc>
          <w:tcPr>
            <w:tcW w:w="9345" w:type="dxa"/>
            <w:gridSpan w:val="4"/>
          </w:tcPr>
          <w:p w14:paraId="1784D721" w14:textId="64502B8B" w:rsidR="00946C9D" w:rsidRPr="00CA08E5" w:rsidRDefault="00946C9D" w:rsidP="00946C9D">
            <w:pPr>
              <w:pStyle w:val="a3"/>
              <w:rPr>
                <w:rFonts w:ascii="Times New Roman" w:hAnsi="Times New Roman" w:cs="Times New Roman"/>
                <w:sz w:val="24"/>
                <w:szCs w:val="24"/>
              </w:rPr>
            </w:pPr>
            <w:r>
              <w:rPr>
                <w:rFonts w:ascii="Times New Roman" w:hAnsi="Times New Roman" w:cs="Times New Roman"/>
                <w:sz w:val="24"/>
                <w:szCs w:val="24"/>
              </w:rPr>
              <w:t xml:space="preserve">          Примечание-составлено автором</w:t>
            </w:r>
          </w:p>
        </w:tc>
      </w:tr>
    </w:tbl>
    <w:p w14:paraId="49083EBB" w14:textId="77777777" w:rsidR="003F5B63" w:rsidRDefault="003F5B63" w:rsidP="003F5B63">
      <w:pPr>
        <w:pStyle w:val="a3"/>
        <w:jc w:val="both"/>
        <w:rPr>
          <w:rFonts w:ascii="Times New Roman" w:hAnsi="Times New Roman" w:cs="Times New Roman"/>
          <w:sz w:val="28"/>
          <w:szCs w:val="28"/>
        </w:rPr>
      </w:pPr>
    </w:p>
    <w:p w14:paraId="4DC79B31" w14:textId="61962A33" w:rsidR="003F5B63" w:rsidRDefault="003F5B63" w:rsidP="00B80259">
      <w:pPr>
        <w:pStyle w:val="a3"/>
        <w:jc w:val="both"/>
        <w:rPr>
          <w:rFonts w:ascii="Times New Roman" w:hAnsi="Times New Roman" w:cs="Times New Roman"/>
          <w:color w:val="000000"/>
          <w:sz w:val="28"/>
          <w:szCs w:val="28"/>
        </w:rPr>
      </w:pPr>
      <w:r>
        <w:rPr>
          <w:rFonts w:ascii="Times New Roman" w:hAnsi="Times New Roman" w:cs="Times New Roman"/>
          <w:sz w:val="28"/>
          <w:szCs w:val="28"/>
        </w:rPr>
        <w:tab/>
      </w:r>
      <w:r>
        <w:rPr>
          <w:rFonts w:ascii="Times New Roman" w:eastAsia="Times New Roman" w:hAnsi="Times New Roman" w:cs="Times New Roman"/>
          <w:color w:val="000000"/>
          <w:sz w:val="28"/>
          <w:szCs w:val="28"/>
          <w:lang w:eastAsia="ru-RU"/>
        </w:rPr>
        <w:t xml:space="preserve"> В случае же с СВА отдельных государственных органов, то здесь ситуация несколько сложнее. Это достаточно логично, ввиду того, что КВГА с ее центральным аппаратом и филиалами, являются единой структурой, а СВА в госорганах это разные организации и разным уровнем менеджмента и развития СВА. В этой связи можно отметить, что хотя комплаенс-проверка занимает в СВА 1-е место, но разрыв со следующим вариантом «</w:t>
      </w:r>
      <w:r w:rsidRPr="0048642F">
        <w:rPr>
          <w:rFonts w:ascii="Times New Roman" w:eastAsia="Times New Roman" w:hAnsi="Times New Roman" w:cs="Times New Roman"/>
          <w:color w:val="000000"/>
          <w:sz w:val="28"/>
          <w:szCs w:val="28"/>
          <w:lang w:eastAsia="ru-RU"/>
        </w:rPr>
        <w:t>Кроме комплаенс-проверки также проводится оценка соотношения цены и качества всех бизнес-процессов, связанных с контролем в организации</w:t>
      </w:r>
      <w:r>
        <w:rPr>
          <w:rFonts w:ascii="Times New Roman" w:eastAsia="Times New Roman" w:hAnsi="Times New Roman" w:cs="Times New Roman"/>
          <w:color w:val="000000"/>
          <w:sz w:val="28"/>
          <w:szCs w:val="28"/>
          <w:lang w:eastAsia="ru-RU"/>
        </w:rPr>
        <w:t xml:space="preserve">» очень не велик (35,9% и 32,8%). Набравший второе место вариант относится уже к третьему уровню зрелости СВАГС. Однако в контрольном вопросе по </w:t>
      </w:r>
      <w:r w:rsidRPr="00252BB2">
        <w:rPr>
          <w:rFonts w:ascii="Times New Roman" w:hAnsi="Times New Roman" w:cs="Times New Roman"/>
          <w:bCs/>
          <w:sz w:val="28"/>
          <w:szCs w:val="28"/>
        </w:rPr>
        <w:t>рол</w:t>
      </w:r>
      <w:r>
        <w:rPr>
          <w:rFonts w:ascii="Times New Roman" w:hAnsi="Times New Roman" w:cs="Times New Roman"/>
          <w:bCs/>
          <w:sz w:val="28"/>
          <w:szCs w:val="28"/>
        </w:rPr>
        <w:t>и</w:t>
      </w:r>
      <w:r w:rsidRPr="00252BB2">
        <w:rPr>
          <w:rFonts w:ascii="Times New Roman" w:hAnsi="Times New Roman" w:cs="Times New Roman"/>
          <w:bCs/>
          <w:sz w:val="28"/>
          <w:szCs w:val="28"/>
        </w:rPr>
        <w:t xml:space="preserve"> вашей СВА в организации</w:t>
      </w:r>
      <w:r>
        <w:rPr>
          <w:rFonts w:ascii="Times New Roman" w:hAnsi="Times New Roman" w:cs="Times New Roman"/>
          <w:bCs/>
          <w:sz w:val="28"/>
          <w:szCs w:val="28"/>
        </w:rPr>
        <w:t xml:space="preserve"> с большим отрывом набрал вариант </w:t>
      </w:r>
      <w:r w:rsidRPr="00252BB2">
        <w:rPr>
          <w:rFonts w:ascii="Times New Roman" w:hAnsi="Times New Roman" w:cs="Times New Roman"/>
          <w:color w:val="000000"/>
          <w:sz w:val="28"/>
          <w:szCs w:val="28"/>
        </w:rPr>
        <w:t>«Аудит процессов внутреннего контроля» - для обеспечения правильного результата и недопущения мошенничества, ошибок или искажений</w:t>
      </w:r>
      <w:r>
        <w:rPr>
          <w:rFonts w:ascii="Times New Roman" w:hAnsi="Times New Roman" w:cs="Times New Roman"/>
          <w:color w:val="000000"/>
          <w:sz w:val="28"/>
          <w:szCs w:val="28"/>
        </w:rPr>
        <w:t xml:space="preserve"> – 57%, у следующего варианта лишь 17%. Поэтому и в случае СВА можно обоснованно говорить о том, что услуги относятся ко 2-му уровню зрелости. </w:t>
      </w:r>
    </w:p>
    <w:p w14:paraId="7D999504" w14:textId="5FEC5761"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color w:val="000000"/>
          <w:sz w:val="28"/>
          <w:szCs w:val="28"/>
        </w:rPr>
        <w:t>В части «</w:t>
      </w:r>
      <w:r w:rsidRPr="00196912">
        <w:rPr>
          <w:rFonts w:ascii="Times New Roman" w:hAnsi="Times New Roman" w:cs="Times New Roman"/>
          <w:sz w:val="28"/>
          <w:szCs w:val="28"/>
        </w:rPr>
        <w:t>Управление людьми</w:t>
      </w:r>
      <w:r>
        <w:rPr>
          <w:rFonts w:ascii="Times New Roman" w:hAnsi="Times New Roman" w:cs="Times New Roman"/>
          <w:sz w:val="28"/>
          <w:szCs w:val="28"/>
        </w:rPr>
        <w:t xml:space="preserve">», как отмечают авторы учебника, выступает оценка круга вопросов, связанных с навыками команды (наличия системы обучения и ее качество) и отношения руководителей СВА к своим сотрудникам, как важнейшего фактора оказания качественных услуг </w:t>
      </w:r>
      <w:r w:rsidRPr="00776F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23</w:t>
      </w:r>
      <w:r w:rsidRPr="00776F15">
        <w:rPr>
          <w:rFonts w:ascii="Times New Roman" w:hAnsi="Times New Roman" w:cs="Times New Roman"/>
          <w:color w:val="000000" w:themeColor="text1"/>
          <w:sz w:val="28"/>
          <w:szCs w:val="28"/>
        </w:rPr>
        <w:t xml:space="preserve">, с. </w:t>
      </w:r>
      <w:r>
        <w:rPr>
          <w:rFonts w:ascii="Times New Roman" w:hAnsi="Times New Roman" w:cs="Times New Roman"/>
          <w:color w:val="000000" w:themeColor="text1"/>
          <w:sz w:val="28"/>
          <w:szCs w:val="28"/>
        </w:rPr>
        <w:t>53-54</w:t>
      </w:r>
      <w:r w:rsidRPr="00776F15">
        <w:rPr>
          <w:rFonts w:ascii="Times New Roman" w:hAnsi="Times New Roman" w:cs="Times New Roman"/>
          <w:color w:val="000000" w:themeColor="text1"/>
          <w:sz w:val="28"/>
          <w:szCs w:val="28"/>
        </w:rPr>
        <w:t>]</w:t>
      </w:r>
      <w:r>
        <w:rPr>
          <w:rFonts w:ascii="Times New Roman" w:hAnsi="Times New Roman" w:cs="Times New Roman"/>
          <w:sz w:val="28"/>
          <w:szCs w:val="28"/>
        </w:rPr>
        <w:t xml:space="preserve">. Здесь также доминируют оценки характерные для 2-го уровня зрелости. Так </w:t>
      </w:r>
      <w:r w:rsidR="00875A09">
        <w:rPr>
          <w:rFonts w:ascii="Times New Roman" w:hAnsi="Times New Roman" w:cs="Times New Roman"/>
          <w:sz w:val="28"/>
          <w:szCs w:val="28"/>
        </w:rPr>
        <w:t>среди к</w:t>
      </w:r>
      <w:r w:rsidR="00875A09" w:rsidRPr="00446A0E">
        <w:rPr>
          <w:rFonts w:ascii="Times New Roman" w:hAnsi="Times New Roman" w:cs="Times New Roman"/>
          <w:sz w:val="28"/>
          <w:szCs w:val="28"/>
        </w:rPr>
        <w:t>лючевы</w:t>
      </w:r>
      <w:r w:rsidR="00875A09">
        <w:rPr>
          <w:rFonts w:ascii="Times New Roman" w:hAnsi="Times New Roman" w:cs="Times New Roman"/>
          <w:sz w:val="28"/>
          <w:szCs w:val="28"/>
        </w:rPr>
        <w:t>х</w:t>
      </w:r>
      <w:r w:rsidR="00875A09" w:rsidRPr="00446A0E">
        <w:rPr>
          <w:rFonts w:ascii="Times New Roman" w:hAnsi="Times New Roman" w:cs="Times New Roman"/>
          <w:sz w:val="28"/>
          <w:szCs w:val="28"/>
        </w:rPr>
        <w:t xml:space="preserve"> проблем,</w:t>
      </w:r>
      <w:r>
        <w:rPr>
          <w:rFonts w:ascii="Times New Roman" w:hAnsi="Times New Roman" w:cs="Times New Roman"/>
          <w:sz w:val="28"/>
          <w:szCs w:val="28"/>
        </w:rPr>
        <w:t xml:space="preserve"> оказывающих </w:t>
      </w:r>
      <w:r w:rsidRPr="00446A0E">
        <w:rPr>
          <w:rFonts w:ascii="Times New Roman" w:hAnsi="Times New Roman" w:cs="Times New Roman"/>
          <w:sz w:val="28"/>
          <w:szCs w:val="28"/>
        </w:rPr>
        <w:t>наибольшее влияние на эффективность системы госаудита в РК</w:t>
      </w:r>
      <w:r>
        <w:rPr>
          <w:rFonts w:ascii="Times New Roman" w:hAnsi="Times New Roman" w:cs="Times New Roman"/>
          <w:sz w:val="28"/>
          <w:szCs w:val="28"/>
        </w:rPr>
        <w:t xml:space="preserve"> в топ-3 отмечаются «</w:t>
      </w:r>
      <w:r w:rsidRPr="00446A0E">
        <w:rPr>
          <w:rFonts w:ascii="Times New Roman" w:hAnsi="Times New Roman" w:cs="Times New Roman"/>
          <w:sz w:val="28"/>
          <w:szCs w:val="28"/>
        </w:rPr>
        <w:t>Неэффективная система мотивации и продвижения существенно демотивирует сотрудников и снижает их эффективность</w:t>
      </w:r>
      <w:r>
        <w:rPr>
          <w:rFonts w:ascii="Times New Roman" w:hAnsi="Times New Roman" w:cs="Times New Roman"/>
          <w:sz w:val="28"/>
          <w:szCs w:val="28"/>
        </w:rPr>
        <w:t xml:space="preserve">», а негибкость в управлении трудовыми ресурсами вошла в топ-5 (см. таблицу 26). И в части решений, способных </w:t>
      </w:r>
      <w:r w:rsidRPr="008E5BCA">
        <w:rPr>
          <w:rFonts w:ascii="Times New Roman" w:hAnsi="Times New Roman" w:cs="Times New Roman"/>
          <w:sz w:val="28"/>
          <w:szCs w:val="28"/>
        </w:rPr>
        <w:t>наиболее действенно повысить ценность и эффективность</w:t>
      </w:r>
      <w:r>
        <w:rPr>
          <w:rFonts w:ascii="Times New Roman" w:hAnsi="Times New Roman" w:cs="Times New Roman"/>
          <w:sz w:val="28"/>
          <w:szCs w:val="28"/>
        </w:rPr>
        <w:t xml:space="preserve"> ВАГС, в топ-3 вошло повышение гибкости трудовых ресурсов (большая взаимозаменяемость </w:t>
      </w:r>
      <w:r w:rsidRPr="008E5BCA">
        <w:rPr>
          <w:rFonts w:ascii="Times New Roman" w:hAnsi="Times New Roman" w:cs="Times New Roman"/>
          <w:sz w:val="28"/>
          <w:szCs w:val="28"/>
        </w:rPr>
        <w:t>сотрудников из различных отделов</w:t>
      </w:r>
      <w:r>
        <w:rPr>
          <w:rFonts w:ascii="Times New Roman" w:hAnsi="Times New Roman" w:cs="Times New Roman"/>
          <w:sz w:val="28"/>
          <w:szCs w:val="28"/>
        </w:rPr>
        <w:t xml:space="preserve"> (см. таблицу 27). </w:t>
      </w:r>
    </w:p>
    <w:p w14:paraId="07F6C214"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Оценивая уровень «</w:t>
      </w:r>
      <w:r w:rsidRPr="00196912">
        <w:rPr>
          <w:rFonts w:ascii="Times New Roman" w:hAnsi="Times New Roman" w:cs="Times New Roman"/>
          <w:sz w:val="28"/>
          <w:szCs w:val="28"/>
        </w:rPr>
        <w:t>Профессиональн</w:t>
      </w:r>
      <w:r>
        <w:rPr>
          <w:rFonts w:ascii="Times New Roman" w:hAnsi="Times New Roman" w:cs="Times New Roman"/>
          <w:sz w:val="28"/>
          <w:szCs w:val="28"/>
        </w:rPr>
        <w:t>ой</w:t>
      </w:r>
      <w:r w:rsidRPr="00196912">
        <w:rPr>
          <w:rFonts w:ascii="Times New Roman" w:hAnsi="Times New Roman" w:cs="Times New Roman"/>
          <w:sz w:val="28"/>
          <w:szCs w:val="28"/>
        </w:rPr>
        <w:t xml:space="preserve"> практик</w:t>
      </w:r>
      <w:r>
        <w:rPr>
          <w:rFonts w:ascii="Times New Roman" w:hAnsi="Times New Roman" w:cs="Times New Roman"/>
          <w:sz w:val="28"/>
          <w:szCs w:val="28"/>
        </w:rPr>
        <w:t>и (деятельности</w:t>
      </w:r>
      <w:r w:rsidRPr="00196912">
        <w:rPr>
          <w:rFonts w:ascii="Times New Roman" w:hAnsi="Times New Roman" w:cs="Times New Roman"/>
          <w:sz w:val="28"/>
          <w:szCs w:val="28"/>
        </w:rPr>
        <w:t>)</w:t>
      </w:r>
      <w:r>
        <w:rPr>
          <w:rFonts w:ascii="Times New Roman" w:hAnsi="Times New Roman" w:cs="Times New Roman"/>
          <w:sz w:val="28"/>
          <w:szCs w:val="28"/>
        </w:rPr>
        <w:t>» речь идет о используемых методах, моделях и руководящих принципах при оказании услуг и их планировании. В части подходов к планированию и обеспечению устойчивого качества услуг ВА, можно отметить, что наибольший объем приходится на вариант «</w:t>
      </w:r>
      <w:r w:rsidRPr="00B36250">
        <w:rPr>
          <w:rFonts w:ascii="Times New Roman" w:hAnsi="Times New Roman" w:cs="Times New Roman"/>
          <w:color w:val="000000"/>
          <w:sz w:val="28"/>
          <w:szCs w:val="28"/>
        </w:rPr>
        <w:t>План аудитов на основе рисков. Структура управления качеством (т.е. прописанные процедуры и стандарты)</w:t>
      </w:r>
      <w:r>
        <w:rPr>
          <w:rFonts w:ascii="Times New Roman" w:hAnsi="Times New Roman" w:cs="Times New Roman"/>
          <w:color w:val="000000"/>
          <w:sz w:val="28"/>
          <w:szCs w:val="28"/>
        </w:rPr>
        <w:t>», что относится к 3-му уровню зрелости (см. таблицу 23). При этом наблюдается небольшой разрыв в целом (42% / 35%) и особенно в структурах КВГА (40% / 39%) с таким вариантом как «</w:t>
      </w:r>
      <w:r w:rsidRPr="00B36250">
        <w:rPr>
          <w:rFonts w:ascii="Times New Roman" w:hAnsi="Times New Roman" w:cs="Times New Roman"/>
          <w:color w:val="000000"/>
          <w:sz w:val="28"/>
          <w:szCs w:val="28"/>
        </w:rPr>
        <w:t>План ВА строится исходя из планов развития компании и соответственно текущих и возникающих проблем и рисков, поэтому план СВА нацелен на развитие навыков и аудиторских услуг в соответствии с потенци</w:t>
      </w:r>
      <w:r>
        <w:rPr>
          <w:rFonts w:ascii="Times New Roman" w:hAnsi="Times New Roman" w:cs="Times New Roman"/>
          <w:color w:val="000000"/>
          <w:sz w:val="28"/>
          <w:szCs w:val="28"/>
        </w:rPr>
        <w:t>альными потребностями в будущем», что относится к 5-му уровню зрелости СВА. Вместе с тем, анализируя наиболее актуальные проблемы ВАГС можно отметить, что в топ-5 вошли проблемы с методологическим обеспечением работы даже на уровне разделения различных видов аудита «</w:t>
      </w:r>
      <w:r w:rsidRPr="00446A0E">
        <w:rPr>
          <w:rFonts w:ascii="Times New Roman" w:hAnsi="Times New Roman" w:cs="Times New Roman"/>
          <w:sz w:val="28"/>
          <w:szCs w:val="28"/>
        </w:rPr>
        <w:t>Методология проведения разных видов аудита весьма размыта – нет конкретики как разделять различные виды аудита (финансовый, соответствия и эффективности). Например, без аудита соответствия никакой другой (финансовый и эффективности) не проводят</w:t>
      </w:r>
      <w:r>
        <w:rPr>
          <w:rFonts w:ascii="Times New Roman" w:hAnsi="Times New Roman" w:cs="Times New Roman"/>
          <w:sz w:val="28"/>
          <w:szCs w:val="28"/>
        </w:rPr>
        <w:t>»</w:t>
      </w:r>
      <w:r w:rsidRPr="00446A0E">
        <w:rPr>
          <w:rFonts w:ascii="Times New Roman" w:hAnsi="Times New Roman" w:cs="Times New Roman"/>
          <w:sz w:val="28"/>
          <w:szCs w:val="28"/>
        </w:rPr>
        <w:t>.</w:t>
      </w:r>
      <w:r>
        <w:rPr>
          <w:rFonts w:ascii="Times New Roman" w:hAnsi="Times New Roman" w:cs="Times New Roman"/>
          <w:sz w:val="28"/>
          <w:szCs w:val="28"/>
        </w:rPr>
        <w:t xml:space="preserve"> Этот факт, исходя из рекомендаций авторов учебника, определяет наличие сложностей с устойчивым обеспечением качества услуг, и необходимость снижения уровня зрелости </w:t>
      </w:r>
      <w:r w:rsidRPr="00776F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23</w:t>
      </w:r>
      <w:r w:rsidRPr="00776F15">
        <w:rPr>
          <w:rFonts w:ascii="Times New Roman" w:hAnsi="Times New Roman" w:cs="Times New Roman"/>
          <w:color w:val="000000" w:themeColor="text1"/>
          <w:sz w:val="28"/>
          <w:szCs w:val="28"/>
        </w:rPr>
        <w:t xml:space="preserve">, с. </w:t>
      </w:r>
      <w:r>
        <w:rPr>
          <w:rFonts w:ascii="Times New Roman" w:hAnsi="Times New Roman" w:cs="Times New Roman"/>
          <w:color w:val="000000" w:themeColor="text1"/>
          <w:sz w:val="28"/>
          <w:szCs w:val="28"/>
        </w:rPr>
        <w:t>53</w:t>
      </w:r>
      <w:r w:rsidRPr="00776F15">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p>
    <w:p w14:paraId="2080240D" w14:textId="77777777" w:rsidR="003F5B63" w:rsidRDefault="003F5B63" w:rsidP="003F5B63">
      <w:pPr>
        <w:pStyle w:val="a3"/>
        <w:ind w:firstLine="567"/>
        <w:jc w:val="both"/>
        <w:rPr>
          <w:rFonts w:ascii="Times New Roman" w:eastAsia="Times New Roman" w:hAnsi="Times New Roman" w:cs="Times New Roman"/>
          <w:color w:val="000000"/>
          <w:sz w:val="28"/>
          <w:szCs w:val="28"/>
        </w:rPr>
      </w:pPr>
      <w:r>
        <w:rPr>
          <w:rFonts w:ascii="Times New Roman" w:hAnsi="Times New Roman" w:cs="Times New Roman"/>
          <w:sz w:val="28"/>
          <w:szCs w:val="28"/>
        </w:rPr>
        <w:t>С точки зрения «</w:t>
      </w:r>
      <w:r w:rsidRPr="00196912">
        <w:rPr>
          <w:rFonts w:ascii="Times New Roman" w:hAnsi="Times New Roman" w:cs="Times New Roman"/>
          <w:sz w:val="28"/>
          <w:szCs w:val="28"/>
        </w:rPr>
        <w:t>Управление эффективностью деятельности и подотчетность</w:t>
      </w:r>
      <w:r>
        <w:rPr>
          <w:rFonts w:ascii="Times New Roman" w:hAnsi="Times New Roman" w:cs="Times New Roman"/>
          <w:sz w:val="28"/>
          <w:szCs w:val="28"/>
        </w:rPr>
        <w:t>», оценивается наличие и состояние отчетности о производительности СВА и качестве услуг. В нашем случае наиболее распространенным вариантом в целом и у КВГА (у СВА оно находится на 2-м месте) выступает «</w:t>
      </w:r>
      <w:r w:rsidRPr="00293CB3">
        <w:rPr>
          <w:rFonts w:ascii="Times New Roman" w:eastAsia="Times New Roman" w:hAnsi="Times New Roman" w:cs="Times New Roman"/>
          <w:color w:val="000000"/>
          <w:sz w:val="28"/>
          <w:szCs w:val="28"/>
        </w:rPr>
        <w:t xml:space="preserve">Отчетность </w:t>
      </w:r>
      <w:r>
        <w:rPr>
          <w:rFonts w:ascii="Times New Roman" w:eastAsia="Times New Roman" w:hAnsi="Times New Roman" w:cs="Times New Roman"/>
          <w:color w:val="000000"/>
          <w:sz w:val="28"/>
          <w:szCs w:val="28"/>
        </w:rPr>
        <w:t>СВ</w:t>
      </w:r>
      <w:r w:rsidRPr="00293CB3">
        <w:rPr>
          <w:rFonts w:ascii="Times New Roman" w:eastAsia="Times New Roman" w:hAnsi="Times New Roman" w:cs="Times New Roman"/>
          <w:color w:val="000000"/>
          <w:sz w:val="28"/>
          <w:szCs w:val="28"/>
        </w:rPr>
        <w:t xml:space="preserve">А включает интегрированные количественные (к примеру, сколько проведено аудитов, проверенные суммы и др.) и качественные показатели эффективности (сколько выделено нарушений на 1 сотрудника и т.д.) и предоставляется высшему руководству внутреннего аудита в </w:t>
      </w:r>
      <w:r>
        <w:rPr>
          <w:rFonts w:ascii="Times New Roman" w:eastAsia="Times New Roman" w:hAnsi="Times New Roman" w:cs="Times New Roman"/>
          <w:color w:val="000000"/>
          <w:sz w:val="28"/>
          <w:szCs w:val="28"/>
        </w:rPr>
        <w:t xml:space="preserve">организации / </w:t>
      </w:r>
      <w:r w:rsidRPr="00293CB3">
        <w:rPr>
          <w:rFonts w:ascii="Times New Roman" w:eastAsia="Times New Roman" w:hAnsi="Times New Roman" w:cs="Times New Roman"/>
          <w:color w:val="000000"/>
          <w:sz w:val="28"/>
          <w:szCs w:val="28"/>
        </w:rPr>
        <w:t>стране</w:t>
      </w:r>
      <w:r>
        <w:rPr>
          <w:rFonts w:ascii="Times New Roman" w:eastAsia="Times New Roman" w:hAnsi="Times New Roman" w:cs="Times New Roman"/>
          <w:color w:val="000000"/>
          <w:sz w:val="28"/>
          <w:szCs w:val="28"/>
        </w:rPr>
        <w:t>», что относится к 3-му уровню зрелости. В случае с СВА, наиболее распространенным вариантом выступает «</w:t>
      </w:r>
      <w:r w:rsidRPr="00293CB3">
        <w:rPr>
          <w:rFonts w:ascii="Times New Roman" w:eastAsia="Times New Roman" w:hAnsi="Times New Roman" w:cs="Times New Roman"/>
          <w:color w:val="000000"/>
          <w:sz w:val="28"/>
          <w:szCs w:val="28"/>
        </w:rPr>
        <w:t xml:space="preserve">Регулярная публичная отчетность по эффективности </w:t>
      </w:r>
      <w:r>
        <w:rPr>
          <w:rFonts w:ascii="Times New Roman" w:eastAsia="Times New Roman" w:hAnsi="Times New Roman" w:cs="Times New Roman"/>
          <w:color w:val="000000"/>
          <w:sz w:val="28"/>
          <w:szCs w:val="28"/>
        </w:rPr>
        <w:t xml:space="preserve">СВА», что относится к 5-му – наивысшему уровню зрелости. Однако публикации полноценной </w:t>
      </w:r>
      <w:r w:rsidRPr="00293CB3">
        <w:rPr>
          <w:rFonts w:ascii="Times New Roman" w:eastAsia="Times New Roman" w:hAnsi="Times New Roman" w:cs="Times New Roman"/>
          <w:color w:val="000000"/>
          <w:sz w:val="28"/>
          <w:szCs w:val="28"/>
        </w:rPr>
        <w:t xml:space="preserve">публичная отчетность по эффективности </w:t>
      </w:r>
      <w:r>
        <w:rPr>
          <w:rFonts w:ascii="Times New Roman" w:eastAsia="Times New Roman" w:hAnsi="Times New Roman" w:cs="Times New Roman"/>
          <w:color w:val="000000"/>
          <w:sz w:val="28"/>
          <w:szCs w:val="28"/>
        </w:rPr>
        <w:t>СВА госорганов по факту не наблюдается.</w:t>
      </w:r>
    </w:p>
    <w:p w14:paraId="6EF3D5B2" w14:textId="17F7E6AC" w:rsidR="003F5B63" w:rsidRDefault="003F5B63" w:rsidP="003F5B63">
      <w:pPr>
        <w:pStyle w:val="a3"/>
        <w:ind w:firstLine="567"/>
        <w:jc w:val="both"/>
        <w:rPr>
          <w:rFonts w:ascii="Times New Roman" w:eastAsia="Times New Roman" w:hAnsi="Times New Roman" w:cs="Times New Roman"/>
          <w:color w:val="000000"/>
          <w:sz w:val="28"/>
          <w:szCs w:val="28"/>
        </w:rPr>
      </w:pPr>
      <w:r>
        <w:rPr>
          <w:rFonts w:ascii="Times New Roman" w:hAnsi="Times New Roman" w:cs="Times New Roman"/>
          <w:sz w:val="28"/>
          <w:szCs w:val="28"/>
        </w:rPr>
        <w:t>По критерию «</w:t>
      </w:r>
      <w:r w:rsidRPr="00196912">
        <w:rPr>
          <w:rFonts w:ascii="Times New Roman" w:hAnsi="Times New Roman" w:cs="Times New Roman"/>
          <w:sz w:val="28"/>
          <w:szCs w:val="28"/>
        </w:rPr>
        <w:t>Организационные отношения и культура</w:t>
      </w:r>
      <w:r>
        <w:rPr>
          <w:rFonts w:ascii="Times New Roman" w:hAnsi="Times New Roman" w:cs="Times New Roman"/>
          <w:sz w:val="28"/>
          <w:szCs w:val="28"/>
        </w:rPr>
        <w:t xml:space="preserve">» </w:t>
      </w:r>
      <w:r>
        <w:rPr>
          <w:rFonts w:ascii="Times New Roman" w:hAnsi="Times New Roman" w:cs="Times New Roman"/>
          <w:bCs/>
          <w:sz w:val="28"/>
          <w:szCs w:val="28"/>
        </w:rPr>
        <w:t xml:space="preserve">отношения </w:t>
      </w:r>
      <w:r w:rsidRPr="00794C0A">
        <w:rPr>
          <w:rFonts w:ascii="Times New Roman" w:hAnsi="Times New Roman" w:cs="Times New Roman"/>
          <w:bCs/>
          <w:sz w:val="28"/>
          <w:szCs w:val="28"/>
        </w:rPr>
        <w:t>ВА</w:t>
      </w:r>
      <w:r>
        <w:rPr>
          <w:rFonts w:ascii="Times New Roman" w:hAnsi="Times New Roman" w:cs="Times New Roman"/>
          <w:bCs/>
          <w:sz w:val="28"/>
          <w:szCs w:val="28"/>
        </w:rPr>
        <w:t>ГС</w:t>
      </w:r>
      <w:r w:rsidRPr="00794C0A">
        <w:rPr>
          <w:rFonts w:ascii="Times New Roman" w:hAnsi="Times New Roman" w:cs="Times New Roman"/>
          <w:bCs/>
          <w:sz w:val="28"/>
          <w:szCs w:val="28"/>
        </w:rPr>
        <w:t xml:space="preserve"> с остальными подразделениями организации</w:t>
      </w:r>
      <w:r>
        <w:rPr>
          <w:rFonts w:ascii="Times New Roman" w:hAnsi="Times New Roman" w:cs="Times New Roman"/>
          <w:bCs/>
          <w:sz w:val="28"/>
          <w:szCs w:val="28"/>
        </w:rPr>
        <w:t>,</w:t>
      </w:r>
      <w:r>
        <w:rPr>
          <w:rFonts w:ascii="Times New Roman" w:hAnsi="Times New Roman" w:cs="Times New Roman"/>
          <w:sz w:val="28"/>
          <w:szCs w:val="28"/>
        </w:rPr>
        <w:t xml:space="preserve"> наиболее распространенным является «</w:t>
      </w:r>
      <w:r w:rsidRPr="00794C0A">
        <w:rPr>
          <w:rFonts w:ascii="Times New Roman" w:hAnsi="Times New Roman" w:cs="Times New Roman"/>
          <w:sz w:val="28"/>
          <w:szCs w:val="28"/>
        </w:rPr>
        <w:t xml:space="preserve">ВА координирует деятельность с другими внутренними и/или внешними подразделениями / </w:t>
      </w:r>
      <w:r w:rsidR="00875A09" w:rsidRPr="00794C0A">
        <w:rPr>
          <w:rFonts w:ascii="Times New Roman" w:hAnsi="Times New Roman" w:cs="Times New Roman"/>
          <w:sz w:val="28"/>
          <w:szCs w:val="28"/>
        </w:rPr>
        <w:t>организациями,</w:t>
      </w:r>
      <w:r w:rsidRPr="00794C0A">
        <w:rPr>
          <w:rFonts w:ascii="Times New Roman" w:hAnsi="Times New Roman" w:cs="Times New Roman"/>
          <w:sz w:val="28"/>
          <w:szCs w:val="28"/>
        </w:rPr>
        <w:t xml:space="preserve"> предоставляющими гарантии и/или консалтинговые услуги. И в целом, является неотъемлемой составной частью управленческой команды</w:t>
      </w:r>
      <w:r>
        <w:rPr>
          <w:rFonts w:ascii="Times New Roman" w:hAnsi="Times New Roman" w:cs="Times New Roman"/>
          <w:sz w:val="28"/>
          <w:szCs w:val="28"/>
        </w:rPr>
        <w:t>», что относится ко 3-му уровню зрелости (см. таблицу 24)</w:t>
      </w:r>
      <w:r w:rsidRPr="00794C0A">
        <w:rPr>
          <w:rFonts w:ascii="Times New Roman" w:hAnsi="Times New Roman" w:cs="Times New Roman"/>
          <w:sz w:val="28"/>
          <w:szCs w:val="28"/>
        </w:rPr>
        <w:t>.</w:t>
      </w:r>
      <w:r>
        <w:rPr>
          <w:rFonts w:ascii="Times New Roman" w:hAnsi="Times New Roman" w:cs="Times New Roman"/>
          <w:sz w:val="28"/>
          <w:szCs w:val="28"/>
        </w:rPr>
        <w:t xml:space="preserve"> В случае с СВА, наибольшие равные доли получили варианты «</w:t>
      </w:r>
      <w:r w:rsidRPr="00794C0A">
        <w:rPr>
          <w:rFonts w:ascii="Times New Roman" w:hAnsi="Times New Roman" w:cs="Times New Roman"/>
          <w:sz w:val="28"/>
          <w:szCs w:val="28"/>
        </w:rPr>
        <w:t>Управление в рамках деятельности ВА</w:t>
      </w:r>
      <w:r>
        <w:rPr>
          <w:rFonts w:ascii="Times New Roman" w:hAnsi="Times New Roman" w:cs="Times New Roman"/>
          <w:sz w:val="28"/>
          <w:szCs w:val="28"/>
        </w:rPr>
        <w:t>» (2-й уровень зрелости) и «</w:t>
      </w:r>
      <w:r w:rsidRPr="00794C0A">
        <w:rPr>
          <w:rFonts w:ascii="Times New Roman" w:hAnsi="Times New Roman" w:cs="Times New Roman"/>
          <w:sz w:val="28"/>
          <w:szCs w:val="28"/>
        </w:rPr>
        <w:t>Руководитель ВА консультирует и оказывает влияние на высшее руководство организации</w:t>
      </w:r>
      <w:r>
        <w:rPr>
          <w:rFonts w:ascii="Times New Roman" w:hAnsi="Times New Roman" w:cs="Times New Roman"/>
          <w:sz w:val="28"/>
          <w:szCs w:val="28"/>
        </w:rPr>
        <w:t xml:space="preserve">» (4-й уровень зрелости). </w:t>
      </w:r>
    </w:p>
    <w:p w14:paraId="1B59F8BD" w14:textId="77777777" w:rsidR="003F5B63" w:rsidRDefault="003F5B63" w:rsidP="003F5B63">
      <w:pPr>
        <w:pStyle w:val="a3"/>
        <w:ind w:firstLine="567"/>
        <w:jc w:val="both"/>
        <w:rPr>
          <w:rFonts w:ascii="Times New Roman" w:hAnsi="Times New Roman" w:cs="Times New Roman"/>
          <w:color w:val="000000"/>
          <w:sz w:val="28"/>
          <w:szCs w:val="28"/>
        </w:rPr>
      </w:pPr>
      <w:r>
        <w:rPr>
          <w:rFonts w:ascii="Times New Roman" w:hAnsi="Times New Roman" w:cs="Times New Roman"/>
          <w:sz w:val="28"/>
          <w:szCs w:val="28"/>
        </w:rPr>
        <w:t>И наконец оценивая «</w:t>
      </w:r>
      <w:r w:rsidRPr="00196912">
        <w:rPr>
          <w:rFonts w:ascii="Times New Roman" w:hAnsi="Times New Roman" w:cs="Times New Roman"/>
          <w:sz w:val="28"/>
          <w:szCs w:val="28"/>
        </w:rPr>
        <w:t>Структур</w:t>
      </w:r>
      <w:r>
        <w:rPr>
          <w:rFonts w:ascii="Times New Roman" w:hAnsi="Times New Roman" w:cs="Times New Roman"/>
          <w:sz w:val="28"/>
          <w:szCs w:val="28"/>
        </w:rPr>
        <w:t>у</w:t>
      </w:r>
      <w:r w:rsidRPr="00196912">
        <w:rPr>
          <w:rFonts w:ascii="Times New Roman" w:hAnsi="Times New Roman" w:cs="Times New Roman"/>
          <w:sz w:val="28"/>
          <w:szCs w:val="28"/>
        </w:rPr>
        <w:t xml:space="preserve"> корпоративного управления (среда)</w:t>
      </w:r>
      <w:r>
        <w:rPr>
          <w:rFonts w:ascii="Times New Roman" w:hAnsi="Times New Roman" w:cs="Times New Roman"/>
          <w:sz w:val="28"/>
          <w:szCs w:val="28"/>
        </w:rPr>
        <w:t>», т.е. организационные полномочия, для соответствия стандартам независимости и объективности. В нашем случае наиболее распространенным, правда с небольшим отрывом, выступает «</w:t>
      </w:r>
      <w:r w:rsidRPr="006D621C">
        <w:rPr>
          <w:rFonts w:ascii="Times New Roman" w:hAnsi="Times New Roman" w:cs="Times New Roman"/>
          <w:color w:val="000000"/>
          <w:sz w:val="28"/>
          <w:szCs w:val="28"/>
        </w:rPr>
        <w:t>Независимость, полномочия и авторитет ОВГА зафиксированы в документах. Факторы успешности ОВГА сравниваются с международными бенчмарками по таким критериям как законодательство, полномочия, устав внутреннего аудита, политика организации и др.</w:t>
      </w:r>
      <w:r>
        <w:rPr>
          <w:rFonts w:ascii="Times New Roman" w:hAnsi="Times New Roman" w:cs="Times New Roman"/>
          <w:color w:val="000000"/>
          <w:sz w:val="28"/>
          <w:szCs w:val="28"/>
        </w:rPr>
        <w:t xml:space="preserve">», что относится к наивысшему 5-му уровню зрелости </w:t>
      </w:r>
      <w:r>
        <w:rPr>
          <w:rFonts w:ascii="Times New Roman" w:hAnsi="Times New Roman" w:cs="Times New Roman"/>
          <w:sz w:val="28"/>
          <w:szCs w:val="28"/>
        </w:rPr>
        <w:t>(см. таблицу 22)</w:t>
      </w:r>
      <w:r>
        <w:rPr>
          <w:rFonts w:ascii="Times New Roman" w:hAnsi="Times New Roman" w:cs="Times New Roman"/>
          <w:color w:val="000000"/>
          <w:sz w:val="28"/>
          <w:szCs w:val="28"/>
        </w:rPr>
        <w:t>. Однако на втором месте, с небольшим отрывом, находится «</w:t>
      </w:r>
      <w:r w:rsidRPr="006D621C">
        <w:rPr>
          <w:rFonts w:ascii="Times New Roman" w:hAnsi="Times New Roman" w:cs="Times New Roman"/>
          <w:color w:val="000000"/>
          <w:sz w:val="28"/>
          <w:szCs w:val="28"/>
        </w:rPr>
        <w:t>Имеется устав или другой документ, который определяет цели, полномочия и ответственность ОВГА</w:t>
      </w:r>
      <w:r>
        <w:rPr>
          <w:rFonts w:ascii="Times New Roman" w:hAnsi="Times New Roman" w:cs="Times New Roman"/>
          <w:color w:val="000000"/>
          <w:sz w:val="28"/>
          <w:szCs w:val="28"/>
        </w:rPr>
        <w:t xml:space="preserve">», что относится ко 2-му уровню зрелости. </w:t>
      </w:r>
    </w:p>
    <w:p w14:paraId="65A833DD" w14:textId="77777777" w:rsidR="003F5B63" w:rsidRDefault="003F5B63" w:rsidP="003F5B63">
      <w:pPr>
        <w:pStyle w:val="a3"/>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Надо полагать, что ситуация ближе все-таки ко 2 уровню зрелости так как например среди проблем ВАГС на 1-месте в целом и КВГА (у СВА входит в топ-5) отмечается то, что «</w:t>
      </w:r>
      <w:r>
        <w:rPr>
          <w:rFonts w:ascii="Times New Roman" w:hAnsi="Times New Roman" w:cs="Times New Roman"/>
          <w:sz w:val="28"/>
          <w:szCs w:val="28"/>
        </w:rPr>
        <w:t>В</w:t>
      </w:r>
      <w:r w:rsidRPr="00446A0E">
        <w:rPr>
          <w:rFonts w:ascii="Times New Roman" w:hAnsi="Times New Roman" w:cs="Times New Roman"/>
          <w:sz w:val="28"/>
          <w:szCs w:val="28"/>
        </w:rPr>
        <w:t>А не имеет достаточных финансовых ресурсов для качественного выполнения задач, связанных с аудитом</w:t>
      </w:r>
      <w:r>
        <w:rPr>
          <w:rFonts w:ascii="Times New Roman" w:hAnsi="Times New Roman" w:cs="Times New Roman"/>
          <w:sz w:val="28"/>
          <w:szCs w:val="28"/>
        </w:rPr>
        <w:t>» (см. таблицу 26). В части решений отмечается, что в целом и по КВГА и СВА на 1-м месте стоит «</w:t>
      </w:r>
      <w:r w:rsidRPr="008E5BCA">
        <w:rPr>
          <w:rFonts w:ascii="Times New Roman" w:hAnsi="Times New Roman" w:cs="Times New Roman"/>
          <w:sz w:val="28"/>
          <w:szCs w:val="28"/>
        </w:rPr>
        <w:t>Усилить материально-техническое обеспечение КВГА</w:t>
      </w:r>
      <w:r>
        <w:rPr>
          <w:rFonts w:ascii="Times New Roman" w:hAnsi="Times New Roman" w:cs="Times New Roman"/>
          <w:sz w:val="28"/>
          <w:szCs w:val="28"/>
        </w:rPr>
        <w:t>», и в топ-5 также вошло «</w:t>
      </w:r>
      <w:r w:rsidRPr="008E5BCA">
        <w:rPr>
          <w:rFonts w:ascii="Times New Roman" w:hAnsi="Times New Roman" w:cs="Times New Roman"/>
          <w:sz w:val="28"/>
          <w:szCs w:val="28"/>
        </w:rPr>
        <w:t>Подчинить КВГА напрямую премьер-министру РК</w:t>
      </w:r>
      <w:r>
        <w:rPr>
          <w:rFonts w:ascii="Times New Roman" w:hAnsi="Times New Roman" w:cs="Times New Roman"/>
          <w:sz w:val="28"/>
          <w:szCs w:val="28"/>
        </w:rPr>
        <w:t xml:space="preserve">» (см. таблицу 27). Эти данные свидетельствуют о наличии определенных существенных сложностей с положением ВАГС и их обеспечением и полномочиями. Поэтому мы считаем более оправданным отнесение ВАГС по данному критерию ко 2 уровню зрелости. </w:t>
      </w:r>
    </w:p>
    <w:p w14:paraId="00DA90E3" w14:textId="5C7593D2" w:rsidR="003F5B63" w:rsidRDefault="003F5B63" w:rsidP="003F5B63">
      <w:pPr>
        <w:pStyle w:val="a3"/>
        <w:ind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Таким образом, можно отметить, что в целом из 6 критериев в случае ВАГС в целом и КВГА по 3 отмечается 2-й уровень зрелости, а по трем - 3-й уровень (см. таблицу 30). Исходя </w:t>
      </w:r>
      <w:r w:rsidR="00215A13">
        <w:rPr>
          <w:rFonts w:ascii="Times New Roman" w:eastAsia="Times New Roman" w:hAnsi="Times New Roman" w:cs="Times New Roman"/>
          <w:color w:val="000000"/>
          <w:sz w:val="28"/>
          <w:szCs w:val="28"/>
          <w:lang w:eastAsia="ru-RU"/>
        </w:rPr>
        <w:t>из консервативного подхода,</w:t>
      </w:r>
      <w:r>
        <w:rPr>
          <w:rFonts w:ascii="Times New Roman" w:eastAsia="Times New Roman" w:hAnsi="Times New Roman" w:cs="Times New Roman"/>
          <w:color w:val="000000"/>
          <w:sz w:val="28"/>
          <w:szCs w:val="28"/>
          <w:lang w:eastAsia="ru-RU"/>
        </w:rPr>
        <w:t xml:space="preserve"> рекомендуемого экспертами и особой роли критерия продуктов, мы считаем более оправданной определение текущего уровня зрелости на уровне 2. В случае с СВА ситуация несколько сложнее ввиду того, что с одной стороны также по 3 критериям (включая продукты) отмечается 2-й уровень, но по оценке «</w:t>
      </w:r>
      <w:r w:rsidRPr="00196912">
        <w:rPr>
          <w:rFonts w:ascii="Times New Roman" w:hAnsi="Times New Roman" w:cs="Times New Roman"/>
          <w:sz w:val="28"/>
          <w:szCs w:val="28"/>
        </w:rPr>
        <w:t>Организационные отношения и культура</w:t>
      </w:r>
      <w:r>
        <w:rPr>
          <w:rFonts w:ascii="Times New Roman" w:hAnsi="Times New Roman" w:cs="Times New Roman"/>
          <w:sz w:val="28"/>
          <w:szCs w:val="28"/>
        </w:rPr>
        <w:t xml:space="preserve">» набраны равные доли 2-го и 4-го уровня зрелости, что может быть у разных СВА. В целом, уровень зрелости по СВА в среднем можно оценить на уровне 2. </w:t>
      </w:r>
    </w:p>
    <w:p w14:paraId="5BF501A5"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Понимание текущего уровня зрелости ВАГС в нашей стране позволит сформулировать наиболее реалистичные решения для гармоничного развития СВА как организаций. Например, как отмечалось выше, третий уровень характеризуется переходом к РОВА и акценту на эффективность СВА. </w:t>
      </w:r>
    </w:p>
    <w:p w14:paraId="4E99C2C7" w14:textId="77777777" w:rsidR="00B80259" w:rsidRDefault="00B80259" w:rsidP="003F5B63">
      <w:pPr>
        <w:pStyle w:val="a3"/>
        <w:ind w:firstLine="567"/>
        <w:jc w:val="both"/>
        <w:rPr>
          <w:rFonts w:ascii="Times New Roman" w:hAnsi="Times New Roman" w:cs="Times New Roman"/>
          <w:sz w:val="28"/>
          <w:szCs w:val="28"/>
        </w:rPr>
      </w:pPr>
    </w:p>
    <w:p w14:paraId="2B45C901" w14:textId="58DDC34A" w:rsidR="00CA08E5" w:rsidRDefault="00CA08E5" w:rsidP="003F5B63">
      <w:pPr>
        <w:pStyle w:val="a3"/>
        <w:ind w:firstLine="567"/>
        <w:jc w:val="both"/>
        <w:rPr>
          <w:rFonts w:ascii="Times New Roman" w:hAnsi="Times New Roman" w:cs="Times New Roman"/>
          <w:sz w:val="28"/>
          <w:szCs w:val="28"/>
        </w:rPr>
      </w:pPr>
      <w:r w:rsidRPr="00CA08E5">
        <w:rPr>
          <w:rFonts w:ascii="Times New Roman" w:hAnsi="Times New Roman" w:cs="Times New Roman"/>
          <w:sz w:val="28"/>
          <w:szCs w:val="28"/>
        </w:rPr>
        <w:t>Таблица 30</w:t>
      </w:r>
      <w:r>
        <w:rPr>
          <w:rFonts w:ascii="Times New Roman" w:hAnsi="Times New Roman" w:cs="Times New Roman"/>
          <w:sz w:val="28"/>
          <w:szCs w:val="28"/>
        </w:rPr>
        <w:t>-</w:t>
      </w:r>
      <w:r w:rsidRPr="00CA08E5">
        <w:rPr>
          <w:rFonts w:ascii="Times New Roman" w:hAnsi="Times New Roman" w:cs="Times New Roman"/>
          <w:sz w:val="28"/>
          <w:szCs w:val="28"/>
        </w:rPr>
        <w:t xml:space="preserve"> Оценки уровней зрелости ВАГС РК в 2022 г.</w:t>
      </w:r>
    </w:p>
    <w:p w14:paraId="614D0516" w14:textId="77777777" w:rsidR="003F5B63" w:rsidRDefault="003F5B63" w:rsidP="003F5B63">
      <w:pPr>
        <w:pStyle w:val="a3"/>
        <w:jc w:val="both"/>
        <w:rPr>
          <w:rFonts w:ascii="Times New Roman" w:eastAsia="Times New Roman" w:hAnsi="Times New Roman" w:cs="Times New Roman"/>
          <w:color w:val="000000"/>
          <w:sz w:val="28"/>
          <w:szCs w:val="28"/>
          <w:lang w:eastAsia="ru-RU"/>
        </w:rPr>
      </w:pPr>
    </w:p>
    <w:tbl>
      <w:tblPr>
        <w:tblStyle w:val="a5"/>
        <w:tblW w:w="0" w:type="auto"/>
        <w:tblLook w:val="04A0" w:firstRow="1" w:lastRow="0" w:firstColumn="1" w:lastColumn="0" w:noHBand="0" w:noVBand="1"/>
      </w:tblPr>
      <w:tblGrid>
        <w:gridCol w:w="5361"/>
        <w:gridCol w:w="1377"/>
        <w:gridCol w:w="1249"/>
        <w:gridCol w:w="1358"/>
      </w:tblGrid>
      <w:tr w:rsidR="003F5B63" w14:paraId="048C8BAF" w14:textId="77777777" w:rsidTr="001B6D45">
        <w:tc>
          <w:tcPr>
            <w:tcW w:w="5361" w:type="dxa"/>
          </w:tcPr>
          <w:p w14:paraId="13805FBB"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Критерии</w:t>
            </w:r>
          </w:p>
        </w:tc>
        <w:tc>
          <w:tcPr>
            <w:tcW w:w="1377" w:type="dxa"/>
            <w:vAlign w:val="bottom"/>
          </w:tcPr>
          <w:p w14:paraId="3EE54600" w14:textId="77777777" w:rsidR="003F5B63" w:rsidRPr="001B6D4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Все</w:t>
            </w:r>
          </w:p>
        </w:tc>
        <w:tc>
          <w:tcPr>
            <w:tcW w:w="1249" w:type="dxa"/>
            <w:vAlign w:val="bottom"/>
          </w:tcPr>
          <w:p w14:paraId="7CBB4942" w14:textId="77777777" w:rsidR="003F5B63" w:rsidRPr="001B6D4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СВА</w:t>
            </w:r>
          </w:p>
        </w:tc>
        <w:tc>
          <w:tcPr>
            <w:tcW w:w="1358" w:type="dxa"/>
            <w:vAlign w:val="bottom"/>
          </w:tcPr>
          <w:p w14:paraId="37F67252" w14:textId="77777777" w:rsidR="003F5B63" w:rsidRPr="001B6D45" w:rsidRDefault="003F5B63" w:rsidP="00AB37C1">
            <w:pPr>
              <w:pStyle w:val="a3"/>
              <w:ind w:right="-144" w:hanging="118"/>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КВГА</w:t>
            </w:r>
          </w:p>
        </w:tc>
      </w:tr>
      <w:tr w:rsidR="003F5B63" w14:paraId="1588837E" w14:textId="77777777" w:rsidTr="001B6D45">
        <w:tc>
          <w:tcPr>
            <w:tcW w:w="5361" w:type="dxa"/>
          </w:tcPr>
          <w:p w14:paraId="1ED76E86" w14:textId="77777777" w:rsidR="003F5B63" w:rsidRPr="001B6D45" w:rsidRDefault="003F5B63" w:rsidP="00AB37C1">
            <w:pPr>
              <w:pStyle w:val="a3"/>
              <w:jc w:val="both"/>
              <w:rPr>
                <w:rFonts w:ascii="Times New Roman" w:eastAsia="Times New Roman" w:hAnsi="Times New Roman" w:cs="Times New Roman"/>
                <w:color w:val="000000"/>
                <w:sz w:val="24"/>
                <w:szCs w:val="24"/>
                <w:lang w:eastAsia="ru-RU"/>
              </w:rPr>
            </w:pPr>
            <w:r w:rsidRPr="001B6D45">
              <w:rPr>
                <w:rFonts w:ascii="Times New Roman" w:hAnsi="Times New Roman" w:cs="Times New Roman"/>
                <w:sz w:val="24"/>
                <w:szCs w:val="24"/>
              </w:rPr>
              <w:t>Услуги, продукты и роль ВА</w:t>
            </w:r>
          </w:p>
        </w:tc>
        <w:tc>
          <w:tcPr>
            <w:tcW w:w="1377" w:type="dxa"/>
          </w:tcPr>
          <w:p w14:paraId="49B7DC20"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2</w:t>
            </w:r>
          </w:p>
        </w:tc>
        <w:tc>
          <w:tcPr>
            <w:tcW w:w="1249" w:type="dxa"/>
          </w:tcPr>
          <w:p w14:paraId="2D84A279"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2</w:t>
            </w:r>
          </w:p>
        </w:tc>
        <w:tc>
          <w:tcPr>
            <w:tcW w:w="1358" w:type="dxa"/>
          </w:tcPr>
          <w:p w14:paraId="5459D68B"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2</w:t>
            </w:r>
          </w:p>
        </w:tc>
      </w:tr>
      <w:tr w:rsidR="003F5B63" w14:paraId="581A2AB6" w14:textId="77777777" w:rsidTr="001B6D45">
        <w:tc>
          <w:tcPr>
            <w:tcW w:w="5361" w:type="dxa"/>
          </w:tcPr>
          <w:p w14:paraId="312928F4" w14:textId="77777777" w:rsidR="003F5B63" w:rsidRPr="001B6D45" w:rsidRDefault="003F5B63" w:rsidP="00AB37C1">
            <w:pPr>
              <w:pStyle w:val="a3"/>
              <w:jc w:val="both"/>
              <w:rPr>
                <w:rFonts w:ascii="Times New Roman" w:eastAsia="Times New Roman" w:hAnsi="Times New Roman" w:cs="Times New Roman"/>
                <w:color w:val="000000"/>
                <w:sz w:val="24"/>
                <w:szCs w:val="24"/>
                <w:lang w:eastAsia="ru-RU"/>
              </w:rPr>
            </w:pPr>
            <w:r w:rsidRPr="001B6D45">
              <w:rPr>
                <w:rFonts w:ascii="Times New Roman" w:hAnsi="Times New Roman" w:cs="Times New Roman"/>
                <w:sz w:val="24"/>
                <w:szCs w:val="24"/>
              </w:rPr>
              <w:t>Управление людьми</w:t>
            </w:r>
          </w:p>
        </w:tc>
        <w:tc>
          <w:tcPr>
            <w:tcW w:w="1377" w:type="dxa"/>
          </w:tcPr>
          <w:p w14:paraId="1314EA9E"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2</w:t>
            </w:r>
          </w:p>
        </w:tc>
        <w:tc>
          <w:tcPr>
            <w:tcW w:w="1249" w:type="dxa"/>
          </w:tcPr>
          <w:p w14:paraId="247957F0"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2</w:t>
            </w:r>
          </w:p>
        </w:tc>
        <w:tc>
          <w:tcPr>
            <w:tcW w:w="1358" w:type="dxa"/>
          </w:tcPr>
          <w:p w14:paraId="5E2F4FED"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2</w:t>
            </w:r>
          </w:p>
        </w:tc>
      </w:tr>
      <w:tr w:rsidR="003F5B63" w14:paraId="3CBE34E6" w14:textId="77777777" w:rsidTr="001B6D45">
        <w:tc>
          <w:tcPr>
            <w:tcW w:w="5361" w:type="dxa"/>
          </w:tcPr>
          <w:p w14:paraId="7EE56C5E" w14:textId="77777777" w:rsidR="003F5B63" w:rsidRPr="001B6D45" w:rsidRDefault="003F5B63" w:rsidP="00AB37C1">
            <w:pPr>
              <w:pStyle w:val="a3"/>
              <w:jc w:val="both"/>
              <w:rPr>
                <w:rFonts w:ascii="Times New Roman" w:eastAsia="Times New Roman" w:hAnsi="Times New Roman" w:cs="Times New Roman"/>
                <w:color w:val="000000"/>
                <w:sz w:val="24"/>
                <w:szCs w:val="24"/>
                <w:lang w:eastAsia="ru-RU"/>
              </w:rPr>
            </w:pPr>
            <w:r w:rsidRPr="001B6D45">
              <w:rPr>
                <w:rFonts w:ascii="Times New Roman" w:hAnsi="Times New Roman" w:cs="Times New Roman"/>
                <w:sz w:val="24"/>
                <w:szCs w:val="24"/>
              </w:rPr>
              <w:t>Профессиональная практика (деятельность)</w:t>
            </w:r>
          </w:p>
        </w:tc>
        <w:tc>
          <w:tcPr>
            <w:tcW w:w="1377" w:type="dxa"/>
          </w:tcPr>
          <w:p w14:paraId="427B53B3"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3</w:t>
            </w:r>
          </w:p>
        </w:tc>
        <w:tc>
          <w:tcPr>
            <w:tcW w:w="1249" w:type="dxa"/>
          </w:tcPr>
          <w:p w14:paraId="1046D61E"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3</w:t>
            </w:r>
          </w:p>
        </w:tc>
        <w:tc>
          <w:tcPr>
            <w:tcW w:w="1358" w:type="dxa"/>
          </w:tcPr>
          <w:p w14:paraId="0890F972"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3</w:t>
            </w:r>
          </w:p>
        </w:tc>
      </w:tr>
      <w:tr w:rsidR="003F5B63" w14:paraId="53F7544F" w14:textId="77777777" w:rsidTr="001B6D45">
        <w:tc>
          <w:tcPr>
            <w:tcW w:w="5361" w:type="dxa"/>
          </w:tcPr>
          <w:p w14:paraId="68003504" w14:textId="77777777" w:rsidR="003F5B63" w:rsidRPr="001B6D45" w:rsidRDefault="003F5B63" w:rsidP="00AB37C1">
            <w:pPr>
              <w:pStyle w:val="a3"/>
              <w:jc w:val="both"/>
              <w:rPr>
                <w:rFonts w:ascii="Times New Roman" w:eastAsia="Times New Roman" w:hAnsi="Times New Roman" w:cs="Times New Roman"/>
                <w:color w:val="000000"/>
                <w:sz w:val="24"/>
                <w:szCs w:val="24"/>
                <w:lang w:eastAsia="ru-RU"/>
              </w:rPr>
            </w:pPr>
            <w:r w:rsidRPr="001B6D45">
              <w:rPr>
                <w:rFonts w:ascii="Times New Roman" w:hAnsi="Times New Roman" w:cs="Times New Roman"/>
                <w:sz w:val="24"/>
                <w:szCs w:val="24"/>
              </w:rPr>
              <w:t>Управление эффективностью деятельности и подотчетность</w:t>
            </w:r>
          </w:p>
        </w:tc>
        <w:tc>
          <w:tcPr>
            <w:tcW w:w="1377" w:type="dxa"/>
            <w:vAlign w:val="center"/>
          </w:tcPr>
          <w:p w14:paraId="6AFED602"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3</w:t>
            </w:r>
          </w:p>
        </w:tc>
        <w:tc>
          <w:tcPr>
            <w:tcW w:w="1249" w:type="dxa"/>
            <w:vAlign w:val="center"/>
          </w:tcPr>
          <w:p w14:paraId="4D64F8B9"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3</w:t>
            </w:r>
          </w:p>
        </w:tc>
        <w:tc>
          <w:tcPr>
            <w:tcW w:w="1358" w:type="dxa"/>
            <w:vAlign w:val="center"/>
          </w:tcPr>
          <w:p w14:paraId="35A69D8F"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3</w:t>
            </w:r>
          </w:p>
        </w:tc>
      </w:tr>
      <w:tr w:rsidR="003F5B63" w14:paraId="36B8609E" w14:textId="77777777" w:rsidTr="001B6D45">
        <w:tc>
          <w:tcPr>
            <w:tcW w:w="5361" w:type="dxa"/>
          </w:tcPr>
          <w:p w14:paraId="526A40FA" w14:textId="77777777" w:rsidR="003F5B63" w:rsidRPr="001B6D45" w:rsidRDefault="003F5B63" w:rsidP="00AB37C1">
            <w:pPr>
              <w:pStyle w:val="a3"/>
              <w:jc w:val="both"/>
              <w:rPr>
                <w:rFonts w:ascii="Times New Roman" w:eastAsia="Times New Roman" w:hAnsi="Times New Roman" w:cs="Times New Roman"/>
                <w:color w:val="000000"/>
                <w:sz w:val="24"/>
                <w:szCs w:val="24"/>
                <w:lang w:eastAsia="ru-RU"/>
              </w:rPr>
            </w:pPr>
            <w:r w:rsidRPr="001B6D45">
              <w:rPr>
                <w:rFonts w:ascii="Times New Roman" w:hAnsi="Times New Roman" w:cs="Times New Roman"/>
                <w:sz w:val="24"/>
                <w:szCs w:val="24"/>
              </w:rPr>
              <w:t>Организационные отношения и культура</w:t>
            </w:r>
          </w:p>
        </w:tc>
        <w:tc>
          <w:tcPr>
            <w:tcW w:w="1377" w:type="dxa"/>
            <w:vAlign w:val="center"/>
          </w:tcPr>
          <w:p w14:paraId="514B8E56"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3</w:t>
            </w:r>
          </w:p>
        </w:tc>
        <w:tc>
          <w:tcPr>
            <w:tcW w:w="1249" w:type="dxa"/>
            <w:vAlign w:val="center"/>
          </w:tcPr>
          <w:p w14:paraId="5AA05913"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2 и 4</w:t>
            </w:r>
          </w:p>
        </w:tc>
        <w:tc>
          <w:tcPr>
            <w:tcW w:w="1358" w:type="dxa"/>
            <w:vAlign w:val="center"/>
          </w:tcPr>
          <w:p w14:paraId="548613F4"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3</w:t>
            </w:r>
          </w:p>
        </w:tc>
      </w:tr>
      <w:tr w:rsidR="003F5B63" w14:paraId="1F20830E" w14:textId="77777777" w:rsidTr="001B6D45">
        <w:tc>
          <w:tcPr>
            <w:tcW w:w="5361" w:type="dxa"/>
          </w:tcPr>
          <w:p w14:paraId="5A5F533B" w14:textId="77777777" w:rsidR="003F5B63" w:rsidRPr="001B6D45" w:rsidRDefault="003F5B63" w:rsidP="00AB37C1">
            <w:pPr>
              <w:pStyle w:val="a3"/>
              <w:jc w:val="both"/>
              <w:rPr>
                <w:rFonts w:ascii="Times New Roman" w:eastAsia="Times New Roman" w:hAnsi="Times New Roman" w:cs="Times New Roman"/>
                <w:color w:val="000000"/>
                <w:sz w:val="24"/>
                <w:szCs w:val="24"/>
                <w:lang w:eastAsia="ru-RU"/>
              </w:rPr>
            </w:pPr>
            <w:r w:rsidRPr="001B6D45">
              <w:rPr>
                <w:rFonts w:ascii="Times New Roman" w:hAnsi="Times New Roman" w:cs="Times New Roman"/>
                <w:sz w:val="24"/>
                <w:szCs w:val="24"/>
              </w:rPr>
              <w:t>Структура корпоративного управления (среда)</w:t>
            </w:r>
          </w:p>
        </w:tc>
        <w:tc>
          <w:tcPr>
            <w:tcW w:w="1377" w:type="dxa"/>
            <w:vAlign w:val="center"/>
          </w:tcPr>
          <w:p w14:paraId="1608E35D"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2</w:t>
            </w:r>
          </w:p>
        </w:tc>
        <w:tc>
          <w:tcPr>
            <w:tcW w:w="1249" w:type="dxa"/>
            <w:vAlign w:val="center"/>
          </w:tcPr>
          <w:p w14:paraId="6E0733F5"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2</w:t>
            </w:r>
          </w:p>
        </w:tc>
        <w:tc>
          <w:tcPr>
            <w:tcW w:w="1358" w:type="dxa"/>
            <w:vAlign w:val="center"/>
          </w:tcPr>
          <w:p w14:paraId="256141A8" w14:textId="77777777" w:rsidR="003F5B63" w:rsidRPr="001B6D45" w:rsidRDefault="003F5B63" w:rsidP="00AB37C1">
            <w:pPr>
              <w:pStyle w:val="a3"/>
              <w:jc w:val="center"/>
              <w:rPr>
                <w:rFonts w:ascii="Times New Roman" w:eastAsia="Times New Roman" w:hAnsi="Times New Roman" w:cs="Times New Roman"/>
                <w:color w:val="000000"/>
                <w:sz w:val="24"/>
                <w:szCs w:val="24"/>
                <w:lang w:eastAsia="ru-RU"/>
              </w:rPr>
            </w:pPr>
            <w:r w:rsidRPr="001B6D45">
              <w:rPr>
                <w:rFonts w:ascii="Times New Roman" w:eastAsia="Times New Roman" w:hAnsi="Times New Roman" w:cs="Times New Roman"/>
                <w:color w:val="000000"/>
                <w:sz w:val="24"/>
                <w:szCs w:val="24"/>
                <w:lang w:eastAsia="ru-RU"/>
              </w:rPr>
              <w:t>2</w:t>
            </w:r>
          </w:p>
        </w:tc>
      </w:tr>
      <w:tr w:rsidR="003F5B63" w14:paraId="4886F56F" w14:textId="77777777" w:rsidTr="001B6D45">
        <w:tc>
          <w:tcPr>
            <w:tcW w:w="5361" w:type="dxa"/>
          </w:tcPr>
          <w:p w14:paraId="3D506C54" w14:textId="77777777" w:rsidR="003F5B63" w:rsidRPr="001B6D45" w:rsidRDefault="003F5B63" w:rsidP="00AB37C1">
            <w:pPr>
              <w:pStyle w:val="a3"/>
              <w:jc w:val="both"/>
              <w:rPr>
                <w:rFonts w:ascii="Times New Roman" w:eastAsia="Times New Roman" w:hAnsi="Times New Roman" w:cs="Times New Roman"/>
                <w:b/>
                <w:color w:val="000000"/>
                <w:sz w:val="24"/>
                <w:szCs w:val="24"/>
                <w:lang w:eastAsia="ru-RU"/>
              </w:rPr>
            </w:pPr>
            <w:r w:rsidRPr="001B6D45">
              <w:rPr>
                <w:rFonts w:ascii="Times New Roman" w:eastAsia="Times New Roman" w:hAnsi="Times New Roman" w:cs="Times New Roman"/>
                <w:b/>
                <w:color w:val="000000"/>
                <w:sz w:val="24"/>
                <w:szCs w:val="24"/>
                <w:lang w:eastAsia="ru-RU"/>
              </w:rPr>
              <w:t xml:space="preserve">Итого общая оценка зрелости: </w:t>
            </w:r>
          </w:p>
        </w:tc>
        <w:tc>
          <w:tcPr>
            <w:tcW w:w="1377" w:type="dxa"/>
            <w:vAlign w:val="center"/>
          </w:tcPr>
          <w:p w14:paraId="5158ADDA" w14:textId="77777777" w:rsidR="003F5B63" w:rsidRPr="001B6D45" w:rsidRDefault="003F5B63" w:rsidP="00AB37C1">
            <w:pPr>
              <w:pStyle w:val="a3"/>
              <w:jc w:val="center"/>
              <w:rPr>
                <w:rFonts w:ascii="Times New Roman" w:eastAsia="Times New Roman" w:hAnsi="Times New Roman" w:cs="Times New Roman"/>
                <w:b/>
                <w:color w:val="000000"/>
                <w:sz w:val="24"/>
                <w:szCs w:val="24"/>
                <w:lang w:eastAsia="ru-RU"/>
              </w:rPr>
            </w:pPr>
            <w:r w:rsidRPr="001B6D45">
              <w:rPr>
                <w:rFonts w:ascii="Times New Roman" w:eastAsia="Times New Roman" w:hAnsi="Times New Roman" w:cs="Times New Roman"/>
                <w:b/>
                <w:color w:val="000000"/>
                <w:sz w:val="24"/>
                <w:szCs w:val="24"/>
                <w:lang w:eastAsia="ru-RU"/>
              </w:rPr>
              <w:t>2</w:t>
            </w:r>
          </w:p>
        </w:tc>
        <w:tc>
          <w:tcPr>
            <w:tcW w:w="1249" w:type="dxa"/>
            <w:vAlign w:val="center"/>
          </w:tcPr>
          <w:p w14:paraId="52126E25" w14:textId="77777777" w:rsidR="003F5B63" w:rsidRPr="001B6D45" w:rsidRDefault="003F5B63" w:rsidP="00AB37C1">
            <w:pPr>
              <w:pStyle w:val="a3"/>
              <w:jc w:val="center"/>
              <w:rPr>
                <w:rFonts w:ascii="Times New Roman" w:eastAsia="Times New Roman" w:hAnsi="Times New Roman" w:cs="Times New Roman"/>
                <w:b/>
                <w:color w:val="000000"/>
                <w:sz w:val="24"/>
                <w:szCs w:val="24"/>
                <w:lang w:eastAsia="ru-RU"/>
              </w:rPr>
            </w:pPr>
            <w:r w:rsidRPr="001B6D45">
              <w:rPr>
                <w:rFonts w:ascii="Times New Roman" w:eastAsia="Times New Roman" w:hAnsi="Times New Roman" w:cs="Times New Roman"/>
                <w:b/>
                <w:color w:val="000000"/>
                <w:sz w:val="24"/>
                <w:szCs w:val="24"/>
                <w:lang w:eastAsia="ru-RU"/>
              </w:rPr>
              <w:t>2</w:t>
            </w:r>
          </w:p>
        </w:tc>
        <w:tc>
          <w:tcPr>
            <w:tcW w:w="1358" w:type="dxa"/>
            <w:vAlign w:val="center"/>
          </w:tcPr>
          <w:p w14:paraId="28185523" w14:textId="77777777" w:rsidR="003F5B63" w:rsidRPr="001B6D45" w:rsidRDefault="003F5B63" w:rsidP="00AB37C1">
            <w:pPr>
              <w:pStyle w:val="a3"/>
              <w:jc w:val="center"/>
              <w:rPr>
                <w:rFonts w:ascii="Times New Roman" w:eastAsia="Times New Roman" w:hAnsi="Times New Roman" w:cs="Times New Roman"/>
                <w:b/>
                <w:color w:val="000000"/>
                <w:sz w:val="24"/>
                <w:szCs w:val="24"/>
                <w:lang w:eastAsia="ru-RU"/>
              </w:rPr>
            </w:pPr>
            <w:r w:rsidRPr="001B6D45">
              <w:rPr>
                <w:rFonts w:ascii="Times New Roman" w:eastAsia="Times New Roman" w:hAnsi="Times New Roman" w:cs="Times New Roman"/>
                <w:b/>
                <w:color w:val="000000"/>
                <w:sz w:val="24"/>
                <w:szCs w:val="24"/>
                <w:lang w:eastAsia="ru-RU"/>
              </w:rPr>
              <w:t>2</w:t>
            </w:r>
          </w:p>
        </w:tc>
      </w:tr>
      <w:tr w:rsidR="008B15D1" w14:paraId="7603809A" w14:textId="77777777" w:rsidTr="006D506D">
        <w:tc>
          <w:tcPr>
            <w:tcW w:w="9345" w:type="dxa"/>
            <w:gridSpan w:val="4"/>
          </w:tcPr>
          <w:p w14:paraId="29D546A2" w14:textId="700E0F41" w:rsidR="008B15D1" w:rsidRPr="008B15D1" w:rsidRDefault="008B15D1" w:rsidP="008B15D1">
            <w:pPr>
              <w:pStyle w:val="a3"/>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8B15D1">
              <w:rPr>
                <w:rFonts w:ascii="Times New Roman" w:eastAsia="Times New Roman" w:hAnsi="Times New Roman" w:cs="Times New Roman"/>
                <w:bCs/>
                <w:color w:val="000000"/>
                <w:sz w:val="24"/>
                <w:szCs w:val="24"/>
                <w:lang w:eastAsia="ru-RU"/>
              </w:rPr>
              <w:t>Примечание-составлено автором</w:t>
            </w:r>
          </w:p>
        </w:tc>
      </w:tr>
    </w:tbl>
    <w:p w14:paraId="7C82755E" w14:textId="77777777" w:rsidR="003F5B63" w:rsidRDefault="003F5B63" w:rsidP="003F5B63">
      <w:pPr>
        <w:pStyle w:val="a3"/>
        <w:jc w:val="both"/>
        <w:rPr>
          <w:rFonts w:ascii="Times New Roman" w:eastAsia="Times New Roman" w:hAnsi="Times New Roman" w:cs="Times New Roman"/>
          <w:color w:val="000000"/>
          <w:sz w:val="28"/>
          <w:szCs w:val="28"/>
          <w:lang w:eastAsia="ru-RU"/>
        </w:rPr>
      </w:pPr>
    </w:p>
    <w:p w14:paraId="33DD9361" w14:textId="77777777" w:rsidR="003F5B63" w:rsidRDefault="003F5B63" w:rsidP="003F5B63">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Таким образом, можно отметить следующие выводы. </w:t>
      </w:r>
    </w:p>
    <w:p w14:paraId="566BD05F" w14:textId="77777777" w:rsidR="003F5B63" w:rsidRDefault="003F5B63" w:rsidP="003F5B6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исследования был проведен опрос 44% сотрудников КВГА и СВА. Опрос включал три группы вопросов по оценке текущего состояния ВАГС, и путям решения проблем, влияющим на эффективность ВАГС. </w:t>
      </w:r>
    </w:p>
    <w:p w14:paraId="0125A814" w14:textId="4550DE28" w:rsidR="003F5B63" w:rsidRDefault="003F5B63" w:rsidP="003F5B6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Из респондентов 81,6% сотрудники КВГА, а 18,4% СВА. По возрасту доминируют две группы – 40-54 года (42%) и 25-39 (40%). По должностям 73% это специалисты, еще 17% это менеджеры среднего звена и 10% это топ-менеджеры. По опыту </w:t>
      </w:r>
      <w:r w:rsidR="00875A09">
        <w:rPr>
          <w:rFonts w:ascii="Times New Roman" w:hAnsi="Times New Roman" w:cs="Times New Roman"/>
          <w:sz w:val="28"/>
          <w:szCs w:val="28"/>
        </w:rPr>
        <w:t>работы — это</w:t>
      </w:r>
      <w:r>
        <w:rPr>
          <w:rFonts w:ascii="Times New Roman" w:hAnsi="Times New Roman" w:cs="Times New Roman"/>
          <w:sz w:val="28"/>
          <w:szCs w:val="28"/>
        </w:rPr>
        <w:t xml:space="preserve"> госслужащие (98%), но 61% не имеют опыта работы в аудиторских компаниях. В качестве бухгалтеров или экономистов, не имели опыта порядка 40%, а доля опытных специалистов составляет порядка 30%. </w:t>
      </w:r>
    </w:p>
    <w:p w14:paraId="1CADB965" w14:textId="24D9C2D7" w:rsidR="003F5B63" w:rsidRDefault="003F5B63" w:rsidP="003F5B63">
      <w:pPr>
        <w:pStyle w:val="a3"/>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Анализ текущего уровня зрелости ВАГС демонстрирует, что в целом из 6 критериев</w:t>
      </w:r>
      <w:r w:rsidRPr="007E3EF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 3 отмечается 2-й уровень зрелости (</w:t>
      </w:r>
      <w:r w:rsidRPr="00196912">
        <w:rPr>
          <w:rFonts w:ascii="Times New Roman" w:hAnsi="Times New Roman" w:cs="Times New Roman"/>
          <w:sz w:val="28"/>
          <w:szCs w:val="28"/>
        </w:rPr>
        <w:t>Услуги, продукты и роль ВА</w:t>
      </w:r>
      <w:r>
        <w:rPr>
          <w:rFonts w:ascii="Times New Roman" w:hAnsi="Times New Roman" w:cs="Times New Roman"/>
          <w:sz w:val="28"/>
          <w:szCs w:val="28"/>
        </w:rPr>
        <w:t xml:space="preserve">, </w:t>
      </w:r>
      <w:r w:rsidRPr="00196912">
        <w:rPr>
          <w:rFonts w:ascii="Times New Roman" w:hAnsi="Times New Roman" w:cs="Times New Roman"/>
          <w:sz w:val="28"/>
          <w:szCs w:val="28"/>
        </w:rPr>
        <w:t>Управление людьми</w:t>
      </w:r>
      <w:r>
        <w:rPr>
          <w:rFonts w:ascii="Times New Roman" w:hAnsi="Times New Roman" w:cs="Times New Roman"/>
          <w:sz w:val="28"/>
          <w:szCs w:val="28"/>
        </w:rPr>
        <w:t xml:space="preserve"> и </w:t>
      </w:r>
      <w:r w:rsidRPr="00196912">
        <w:rPr>
          <w:rFonts w:ascii="Times New Roman" w:hAnsi="Times New Roman" w:cs="Times New Roman"/>
          <w:sz w:val="28"/>
          <w:szCs w:val="28"/>
        </w:rPr>
        <w:t>Структура корпоративного управления</w:t>
      </w:r>
      <w:r>
        <w:rPr>
          <w:rFonts w:ascii="Times New Roman" w:eastAsia="Times New Roman" w:hAnsi="Times New Roman" w:cs="Times New Roman"/>
          <w:color w:val="000000"/>
          <w:sz w:val="28"/>
          <w:szCs w:val="28"/>
          <w:lang w:eastAsia="ru-RU"/>
        </w:rPr>
        <w:t>), а по трем - 3-й уровень (</w:t>
      </w:r>
      <w:r w:rsidRPr="00196912">
        <w:rPr>
          <w:rFonts w:ascii="Times New Roman" w:hAnsi="Times New Roman" w:cs="Times New Roman"/>
          <w:sz w:val="28"/>
          <w:szCs w:val="28"/>
        </w:rPr>
        <w:t>Профессиональная практика</w:t>
      </w:r>
      <w:r>
        <w:rPr>
          <w:rFonts w:ascii="Times New Roman" w:hAnsi="Times New Roman" w:cs="Times New Roman"/>
          <w:sz w:val="28"/>
          <w:szCs w:val="28"/>
        </w:rPr>
        <w:t xml:space="preserve">, </w:t>
      </w:r>
      <w:r w:rsidRPr="00196912">
        <w:rPr>
          <w:rFonts w:ascii="Times New Roman" w:hAnsi="Times New Roman" w:cs="Times New Roman"/>
          <w:sz w:val="28"/>
          <w:szCs w:val="28"/>
        </w:rPr>
        <w:t xml:space="preserve">Управление эффективностью деятельности и </w:t>
      </w:r>
      <w:r w:rsidR="00875A09" w:rsidRPr="00196912">
        <w:rPr>
          <w:rFonts w:ascii="Times New Roman" w:hAnsi="Times New Roman" w:cs="Times New Roman"/>
          <w:sz w:val="28"/>
          <w:szCs w:val="28"/>
        </w:rPr>
        <w:t>подотчетность,</w:t>
      </w:r>
      <w:r>
        <w:rPr>
          <w:rFonts w:ascii="Times New Roman" w:hAnsi="Times New Roman" w:cs="Times New Roman"/>
          <w:sz w:val="28"/>
          <w:szCs w:val="28"/>
        </w:rPr>
        <w:t xml:space="preserve"> и </w:t>
      </w:r>
      <w:r w:rsidRPr="00196912">
        <w:rPr>
          <w:rFonts w:ascii="Times New Roman" w:hAnsi="Times New Roman" w:cs="Times New Roman"/>
          <w:sz w:val="28"/>
          <w:szCs w:val="28"/>
        </w:rPr>
        <w:t>Организационные отношения и культура</w:t>
      </w:r>
      <w:r>
        <w:rPr>
          <w:rFonts w:ascii="Times New Roman" w:eastAsia="Times New Roman" w:hAnsi="Times New Roman" w:cs="Times New Roman"/>
          <w:color w:val="000000"/>
          <w:sz w:val="28"/>
          <w:szCs w:val="28"/>
          <w:lang w:eastAsia="ru-RU"/>
        </w:rPr>
        <w:t xml:space="preserve">). Исходя </w:t>
      </w:r>
      <w:r w:rsidR="00875A09">
        <w:rPr>
          <w:rFonts w:ascii="Times New Roman" w:eastAsia="Times New Roman" w:hAnsi="Times New Roman" w:cs="Times New Roman"/>
          <w:color w:val="000000"/>
          <w:sz w:val="28"/>
          <w:szCs w:val="28"/>
          <w:lang w:eastAsia="ru-RU"/>
        </w:rPr>
        <w:t>из консервативного подхода,</w:t>
      </w:r>
      <w:r>
        <w:rPr>
          <w:rFonts w:ascii="Times New Roman" w:eastAsia="Times New Roman" w:hAnsi="Times New Roman" w:cs="Times New Roman"/>
          <w:color w:val="000000"/>
          <w:sz w:val="28"/>
          <w:szCs w:val="28"/>
          <w:lang w:eastAsia="ru-RU"/>
        </w:rPr>
        <w:t xml:space="preserve"> рекомендуемого экспертами и особой роли критерия продуктов, текущий уровень зрелости определяется на уровне 2. Такой же уровень оценивается и в среднем по СВА и КВГА. </w:t>
      </w:r>
    </w:p>
    <w:p w14:paraId="390877BF" w14:textId="2C60C3AA" w:rsidR="00991AA6" w:rsidRPr="007423ED" w:rsidRDefault="00100FD6" w:rsidP="003F5B63">
      <w:pPr>
        <w:pStyle w:val="a3"/>
        <w:ind w:firstLine="567"/>
        <w:jc w:val="both"/>
        <w:rPr>
          <w:rFonts w:ascii="Times New Roman" w:hAnsi="Times New Roman" w:cs="Times New Roman"/>
          <w:sz w:val="28"/>
          <w:szCs w:val="28"/>
        </w:rPr>
      </w:pPr>
      <w:r w:rsidRPr="007423ED">
        <w:rPr>
          <w:rFonts w:ascii="Times New Roman" w:hAnsi="Times New Roman" w:cs="Times New Roman"/>
          <w:sz w:val="28"/>
          <w:szCs w:val="28"/>
        </w:rPr>
        <w:t xml:space="preserve">Для проведения анализа эффективности деятельности органов внутреннего государственного аудита в зависимости от укомплектованности штата, особенно доли сертифицированных аудиторов, было проанализировано 450 </w:t>
      </w:r>
      <w:r w:rsidR="00875A09" w:rsidRPr="007423ED">
        <w:rPr>
          <w:rFonts w:ascii="Times New Roman" w:hAnsi="Times New Roman" w:cs="Times New Roman"/>
          <w:sz w:val="28"/>
          <w:szCs w:val="28"/>
        </w:rPr>
        <w:t>данных за</w:t>
      </w:r>
      <w:r w:rsidRPr="007423ED">
        <w:rPr>
          <w:rFonts w:ascii="Times New Roman" w:hAnsi="Times New Roman" w:cs="Times New Roman"/>
          <w:sz w:val="28"/>
          <w:szCs w:val="28"/>
        </w:rPr>
        <w:t xml:space="preserve"> два года (2021, 2022) в КВГА, ЦГО и МИО. На основе этих данных был проведен регрессионный анализ, где зависимой переменной выступала сумма выявленных нарушений в ходе аудиторских</w:t>
      </w:r>
      <w:r w:rsidR="00BB59BA">
        <w:rPr>
          <w:rFonts w:ascii="Times New Roman" w:hAnsi="Times New Roman" w:cs="Times New Roman"/>
          <w:sz w:val="28"/>
          <w:szCs w:val="28"/>
        </w:rPr>
        <w:t xml:space="preserve"> проверок</w:t>
      </w:r>
      <w:r w:rsidRPr="007423ED">
        <w:rPr>
          <w:rFonts w:ascii="Times New Roman" w:hAnsi="Times New Roman" w:cs="Times New Roman"/>
          <w:sz w:val="28"/>
          <w:szCs w:val="28"/>
        </w:rPr>
        <w:t>. Факторные переменные включали доли штатных единиц и сертифицированных аудиторов в общей численности сотрудников.</w:t>
      </w:r>
      <w:r w:rsidR="00BA1888" w:rsidRPr="007423ED">
        <w:rPr>
          <w:rFonts w:ascii="Times New Roman" w:hAnsi="Times New Roman" w:cs="Times New Roman"/>
          <w:sz w:val="28"/>
          <w:szCs w:val="28"/>
        </w:rPr>
        <w:t xml:space="preserve"> Д</w:t>
      </w:r>
      <w:r w:rsidRPr="007423ED">
        <w:rPr>
          <w:rFonts w:ascii="Times New Roman" w:hAnsi="Times New Roman" w:cs="Times New Roman"/>
          <w:sz w:val="28"/>
          <w:szCs w:val="28"/>
        </w:rPr>
        <w:t>анные о сумме нарушений были логарифмированы</w:t>
      </w:r>
      <w:r w:rsidR="00BA1888" w:rsidRPr="007423ED">
        <w:rPr>
          <w:rFonts w:ascii="Times New Roman" w:hAnsi="Times New Roman" w:cs="Times New Roman"/>
          <w:sz w:val="28"/>
          <w:szCs w:val="28"/>
        </w:rPr>
        <w:t>.</w:t>
      </w:r>
    </w:p>
    <w:p w14:paraId="6EFD3994" w14:textId="77777777" w:rsidR="003F2CDE" w:rsidRPr="007423ED" w:rsidRDefault="003F2CDE" w:rsidP="003F5B63">
      <w:pPr>
        <w:pStyle w:val="a3"/>
        <w:ind w:firstLine="567"/>
        <w:jc w:val="both"/>
        <w:rPr>
          <w:rFonts w:ascii="Times New Roman" w:hAnsi="Times New Roman" w:cs="Times New Roman"/>
          <w:sz w:val="28"/>
          <w:szCs w:val="28"/>
        </w:rPr>
      </w:pPr>
    </w:p>
    <w:p w14:paraId="49B44DB6" w14:textId="77777777" w:rsidR="003F2CDE" w:rsidRPr="00F01E85" w:rsidRDefault="00860CF0" w:rsidP="003F5B63">
      <w:pPr>
        <w:pStyle w:val="a3"/>
        <w:ind w:firstLine="567"/>
        <w:jc w:val="both"/>
        <w:rPr>
          <w:rFonts w:cstheme="minorHAnsi"/>
          <w:sz w:val="20"/>
          <w:szCs w:val="20"/>
        </w:rPr>
      </w:pPr>
      <w:r w:rsidRPr="00832B8A">
        <w:rPr>
          <w:rFonts w:cstheme="minorHAnsi"/>
          <w:sz w:val="20"/>
          <w:szCs w:val="20"/>
          <w:lang w:val="en-US"/>
        </w:rPr>
        <w:t>Shtat</w:t>
      </w:r>
      <w:r w:rsidRPr="00F01E85">
        <w:rPr>
          <w:rFonts w:cstheme="minorHAnsi"/>
          <w:sz w:val="20"/>
          <w:szCs w:val="20"/>
        </w:rPr>
        <w:t>&lt;-</w:t>
      </w:r>
      <w:r w:rsidRPr="00832B8A">
        <w:rPr>
          <w:rFonts w:cstheme="minorHAnsi"/>
          <w:sz w:val="20"/>
          <w:szCs w:val="20"/>
          <w:lang w:val="en-US"/>
        </w:rPr>
        <w:t>read</w:t>
      </w:r>
      <w:r w:rsidRPr="00F01E85">
        <w:rPr>
          <w:rFonts w:cstheme="minorHAnsi"/>
          <w:sz w:val="20"/>
          <w:szCs w:val="20"/>
        </w:rPr>
        <w:t>.</w:t>
      </w:r>
      <w:r w:rsidRPr="00832B8A">
        <w:rPr>
          <w:rFonts w:cstheme="minorHAnsi"/>
          <w:sz w:val="20"/>
          <w:szCs w:val="20"/>
          <w:lang w:val="en-US"/>
        </w:rPr>
        <w:t>csv</w:t>
      </w:r>
      <w:r w:rsidRPr="00F01E85">
        <w:rPr>
          <w:rFonts w:cstheme="minorHAnsi"/>
          <w:sz w:val="20"/>
          <w:szCs w:val="20"/>
        </w:rPr>
        <w:t>("</w:t>
      </w:r>
      <w:r w:rsidRPr="00832B8A">
        <w:rPr>
          <w:rFonts w:cstheme="minorHAnsi"/>
          <w:sz w:val="20"/>
          <w:szCs w:val="20"/>
          <w:lang w:val="en-US"/>
        </w:rPr>
        <w:t>Analiz</w:t>
      </w:r>
      <w:r w:rsidRPr="00F01E85">
        <w:rPr>
          <w:rFonts w:cstheme="minorHAnsi"/>
          <w:sz w:val="20"/>
          <w:szCs w:val="20"/>
        </w:rPr>
        <w:t>_</w:t>
      </w:r>
      <w:r w:rsidRPr="00832B8A">
        <w:rPr>
          <w:rFonts w:cstheme="minorHAnsi"/>
          <w:sz w:val="20"/>
          <w:szCs w:val="20"/>
          <w:lang w:val="en-US"/>
        </w:rPr>
        <w:t>shtat</w:t>
      </w:r>
      <w:r w:rsidRPr="00F01E85">
        <w:rPr>
          <w:rFonts w:cstheme="minorHAnsi"/>
          <w:sz w:val="20"/>
          <w:szCs w:val="20"/>
        </w:rPr>
        <w:t>.</w:t>
      </w:r>
      <w:r w:rsidRPr="00832B8A">
        <w:rPr>
          <w:rFonts w:cstheme="minorHAnsi"/>
          <w:sz w:val="20"/>
          <w:szCs w:val="20"/>
          <w:lang w:val="en-US"/>
        </w:rPr>
        <w:t>csv</w:t>
      </w:r>
      <w:r w:rsidRPr="00F01E85">
        <w:rPr>
          <w:rFonts w:cstheme="minorHAnsi"/>
          <w:sz w:val="20"/>
          <w:szCs w:val="20"/>
        </w:rPr>
        <w:t>",</w:t>
      </w:r>
      <w:r w:rsidRPr="00832B8A">
        <w:rPr>
          <w:rFonts w:cstheme="minorHAnsi"/>
          <w:sz w:val="20"/>
          <w:szCs w:val="20"/>
          <w:lang w:val="en-US"/>
        </w:rPr>
        <w:t>sep</w:t>
      </w:r>
      <w:r w:rsidRPr="00F01E85">
        <w:rPr>
          <w:rFonts w:cstheme="minorHAnsi"/>
          <w:sz w:val="20"/>
          <w:szCs w:val="20"/>
        </w:rPr>
        <w:t>=';',</w:t>
      </w:r>
      <w:r w:rsidRPr="00832B8A">
        <w:rPr>
          <w:rFonts w:cstheme="minorHAnsi"/>
          <w:sz w:val="20"/>
          <w:szCs w:val="20"/>
          <w:lang w:val="en-US"/>
        </w:rPr>
        <w:t>header</w:t>
      </w:r>
      <w:r w:rsidRPr="00F01E85">
        <w:rPr>
          <w:rFonts w:cstheme="minorHAnsi"/>
          <w:sz w:val="20"/>
          <w:szCs w:val="20"/>
        </w:rPr>
        <w:t>=</w:t>
      </w:r>
      <w:r w:rsidRPr="00832B8A">
        <w:rPr>
          <w:rFonts w:cstheme="minorHAnsi"/>
          <w:sz w:val="20"/>
          <w:szCs w:val="20"/>
          <w:lang w:val="en-US"/>
        </w:rPr>
        <w:t>TRUE</w:t>
      </w:r>
      <w:r w:rsidRPr="00F01E85">
        <w:rPr>
          <w:rFonts w:cstheme="minorHAnsi"/>
          <w:sz w:val="20"/>
          <w:szCs w:val="20"/>
        </w:rPr>
        <w:t>)</w:t>
      </w:r>
    </w:p>
    <w:p w14:paraId="59587CBD" w14:textId="77777777" w:rsidR="003F2CDE" w:rsidRPr="00832B8A" w:rsidRDefault="00860CF0" w:rsidP="003F5B63">
      <w:pPr>
        <w:pStyle w:val="a3"/>
        <w:ind w:firstLine="567"/>
        <w:jc w:val="both"/>
        <w:rPr>
          <w:rFonts w:cstheme="minorHAnsi"/>
          <w:sz w:val="20"/>
          <w:szCs w:val="20"/>
          <w:lang w:val="en-US"/>
        </w:rPr>
      </w:pPr>
      <w:r w:rsidRPr="00F01E85">
        <w:rPr>
          <w:rFonts w:cstheme="minorHAnsi"/>
          <w:sz w:val="20"/>
          <w:szCs w:val="20"/>
        </w:rPr>
        <w:t xml:space="preserve"> </w:t>
      </w:r>
      <w:r w:rsidRPr="00832B8A">
        <w:rPr>
          <w:rFonts w:cstheme="minorHAnsi"/>
          <w:sz w:val="20"/>
          <w:szCs w:val="20"/>
          <w:lang w:val="en-US"/>
        </w:rPr>
        <w:t xml:space="preserve">&gt; analiz4&lt;-lm(log(Shtat$Nar)~Shtat$Dol_fact+Shtat$Dol_aud) </w:t>
      </w:r>
    </w:p>
    <w:p w14:paraId="16409C01" w14:textId="77777777" w:rsidR="008901A7" w:rsidRPr="00832B8A" w:rsidRDefault="00860CF0" w:rsidP="003F5B63">
      <w:pPr>
        <w:pStyle w:val="a3"/>
        <w:ind w:firstLine="567"/>
        <w:jc w:val="both"/>
        <w:rPr>
          <w:rFonts w:cstheme="minorHAnsi"/>
          <w:sz w:val="20"/>
          <w:szCs w:val="20"/>
          <w:lang w:val="en-US"/>
        </w:rPr>
      </w:pPr>
      <w:r w:rsidRPr="00832B8A">
        <w:rPr>
          <w:rFonts w:cstheme="minorHAnsi"/>
          <w:sz w:val="20"/>
          <w:szCs w:val="20"/>
          <w:lang w:val="en-US"/>
        </w:rPr>
        <w:t xml:space="preserve">&gt; summary(analiz4) Call: </w:t>
      </w:r>
    </w:p>
    <w:p w14:paraId="5C830F4F" w14:textId="1A5A5376" w:rsidR="00860CF0" w:rsidRPr="00832B8A" w:rsidRDefault="00860CF0" w:rsidP="003F5B63">
      <w:pPr>
        <w:pStyle w:val="a3"/>
        <w:ind w:firstLine="567"/>
        <w:jc w:val="both"/>
        <w:rPr>
          <w:rFonts w:cstheme="minorHAnsi"/>
          <w:sz w:val="20"/>
          <w:szCs w:val="20"/>
          <w:lang w:val="en-US"/>
        </w:rPr>
      </w:pPr>
      <w:r w:rsidRPr="00832B8A">
        <w:rPr>
          <w:rFonts w:cstheme="minorHAnsi"/>
          <w:sz w:val="20"/>
          <w:szCs w:val="20"/>
          <w:lang w:val="en-US"/>
        </w:rPr>
        <w:t>37 lm (formula = log(Shtat$Nar) ~ Shtat$Dol_fact + Shtat$Dol_aud</w:t>
      </w:r>
    </w:p>
    <w:p w14:paraId="6A32FA7B" w14:textId="77777777" w:rsidR="00D73321" w:rsidRPr="00832B8A" w:rsidRDefault="00D73321" w:rsidP="003F5B63">
      <w:pPr>
        <w:pStyle w:val="a3"/>
        <w:ind w:firstLine="567"/>
        <w:jc w:val="both"/>
        <w:rPr>
          <w:rFonts w:cstheme="minorHAnsi"/>
          <w:sz w:val="20"/>
          <w:szCs w:val="20"/>
          <w:lang w:val="en-US"/>
        </w:rPr>
      </w:pPr>
    </w:p>
    <w:p w14:paraId="2A6397B1" w14:textId="16CC8E0B" w:rsidR="00D73321" w:rsidRPr="00832B8A" w:rsidRDefault="00D73321" w:rsidP="003F5B63">
      <w:pPr>
        <w:pStyle w:val="a3"/>
        <w:ind w:firstLine="567"/>
        <w:jc w:val="both"/>
        <w:rPr>
          <w:rFonts w:cstheme="minorHAnsi"/>
          <w:sz w:val="20"/>
          <w:szCs w:val="20"/>
          <w:lang w:val="en-US"/>
        </w:rPr>
      </w:pPr>
      <w:r w:rsidRPr="00832B8A">
        <w:rPr>
          <w:rFonts w:cstheme="minorHAnsi"/>
          <w:sz w:val="20"/>
          <w:szCs w:val="20"/>
          <w:lang w:val="en-US"/>
        </w:rPr>
        <w:t>Residuals</w:t>
      </w:r>
      <w:r w:rsidR="00A918A8" w:rsidRPr="00832B8A">
        <w:rPr>
          <w:rFonts w:cstheme="minorHAnsi"/>
          <w:sz w:val="20"/>
          <w:szCs w:val="20"/>
          <w:lang w:val="en-US"/>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1869"/>
        <w:gridCol w:w="1869"/>
        <w:gridCol w:w="1869"/>
        <w:gridCol w:w="1869"/>
      </w:tblGrid>
      <w:tr w:rsidR="00FF1B06" w:rsidRPr="00832B8A" w14:paraId="123A0A69" w14:textId="77777777" w:rsidTr="0073783B">
        <w:tc>
          <w:tcPr>
            <w:tcW w:w="1869" w:type="dxa"/>
          </w:tcPr>
          <w:p w14:paraId="4748BE5E" w14:textId="546D5DF7" w:rsidR="00FF1B06" w:rsidRPr="00832B8A" w:rsidRDefault="00453093"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Min</w:t>
            </w:r>
          </w:p>
        </w:tc>
        <w:tc>
          <w:tcPr>
            <w:tcW w:w="1869" w:type="dxa"/>
          </w:tcPr>
          <w:p w14:paraId="4CBC03A0" w14:textId="3433E090" w:rsidR="00FF1B06" w:rsidRPr="00832B8A" w:rsidRDefault="003A5377"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1Q</w:t>
            </w:r>
          </w:p>
        </w:tc>
        <w:tc>
          <w:tcPr>
            <w:tcW w:w="1869" w:type="dxa"/>
          </w:tcPr>
          <w:p w14:paraId="63E3E50B" w14:textId="5B2BF440" w:rsidR="00FF1B06" w:rsidRPr="00832B8A" w:rsidRDefault="003A5377"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Madian</w:t>
            </w:r>
          </w:p>
        </w:tc>
        <w:tc>
          <w:tcPr>
            <w:tcW w:w="1869" w:type="dxa"/>
          </w:tcPr>
          <w:p w14:paraId="38D6C19F" w14:textId="5EFF5E5B" w:rsidR="00FF1B06" w:rsidRPr="00832B8A" w:rsidRDefault="003A5377"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3Q</w:t>
            </w:r>
          </w:p>
        </w:tc>
        <w:tc>
          <w:tcPr>
            <w:tcW w:w="1869" w:type="dxa"/>
          </w:tcPr>
          <w:p w14:paraId="21CEB672" w14:textId="18EA7313" w:rsidR="00FF1B06" w:rsidRPr="00832B8A" w:rsidRDefault="003F35CF"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M</w:t>
            </w:r>
            <w:r w:rsidR="003A5377" w:rsidRPr="00832B8A">
              <w:rPr>
                <w:rFonts w:eastAsia="Times New Roman" w:cstheme="minorHAnsi"/>
                <w:color w:val="000000"/>
                <w:sz w:val="20"/>
                <w:szCs w:val="20"/>
                <w:lang w:val="en-US" w:eastAsia="ru-RU"/>
              </w:rPr>
              <w:t>a</w:t>
            </w:r>
            <w:r w:rsidRPr="00832B8A">
              <w:rPr>
                <w:rFonts w:eastAsia="Times New Roman" w:cstheme="minorHAnsi"/>
                <w:color w:val="000000"/>
                <w:sz w:val="20"/>
                <w:szCs w:val="20"/>
                <w:lang w:val="en-US" w:eastAsia="ru-RU"/>
              </w:rPr>
              <w:t>x</w:t>
            </w:r>
          </w:p>
        </w:tc>
      </w:tr>
      <w:tr w:rsidR="00FF1B06" w:rsidRPr="00832B8A" w14:paraId="07F39DBA" w14:textId="77777777" w:rsidTr="0073783B">
        <w:tc>
          <w:tcPr>
            <w:tcW w:w="1869" w:type="dxa"/>
          </w:tcPr>
          <w:p w14:paraId="57AE0D33" w14:textId="0580C058" w:rsidR="00FF1B06" w:rsidRPr="00832B8A" w:rsidRDefault="00453093"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-6.7605</w:t>
            </w:r>
          </w:p>
        </w:tc>
        <w:tc>
          <w:tcPr>
            <w:tcW w:w="1869" w:type="dxa"/>
          </w:tcPr>
          <w:p w14:paraId="4B3D3A10" w14:textId="25185808" w:rsidR="00FF1B06" w:rsidRPr="00832B8A" w:rsidRDefault="003F35CF"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-1.5728</w:t>
            </w:r>
          </w:p>
        </w:tc>
        <w:tc>
          <w:tcPr>
            <w:tcW w:w="1869" w:type="dxa"/>
          </w:tcPr>
          <w:p w14:paraId="06E95E2B" w14:textId="4E1E06E7" w:rsidR="00FF1B06" w:rsidRPr="00832B8A" w:rsidRDefault="003F35CF"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0.2381</w:t>
            </w:r>
          </w:p>
        </w:tc>
        <w:tc>
          <w:tcPr>
            <w:tcW w:w="1869" w:type="dxa"/>
          </w:tcPr>
          <w:p w14:paraId="41CE4FBE" w14:textId="05CDAD81" w:rsidR="00FF1B06" w:rsidRPr="00832B8A" w:rsidRDefault="003F35CF"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1/5408</w:t>
            </w:r>
          </w:p>
        </w:tc>
        <w:tc>
          <w:tcPr>
            <w:tcW w:w="1869" w:type="dxa"/>
          </w:tcPr>
          <w:p w14:paraId="22D607BD" w14:textId="07009900" w:rsidR="00FF1B06" w:rsidRPr="00832B8A" w:rsidRDefault="003F35CF"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10/8325</w:t>
            </w:r>
          </w:p>
        </w:tc>
      </w:tr>
    </w:tbl>
    <w:p w14:paraId="702D4D68" w14:textId="77777777" w:rsidR="00A918A8" w:rsidRPr="00832B8A" w:rsidRDefault="00A918A8" w:rsidP="003F5B63">
      <w:pPr>
        <w:pStyle w:val="a3"/>
        <w:ind w:firstLine="567"/>
        <w:jc w:val="both"/>
        <w:rPr>
          <w:rFonts w:eastAsia="Times New Roman" w:cstheme="minorHAnsi"/>
          <w:color w:val="000000"/>
          <w:sz w:val="20"/>
          <w:szCs w:val="20"/>
          <w:lang w:val="en-US" w:eastAsia="ru-RU"/>
        </w:rPr>
      </w:pPr>
    </w:p>
    <w:p w14:paraId="475C6F6C" w14:textId="11A26747" w:rsidR="009A0F9A" w:rsidRPr="00832B8A" w:rsidRDefault="00BB682D" w:rsidP="003F5B63">
      <w:pPr>
        <w:pStyle w:val="a3"/>
        <w:ind w:firstLine="567"/>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Coefficients:</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1869"/>
        <w:gridCol w:w="1869"/>
        <w:gridCol w:w="1869"/>
        <w:gridCol w:w="1869"/>
      </w:tblGrid>
      <w:tr w:rsidR="00B1609C" w:rsidRPr="00832B8A" w14:paraId="521D6B58" w14:textId="77777777" w:rsidTr="00204105">
        <w:tc>
          <w:tcPr>
            <w:tcW w:w="1869" w:type="dxa"/>
          </w:tcPr>
          <w:p w14:paraId="190D210B" w14:textId="77777777" w:rsidR="00B1609C" w:rsidRPr="00832B8A" w:rsidRDefault="00B1609C" w:rsidP="003F5B63">
            <w:pPr>
              <w:pStyle w:val="a3"/>
              <w:jc w:val="both"/>
              <w:rPr>
                <w:rFonts w:eastAsia="Times New Roman" w:cstheme="minorHAnsi"/>
                <w:color w:val="000000"/>
                <w:sz w:val="20"/>
                <w:szCs w:val="20"/>
                <w:lang w:val="en-US" w:eastAsia="ru-RU"/>
              </w:rPr>
            </w:pPr>
          </w:p>
        </w:tc>
        <w:tc>
          <w:tcPr>
            <w:tcW w:w="1869" w:type="dxa"/>
          </w:tcPr>
          <w:p w14:paraId="27B9744C" w14:textId="5B768599" w:rsidR="00B1609C" w:rsidRPr="00832B8A" w:rsidRDefault="00B1609C"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Es</w:t>
            </w:r>
            <w:r w:rsidR="00EF4B48" w:rsidRPr="00832B8A">
              <w:rPr>
                <w:rFonts w:eastAsia="Times New Roman" w:cstheme="minorHAnsi"/>
                <w:color w:val="000000"/>
                <w:sz w:val="20"/>
                <w:szCs w:val="20"/>
                <w:lang w:val="en-US" w:eastAsia="ru-RU"/>
              </w:rPr>
              <w:t>timate Std</w:t>
            </w:r>
          </w:p>
        </w:tc>
        <w:tc>
          <w:tcPr>
            <w:tcW w:w="1869" w:type="dxa"/>
          </w:tcPr>
          <w:p w14:paraId="10AF3E29" w14:textId="6FAAF0D5" w:rsidR="00B1609C" w:rsidRPr="00832B8A" w:rsidRDefault="00EF4B48"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Error</w:t>
            </w:r>
          </w:p>
        </w:tc>
        <w:tc>
          <w:tcPr>
            <w:tcW w:w="1869" w:type="dxa"/>
          </w:tcPr>
          <w:p w14:paraId="2DF0675D" w14:textId="2CA9264F" w:rsidR="00B1609C" w:rsidRPr="00832B8A" w:rsidRDefault="00EF4B48"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T value</w:t>
            </w:r>
          </w:p>
        </w:tc>
        <w:tc>
          <w:tcPr>
            <w:tcW w:w="1869" w:type="dxa"/>
          </w:tcPr>
          <w:p w14:paraId="7ABA24A9" w14:textId="054A87A7" w:rsidR="00B1609C" w:rsidRPr="00832B8A" w:rsidRDefault="00EF4B48"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Pr (</w:t>
            </w:r>
            <w:r w:rsidR="002C2536" w:rsidRPr="00832B8A">
              <w:rPr>
                <w:rFonts w:eastAsia="Times New Roman" w:cstheme="minorHAnsi"/>
                <w:color w:val="000000"/>
                <w:sz w:val="20"/>
                <w:szCs w:val="20"/>
                <w:lang w:val="en-US" w:eastAsia="ru-RU"/>
              </w:rPr>
              <w:t>≥</w:t>
            </w:r>
            <w:r w:rsidRPr="00832B8A">
              <w:rPr>
                <w:rFonts w:eastAsia="Times New Roman" w:cstheme="minorHAnsi"/>
                <w:color w:val="000000"/>
                <w:sz w:val="20"/>
                <w:szCs w:val="20"/>
                <w:lang w:val="en-US" w:eastAsia="ru-RU"/>
              </w:rPr>
              <w:t>)</w:t>
            </w:r>
            <w:r w:rsidR="00F761F3" w:rsidRPr="00832B8A">
              <w:rPr>
                <w:rFonts w:eastAsia="Times New Roman" w:cstheme="minorHAnsi"/>
                <w:color w:val="000000"/>
                <w:sz w:val="20"/>
                <w:szCs w:val="20"/>
                <w:lang w:val="en-US" w:eastAsia="ru-RU"/>
              </w:rPr>
              <w:t>|</w:t>
            </w:r>
            <w:r w:rsidR="00635B8D" w:rsidRPr="00832B8A">
              <w:rPr>
                <w:rFonts w:eastAsia="Times New Roman" w:cstheme="minorHAnsi"/>
                <w:color w:val="000000"/>
                <w:sz w:val="20"/>
                <w:szCs w:val="20"/>
                <w:lang w:val="en-US" w:eastAsia="ru-RU"/>
              </w:rPr>
              <w:t>t</w:t>
            </w:r>
            <w:r w:rsidR="00F761F3" w:rsidRPr="00832B8A">
              <w:rPr>
                <w:rFonts w:eastAsia="Times New Roman" w:cstheme="minorHAnsi"/>
                <w:color w:val="000000"/>
                <w:sz w:val="20"/>
                <w:szCs w:val="20"/>
                <w:lang w:val="en-US" w:eastAsia="ru-RU"/>
              </w:rPr>
              <w:t>|</w:t>
            </w:r>
          </w:p>
        </w:tc>
      </w:tr>
      <w:tr w:rsidR="00B1609C" w:rsidRPr="00832B8A" w14:paraId="25CF40D1" w14:textId="77777777" w:rsidTr="00204105">
        <w:tc>
          <w:tcPr>
            <w:tcW w:w="1869" w:type="dxa"/>
          </w:tcPr>
          <w:p w14:paraId="4DABE3DD" w14:textId="4F1AF399" w:rsidR="00B1609C" w:rsidRPr="00832B8A" w:rsidRDefault="00635B8D"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Intercept</w:t>
            </w:r>
          </w:p>
        </w:tc>
        <w:tc>
          <w:tcPr>
            <w:tcW w:w="1869" w:type="dxa"/>
          </w:tcPr>
          <w:p w14:paraId="56516768" w14:textId="6A8E398F" w:rsidR="00B1609C" w:rsidRPr="00832B8A" w:rsidRDefault="00A66C42"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5.09783</w:t>
            </w:r>
          </w:p>
        </w:tc>
        <w:tc>
          <w:tcPr>
            <w:tcW w:w="1869" w:type="dxa"/>
          </w:tcPr>
          <w:p w14:paraId="0BF8DD9F" w14:textId="2CC30084" w:rsidR="00B1609C" w:rsidRPr="00832B8A" w:rsidRDefault="003B4997"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1</w:t>
            </w:r>
            <w:r w:rsidR="00556E4B" w:rsidRPr="00832B8A">
              <w:rPr>
                <w:rFonts w:eastAsia="Times New Roman" w:cstheme="minorHAnsi"/>
                <w:color w:val="000000"/>
                <w:sz w:val="20"/>
                <w:szCs w:val="20"/>
                <w:lang w:val="en-US" w:eastAsia="ru-RU"/>
              </w:rPr>
              <w:t>.</w:t>
            </w:r>
            <w:r w:rsidRPr="00832B8A">
              <w:rPr>
                <w:rFonts w:eastAsia="Times New Roman" w:cstheme="minorHAnsi"/>
                <w:color w:val="000000"/>
                <w:sz w:val="20"/>
                <w:szCs w:val="20"/>
                <w:lang w:val="en-US" w:eastAsia="ru-RU"/>
              </w:rPr>
              <w:t>63162</w:t>
            </w:r>
          </w:p>
        </w:tc>
        <w:tc>
          <w:tcPr>
            <w:tcW w:w="1869" w:type="dxa"/>
          </w:tcPr>
          <w:p w14:paraId="655AD242" w14:textId="6EFA182F" w:rsidR="00B1609C" w:rsidRPr="00832B8A" w:rsidRDefault="00556E4B"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3.124</w:t>
            </w:r>
          </w:p>
        </w:tc>
        <w:tc>
          <w:tcPr>
            <w:tcW w:w="1869" w:type="dxa"/>
          </w:tcPr>
          <w:p w14:paraId="68412257" w14:textId="26206149" w:rsidR="00B1609C" w:rsidRPr="00832B8A" w:rsidRDefault="00556E4B"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0.00226**</w:t>
            </w:r>
          </w:p>
        </w:tc>
      </w:tr>
      <w:tr w:rsidR="00B1609C" w:rsidRPr="00832B8A" w14:paraId="1422D939" w14:textId="77777777" w:rsidTr="00204105">
        <w:tc>
          <w:tcPr>
            <w:tcW w:w="1869" w:type="dxa"/>
          </w:tcPr>
          <w:p w14:paraId="1AF66A45" w14:textId="3D46DBF3" w:rsidR="00B1609C" w:rsidRPr="00832B8A" w:rsidRDefault="00474917"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Shtat</w:t>
            </w:r>
            <w:r w:rsidR="00383056" w:rsidRPr="00832B8A">
              <w:rPr>
                <w:rFonts w:eastAsia="Times New Roman" w:cstheme="minorHAnsi"/>
                <w:color w:val="000000"/>
                <w:sz w:val="20"/>
                <w:szCs w:val="20"/>
                <w:lang w:val="en-US" w:eastAsia="ru-RU"/>
              </w:rPr>
              <w:t xml:space="preserve"> T_fact</w:t>
            </w:r>
          </w:p>
        </w:tc>
        <w:tc>
          <w:tcPr>
            <w:tcW w:w="1869" w:type="dxa"/>
          </w:tcPr>
          <w:p w14:paraId="7A579275" w14:textId="45760E14" w:rsidR="00B1609C" w:rsidRPr="00832B8A" w:rsidRDefault="00A66C42"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0.03024</w:t>
            </w:r>
          </w:p>
        </w:tc>
        <w:tc>
          <w:tcPr>
            <w:tcW w:w="1869" w:type="dxa"/>
          </w:tcPr>
          <w:p w14:paraId="0C9A97F4" w14:textId="0AAE277A" w:rsidR="00B1609C" w:rsidRPr="00832B8A" w:rsidRDefault="00556E4B"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1.67454</w:t>
            </w:r>
          </w:p>
        </w:tc>
        <w:tc>
          <w:tcPr>
            <w:tcW w:w="1869" w:type="dxa"/>
          </w:tcPr>
          <w:p w14:paraId="21C43273" w14:textId="57EFD4C9" w:rsidR="00B1609C" w:rsidRPr="00832B8A" w:rsidRDefault="00556E4B"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0.018</w:t>
            </w:r>
          </w:p>
        </w:tc>
        <w:tc>
          <w:tcPr>
            <w:tcW w:w="1869" w:type="dxa"/>
          </w:tcPr>
          <w:p w14:paraId="7ED03233" w14:textId="5FD43EE2" w:rsidR="00B1609C" w:rsidRPr="00832B8A" w:rsidRDefault="00556E4B"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0.</w:t>
            </w:r>
            <w:r w:rsidR="00196381" w:rsidRPr="00832B8A">
              <w:rPr>
                <w:rFonts w:eastAsia="Times New Roman" w:cstheme="minorHAnsi"/>
                <w:color w:val="000000"/>
                <w:sz w:val="20"/>
                <w:szCs w:val="20"/>
                <w:lang w:val="en-US" w:eastAsia="ru-RU"/>
              </w:rPr>
              <w:t>98562</w:t>
            </w:r>
          </w:p>
        </w:tc>
      </w:tr>
      <w:tr w:rsidR="00B1609C" w:rsidRPr="00832B8A" w14:paraId="6E17811C" w14:textId="77777777" w:rsidTr="00204105">
        <w:tc>
          <w:tcPr>
            <w:tcW w:w="1869" w:type="dxa"/>
          </w:tcPr>
          <w:p w14:paraId="17F41B94" w14:textId="4D459324" w:rsidR="00B1609C" w:rsidRPr="00832B8A" w:rsidRDefault="0060404E"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Shtat T_aud</w:t>
            </w:r>
          </w:p>
        </w:tc>
        <w:tc>
          <w:tcPr>
            <w:tcW w:w="1869" w:type="dxa"/>
          </w:tcPr>
          <w:p w14:paraId="0AD2B544" w14:textId="49D4B135" w:rsidR="00B1609C" w:rsidRPr="00832B8A" w:rsidRDefault="00A66C42"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4/52836</w:t>
            </w:r>
          </w:p>
        </w:tc>
        <w:tc>
          <w:tcPr>
            <w:tcW w:w="1869" w:type="dxa"/>
          </w:tcPr>
          <w:p w14:paraId="5080A388" w14:textId="64D2C6E4" w:rsidR="00B1609C" w:rsidRPr="00832B8A" w:rsidRDefault="00556E4B"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1.46534</w:t>
            </w:r>
          </w:p>
        </w:tc>
        <w:tc>
          <w:tcPr>
            <w:tcW w:w="1869" w:type="dxa"/>
          </w:tcPr>
          <w:p w14:paraId="720E6A3A" w14:textId="55A388AA" w:rsidR="00B1609C" w:rsidRPr="00832B8A" w:rsidRDefault="00556E4B"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3.090</w:t>
            </w:r>
          </w:p>
        </w:tc>
        <w:tc>
          <w:tcPr>
            <w:tcW w:w="1869" w:type="dxa"/>
          </w:tcPr>
          <w:p w14:paraId="2E0E1A66" w14:textId="47D9D16A" w:rsidR="00B1609C" w:rsidRPr="00832B8A" w:rsidRDefault="00196381"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0.00251*8</w:t>
            </w:r>
          </w:p>
        </w:tc>
      </w:tr>
      <w:tr w:rsidR="00B1609C" w:rsidRPr="00832B8A" w14:paraId="0BF20872" w14:textId="77777777" w:rsidTr="00204105">
        <w:tc>
          <w:tcPr>
            <w:tcW w:w="1869" w:type="dxa"/>
          </w:tcPr>
          <w:p w14:paraId="16C10902" w14:textId="00DD95EC" w:rsidR="00B1609C" w:rsidRPr="00832B8A" w:rsidRDefault="0060404E"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w:t>
            </w:r>
          </w:p>
        </w:tc>
        <w:tc>
          <w:tcPr>
            <w:tcW w:w="1869" w:type="dxa"/>
          </w:tcPr>
          <w:p w14:paraId="068352B1" w14:textId="77777777" w:rsidR="00B1609C" w:rsidRPr="00832B8A" w:rsidRDefault="00B1609C" w:rsidP="003F5B63">
            <w:pPr>
              <w:pStyle w:val="a3"/>
              <w:jc w:val="both"/>
              <w:rPr>
                <w:rFonts w:eastAsia="Times New Roman" w:cstheme="minorHAnsi"/>
                <w:color w:val="000000"/>
                <w:sz w:val="20"/>
                <w:szCs w:val="20"/>
                <w:lang w:val="en-US" w:eastAsia="ru-RU"/>
              </w:rPr>
            </w:pPr>
          </w:p>
        </w:tc>
        <w:tc>
          <w:tcPr>
            <w:tcW w:w="1869" w:type="dxa"/>
          </w:tcPr>
          <w:p w14:paraId="77081648" w14:textId="77777777" w:rsidR="00B1609C" w:rsidRPr="00832B8A" w:rsidRDefault="00B1609C" w:rsidP="003F5B63">
            <w:pPr>
              <w:pStyle w:val="a3"/>
              <w:jc w:val="both"/>
              <w:rPr>
                <w:rFonts w:eastAsia="Times New Roman" w:cstheme="minorHAnsi"/>
                <w:color w:val="000000"/>
                <w:sz w:val="20"/>
                <w:szCs w:val="20"/>
                <w:lang w:val="en-US" w:eastAsia="ru-RU"/>
              </w:rPr>
            </w:pPr>
          </w:p>
        </w:tc>
        <w:tc>
          <w:tcPr>
            <w:tcW w:w="1869" w:type="dxa"/>
          </w:tcPr>
          <w:p w14:paraId="0C4BBB06" w14:textId="77777777" w:rsidR="00B1609C" w:rsidRPr="00832B8A" w:rsidRDefault="00B1609C" w:rsidP="003F5B63">
            <w:pPr>
              <w:pStyle w:val="a3"/>
              <w:jc w:val="both"/>
              <w:rPr>
                <w:rFonts w:eastAsia="Times New Roman" w:cstheme="minorHAnsi"/>
                <w:color w:val="000000"/>
                <w:sz w:val="20"/>
                <w:szCs w:val="20"/>
                <w:lang w:val="en-US" w:eastAsia="ru-RU"/>
              </w:rPr>
            </w:pPr>
          </w:p>
        </w:tc>
        <w:tc>
          <w:tcPr>
            <w:tcW w:w="1869" w:type="dxa"/>
          </w:tcPr>
          <w:p w14:paraId="50529A30" w14:textId="77777777" w:rsidR="00B1609C" w:rsidRPr="00832B8A" w:rsidRDefault="00B1609C" w:rsidP="003F5B63">
            <w:pPr>
              <w:pStyle w:val="a3"/>
              <w:jc w:val="both"/>
              <w:rPr>
                <w:rFonts w:eastAsia="Times New Roman" w:cstheme="minorHAnsi"/>
                <w:color w:val="000000"/>
                <w:sz w:val="20"/>
                <w:szCs w:val="20"/>
                <w:lang w:val="en-US" w:eastAsia="ru-RU"/>
              </w:rPr>
            </w:pPr>
          </w:p>
        </w:tc>
      </w:tr>
      <w:tr w:rsidR="005B025E" w:rsidRPr="00832B8A" w14:paraId="463D061A" w14:textId="77777777" w:rsidTr="00204105">
        <w:tc>
          <w:tcPr>
            <w:tcW w:w="1869" w:type="dxa"/>
          </w:tcPr>
          <w:p w14:paraId="7AB0ED72" w14:textId="3EEE413C" w:rsidR="005B025E" w:rsidRPr="00832B8A" w:rsidRDefault="005B025E"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Signif.codes:</w:t>
            </w:r>
          </w:p>
        </w:tc>
        <w:tc>
          <w:tcPr>
            <w:tcW w:w="1869" w:type="dxa"/>
          </w:tcPr>
          <w:p w14:paraId="70922A58" w14:textId="7F9E81F4" w:rsidR="005B025E" w:rsidRPr="00832B8A" w:rsidRDefault="003B4997"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0***</w:t>
            </w:r>
          </w:p>
        </w:tc>
        <w:tc>
          <w:tcPr>
            <w:tcW w:w="1869" w:type="dxa"/>
          </w:tcPr>
          <w:p w14:paraId="326F5C98" w14:textId="3621377A" w:rsidR="005B025E" w:rsidRPr="00832B8A" w:rsidRDefault="00196381"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0.001 *88</w:t>
            </w:r>
          </w:p>
        </w:tc>
        <w:tc>
          <w:tcPr>
            <w:tcW w:w="1869" w:type="dxa"/>
          </w:tcPr>
          <w:p w14:paraId="753FF8F9" w14:textId="2E0D7538" w:rsidR="005B025E" w:rsidRPr="00832B8A" w:rsidRDefault="00196381"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0</w:t>
            </w:r>
            <w:r w:rsidR="000E6660" w:rsidRPr="00832B8A">
              <w:rPr>
                <w:rFonts w:eastAsia="Times New Roman" w:cstheme="minorHAnsi"/>
                <w:color w:val="000000"/>
                <w:sz w:val="20"/>
                <w:szCs w:val="20"/>
                <w:lang w:val="en-US" w:eastAsia="ru-RU"/>
              </w:rPr>
              <w:t>.01</w:t>
            </w:r>
          </w:p>
        </w:tc>
        <w:tc>
          <w:tcPr>
            <w:tcW w:w="1869" w:type="dxa"/>
          </w:tcPr>
          <w:p w14:paraId="323F6CC8" w14:textId="2A410357" w:rsidR="005B025E" w:rsidRPr="00832B8A" w:rsidRDefault="000E6660" w:rsidP="003F5B63">
            <w:pPr>
              <w:pStyle w:val="a3"/>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0.1</w:t>
            </w:r>
          </w:p>
        </w:tc>
      </w:tr>
    </w:tbl>
    <w:p w14:paraId="00296CD4" w14:textId="77777777" w:rsidR="00BB682D" w:rsidRPr="00832B8A" w:rsidRDefault="00BB682D" w:rsidP="003F5B63">
      <w:pPr>
        <w:pStyle w:val="a3"/>
        <w:ind w:firstLine="567"/>
        <w:jc w:val="both"/>
        <w:rPr>
          <w:rFonts w:eastAsia="Times New Roman" w:cstheme="minorHAnsi"/>
          <w:color w:val="000000"/>
          <w:sz w:val="20"/>
          <w:szCs w:val="20"/>
          <w:lang w:val="en-US" w:eastAsia="ru-RU"/>
        </w:rPr>
      </w:pPr>
    </w:p>
    <w:p w14:paraId="0CE923E0" w14:textId="79990B0D" w:rsidR="00691B8C" w:rsidRPr="00832B8A" w:rsidRDefault="00DB0E52" w:rsidP="003F5B63">
      <w:pPr>
        <w:pStyle w:val="a3"/>
        <w:ind w:firstLine="567"/>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Rsidial standard error: 2.589 on 115</w:t>
      </w:r>
      <w:r w:rsidR="005D7EEC" w:rsidRPr="00832B8A">
        <w:rPr>
          <w:rFonts w:eastAsia="Times New Roman" w:cstheme="minorHAnsi"/>
          <w:color w:val="000000"/>
          <w:sz w:val="20"/>
          <w:szCs w:val="20"/>
          <w:lang w:val="en-US" w:eastAsia="ru-RU"/>
        </w:rPr>
        <w:t xml:space="preserve"> degr</w:t>
      </w:r>
      <w:r w:rsidR="002B603C" w:rsidRPr="00832B8A">
        <w:rPr>
          <w:rFonts w:eastAsia="Times New Roman" w:cstheme="minorHAnsi"/>
          <w:color w:val="000000"/>
          <w:sz w:val="20"/>
          <w:szCs w:val="20"/>
          <w:lang w:val="en-US" w:eastAsia="ru-RU"/>
        </w:rPr>
        <w:t>ees of freedom</w:t>
      </w:r>
    </w:p>
    <w:p w14:paraId="007F4DA4" w14:textId="50BF1848" w:rsidR="00687BC3" w:rsidRPr="00832B8A" w:rsidRDefault="00687BC3" w:rsidP="003F5B63">
      <w:pPr>
        <w:pStyle w:val="a3"/>
        <w:ind w:firstLine="567"/>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Multiple R-squared</w:t>
      </w:r>
      <w:r w:rsidR="00031623" w:rsidRPr="00832B8A">
        <w:rPr>
          <w:rFonts w:eastAsia="Times New Roman" w:cstheme="minorHAnsi"/>
          <w:color w:val="000000"/>
          <w:sz w:val="20"/>
          <w:szCs w:val="20"/>
          <w:lang w:val="en-US" w:eastAsia="ru-RU"/>
        </w:rPr>
        <w:t>:0.68703, Adjusted R</w:t>
      </w:r>
      <w:r w:rsidR="00B01873" w:rsidRPr="00832B8A">
        <w:rPr>
          <w:rFonts w:eastAsia="Times New Roman" w:cstheme="minorHAnsi"/>
          <w:color w:val="000000"/>
          <w:sz w:val="20"/>
          <w:szCs w:val="20"/>
          <w:lang w:val="en-US" w:eastAsia="ru-RU"/>
        </w:rPr>
        <w:t>- squared: 0.67116</w:t>
      </w:r>
    </w:p>
    <w:p w14:paraId="57D13667" w14:textId="39F1DF1C" w:rsidR="00B01873" w:rsidRPr="00832B8A" w:rsidRDefault="001F749C" w:rsidP="003F5B63">
      <w:pPr>
        <w:pStyle w:val="a3"/>
        <w:ind w:firstLine="567"/>
        <w:jc w:val="both"/>
        <w:rPr>
          <w:rFonts w:eastAsia="Times New Roman" w:cstheme="minorHAnsi"/>
          <w:color w:val="000000"/>
          <w:sz w:val="20"/>
          <w:szCs w:val="20"/>
          <w:lang w:val="en-US" w:eastAsia="ru-RU"/>
        </w:rPr>
      </w:pPr>
      <w:r w:rsidRPr="00832B8A">
        <w:rPr>
          <w:rFonts w:eastAsia="Times New Roman" w:cstheme="minorHAnsi"/>
          <w:color w:val="000000"/>
          <w:sz w:val="20"/>
          <w:szCs w:val="20"/>
          <w:lang w:val="en-US" w:eastAsia="ru-RU"/>
        </w:rPr>
        <w:t xml:space="preserve">F-statistic:5.482 on 2and 115DF, </w:t>
      </w:r>
      <w:r w:rsidR="00107B44" w:rsidRPr="00832B8A">
        <w:rPr>
          <w:rFonts w:eastAsia="Times New Roman" w:cstheme="minorHAnsi"/>
          <w:color w:val="000000"/>
          <w:sz w:val="20"/>
          <w:szCs w:val="20"/>
          <w:lang w:val="en-US" w:eastAsia="ru-RU"/>
        </w:rPr>
        <w:t>p-value^0.005323</w:t>
      </w:r>
    </w:p>
    <w:p w14:paraId="39F1951B" w14:textId="77777777" w:rsidR="00691B8C" w:rsidRPr="00832B8A" w:rsidRDefault="00691B8C" w:rsidP="003F5B63">
      <w:pPr>
        <w:pStyle w:val="a3"/>
        <w:ind w:firstLine="567"/>
        <w:jc w:val="both"/>
        <w:rPr>
          <w:rFonts w:eastAsia="Times New Roman" w:cstheme="minorHAnsi"/>
          <w:b/>
          <w:bCs/>
          <w:color w:val="000000"/>
          <w:sz w:val="20"/>
          <w:szCs w:val="20"/>
          <w:lang w:val="en-US" w:eastAsia="ru-RU"/>
        </w:rPr>
      </w:pPr>
    </w:p>
    <w:p w14:paraId="776E9A8B" w14:textId="3B222F66" w:rsidR="00691B8C" w:rsidRPr="00832B8A" w:rsidRDefault="00691B8C" w:rsidP="003F5B63">
      <w:pPr>
        <w:pStyle w:val="a3"/>
        <w:ind w:firstLine="567"/>
        <w:jc w:val="both"/>
        <w:rPr>
          <w:rFonts w:ascii="Times New Roman" w:hAnsi="Times New Roman" w:cs="Times New Roman"/>
          <w:sz w:val="24"/>
          <w:szCs w:val="24"/>
        </w:rPr>
      </w:pPr>
      <w:r w:rsidRPr="00832B8A">
        <w:rPr>
          <w:rFonts w:ascii="Times New Roman" w:hAnsi="Times New Roman" w:cs="Times New Roman"/>
          <w:sz w:val="24"/>
          <w:szCs w:val="24"/>
        </w:rPr>
        <w:t>Примечание – расчеты произведены автором на основании данных с использованием программы R Language (version 4.1.2).</w:t>
      </w:r>
    </w:p>
    <w:p w14:paraId="6DAB54A8" w14:textId="77777777" w:rsidR="00AF3C45" w:rsidRDefault="00AF3C45" w:rsidP="003F5B63">
      <w:pPr>
        <w:pStyle w:val="a3"/>
        <w:ind w:firstLine="567"/>
        <w:jc w:val="both"/>
      </w:pPr>
    </w:p>
    <w:p w14:paraId="730AE832" w14:textId="2647EDF8" w:rsidR="00AF3C45" w:rsidRPr="003B568B" w:rsidRDefault="00AF3C45" w:rsidP="003F5B63">
      <w:pPr>
        <w:pStyle w:val="a3"/>
        <w:ind w:firstLine="567"/>
        <w:jc w:val="both"/>
        <w:rPr>
          <w:rFonts w:ascii="Times New Roman" w:hAnsi="Times New Roman" w:cs="Times New Roman"/>
          <w:sz w:val="28"/>
          <w:szCs w:val="28"/>
        </w:rPr>
      </w:pPr>
      <w:r w:rsidRPr="003B568B">
        <w:rPr>
          <w:rFonts w:ascii="Times New Roman" w:hAnsi="Times New Roman" w:cs="Times New Roman"/>
          <w:sz w:val="28"/>
          <w:szCs w:val="28"/>
        </w:rPr>
        <w:t xml:space="preserve">Выводы регрессионного анализа показали, что каждый процент увеличения числа сертифицированных аудиторов приводит к росту охвата </w:t>
      </w:r>
      <w:r w:rsidR="00875A09" w:rsidRPr="003B568B">
        <w:rPr>
          <w:rFonts w:ascii="Times New Roman" w:hAnsi="Times New Roman" w:cs="Times New Roman"/>
          <w:sz w:val="28"/>
          <w:szCs w:val="28"/>
        </w:rPr>
        <w:t>аудитом бюджетных</w:t>
      </w:r>
      <w:r w:rsidRPr="003B568B">
        <w:rPr>
          <w:rFonts w:ascii="Times New Roman" w:hAnsi="Times New Roman" w:cs="Times New Roman"/>
          <w:sz w:val="28"/>
          <w:szCs w:val="28"/>
        </w:rPr>
        <w:t xml:space="preserve"> средств на 2,</w:t>
      </w:r>
      <w:r w:rsidR="008E3B21" w:rsidRPr="003B568B">
        <w:rPr>
          <w:rFonts w:ascii="Times New Roman" w:hAnsi="Times New Roman" w:cs="Times New Roman"/>
          <w:sz w:val="28"/>
          <w:szCs w:val="28"/>
        </w:rPr>
        <w:t>3</w:t>
      </w:r>
      <w:r w:rsidRPr="003B568B">
        <w:rPr>
          <w:rFonts w:ascii="Times New Roman" w:hAnsi="Times New Roman" w:cs="Times New Roman"/>
          <w:sz w:val="28"/>
          <w:szCs w:val="28"/>
        </w:rPr>
        <w:t>%. Значение p-value равно 0,026, что говорит о 99% дисперсии по доле сертифицированных аудиторов в общей численности занятых единиц. Данное исследование также проведено для анализа эффективности работы органов государственного аудита за период с 2020 по 202</w:t>
      </w:r>
      <w:r w:rsidR="004F4419" w:rsidRPr="003B568B">
        <w:rPr>
          <w:rFonts w:ascii="Times New Roman" w:hAnsi="Times New Roman" w:cs="Times New Roman"/>
          <w:sz w:val="28"/>
          <w:szCs w:val="28"/>
        </w:rPr>
        <w:t>2</w:t>
      </w:r>
      <w:r w:rsidRPr="003B568B">
        <w:rPr>
          <w:rFonts w:ascii="Times New Roman" w:hAnsi="Times New Roman" w:cs="Times New Roman"/>
          <w:sz w:val="28"/>
          <w:szCs w:val="28"/>
        </w:rPr>
        <w:t xml:space="preserve"> годы. В качестве зависимой переменной был взят объем бюджетных средств, подвергнутых аудиту, а в качестве независимых переменных - доля фактических штатных единиц и доля сертифицированных аудиторов в общей численности работников. Анализу было подвергнуто </w:t>
      </w:r>
      <w:r w:rsidR="00C167A2" w:rsidRPr="003B568B">
        <w:rPr>
          <w:rFonts w:ascii="Times New Roman" w:hAnsi="Times New Roman" w:cs="Times New Roman"/>
          <w:sz w:val="28"/>
          <w:szCs w:val="28"/>
        </w:rPr>
        <w:t>4</w:t>
      </w:r>
      <w:r w:rsidRPr="003B568B">
        <w:rPr>
          <w:rFonts w:ascii="Times New Roman" w:hAnsi="Times New Roman" w:cs="Times New Roman"/>
          <w:sz w:val="28"/>
          <w:szCs w:val="28"/>
        </w:rPr>
        <w:t xml:space="preserve">51 показателей. Данные по объему были логарифмированы из-за отсутствия нормального распределения. </w:t>
      </w:r>
    </w:p>
    <w:p w14:paraId="615C4689" w14:textId="77777777" w:rsidR="00691B8C" w:rsidRPr="00560D99" w:rsidRDefault="00691B8C" w:rsidP="003F5B63">
      <w:pPr>
        <w:pStyle w:val="a3"/>
        <w:ind w:firstLine="567"/>
        <w:jc w:val="both"/>
        <w:rPr>
          <w:rFonts w:ascii="Times New Roman" w:eastAsia="Times New Roman" w:hAnsi="Times New Roman" w:cs="Times New Roman"/>
          <w:b/>
          <w:bCs/>
          <w:color w:val="FF0000"/>
          <w:sz w:val="28"/>
          <w:szCs w:val="28"/>
          <w:lang w:eastAsia="ru-RU"/>
        </w:rPr>
      </w:pPr>
    </w:p>
    <w:p w14:paraId="732443CB" w14:textId="03F209CC" w:rsidR="00454129" w:rsidRDefault="00454129" w:rsidP="003F5B63">
      <w:pPr>
        <w:pStyle w:val="a3"/>
        <w:ind w:firstLine="567"/>
        <w:jc w:val="both"/>
        <w:rPr>
          <w:rFonts w:ascii="Times New Roman" w:eastAsia="Times New Roman" w:hAnsi="Times New Roman" w:cs="Times New Roman"/>
          <w:b/>
          <w:bCs/>
          <w:color w:val="000000"/>
          <w:sz w:val="28"/>
          <w:szCs w:val="28"/>
          <w:lang w:eastAsia="ru-RU"/>
        </w:rPr>
      </w:pPr>
      <w:r w:rsidRPr="00454129">
        <w:rPr>
          <w:rFonts w:ascii="Times New Roman" w:eastAsia="Times New Roman" w:hAnsi="Times New Roman" w:cs="Times New Roman"/>
          <w:b/>
          <w:bCs/>
          <w:color w:val="000000"/>
          <w:sz w:val="28"/>
          <w:szCs w:val="28"/>
          <w:lang w:eastAsia="ru-RU"/>
        </w:rPr>
        <w:t>Выводы второй главы</w:t>
      </w:r>
    </w:p>
    <w:p w14:paraId="39418FBA" w14:textId="07462B69" w:rsidR="00273373" w:rsidRDefault="00273373" w:rsidP="00B80259">
      <w:pPr>
        <w:pStyle w:val="a3"/>
        <w:numPr>
          <w:ilvl w:val="0"/>
          <w:numId w:val="51"/>
        </w:numPr>
        <w:ind w:left="0" w:firstLine="709"/>
        <w:jc w:val="both"/>
        <w:rPr>
          <w:rFonts w:ascii="Times New Roman" w:eastAsia="Times New Roman" w:hAnsi="Times New Roman" w:cs="Times New Roman"/>
          <w:color w:val="000000"/>
          <w:sz w:val="28"/>
          <w:szCs w:val="28"/>
          <w:lang w:eastAsia="ru-RU"/>
        </w:rPr>
      </w:pPr>
      <w:r w:rsidRPr="00D47BCC">
        <w:rPr>
          <w:rFonts w:ascii="Times New Roman" w:eastAsia="Times New Roman" w:hAnsi="Times New Roman" w:cs="Times New Roman"/>
          <w:color w:val="000000"/>
          <w:sz w:val="28"/>
          <w:szCs w:val="28"/>
          <w:lang w:eastAsia="ru-RU"/>
        </w:rPr>
        <w:t>Анализ текущего уровня зрелости ВАГС демонстрирует, что в целом из 6 критериев по 3 отмечается 2-й уровень зрелости (Услуги, продукты и роль ВА, Управление людьми и Структура корпоративного управления), а по трем</w:t>
      </w:r>
      <w:r w:rsidR="00C5408F">
        <w:rPr>
          <w:rFonts w:ascii="Times New Roman" w:eastAsia="Times New Roman" w:hAnsi="Times New Roman" w:cs="Times New Roman"/>
          <w:color w:val="000000"/>
          <w:sz w:val="28"/>
          <w:szCs w:val="28"/>
          <w:lang w:eastAsia="ru-RU"/>
        </w:rPr>
        <w:t xml:space="preserve"> </w:t>
      </w:r>
      <w:r w:rsidRPr="00D47BCC">
        <w:rPr>
          <w:rFonts w:ascii="Times New Roman" w:eastAsia="Times New Roman" w:hAnsi="Times New Roman" w:cs="Times New Roman"/>
          <w:color w:val="000000"/>
          <w:sz w:val="28"/>
          <w:szCs w:val="28"/>
          <w:lang w:eastAsia="ru-RU"/>
        </w:rPr>
        <w:t>-</w:t>
      </w:r>
      <w:r w:rsidR="00C5408F">
        <w:rPr>
          <w:rFonts w:ascii="Times New Roman" w:eastAsia="Times New Roman" w:hAnsi="Times New Roman" w:cs="Times New Roman"/>
          <w:color w:val="000000"/>
          <w:sz w:val="28"/>
          <w:szCs w:val="28"/>
          <w:lang w:eastAsia="ru-RU"/>
        </w:rPr>
        <w:t xml:space="preserve"> </w:t>
      </w:r>
      <w:r w:rsidRPr="00D47BCC">
        <w:rPr>
          <w:rFonts w:ascii="Times New Roman" w:eastAsia="Times New Roman" w:hAnsi="Times New Roman" w:cs="Times New Roman"/>
          <w:color w:val="000000"/>
          <w:sz w:val="28"/>
          <w:szCs w:val="28"/>
          <w:lang w:eastAsia="ru-RU"/>
        </w:rPr>
        <w:t xml:space="preserve">3-й уровень (Профессиональная практика, Управление эффективностью деятельности и </w:t>
      </w:r>
      <w:r w:rsidR="00875A09" w:rsidRPr="00D47BCC">
        <w:rPr>
          <w:rFonts w:ascii="Times New Roman" w:eastAsia="Times New Roman" w:hAnsi="Times New Roman" w:cs="Times New Roman"/>
          <w:color w:val="000000"/>
          <w:sz w:val="28"/>
          <w:szCs w:val="28"/>
          <w:lang w:eastAsia="ru-RU"/>
        </w:rPr>
        <w:t>подотчетность,</w:t>
      </w:r>
      <w:r w:rsidRPr="00D47BCC">
        <w:rPr>
          <w:rFonts w:ascii="Times New Roman" w:eastAsia="Times New Roman" w:hAnsi="Times New Roman" w:cs="Times New Roman"/>
          <w:color w:val="000000"/>
          <w:sz w:val="28"/>
          <w:szCs w:val="28"/>
          <w:lang w:eastAsia="ru-RU"/>
        </w:rPr>
        <w:t xml:space="preserve"> и Организационные отношения и культура). Исходя </w:t>
      </w:r>
      <w:r w:rsidR="00875A09" w:rsidRPr="00D47BCC">
        <w:rPr>
          <w:rFonts w:ascii="Times New Roman" w:eastAsia="Times New Roman" w:hAnsi="Times New Roman" w:cs="Times New Roman"/>
          <w:color w:val="000000"/>
          <w:sz w:val="28"/>
          <w:szCs w:val="28"/>
          <w:lang w:eastAsia="ru-RU"/>
        </w:rPr>
        <w:t>из консервативного подхода,</w:t>
      </w:r>
      <w:r w:rsidRPr="00D47BCC">
        <w:rPr>
          <w:rFonts w:ascii="Times New Roman" w:eastAsia="Times New Roman" w:hAnsi="Times New Roman" w:cs="Times New Roman"/>
          <w:color w:val="000000"/>
          <w:sz w:val="28"/>
          <w:szCs w:val="28"/>
          <w:lang w:eastAsia="ru-RU"/>
        </w:rPr>
        <w:t xml:space="preserve"> рекомендуемого экспертами и особой роли критерия продуктов, текущий уровень зрелости определяется на уровне 2. Такой же уровень оценивается и в среднем по СВА и КВГА.</w:t>
      </w:r>
    </w:p>
    <w:p w14:paraId="10BE9D67" w14:textId="0F71D8E4" w:rsidR="00991A36" w:rsidRPr="00C5408F" w:rsidRDefault="00554FAF" w:rsidP="003F6971">
      <w:pPr>
        <w:pStyle w:val="a3"/>
        <w:numPr>
          <w:ilvl w:val="0"/>
          <w:numId w:val="51"/>
        </w:numPr>
        <w:ind w:left="0" w:firstLine="708"/>
        <w:jc w:val="both"/>
        <w:rPr>
          <w:rFonts w:ascii="Times New Roman" w:eastAsia="Times New Roman" w:hAnsi="Times New Roman" w:cs="Times New Roman"/>
          <w:color w:val="000000"/>
          <w:sz w:val="28"/>
          <w:szCs w:val="28"/>
          <w:lang w:eastAsia="ru-RU"/>
        </w:rPr>
      </w:pPr>
      <w:r w:rsidRPr="00C5408F">
        <w:rPr>
          <w:rFonts w:ascii="Times New Roman" w:eastAsia="Times New Roman" w:hAnsi="Times New Roman" w:cs="Times New Roman"/>
          <w:color w:val="000000"/>
          <w:sz w:val="28"/>
          <w:szCs w:val="28"/>
          <w:lang w:eastAsia="ru-RU"/>
        </w:rPr>
        <w:t>На основании данных полученных в результате анкетирования мы можем определить уровень зр</w:t>
      </w:r>
      <w:r w:rsidR="00875A09" w:rsidRPr="00C5408F">
        <w:rPr>
          <w:rFonts w:ascii="Times New Roman" w:eastAsia="Times New Roman" w:hAnsi="Times New Roman" w:cs="Times New Roman"/>
          <w:color w:val="000000"/>
          <w:sz w:val="28"/>
          <w:szCs w:val="28"/>
          <w:lang w:eastAsia="ru-RU"/>
        </w:rPr>
        <w:t>елости ВАГС в нашей стране.</w:t>
      </w:r>
      <w:r w:rsidR="00C5408F">
        <w:rPr>
          <w:rFonts w:ascii="Times New Roman" w:eastAsia="Times New Roman" w:hAnsi="Times New Roman" w:cs="Times New Roman"/>
          <w:color w:val="000000"/>
          <w:sz w:val="28"/>
          <w:szCs w:val="28"/>
          <w:lang w:eastAsia="ru-RU"/>
        </w:rPr>
        <w:t xml:space="preserve"> </w:t>
      </w:r>
      <w:r w:rsidR="00875A09" w:rsidRPr="00C5408F">
        <w:rPr>
          <w:rFonts w:ascii="Times New Roman" w:eastAsia="Times New Roman" w:hAnsi="Times New Roman" w:cs="Times New Roman"/>
          <w:color w:val="000000"/>
          <w:sz w:val="28"/>
          <w:szCs w:val="28"/>
          <w:lang w:eastAsia="ru-RU"/>
        </w:rPr>
        <w:t>Так, о</w:t>
      </w:r>
      <w:r w:rsidRPr="00C5408F">
        <w:rPr>
          <w:rFonts w:ascii="Times New Roman" w:eastAsia="Times New Roman" w:hAnsi="Times New Roman" w:cs="Times New Roman"/>
          <w:color w:val="000000"/>
          <w:sz w:val="28"/>
          <w:szCs w:val="28"/>
          <w:lang w:eastAsia="ru-RU"/>
        </w:rPr>
        <w:t xml:space="preserve">ценивая «Услуги, продукты и роль ВА» респонденты чаще всего отмечали «Комплаенс-проверка (т.е. на соответствие внутренним и внешним нормам и правилам)», причем с большим отрывом в целом и в подразделениях КВГА (см. таблицу 20) </w:t>
      </w:r>
      <w:r w:rsidR="00875A09" w:rsidRPr="00C5408F">
        <w:rPr>
          <w:rFonts w:ascii="Times New Roman" w:eastAsia="Times New Roman" w:hAnsi="Times New Roman" w:cs="Times New Roman"/>
          <w:color w:val="000000"/>
          <w:sz w:val="28"/>
          <w:szCs w:val="28"/>
          <w:lang w:eastAsia="ru-RU"/>
        </w:rPr>
        <w:t>ч</w:t>
      </w:r>
      <w:r w:rsidRPr="00C5408F">
        <w:rPr>
          <w:rFonts w:ascii="Times New Roman" w:eastAsia="Times New Roman" w:hAnsi="Times New Roman" w:cs="Times New Roman"/>
          <w:color w:val="000000"/>
          <w:sz w:val="28"/>
          <w:szCs w:val="28"/>
          <w:lang w:eastAsia="ru-RU"/>
        </w:rPr>
        <w:t>то позволяет отнести их ко 2-му уровню по Модели зрелости деятельности СВА ГС</w:t>
      </w:r>
      <w:r w:rsidR="00875A09" w:rsidRPr="00C5408F">
        <w:rPr>
          <w:rFonts w:ascii="Times New Roman" w:eastAsia="Times New Roman" w:hAnsi="Times New Roman" w:cs="Times New Roman"/>
          <w:color w:val="000000"/>
          <w:sz w:val="28"/>
          <w:szCs w:val="28"/>
          <w:lang w:eastAsia="ru-RU"/>
        </w:rPr>
        <w:t>.</w:t>
      </w:r>
    </w:p>
    <w:p w14:paraId="2BACA461" w14:textId="4F750BFA" w:rsidR="00D47BCC" w:rsidRPr="00C42FD1" w:rsidRDefault="007A5B6A" w:rsidP="00B80259">
      <w:pPr>
        <w:pStyle w:val="a3"/>
        <w:numPr>
          <w:ilvl w:val="0"/>
          <w:numId w:val="51"/>
        </w:numPr>
        <w:ind w:left="0" w:firstLine="709"/>
        <w:jc w:val="both"/>
        <w:rPr>
          <w:rFonts w:ascii="Times New Roman" w:eastAsia="Times New Roman" w:hAnsi="Times New Roman" w:cs="Times New Roman"/>
          <w:color w:val="000000"/>
          <w:sz w:val="28"/>
          <w:szCs w:val="28"/>
          <w:lang w:eastAsia="ru-RU"/>
        </w:rPr>
      </w:pPr>
      <w:r w:rsidRPr="00EC4593">
        <w:rPr>
          <w:rFonts w:ascii="Times New Roman" w:hAnsi="Times New Roman" w:cs="Times New Roman"/>
          <w:sz w:val="28"/>
          <w:szCs w:val="28"/>
        </w:rPr>
        <w:t>Переход на полномасштабный электронный аудит всеми органами внутреннего государственного аудита</w:t>
      </w:r>
      <w:r w:rsidR="00D202A4">
        <w:rPr>
          <w:rFonts w:ascii="Times New Roman" w:hAnsi="Times New Roman" w:cs="Times New Roman"/>
          <w:sz w:val="28"/>
          <w:szCs w:val="28"/>
        </w:rPr>
        <w:t xml:space="preserve"> </w:t>
      </w:r>
      <w:r w:rsidRPr="00EC4593">
        <w:rPr>
          <w:rFonts w:ascii="Times New Roman" w:hAnsi="Times New Roman" w:cs="Times New Roman"/>
          <w:sz w:val="28"/>
          <w:szCs w:val="28"/>
        </w:rPr>
        <w:t>позволит осуществлять непрерывный и дистанционный аудит, увеличить охват бюджетных средств аудиторскими мероприятиями, выявлять нарушения на стадии реализации государственных программ и снизить коррупционные риски. Также это приведет к экономии расходов на командировочные расходы и более рациональному использованию рабочего времени</w:t>
      </w:r>
      <w:r w:rsidR="00875A09">
        <w:rPr>
          <w:rFonts w:ascii="Times New Roman" w:hAnsi="Times New Roman" w:cs="Times New Roman"/>
          <w:sz w:val="28"/>
          <w:szCs w:val="28"/>
        </w:rPr>
        <w:t>.</w:t>
      </w:r>
    </w:p>
    <w:p w14:paraId="7C5FC45A" w14:textId="1C3DF76E" w:rsidR="00C42FD1" w:rsidRPr="00C42FD1" w:rsidRDefault="00C42FD1" w:rsidP="00B80259">
      <w:pPr>
        <w:pStyle w:val="a6"/>
        <w:numPr>
          <w:ilvl w:val="0"/>
          <w:numId w:val="51"/>
        </w:numPr>
        <w:ind w:left="0" w:firstLine="709"/>
        <w:jc w:val="both"/>
        <w:rPr>
          <w:color w:val="000000"/>
          <w:sz w:val="28"/>
          <w:szCs w:val="28"/>
        </w:rPr>
      </w:pPr>
      <w:r w:rsidRPr="00C42FD1">
        <w:rPr>
          <w:color w:val="000000"/>
          <w:sz w:val="28"/>
          <w:szCs w:val="28"/>
        </w:rPr>
        <w:t>Показатели регрессионного анализа показали, что увеличение количества сертифицированных аудиторов на 1% сопровождается ростом охвата бюджетных средств, подвергнутых аудиту, на 2,3%. Значение p-value равно 0,026. Это значение указывает на 99% дисперсии по доле сертифицированных аудиторов в общей численности занятых единиц. Таким образом, увеличение числа сертифицированных аудиторов, согласно результатам исследования, будет способствовать расширению охвата аудиторских мероприятий в госсекторе и снижению рисков недостаточного выявления несоответствий и нарушений в финансово-экономической деятельности аудируемых объектов</w:t>
      </w:r>
      <w:r w:rsidR="00875A09">
        <w:rPr>
          <w:color w:val="000000"/>
          <w:sz w:val="28"/>
          <w:szCs w:val="28"/>
        </w:rPr>
        <w:t>.</w:t>
      </w:r>
    </w:p>
    <w:p w14:paraId="46B143FC" w14:textId="77777777" w:rsidR="00C42FD1" w:rsidRPr="00EC4593" w:rsidRDefault="00C42FD1" w:rsidP="00B80259">
      <w:pPr>
        <w:pStyle w:val="a3"/>
        <w:ind w:firstLine="709"/>
        <w:jc w:val="both"/>
        <w:rPr>
          <w:rFonts w:ascii="Times New Roman" w:eastAsia="Times New Roman" w:hAnsi="Times New Roman" w:cs="Times New Roman"/>
          <w:color w:val="000000"/>
          <w:sz w:val="28"/>
          <w:szCs w:val="28"/>
          <w:lang w:eastAsia="ru-RU"/>
        </w:rPr>
      </w:pPr>
    </w:p>
    <w:p w14:paraId="4FAE1F06" w14:textId="77777777" w:rsidR="003F5B63" w:rsidRPr="009A0F9A" w:rsidRDefault="003F5B63" w:rsidP="00B80259">
      <w:pPr>
        <w:pStyle w:val="a3"/>
        <w:ind w:firstLine="709"/>
        <w:jc w:val="both"/>
        <w:rPr>
          <w:rFonts w:ascii="Times New Roman" w:eastAsia="Times New Roman" w:hAnsi="Times New Roman" w:cs="Times New Roman"/>
          <w:color w:val="000000"/>
          <w:sz w:val="28"/>
          <w:szCs w:val="28"/>
          <w:lang w:eastAsia="ru-RU"/>
        </w:rPr>
      </w:pPr>
    </w:p>
    <w:p w14:paraId="65E90B85" w14:textId="77777777" w:rsidR="003F5B63" w:rsidRDefault="003F5B63" w:rsidP="009A0F9A">
      <w:pPr>
        <w:pStyle w:val="a3"/>
        <w:ind w:firstLine="709"/>
        <w:jc w:val="both"/>
        <w:rPr>
          <w:rFonts w:ascii="Times New Roman" w:hAnsi="Times New Roman" w:cs="Times New Roman"/>
          <w:sz w:val="28"/>
          <w:szCs w:val="28"/>
        </w:rPr>
      </w:pPr>
    </w:p>
    <w:p w14:paraId="6E143AD8" w14:textId="77777777" w:rsidR="00EC4593" w:rsidRDefault="00EC4593" w:rsidP="009A0F9A">
      <w:pPr>
        <w:pStyle w:val="a3"/>
        <w:ind w:firstLine="709"/>
        <w:jc w:val="both"/>
        <w:rPr>
          <w:rFonts w:ascii="Times New Roman" w:hAnsi="Times New Roman" w:cs="Times New Roman"/>
          <w:sz w:val="28"/>
          <w:szCs w:val="28"/>
        </w:rPr>
      </w:pPr>
    </w:p>
    <w:p w14:paraId="5674E8D2" w14:textId="77777777" w:rsidR="00EC4593" w:rsidRDefault="00EC4593" w:rsidP="009A0F9A">
      <w:pPr>
        <w:pStyle w:val="a3"/>
        <w:ind w:firstLine="709"/>
        <w:jc w:val="both"/>
        <w:rPr>
          <w:rFonts w:ascii="Times New Roman" w:hAnsi="Times New Roman" w:cs="Times New Roman"/>
          <w:sz w:val="28"/>
          <w:szCs w:val="28"/>
        </w:rPr>
      </w:pPr>
    </w:p>
    <w:p w14:paraId="58CB45C0" w14:textId="77777777" w:rsidR="00EC4593" w:rsidRDefault="00EC4593" w:rsidP="009A0F9A">
      <w:pPr>
        <w:pStyle w:val="a3"/>
        <w:ind w:firstLine="709"/>
        <w:jc w:val="both"/>
        <w:rPr>
          <w:rFonts w:ascii="Times New Roman" w:hAnsi="Times New Roman" w:cs="Times New Roman"/>
          <w:sz w:val="28"/>
          <w:szCs w:val="28"/>
        </w:rPr>
      </w:pPr>
    </w:p>
    <w:p w14:paraId="6FDB8F2F" w14:textId="77777777" w:rsidR="00EC4593" w:rsidRDefault="00EC4593" w:rsidP="009A0F9A">
      <w:pPr>
        <w:pStyle w:val="a3"/>
        <w:ind w:firstLine="709"/>
        <w:jc w:val="both"/>
        <w:rPr>
          <w:rFonts w:ascii="Times New Roman" w:hAnsi="Times New Roman" w:cs="Times New Roman"/>
          <w:sz w:val="28"/>
          <w:szCs w:val="28"/>
        </w:rPr>
      </w:pPr>
    </w:p>
    <w:p w14:paraId="042F0734" w14:textId="77777777" w:rsidR="00EC4593" w:rsidRDefault="00EC4593" w:rsidP="009A0F9A">
      <w:pPr>
        <w:pStyle w:val="a3"/>
        <w:ind w:firstLine="709"/>
        <w:jc w:val="both"/>
        <w:rPr>
          <w:rFonts w:ascii="Times New Roman" w:hAnsi="Times New Roman" w:cs="Times New Roman"/>
          <w:sz w:val="28"/>
          <w:szCs w:val="28"/>
        </w:rPr>
      </w:pPr>
    </w:p>
    <w:p w14:paraId="33C5EA70" w14:textId="77777777" w:rsidR="00EC4593" w:rsidRDefault="00EC4593" w:rsidP="009A0F9A">
      <w:pPr>
        <w:pStyle w:val="a3"/>
        <w:ind w:firstLine="709"/>
        <w:jc w:val="both"/>
        <w:rPr>
          <w:rFonts w:ascii="Times New Roman" w:hAnsi="Times New Roman" w:cs="Times New Roman"/>
          <w:sz w:val="28"/>
          <w:szCs w:val="28"/>
        </w:rPr>
      </w:pPr>
    </w:p>
    <w:p w14:paraId="5B191E80" w14:textId="77777777" w:rsidR="003B568B" w:rsidRDefault="003B568B" w:rsidP="009A0F9A">
      <w:pPr>
        <w:pStyle w:val="a3"/>
        <w:ind w:firstLine="709"/>
        <w:jc w:val="both"/>
        <w:rPr>
          <w:rFonts w:ascii="Times New Roman" w:hAnsi="Times New Roman" w:cs="Times New Roman"/>
          <w:sz w:val="28"/>
          <w:szCs w:val="28"/>
        </w:rPr>
      </w:pPr>
    </w:p>
    <w:p w14:paraId="2B07AE90" w14:textId="77777777" w:rsidR="003B568B" w:rsidRDefault="003B568B" w:rsidP="009A0F9A">
      <w:pPr>
        <w:pStyle w:val="a3"/>
        <w:ind w:firstLine="709"/>
        <w:jc w:val="both"/>
        <w:rPr>
          <w:rFonts w:ascii="Times New Roman" w:hAnsi="Times New Roman" w:cs="Times New Roman"/>
          <w:sz w:val="28"/>
          <w:szCs w:val="28"/>
        </w:rPr>
      </w:pPr>
    </w:p>
    <w:p w14:paraId="57DF4F6D" w14:textId="77777777" w:rsidR="003B568B" w:rsidRDefault="003B568B" w:rsidP="009A0F9A">
      <w:pPr>
        <w:pStyle w:val="a3"/>
        <w:ind w:firstLine="709"/>
        <w:jc w:val="both"/>
        <w:rPr>
          <w:rFonts w:ascii="Times New Roman" w:hAnsi="Times New Roman" w:cs="Times New Roman"/>
          <w:sz w:val="28"/>
          <w:szCs w:val="28"/>
        </w:rPr>
      </w:pPr>
    </w:p>
    <w:p w14:paraId="19C94CCA" w14:textId="77777777" w:rsidR="003B568B" w:rsidRDefault="003B568B" w:rsidP="009A0F9A">
      <w:pPr>
        <w:pStyle w:val="a3"/>
        <w:ind w:firstLine="709"/>
        <w:jc w:val="both"/>
        <w:rPr>
          <w:rFonts w:ascii="Times New Roman" w:hAnsi="Times New Roman" w:cs="Times New Roman"/>
          <w:sz w:val="28"/>
          <w:szCs w:val="28"/>
        </w:rPr>
      </w:pPr>
    </w:p>
    <w:p w14:paraId="6B6F05D5" w14:textId="77777777" w:rsidR="003B568B" w:rsidRDefault="003B568B" w:rsidP="009A0F9A">
      <w:pPr>
        <w:pStyle w:val="a3"/>
        <w:ind w:firstLine="709"/>
        <w:jc w:val="both"/>
        <w:rPr>
          <w:rFonts w:ascii="Times New Roman" w:hAnsi="Times New Roman" w:cs="Times New Roman"/>
          <w:sz w:val="28"/>
          <w:szCs w:val="28"/>
        </w:rPr>
      </w:pPr>
    </w:p>
    <w:p w14:paraId="2E91D024" w14:textId="77777777" w:rsidR="003B568B" w:rsidRDefault="003B568B" w:rsidP="009A0F9A">
      <w:pPr>
        <w:pStyle w:val="a3"/>
        <w:ind w:firstLine="709"/>
        <w:jc w:val="both"/>
        <w:rPr>
          <w:rFonts w:ascii="Times New Roman" w:hAnsi="Times New Roman" w:cs="Times New Roman"/>
          <w:sz w:val="28"/>
          <w:szCs w:val="28"/>
        </w:rPr>
      </w:pPr>
    </w:p>
    <w:p w14:paraId="09146CF5" w14:textId="77777777" w:rsidR="003B568B" w:rsidRDefault="003B568B" w:rsidP="009A0F9A">
      <w:pPr>
        <w:pStyle w:val="a3"/>
        <w:ind w:firstLine="709"/>
        <w:jc w:val="both"/>
        <w:rPr>
          <w:rFonts w:ascii="Times New Roman" w:hAnsi="Times New Roman" w:cs="Times New Roman"/>
          <w:sz w:val="28"/>
          <w:szCs w:val="28"/>
        </w:rPr>
      </w:pPr>
    </w:p>
    <w:p w14:paraId="1B48A636" w14:textId="77777777" w:rsidR="003B568B" w:rsidRDefault="003B568B" w:rsidP="009A0F9A">
      <w:pPr>
        <w:pStyle w:val="a3"/>
        <w:ind w:firstLine="709"/>
        <w:jc w:val="both"/>
        <w:rPr>
          <w:rFonts w:ascii="Times New Roman" w:hAnsi="Times New Roman" w:cs="Times New Roman"/>
          <w:sz w:val="28"/>
          <w:szCs w:val="28"/>
        </w:rPr>
      </w:pPr>
    </w:p>
    <w:p w14:paraId="71A030A5" w14:textId="77777777" w:rsidR="003B568B" w:rsidRDefault="003B568B" w:rsidP="009A0F9A">
      <w:pPr>
        <w:pStyle w:val="a3"/>
        <w:ind w:firstLine="709"/>
        <w:jc w:val="both"/>
        <w:rPr>
          <w:rFonts w:ascii="Times New Roman" w:hAnsi="Times New Roman" w:cs="Times New Roman"/>
          <w:sz w:val="28"/>
          <w:szCs w:val="28"/>
        </w:rPr>
      </w:pPr>
    </w:p>
    <w:p w14:paraId="5A1D3042" w14:textId="77777777" w:rsidR="003B568B" w:rsidRDefault="003B568B" w:rsidP="009A0F9A">
      <w:pPr>
        <w:pStyle w:val="a3"/>
        <w:ind w:firstLine="709"/>
        <w:jc w:val="both"/>
        <w:rPr>
          <w:rFonts w:ascii="Times New Roman" w:hAnsi="Times New Roman" w:cs="Times New Roman"/>
          <w:sz w:val="28"/>
          <w:szCs w:val="28"/>
        </w:rPr>
      </w:pPr>
    </w:p>
    <w:p w14:paraId="71DA0572" w14:textId="77777777" w:rsidR="003B568B" w:rsidRDefault="003B568B" w:rsidP="009A0F9A">
      <w:pPr>
        <w:pStyle w:val="a3"/>
        <w:ind w:firstLine="709"/>
        <w:jc w:val="both"/>
        <w:rPr>
          <w:rFonts w:ascii="Times New Roman" w:hAnsi="Times New Roman" w:cs="Times New Roman"/>
          <w:sz w:val="28"/>
          <w:szCs w:val="28"/>
        </w:rPr>
      </w:pPr>
    </w:p>
    <w:p w14:paraId="30611166" w14:textId="77777777" w:rsidR="00B80259" w:rsidRDefault="00B80259" w:rsidP="009A0F9A">
      <w:pPr>
        <w:pStyle w:val="a3"/>
        <w:ind w:firstLine="709"/>
        <w:jc w:val="both"/>
        <w:rPr>
          <w:rFonts w:ascii="Times New Roman" w:hAnsi="Times New Roman" w:cs="Times New Roman"/>
          <w:sz w:val="28"/>
          <w:szCs w:val="28"/>
        </w:rPr>
      </w:pPr>
    </w:p>
    <w:p w14:paraId="727C80CC" w14:textId="77777777" w:rsidR="00B80259" w:rsidRDefault="00B80259" w:rsidP="009A0F9A">
      <w:pPr>
        <w:pStyle w:val="a3"/>
        <w:ind w:firstLine="709"/>
        <w:jc w:val="both"/>
        <w:rPr>
          <w:rFonts w:ascii="Times New Roman" w:hAnsi="Times New Roman" w:cs="Times New Roman"/>
          <w:sz w:val="28"/>
          <w:szCs w:val="28"/>
        </w:rPr>
      </w:pPr>
    </w:p>
    <w:p w14:paraId="3DD9AFD4" w14:textId="77777777" w:rsidR="00B80259" w:rsidRDefault="00B80259" w:rsidP="009A0F9A">
      <w:pPr>
        <w:pStyle w:val="a3"/>
        <w:ind w:firstLine="709"/>
        <w:jc w:val="both"/>
        <w:rPr>
          <w:rFonts w:ascii="Times New Roman" w:hAnsi="Times New Roman" w:cs="Times New Roman"/>
          <w:sz w:val="28"/>
          <w:szCs w:val="28"/>
        </w:rPr>
      </w:pPr>
    </w:p>
    <w:p w14:paraId="7FAD7CF9" w14:textId="77777777" w:rsidR="003B568B" w:rsidRDefault="003B568B" w:rsidP="009A0F9A">
      <w:pPr>
        <w:pStyle w:val="a3"/>
        <w:ind w:firstLine="709"/>
        <w:jc w:val="both"/>
        <w:rPr>
          <w:rFonts w:ascii="Times New Roman" w:hAnsi="Times New Roman" w:cs="Times New Roman"/>
          <w:sz w:val="28"/>
          <w:szCs w:val="28"/>
        </w:rPr>
      </w:pPr>
    </w:p>
    <w:p w14:paraId="32B91C01" w14:textId="77777777" w:rsidR="00EC4593" w:rsidRDefault="00EC4593" w:rsidP="009A0F9A">
      <w:pPr>
        <w:pStyle w:val="a3"/>
        <w:ind w:firstLine="709"/>
        <w:jc w:val="both"/>
        <w:rPr>
          <w:rFonts w:ascii="Times New Roman" w:hAnsi="Times New Roman" w:cs="Times New Roman"/>
          <w:sz w:val="28"/>
          <w:szCs w:val="28"/>
        </w:rPr>
      </w:pPr>
    </w:p>
    <w:p w14:paraId="3BD3CF74" w14:textId="74DDDB27" w:rsidR="00EC4593" w:rsidRDefault="00EC4593" w:rsidP="009A0F9A">
      <w:pPr>
        <w:pStyle w:val="a3"/>
        <w:ind w:firstLine="709"/>
        <w:jc w:val="both"/>
        <w:rPr>
          <w:rFonts w:ascii="Times New Roman" w:hAnsi="Times New Roman" w:cs="Times New Roman"/>
          <w:sz w:val="28"/>
          <w:szCs w:val="28"/>
        </w:rPr>
      </w:pPr>
    </w:p>
    <w:p w14:paraId="7E2D4F3D" w14:textId="55E89A39" w:rsidR="00875A09" w:rsidRDefault="00875A09" w:rsidP="009A0F9A">
      <w:pPr>
        <w:pStyle w:val="a3"/>
        <w:ind w:firstLine="709"/>
        <w:jc w:val="both"/>
        <w:rPr>
          <w:rFonts w:ascii="Times New Roman" w:hAnsi="Times New Roman" w:cs="Times New Roman"/>
          <w:sz w:val="28"/>
          <w:szCs w:val="28"/>
        </w:rPr>
      </w:pPr>
    </w:p>
    <w:p w14:paraId="57716CE0" w14:textId="1A6A58FC" w:rsidR="00875A09" w:rsidRDefault="00875A09" w:rsidP="009A0F9A">
      <w:pPr>
        <w:pStyle w:val="a3"/>
        <w:ind w:firstLine="709"/>
        <w:jc w:val="both"/>
        <w:rPr>
          <w:rFonts w:ascii="Times New Roman" w:hAnsi="Times New Roman" w:cs="Times New Roman"/>
          <w:sz w:val="28"/>
          <w:szCs w:val="28"/>
        </w:rPr>
      </w:pPr>
    </w:p>
    <w:p w14:paraId="7CE476AA" w14:textId="48F88CD4" w:rsidR="00875A09" w:rsidRDefault="00875A09" w:rsidP="009A0F9A">
      <w:pPr>
        <w:pStyle w:val="a3"/>
        <w:ind w:firstLine="709"/>
        <w:jc w:val="both"/>
        <w:rPr>
          <w:rFonts w:ascii="Times New Roman" w:hAnsi="Times New Roman" w:cs="Times New Roman"/>
          <w:sz w:val="28"/>
          <w:szCs w:val="28"/>
        </w:rPr>
      </w:pPr>
    </w:p>
    <w:p w14:paraId="023F6ECC" w14:textId="5B6947EE" w:rsidR="00875A09" w:rsidRDefault="00875A09" w:rsidP="009A0F9A">
      <w:pPr>
        <w:pStyle w:val="a3"/>
        <w:ind w:firstLine="709"/>
        <w:jc w:val="both"/>
        <w:rPr>
          <w:rFonts w:ascii="Times New Roman" w:hAnsi="Times New Roman" w:cs="Times New Roman"/>
          <w:sz w:val="28"/>
          <w:szCs w:val="28"/>
        </w:rPr>
      </w:pPr>
    </w:p>
    <w:p w14:paraId="70F965ED" w14:textId="62A6C81D" w:rsidR="00875A09" w:rsidRDefault="00875A09" w:rsidP="009A0F9A">
      <w:pPr>
        <w:pStyle w:val="a3"/>
        <w:ind w:firstLine="709"/>
        <w:jc w:val="both"/>
        <w:rPr>
          <w:rFonts w:ascii="Times New Roman" w:hAnsi="Times New Roman" w:cs="Times New Roman"/>
          <w:sz w:val="28"/>
          <w:szCs w:val="28"/>
        </w:rPr>
      </w:pPr>
    </w:p>
    <w:p w14:paraId="3357E3D1" w14:textId="2DD56822" w:rsidR="00875A09" w:rsidRDefault="00875A09" w:rsidP="009A0F9A">
      <w:pPr>
        <w:pStyle w:val="a3"/>
        <w:ind w:firstLine="709"/>
        <w:jc w:val="both"/>
        <w:rPr>
          <w:rFonts w:ascii="Times New Roman" w:hAnsi="Times New Roman" w:cs="Times New Roman"/>
          <w:sz w:val="28"/>
          <w:szCs w:val="28"/>
        </w:rPr>
      </w:pPr>
    </w:p>
    <w:p w14:paraId="03E5FC3E" w14:textId="6533EE78" w:rsidR="00875A09" w:rsidRDefault="00875A09" w:rsidP="009A0F9A">
      <w:pPr>
        <w:pStyle w:val="a3"/>
        <w:ind w:firstLine="709"/>
        <w:jc w:val="both"/>
        <w:rPr>
          <w:rFonts w:ascii="Times New Roman" w:eastAsia="Arial" w:hAnsi="Times New Roman" w:cs="Times New Roman"/>
          <w:b/>
          <w:color w:val="000000"/>
          <w:spacing w:val="-8"/>
          <w:kern w:val="1"/>
          <w:sz w:val="28"/>
          <w:szCs w:val="28"/>
          <w:lang w:eastAsia="zh-CN"/>
        </w:rPr>
      </w:pPr>
    </w:p>
    <w:p w14:paraId="14505567" w14:textId="7296E103" w:rsidR="00C5408F" w:rsidRDefault="00C5408F" w:rsidP="009A0F9A">
      <w:pPr>
        <w:pStyle w:val="a3"/>
        <w:ind w:firstLine="709"/>
        <w:jc w:val="both"/>
        <w:rPr>
          <w:rFonts w:ascii="Times New Roman" w:eastAsia="Arial" w:hAnsi="Times New Roman" w:cs="Times New Roman"/>
          <w:b/>
          <w:color w:val="000000"/>
          <w:spacing w:val="-8"/>
          <w:kern w:val="1"/>
          <w:sz w:val="28"/>
          <w:szCs w:val="28"/>
          <w:lang w:eastAsia="zh-CN"/>
        </w:rPr>
      </w:pPr>
    </w:p>
    <w:p w14:paraId="21432C2C" w14:textId="4EDEA013" w:rsidR="00C5408F" w:rsidRDefault="00C5408F" w:rsidP="009A0F9A">
      <w:pPr>
        <w:pStyle w:val="a3"/>
        <w:ind w:firstLine="709"/>
        <w:jc w:val="both"/>
        <w:rPr>
          <w:rFonts w:ascii="Times New Roman" w:eastAsia="Arial" w:hAnsi="Times New Roman" w:cs="Times New Roman"/>
          <w:b/>
          <w:color w:val="000000"/>
          <w:spacing w:val="-8"/>
          <w:kern w:val="1"/>
          <w:sz w:val="28"/>
          <w:szCs w:val="28"/>
          <w:lang w:eastAsia="zh-CN"/>
        </w:rPr>
      </w:pPr>
    </w:p>
    <w:p w14:paraId="4DAFE39A" w14:textId="0129ACD3" w:rsidR="00C5408F" w:rsidRDefault="00C5408F" w:rsidP="009A0F9A">
      <w:pPr>
        <w:pStyle w:val="a3"/>
        <w:ind w:firstLine="709"/>
        <w:jc w:val="both"/>
        <w:rPr>
          <w:rFonts w:ascii="Times New Roman" w:eastAsia="Arial" w:hAnsi="Times New Roman" w:cs="Times New Roman"/>
          <w:b/>
          <w:color w:val="000000"/>
          <w:spacing w:val="-8"/>
          <w:kern w:val="1"/>
          <w:sz w:val="28"/>
          <w:szCs w:val="28"/>
          <w:lang w:eastAsia="zh-CN"/>
        </w:rPr>
      </w:pPr>
    </w:p>
    <w:p w14:paraId="36D7D76C" w14:textId="24AB94FE" w:rsidR="00C5408F" w:rsidRDefault="00C5408F" w:rsidP="009A0F9A">
      <w:pPr>
        <w:pStyle w:val="a3"/>
        <w:ind w:firstLine="709"/>
        <w:jc w:val="both"/>
        <w:rPr>
          <w:rFonts w:ascii="Times New Roman" w:eastAsia="Arial" w:hAnsi="Times New Roman" w:cs="Times New Roman"/>
          <w:b/>
          <w:color w:val="000000"/>
          <w:spacing w:val="-8"/>
          <w:kern w:val="1"/>
          <w:sz w:val="28"/>
          <w:szCs w:val="28"/>
          <w:lang w:eastAsia="zh-CN"/>
        </w:rPr>
      </w:pPr>
    </w:p>
    <w:p w14:paraId="657F959C" w14:textId="354BDC59" w:rsidR="00C5408F" w:rsidRDefault="00C5408F" w:rsidP="009A0F9A">
      <w:pPr>
        <w:pStyle w:val="a3"/>
        <w:ind w:firstLine="709"/>
        <w:jc w:val="both"/>
        <w:rPr>
          <w:rFonts w:ascii="Times New Roman" w:eastAsia="Arial" w:hAnsi="Times New Roman" w:cs="Times New Roman"/>
          <w:b/>
          <w:color w:val="000000"/>
          <w:spacing w:val="-8"/>
          <w:kern w:val="1"/>
          <w:sz w:val="28"/>
          <w:szCs w:val="28"/>
          <w:lang w:eastAsia="zh-CN"/>
        </w:rPr>
      </w:pPr>
    </w:p>
    <w:p w14:paraId="3A512550" w14:textId="5C109065" w:rsidR="00C5408F" w:rsidRDefault="00C5408F" w:rsidP="009A0F9A">
      <w:pPr>
        <w:pStyle w:val="a3"/>
        <w:ind w:firstLine="709"/>
        <w:jc w:val="both"/>
        <w:rPr>
          <w:rFonts w:ascii="Times New Roman" w:eastAsia="Arial" w:hAnsi="Times New Roman" w:cs="Times New Roman"/>
          <w:b/>
          <w:color w:val="000000"/>
          <w:spacing w:val="-8"/>
          <w:kern w:val="1"/>
          <w:sz w:val="28"/>
          <w:szCs w:val="28"/>
          <w:lang w:eastAsia="zh-CN"/>
        </w:rPr>
      </w:pPr>
    </w:p>
    <w:p w14:paraId="0280511B" w14:textId="77777777" w:rsidR="00C5408F" w:rsidRDefault="00C5408F" w:rsidP="009A0F9A">
      <w:pPr>
        <w:pStyle w:val="a3"/>
        <w:ind w:firstLine="709"/>
        <w:jc w:val="both"/>
        <w:rPr>
          <w:rFonts w:ascii="Times New Roman" w:eastAsia="Arial" w:hAnsi="Times New Roman" w:cs="Times New Roman"/>
          <w:b/>
          <w:color w:val="000000"/>
          <w:spacing w:val="-8"/>
          <w:kern w:val="1"/>
          <w:sz w:val="28"/>
          <w:szCs w:val="28"/>
          <w:lang w:eastAsia="zh-CN"/>
        </w:rPr>
      </w:pPr>
    </w:p>
    <w:p w14:paraId="03122BB6" w14:textId="09DD2520" w:rsidR="003F5B63" w:rsidRPr="009A0F9A" w:rsidRDefault="003F5B63" w:rsidP="009A0F9A">
      <w:pPr>
        <w:pStyle w:val="a3"/>
        <w:ind w:firstLine="709"/>
        <w:jc w:val="both"/>
        <w:rPr>
          <w:rFonts w:ascii="Times New Roman" w:hAnsi="Times New Roman" w:cs="Times New Roman"/>
          <w:b/>
          <w:sz w:val="28"/>
          <w:szCs w:val="28"/>
        </w:rPr>
      </w:pPr>
      <w:r w:rsidRPr="009A0F9A">
        <w:rPr>
          <w:rFonts w:ascii="Times New Roman" w:eastAsia="Arial" w:hAnsi="Times New Roman" w:cs="Times New Roman"/>
          <w:b/>
          <w:color w:val="000000"/>
          <w:spacing w:val="-8"/>
          <w:kern w:val="1"/>
          <w:sz w:val="28"/>
          <w:szCs w:val="28"/>
          <w:lang w:eastAsia="zh-CN"/>
        </w:rPr>
        <w:t xml:space="preserve"> 3. ОСНОВНЫЕ НАПРАВЛЕНИЯ РАЗВИТИЯ ВНУТРЕННЕГО ГОСУДАРСТВЕННОГО АУДИТА В КАЗАХСТАНЕ</w:t>
      </w:r>
    </w:p>
    <w:p w14:paraId="6B2394D8" w14:textId="77777777" w:rsidR="003F5B63" w:rsidRPr="009A0F9A" w:rsidRDefault="003F5B63" w:rsidP="009A0F9A">
      <w:pPr>
        <w:pStyle w:val="a3"/>
        <w:ind w:firstLine="709"/>
        <w:jc w:val="both"/>
        <w:rPr>
          <w:rFonts w:ascii="Times New Roman" w:hAnsi="Times New Roman" w:cs="Times New Roman"/>
          <w:b/>
          <w:sz w:val="28"/>
          <w:szCs w:val="28"/>
        </w:rPr>
      </w:pPr>
    </w:p>
    <w:p w14:paraId="4F12175C" w14:textId="4FC237D3" w:rsidR="003F5B63" w:rsidRDefault="003F5B63" w:rsidP="009A0F9A">
      <w:pPr>
        <w:pStyle w:val="a3"/>
        <w:ind w:firstLine="709"/>
        <w:jc w:val="both"/>
        <w:rPr>
          <w:rFonts w:ascii="Times New Roman" w:eastAsia="Arial" w:hAnsi="Times New Roman" w:cs="Times New Roman"/>
          <w:b/>
          <w:color w:val="000000"/>
          <w:spacing w:val="-8"/>
          <w:kern w:val="1"/>
          <w:sz w:val="28"/>
          <w:szCs w:val="28"/>
          <w:lang w:eastAsia="zh-CN"/>
        </w:rPr>
      </w:pPr>
      <w:r w:rsidRPr="009A0F9A">
        <w:rPr>
          <w:rFonts w:ascii="Times New Roman" w:eastAsia="Arial" w:hAnsi="Times New Roman" w:cs="Times New Roman"/>
          <w:b/>
          <w:color w:val="000000"/>
          <w:spacing w:val="-8"/>
          <w:kern w:val="1"/>
          <w:sz w:val="28"/>
          <w:szCs w:val="28"/>
          <w:lang w:eastAsia="zh-CN"/>
        </w:rPr>
        <w:t xml:space="preserve">3.1. Совершенствование риск-ориентированного </w:t>
      </w:r>
      <w:r w:rsidRPr="009A0F9A">
        <w:rPr>
          <w:rFonts w:ascii="Times New Roman" w:hAnsi="Times New Roman" w:cs="Times New Roman"/>
          <w:b/>
          <w:sz w:val="28"/>
          <w:szCs w:val="28"/>
        </w:rPr>
        <w:t xml:space="preserve">подхода в практике </w:t>
      </w:r>
      <w:r w:rsidRPr="009A0F9A">
        <w:rPr>
          <w:rFonts w:ascii="Times New Roman" w:eastAsia="Arial" w:hAnsi="Times New Roman" w:cs="Times New Roman"/>
          <w:b/>
          <w:color w:val="000000"/>
          <w:spacing w:val="-8"/>
          <w:kern w:val="1"/>
          <w:sz w:val="28"/>
          <w:szCs w:val="28"/>
          <w:lang w:eastAsia="zh-CN"/>
        </w:rPr>
        <w:t>внутреннего государственного аудита в Казахстане</w:t>
      </w:r>
    </w:p>
    <w:p w14:paraId="68E46F12" w14:textId="77777777" w:rsidR="00875A09" w:rsidRPr="009A0F9A" w:rsidRDefault="00875A09" w:rsidP="009A0F9A">
      <w:pPr>
        <w:pStyle w:val="a3"/>
        <w:ind w:firstLine="709"/>
        <w:jc w:val="both"/>
        <w:rPr>
          <w:rFonts w:ascii="Times New Roman" w:hAnsi="Times New Roman" w:cs="Times New Roman"/>
          <w:b/>
          <w:sz w:val="28"/>
          <w:szCs w:val="28"/>
        </w:rPr>
      </w:pPr>
    </w:p>
    <w:p w14:paraId="00EBA49A" w14:textId="0776EEB4" w:rsidR="003F5B63" w:rsidRPr="009A0F9A" w:rsidRDefault="003F5B63" w:rsidP="009A0F9A">
      <w:pPr>
        <w:pStyle w:val="Default"/>
        <w:ind w:firstLine="709"/>
        <w:jc w:val="both"/>
        <w:rPr>
          <w:rFonts w:ascii="Times New Roman" w:hAnsi="Times New Roman" w:cs="Times New Roman"/>
          <w:sz w:val="28"/>
          <w:szCs w:val="28"/>
        </w:rPr>
      </w:pPr>
      <w:r w:rsidRPr="009A0F9A">
        <w:rPr>
          <w:rFonts w:ascii="Times New Roman" w:hAnsi="Times New Roman" w:cs="Times New Roman"/>
          <w:sz w:val="28"/>
          <w:szCs w:val="28"/>
        </w:rPr>
        <w:t xml:space="preserve">Как отмечено в анализе развития ВАГС в РК крупнейшим направлением работы ВАГС выступают государственные закупки. Ведь как отмечают эксперты генерального секретариата ОЭСР «Система государственных закупок – ключевой, основополагающий компонент стратегического управления и оказания услуг в государственном секторе» [91, с. 6], однако при этом отмечается их уязвимость к коррупции [92, с. 6]. Действительно, </w:t>
      </w:r>
      <w:r w:rsidR="00875A09" w:rsidRPr="009A0F9A">
        <w:rPr>
          <w:rFonts w:ascii="Times New Roman" w:hAnsi="Times New Roman" w:cs="Times New Roman"/>
          <w:sz w:val="28"/>
          <w:szCs w:val="28"/>
        </w:rPr>
        <w:t>например,</w:t>
      </w:r>
      <w:r w:rsidRPr="009A0F9A">
        <w:rPr>
          <w:rFonts w:ascii="Times New Roman" w:hAnsi="Times New Roman" w:cs="Times New Roman"/>
          <w:sz w:val="28"/>
          <w:szCs w:val="28"/>
        </w:rPr>
        <w:t xml:space="preserve"> в странах ОЭСР госзакупки в среднем составляют 12% ВВП, или 29% государственных расходов, а в отдельных странах, как например, Южной Корее 40%, или 45% в Нидерландах [93, с. 5]. При этом даже в странах ЕС прямые потери от коррупции в госзакупках оцениваются экспертами в €120 млрд. или порядка 1% ВВП ЕС, что сопоставимо с бюджетом ЕС в €143 млрд [91, с. 6]. В качестве косвенных расходов отмечается, что «коррупция в сфере государственных закупок ведет к искажению конкуренции, ограничению доступа на рынок и снижению делового аппетита для иностранных инвесторов. </w:t>
      </w:r>
    </w:p>
    <w:p w14:paraId="6B1660AA" w14:textId="6D574CBA" w:rsidR="003F5B63" w:rsidRDefault="003F5B63" w:rsidP="003F5B63">
      <w:pPr>
        <w:pStyle w:val="Default"/>
        <w:ind w:firstLine="567"/>
        <w:jc w:val="both"/>
        <w:rPr>
          <w:rFonts w:ascii="Times New Roman" w:hAnsi="Times New Roman" w:cs="Times New Roman"/>
          <w:sz w:val="28"/>
          <w:szCs w:val="28"/>
        </w:rPr>
      </w:pPr>
      <w:r w:rsidRPr="00844B1F">
        <w:rPr>
          <w:rFonts w:ascii="Times New Roman" w:hAnsi="Times New Roman" w:cs="Times New Roman"/>
          <w:sz w:val="28"/>
          <w:szCs w:val="28"/>
        </w:rPr>
        <w:t>Неудивительно, что у компаний растущий спрос на повышение справедливости процедур государственных закупок</w:t>
      </w:r>
      <w:r>
        <w:rPr>
          <w:rFonts w:ascii="Times New Roman" w:hAnsi="Times New Roman" w:cs="Times New Roman"/>
          <w:sz w:val="28"/>
          <w:szCs w:val="28"/>
        </w:rPr>
        <w:t xml:space="preserve">» </w:t>
      </w:r>
      <w:r w:rsidRPr="00CF72FF">
        <w:rPr>
          <w:rFonts w:ascii="Times New Roman" w:hAnsi="Times New Roman" w:cs="Times New Roman"/>
          <w:sz w:val="28"/>
          <w:szCs w:val="28"/>
        </w:rPr>
        <w:t>[</w:t>
      </w:r>
      <w:r>
        <w:rPr>
          <w:rFonts w:ascii="Times New Roman" w:hAnsi="Times New Roman" w:cs="Times New Roman"/>
          <w:sz w:val="28"/>
          <w:szCs w:val="28"/>
        </w:rPr>
        <w:t>91, с. 6</w:t>
      </w:r>
      <w:r w:rsidRPr="00CF72FF">
        <w:rPr>
          <w:rFonts w:ascii="Times New Roman" w:hAnsi="Times New Roman" w:cs="Times New Roman"/>
          <w:sz w:val="28"/>
          <w:szCs w:val="28"/>
        </w:rPr>
        <w:t>]</w:t>
      </w:r>
      <w:r w:rsidRPr="00844B1F">
        <w:rPr>
          <w:rFonts w:ascii="Times New Roman" w:hAnsi="Times New Roman" w:cs="Times New Roman"/>
          <w:sz w:val="28"/>
          <w:szCs w:val="28"/>
        </w:rPr>
        <w:t>.</w:t>
      </w:r>
      <w:r>
        <w:rPr>
          <w:rFonts w:ascii="Times New Roman" w:hAnsi="Times New Roman" w:cs="Times New Roman"/>
          <w:sz w:val="28"/>
          <w:szCs w:val="28"/>
        </w:rPr>
        <w:t xml:space="preserve"> Так, например, </w:t>
      </w:r>
      <w:r w:rsidRPr="00844B1F">
        <w:rPr>
          <w:rFonts w:ascii="Times New Roman" w:hAnsi="Times New Roman" w:cs="Times New Roman"/>
          <w:sz w:val="28"/>
          <w:szCs w:val="28"/>
        </w:rPr>
        <w:t xml:space="preserve">как показывает опрос бизнес - сообщества </w:t>
      </w:r>
      <w:r>
        <w:rPr>
          <w:rFonts w:ascii="Times New Roman" w:hAnsi="Times New Roman" w:cs="Times New Roman"/>
          <w:sz w:val="28"/>
          <w:szCs w:val="28"/>
        </w:rPr>
        <w:t>ОЭ</w:t>
      </w:r>
      <w:r w:rsidRPr="00844B1F">
        <w:rPr>
          <w:rFonts w:ascii="Times New Roman" w:hAnsi="Times New Roman" w:cs="Times New Roman"/>
          <w:sz w:val="28"/>
          <w:szCs w:val="28"/>
        </w:rPr>
        <w:t>С</w:t>
      </w:r>
      <w:r>
        <w:rPr>
          <w:rFonts w:ascii="Times New Roman" w:hAnsi="Times New Roman" w:cs="Times New Roman"/>
          <w:sz w:val="28"/>
          <w:szCs w:val="28"/>
        </w:rPr>
        <w:t>Р (</w:t>
      </w:r>
      <w:r w:rsidRPr="003077F7">
        <w:rPr>
          <w:rFonts w:ascii="Times New Roman" w:hAnsi="Times New Roman" w:cs="Times New Roman"/>
          <w:sz w:val="28"/>
          <w:szCs w:val="28"/>
        </w:rPr>
        <w:t>Business and Industry Advisory Committee to the OECD (BIAC) Economic Survey</w:t>
      </w:r>
      <w:r>
        <w:rPr>
          <w:rFonts w:ascii="Times New Roman" w:hAnsi="Times New Roman" w:cs="Times New Roman"/>
          <w:sz w:val="28"/>
          <w:szCs w:val="28"/>
        </w:rPr>
        <w:t>)</w:t>
      </w:r>
      <w:r w:rsidRPr="00844B1F">
        <w:rPr>
          <w:rFonts w:ascii="Times New Roman" w:hAnsi="Times New Roman" w:cs="Times New Roman"/>
          <w:sz w:val="28"/>
          <w:szCs w:val="28"/>
        </w:rPr>
        <w:t xml:space="preserve">, </w:t>
      </w:r>
      <w:r>
        <w:rPr>
          <w:rFonts w:ascii="Times New Roman" w:hAnsi="Times New Roman" w:cs="Times New Roman"/>
          <w:sz w:val="28"/>
          <w:szCs w:val="28"/>
        </w:rPr>
        <w:t xml:space="preserve">2014 г. именно </w:t>
      </w:r>
      <w:r w:rsidRPr="00844B1F">
        <w:rPr>
          <w:rFonts w:ascii="Times New Roman" w:hAnsi="Times New Roman" w:cs="Times New Roman"/>
          <w:sz w:val="28"/>
          <w:szCs w:val="28"/>
        </w:rPr>
        <w:t xml:space="preserve">усиление эффективности и прозрачности госзакупок </w:t>
      </w:r>
      <w:r>
        <w:rPr>
          <w:rFonts w:ascii="Times New Roman" w:hAnsi="Times New Roman" w:cs="Times New Roman"/>
          <w:sz w:val="28"/>
          <w:szCs w:val="28"/>
        </w:rPr>
        <w:t>названо наиболее приоритетной сферой для реформ, причем с большим отрывом от последующих (см. рис. 2</w:t>
      </w:r>
      <w:r w:rsidR="00C5408F">
        <w:rPr>
          <w:rFonts w:ascii="Times New Roman" w:hAnsi="Times New Roman" w:cs="Times New Roman"/>
          <w:sz w:val="28"/>
          <w:szCs w:val="28"/>
        </w:rPr>
        <w:t>6</w:t>
      </w:r>
      <w:r>
        <w:rPr>
          <w:rFonts w:ascii="Times New Roman" w:hAnsi="Times New Roman" w:cs="Times New Roman"/>
          <w:sz w:val="28"/>
          <w:szCs w:val="28"/>
        </w:rPr>
        <w:t xml:space="preserve">). </w:t>
      </w:r>
    </w:p>
    <w:p w14:paraId="548746DB" w14:textId="77777777" w:rsidR="003F5B63" w:rsidRDefault="003F5B63" w:rsidP="003F5B63">
      <w:pPr>
        <w:pStyle w:val="Default"/>
        <w:jc w:val="both"/>
        <w:rPr>
          <w:rFonts w:ascii="Times New Roman" w:hAnsi="Times New Roman" w:cs="Times New Roman"/>
          <w:sz w:val="20"/>
          <w:szCs w:val="20"/>
        </w:rPr>
      </w:pPr>
      <w:r>
        <w:rPr>
          <w:noProof/>
          <w:lang w:eastAsia="ru-RU"/>
        </w:rPr>
        <w:drawing>
          <wp:inline distT="0" distB="0" distL="0" distR="0" wp14:anchorId="0F8D6747" wp14:editId="423FF25C">
            <wp:extent cx="5943600" cy="1487606"/>
            <wp:effectExtent l="0" t="0" r="0" b="17780"/>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ADC6ED6" w14:textId="77777777" w:rsidR="001B6D45" w:rsidRDefault="001B6D45" w:rsidP="003F5B63">
      <w:pPr>
        <w:pStyle w:val="Default"/>
        <w:jc w:val="both"/>
        <w:rPr>
          <w:rFonts w:ascii="Times New Roman" w:hAnsi="Times New Roman" w:cs="Times New Roman"/>
        </w:rPr>
      </w:pPr>
    </w:p>
    <w:p w14:paraId="76E1D960" w14:textId="740DFF48" w:rsidR="001B6D45" w:rsidRDefault="001B6D45" w:rsidP="00D5214D">
      <w:pPr>
        <w:pStyle w:val="Default"/>
        <w:jc w:val="center"/>
        <w:rPr>
          <w:rFonts w:ascii="Times New Roman" w:hAnsi="Times New Roman" w:cs="Times New Roman"/>
          <w:sz w:val="28"/>
          <w:szCs w:val="28"/>
        </w:rPr>
      </w:pPr>
      <w:r w:rsidRPr="00D5214D">
        <w:rPr>
          <w:rFonts w:ascii="Times New Roman" w:hAnsi="Times New Roman" w:cs="Times New Roman"/>
          <w:sz w:val="28"/>
          <w:szCs w:val="28"/>
        </w:rPr>
        <w:t>Рисунок</w:t>
      </w:r>
      <w:r w:rsidR="00E03684" w:rsidRPr="00D5214D">
        <w:rPr>
          <w:rFonts w:ascii="Times New Roman" w:hAnsi="Times New Roman" w:cs="Times New Roman"/>
          <w:sz w:val="28"/>
          <w:szCs w:val="28"/>
        </w:rPr>
        <w:t xml:space="preserve"> 2</w:t>
      </w:r>
      <w:r w:rsidR="00290645">
        <w:rPr>
          <w:rFonts w:ascii="Times New Roman" w:hAnsi="Times New Roman" w:cs="Times New Roman"/>
          <w:sz w:val="28"/>
          <w:szCs w:val="28"/>
        </w:rPr>
        <w:t>6</w:t>
      </w:r>
      <w:r w:rsidR="00E03684" w:rsidRPr="00D5214D">
        <w:rPr>
          <w:rFonts w:ascii="Times New Roman" w:hAnsi="Times New Roman" w:cs="Times New Roman"/>
          <w:sz w:val="28"/>
          <w:szCs w:val="28"/>
        </w:rPr>
        <w:t xml:space="preserve">-Приоритеты бизнеса </w:t>
      </w:r>
      <w:r w:rsidR="00875A09" w:rsidRPr="00D5214D">
        <w:rPr>
          <w:rFonts w:ascii="Times New Roman" w:hAnsi="Times New Roman" w:cs="Times New Roman"/>
          <w:sz w:val="28"/>
          <w:szCs w:val="28"/>
        </w:rPr>
        <w:t>по реформам</w:t>
      </w:r>
      <w:r w:rsidR="00D5214D" w:rsidRPr="00D5214D">
        <w:rPr>
          <w:rFonts w:ascii="Times New Roman" w:hAnsi="Times New Roman" w:cs="Times New Roman"/>
          <w:sz w:val="28"/>
          <w:szCs w:val="28"/>
        </w:rPr>
        <w:t xml:space="preserve"> эффективности госсектора</w:t>
      </w:r>
    </w:p>
    <w:p w14:paraId="64B6108E" w14:textId="7713A366" w:rsidR="003F5B63" w:rsidRPr="002367AB" w:rsidRDefault="001B6D45" w:rsidP="003F5B63">
      <w:pPr>
        <w:pStyle w:val="Default"/>
        <w:jc w:val="both"/>
        <w:rPr>
          <w:rFonts w:ascii="Times New Roman" w:hAnsi="Times New Roman" w:cs="Times New Roman"/>
        </w:rPr>
      </w:pPr>
      <w:r>
        <w:rPr>
          <w:rFonts w:ascii="Times New Roman" w:hAnsi="Times New Roman" w:cs="Times New Roman"/>
        </w:rPr>
        <w:t xml:space="preserve">Примечание-составлено по данным </w:t>
      </w:r>
      <w:r w:rsidR="003F5B63" w:rsidRPr="002367AB">
        <w:rPr>
          <w:rFonts w:ascii="Times New Roman" w:hAnsi="Times New Roman" w:cs="Times New Roman"/>
        </w:rPr>
        <w:t xml:space="preserve"> </w:t>
      </w:r>
      <w:r w:rsidR="003F5B63" w:rsidRPr="00BD73A8">
        <w:rPr>
          <w:rFonts w:ascii="Times New Roman" w:hAnsi="Times New Roman" w:cs="Times New Roman"/>
        </w:rPr>
        <w:t>[91, с. 7]</w:t>
      </w:r>
    </w:p>
    <w:p w14:paraId="37A5FEFD" w14:textId="77777777" w:rsidR="003F5B63" w:rsidRPr="002367AB" w:rsidRDefault="003F5B63" w:rsidP="003F5B63">
      <w:pPr>
        <w:pStyle w:val="Default"/>
        <w:jc w:val="both"/>
        <w:rPr>
          <w:rFonts w:ascii="Times New Roman" w:hAnsi="Times New Roman" w:cs="Times New Roman"/>
          <w:sz w:val="28"/>
          <w:szCs w:val="28"/>
        </w:rPr>
      </w:pPr>
    </w:p>
    <w:p w14:paraId="7633FCDC" w14:textId="77777777" w:rsidR="003F5B63" w:rsidRDefault="003F5B63" w:rsidP="003F5B63">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госзакупки в РК также подвержены рискам коррупции. Например, эксперты ОЭСР в исследовании по антикоррупционным реформам приводят данные о том, что </w:t>
      </w:r>
      <w:r w:rsidRPr="00335BBE">
        <w:rPr>
          <w:rFonts w:ascii="Times New Roman" w:hAnsi="Times New Roman" w:cs="Times New Roman"/>
          <w:sz w:val="28"/>
          <w:szCs w:val="28"/>
        </w:rPr>
        <w:t>закупки у единственного источника составляют в государственном секторе 70-80%, а в квазигосударственном на еще большем уровне 76-87%</w:t>
      </w:r>
      <w:r>
        <w:rPr>
          <w:rFonts w:ascii="Times New Roman" w:hAnsi="Times New Roman" w:cs="Times New Roman"/>
          <w:sz w:val="28"/>
          <w:szCs w:val="28"/>
        </w:rPr>
        <w:t xml:space="preserve"> </w:t>
      </w:r>
      <w:r w:rsidRPr="00CF72FF">
        <w:rPr>
          <w:rFonts w:ascii="Times New Roman" w:hAnsi="Times New Roman" w:cs="Times New Roman"/>
          <w:color w:val="000000"/>
          <w:sz w:val="28"/>
          <w:szCs w:val="28"/>
        </w:rPr>
        <w:t>[</w:t>
      </w:r>
      <w:r>
        <w:rPr>
          <w:rFonts w:ascii="Times New Roman" w:hAnsi="Times New Roman" w:cs="Times New Roman"/>
          <w:sz w:val="28"/>
          <w:szCs w:val="28"/>
        </w:rPr>
        <w:t>94,</w:t>
      </w:r>
      <w:r w:rsidRPr="00E87FC3">
        <w:rPr>
          <w:rFonts w:ascii="Times New Roman" w:hAnsi="Times New Roman" w:cs="Times New Roman"/>
        </w:rPr>
        <w:t xml:space="preserve"> </w:t>
      </w:r>
      <w:r w:rsidRPr="00E87FC3">
        <w:rPr>
          <w:rFonts w:ascii="Times New Roman" w:hAnsi="Times New Roman" w:cs="Times New Roman"/>
          <w:sz w:val="28"/>
          <w:szCs w:val="28"/>
        </w:rPr>
        <w:t>с 129-130</w:t>
      </w:r>
      <w:r w:rsidRPr="00CF72FF">
        <w:rPr>
          <w:rFonts w:ascii="Times New Roman" w:hAnsi="Times New Roman" w:cs="Times New Roman"/>
          <w:color w:val="000000"/>
          <w:sz w:val="28"/>
          <w:szCs w:val="28"/>
        </w:rPr>
        <w:t>]</w:t>
      </w:r>
      <w:r w:rsidRPr="00335BBE">
        <w:rPr>
          <w:rFonts w:ascii="Times New Roman" w:hAnsi="Times New Roman" w:cs="Times New Roman"/>
          <w:sz w:val="28"/>
          <w:szCs w:val="28"/>
        </w:rPr>
        <w:t xml:space="preserve">. </w:t>
      </w:r>
      <w:r>
        <w:rPr>
          <w:rFonts w:ascii="Times New Roman" w:hAnsi="Times New Roman" w:cs="Times New Roman"/>
          <w:sz w:val="28"/>
          <w:szCs w:val="28"/>
        </w:rPr>
        <w:t xml:space="preserve">К настоящему времени данный показатель по госсектору снизился до 39% в 2021 г. и 25% в 2022 г. </w:t>
      </w:r>
      <w:r w:rsidRPr="00CF72FF">
        <w:rPr>
          <w:rFonts w:ascii="Times New Roman" w:hAnsi="Times New Roman" w:cs="Times New Roman"/>
          <w:color w:val="000000"/>
          <w:sz w:val="28"/>
          <w:szCs w:val="28"/>
        </w:rPr>
        <w:t>[</w:t>
      </w:r>
      <w:r>
        <w:rPr>
          <w:rFonts w:ascii="Times New Roman" w:hAnsi="Times New Roman" w:cs="Times New Roman"/>
          <w:sz w:val="28"/>
          <w:szCs w:val="28"/>
        </w:rPr>
        <w:t>95</w:t>
      </w:r>
      <w:r w:rsidRPr="00CF72F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Как отмечают представители МФ РК снижение доли закупок из одного источника связано с </w:t>
      </w:r>
      <w:r w:rsidRPr="00CC0D29">
        <w:rPr>
          <w:rFonts w:ascii="Times New Roman" w:hAnsi="Times New Roman" w:cs="Times New Roman"/>
          <w:sz w:val="28"/>
          <w:szCs w:val="28"/>
        </w:rPr>
        <w:t>исключен</w:t>
      </w:r>
      <w:r>
        <w:rPr>
          <w:rFonts w:ascii="Times New Roman" w:hAnsi="Times New Roman" w:cs="Times New Roman"/>
          <w:sz w:val="28"/>
          <w:szCs w:val="28"/>
        </w:rPr>
        <w:t>ием</w:t>
      </w:r>
      <w:r w:rsidRPr="00CC0D29">
        <w:rPr>
          <w:rFonts w:ascii="Times New Roman" w:hAnsi="Times New Roman" w:cs="Times New Roman"/>
          <w:sz w:val="28"/>
          <w:szCs w:val="28"/>
        </w:rPr>
        <w:t xml:space="preserve"> 7 оснований закупок из одного источника и по 8 основаниям пересмотрены случаи осуществле</w:t>
      </w:r>
      <w:r>
        <w:rPr>
          <w:rFonts w:ascii="Times New Roman" w:hAnsi="Times New Roman" w:cs="Times New Roman"/>
          <w:sz w:val="28"/>
          <w:szCs w:val="28"/>
        </w:rPr>
        <w:t xml:space="preserve">ния закупок из одного источника, согласно поправкам в </w:t>
      </w:r>
      <w:r w:rsidRPr="00CC0D29">
        <w:rPr>
          <w:rFonts w:ascii="Times New Roman" w:hAnsi="Times New Roman" w:cs="Times New Roman"/>
          <w:sz w:val="28"/>
          <w:szCs w:val="28"/>
        </w:rPr>
        <w:t>Закон «О государственных закупках», а также внедрению новых способов госзакупок в виде конкурсов с применением рейтингово-балльной системы (автоматически</w:t>
      </w:r>
      <w:r>
        <w:rPr>
          <w:rFonts w:ascii="Times New Roman" w:hAnsi="Times New Roman" w:cs="Times New Roman"/>
          <w:sz w:val="28"/>
          <w:szCs w:val="28"/>
        </w:rPr>
        <w:t xml:space="preserve"> баллы </w:t>
      </w:r>
      <w:r w:rsidRPr="00CC0D29">
        <w:rPr>
          <w:rFonts w:ascii="Times New Roman" w:hAnsi="Times New Roman" w:cs="Times New Roman"/>
          <w:sz w:val="28"/>
          <w:szCs w:val="28"/>
        </w:rPr>
        <w:t xml:space="preserve">потенциальным поставщикам </w:t>
      </w:r>
      <w:r>
        <w:rPr>
          <w:rFonts w:ascii="Times New Roman" w:hAnsi="Times New Roman" w:cs="Times New Roman"/>
          <w:sz w:val="28"/>
          <w:szCs w:val="28"/>
        </w:rPr>
        <w:t xml:space="preserve">и </w:t>
      </w:r>
      <w:r w:rsidRPr="00CC0D29">
        <w:rPr>
          <w:rFonts w:ascii="Times New Roman" w:hAnsi="Times New Roman" w:cs="Times New Roman"/>
          <w:sz w:val="28"/>
          <w:szCs w:val="28"/>
        </w:rPr>
        <w:t>определяет победителя Веб-портал</w:t>
      </w:r>
      <w:r>
        <w:rPr>
          <w:rFonts w:ascii="Times New Roman" w:hAnsi="Times New Roman" w:cs="Times New Roman"/>
          <w:sz w:val="28"/>
          <w:szCs w:val="28"/>
        </w:rPr>
        <w:t>)</w:t>
      </w:r>
      <w:r w:rsidRPr="00CC0D29">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CC0D29">
        <w:rPr>
          <w:rFonts w:ascii="Times New Roman" w:hAnsi="Times New Roman" w:cs="Times New Roman"/>
          <w:sz w:val="28"/>
          <w:szCs w:val="28"/>
        </w:rPr>
        <w:t>использование рамочных соглашений</w:t>
      </w:r>
      <w:r>
        <w:rPr>
          <w:rFonts w:ascii="Times New Roman" w:hAnsi="Times New Roman" w:cs="Times New Roman"/>
          <w:sz w:val="28"/>
          <w:szCs w:val="28"/>
        </w:rPr>
        <w:t xml:space="preserve"> для ускорения закупок среди поставщиков </w:t>
      </w:r>
      <w:r w:rsidRPr="00093A06">
        <w:rPr>
          <w:rFonts w:ascii="Times New Roman" w:hAnsi="Times New Roman" w:cs="Times New Roman"/>
          <w:sz w:val="28"/>
          <w:szCs w:val="28"/>
        </w:rPr>
        <w:t>соответствующи</w:t>
      </w:r>
      <w:r>
        <w:rPr>
          <w:rFonts w:ascii="Times New Roman" w:hAnsi="Times New Roman" w:cs="Times New Roman"/>
          <w:sz w:val="28"/>
          <w:szCs w:val="28"/>
        </w:rPr>
        <w:t>х</w:t>
      </w:r>
      <w:r w:rsidRPr="00093A06">
        <w:rPr>
          <w:rFonts w:ascii="Times New Roman" w:hAnsi="Times New Roman" w:cs="Times New Roman"/>
          <w:sz w:val="28"/>
          <w:szCs w:val="28"/>
        </w:rPr>
        <w:t xml:space="preserve"> установленным требованиям</w:t>
      </w:r>
      <w:r>
        <w:rPr>
          <w:rFonts w:ascii="Times New Roman" w:hAnsi="Times New Roman" w:cs="Times New Roman"/>
          <w:sz w:val="28"/>
          <w:szCs w:val="28"/>
        </w:rPr>
        <w:t xml:space="preserve"> и представивших лучшие предложения. </w:t>
      </w:r>
    </w:p>
    <w:p w14:paraId="437872AB" w14:textId="2990CA01" w:rsidR="003F5B63" w:rsidRDefault="003F5B63" w:rsidP="003F5B63">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Рассматривая направления совершенствования внутреннего аудита в части камерального контроля можно </w:t>
      </w:r>
      <w:r w:rsidR="00875A09">
        <w:rPr>
          <w:rFonts w:ascii="Times New Roman" w:hAnsi="Times New Roman" w:cs="Times New Roman"/>
          <w:sz w:val="28"/>
          <w:szCs w:val="28"/>
        </w:rPr>
        <w:t>отметить «</w:t>
      </w:r>
      <w:r>
        <w:rPr>
          <w:rFonts w:ascii="Times New Roman" w:hAnsi="Times New Roman" w:cs="Times New Roman"/>
          <w:sz w:val="28"/>
          <w:szCs w:val="28"/>
        </w:rPr>
        <w:t xml:space="preserve">расширение функционала камерального контроля (от планирования до стадии исполнения)», и более эффективных критериев риска </w:t>
      </w:r>
      <w:r w:rsidRPr="00CF72FF">
        <w:rPr>
          <w:rFonts w:ascii="Times New Roman" w:hAnsi="Times New Roman" w:cs="Times New Roman"/>
          <w:color w:val="000000"/>
          <w:sz w:val="28"/>
          <w:szCs w:val="28"/>
        </w:rPr>
        <w:t>[</w:t>
      </w:r>
      <w:r>
        <w:rPr>
          <w:rFonts w:ascii="Times New Roman" w:hAnsi="Times New Roman" w:cs="Times New Roman"/>
          <w:sz w:val="28"/>
          <w:szCs w:val="28"/>
        </w:rPr>
        <w:t>88</w:t>
      </w:r>
      <w:r w:rsidRPr="00CF72FF">
        <w:rPr>
          <w:rFonts w:ascii="Times New Roman" w:hAnsi="Times New Roman" w:cs="Times New Roman"/>
          <w:color w:val="000000"/>
          <w:sz w:val="28"/>
          <w:szCs w:val="28"/>
        </w:rPr>
        <w:t>]</w:t>
      </w:r>
      <w:r>
        <w:rPr>
          <w:rFonts w:ascii="Times New Roman" w:hAnsi="Times New Roman" w:cs="Times New Roman"/>
          <w:sz w:val="28"/>
          <w:szCs w:val="28"/>
        </w:rPr>
        <w:t xml:space="preserve">. Под </w:t>
      </w:r>
      <w:r w:rsidRPr="00C75B17">
        <w:rPr>
          <w:rFonts w:ascii="Times New Roman" w:hAnsi="Times New Roman" w:cs="Times New Roman"/>
          <w:sz w:val="28"/>
          <w:szCs w:val="28"/>
        </w:rPr>
        <w:t>ключевы</w:t>
      </w:r>
      <w:r>
        <w:rPr>
          <w:rFonts w:ascii="Times New Roman" w:hAnsi="Times New Roman" w:cs="Times New Roman"/>
          <w:sz w:val="28"/>
          <w:szCs w:val="28"/>
        </w:rPr>
        <w:t>м индикатором</w:t>
      </w:r>
      <w:r w:rsidRPr="00C75B17">
        <w:rPr>
          <w:rFonts w:ascii="Times New Roman" w:hAnsi="Times New Roman" w:cs="Times New Roman"/>
          <w:sz w:val="28"/>
          <w:szCs w:val="28"/>
        </w:rPr>
        <w:t xml:space="preserve"> риск</w:t>
      </w:r>
      <w:r>
        <w:rPr>
          <w:rFonts w:ascii="Times New Roman" w:hAnsi="Times New Roman" w:cs="Times New Roman"/>
          <w:sz w:val="28"/>
          <w:szCs w:val="28"/>
        </w:rPr>
        <w:t>а (КИР), или просто индикатором риска (ИР) в отечественном законодательстве понимаются</w:t>
      </w:r>
      <w:r w:rsidRPr="00C75B17">
        <w:rPr>
          <w:rFonts w:ascii="Times New Roman" w:hAnsi="Times New Roman" w:cs="Times New Roman"/>
          <w:sz w:val="28"/>
          <w:szCs w:val="28"/>
        </w:rPr>
        <w:t xml:space="preserve"> </w:t>
      </w:r>
      <w:r>
        <w:rPr>
          <w:rFonts w:ascii="Times New Roman" w:hAnsi="Times New Roman" w:cs="Times New Roman"/>
          <w:sz w:val="28"/>
          <w:szCs w:val="28"/>
        </w:rPr>
        <w:t>«</w:t>
      </w:r>
      <w:r w:rsidRPr="00C75B17">
        <w:rPr>
          <w:rFonts w:ascii="Times New Roman" w:hAnsi="Times New Roman" w:cs="Times New Roman"/>
          <w:sz w:val="28"/>
          <w:szCs w:val="28"/>
        </w:rPr>
        <w:t xml:space="preserve">показатели, используемые для отслеживания и прогнозирования появления риска в целях </w:t>
      </w:r>
      <w:r w:rsidR="00875A09" w:rsidRPr="00C75B17">
        <w:rPr>
          <w:rFonts w:ascii="Times New Roman" w:hAnsi="Times New Roman" w:cs="Times New Roman"/>
          <w:sz w:val="28"/>
          <w:szCs w:val="28"/>
        </w:rPr>
        <w:t>осуществления риск-ориентированного отбора,</w:t>
      </w:r>
      <w:r w:rsidRPr="00C75B17">
        <w:rPr>
          <w:rFonts w:ascii="Times New Roman" w:hAnsi="Times New Roman" w:cs="Times New Roman"/>
          <w:sz w:val="28"/>
          <w:szCs w:val="28"/>
        </w:rPr>
        <w:t xml:space="preserve"> на основе которых принимается решение об отнесении предмета и объекта государственного аудита к определенной группе риска</w:t>
      </w:r>
      <w:r>
        <w:rPr>
          <w:rFonts w:ascii="Times New Roman" w:hAnsi="Times New Roman" w:cs="Times New Roman"/>
          <w:sz w:val="28"/>
          <w:szCs w:val="28"/>
        </w:rPr>
        <w:t xml:space="preserve">» </w:t>
      </w:r>
      <w:r w:rsidRPr="00CF72FF">
        <w:rPr>
          <w:rFonts w:ascii="Times New Roman" w:hAnsi="Times New Roman" w:cs="Times New Roman"/>
          <w:color w:val="000000"/>
          <w:sz w:val="28"/>
          <w:szCs w:val="28"/>
        </w:rPr>
        <w:t>[</w:t>
      </w:r>
      <w:r>
        <w:rPr>
          <w:rFonts w:ascii="Times New Roman" w:hAnsi="Times New Roman" w:cs="Times New Roman"/>
          <w:sz w:val="28"/>
          <w:szCs w:val="28"/>
        </w:rPr>
        <w:t>96</w:t>
      </w:r>
      <w:r w:rsidRPr="00CF72FF">
        <w:rPr>
          <w:rFonts w:ascii="Times New Roman" w:hAnsi="Times New Roman" w:cs="Times New Roman"/>
          <w:color w:val="000000"/>
          <w:sz w:val="28"/>
          <w:szCs w:val="28"/>
        </w:rPr>
        <w:t>]</w:t>
      </w:r>
      <w:r>
        <w:rPr>
          <w:rFonts w:ascii="Times New Roman" w:hAnsi="Times New Roman" w:cs="Times New Roman"/>
          <w:sz w:val="28"/>
          <w:szCs w:val="28"/>
        </w:rPr>
        <w:t>.</w:t>
      </w:r>
    </w:p>
    <w:p w14:paraId="7ED3CF93" w14:textId="56C7C8C3" w:rsidR="003F5B63" w:rsidRDefault="003F5B63" w:rsidP="003F5B63">
      <w:pPr>
        <w:pStyle w:val="a3"/>
        <w:ind w:firstLine="851"/>
        <w:jc w:val="both"/>
        <w:rPr>
          <w:rFonts w:ascii="Times New Roman" w:hAnsi="Times New Roman" w:cs="Times New Roman"/>
          <w:color w:val="000000"/>
          <w:sz w:val="28"/>
          <w:szCs w:val="28"/>
        </w:rPr>
      </w:pPr>
      <w:r>
        <w:rPr>
          <w:rFonts w:ascii="Times New Roman" w:hAnsi="Times New Roman" w:cs="Times New Roman"/>
          <w:sz w:val="28"/>
          <w:szCs w:val="28"/>
        </w:rPr>
        <w:t xml:space="preserve">В этой связи имеет смысл рассмотреть рекомендации экспертов по рискам на различных этапах </w:t>
      </w:r>
      <w:r w:rsidR="007F086A">
        <w:rPr>
          <w:rFonts w:ascii="Times New Roman" w:hAnsi="Times New Roman" w:cs="Times New Roman"/>
          <w:sz w:val="28"/>
          <w:szCs w:val="28"/>
        </w:rPr>
        <w:t>процесса государственных закупок и индикаторов риска,</w:t>
      </w:r>
      <w:r>
        <w:rPr>
          <w:rFonts w:ascii="Times New Roman" w:hAnsi="Times New Roman" w:cs="Times New Roman"/>
          <w:sz w:val="28"/>
          <w:szCs w:val="28"/>
        </w:rPr>
        <w:t xml:space="preserve"> используемых в системе внутреннего аудита государственных закупок Европейского союза – </w:t>
      </w:r>
      <w:r w:rsidRPr="00874D56">
        <w:rPr>
          <w:rFonts w:ascii="Times New Roman" w:hAnsi="Times New Roman" w:cs="Times New Roman"/>
          <w:sz w:val="28"/>
          <w:szCs w:val="28"/>
          <w:lang w:val="en-US"/>
        </w:rPr>
        <w:t>Arachne</w:t>
      </w:r>
      <w:r>
        <w:rPr>
          <w:rFonts w:ascii="Times New Roman" w:hAnsi="Times New Roman" w:cs="Times New Roman"/>
          <w:sz w:val="28"/>
          <w:szCs w:val="28"/>
        </w:rPr>
        <w:t xml:space="preserve">, разрабатываемой с 2009 г. </w:t>
      </w:r>
      <w:r w:rsidRPr="00CF72FF">
        <w:rPr>
          <w:rFonts w:ascii="Times New Roman" w:hAnsi="Times New Roman" w:cs="Times New Roman"/>
          <w:color w:val="000000"/>
          <w:sz w:val="28"/>
          <w:szCs w:val="28"/>
        </w:rPr>
        <w:t>[</w:t>
      </w:r>
      <w:r>
        <w:rPr>
          <w:rFonts w:ascii="Times New Roman" w:hAnsi="Times New Roman" w:cs="Times New Roman"/>
          <w:sz w:val="28"/>
          <w:szCs w:val="28"/>
        </w:rPr>
        <w:t>97</w:t>
      </w:r>
      <w:r w:rsidRPr="00CF72FF">
        <w:rPr>
          <w:rFonts w:ascii="Times New Roman" w:hAnsi="Times New Roman" w:cs="Times New Roman"/>
          <w:color w:val="000000"/>
          <w:sz w:val="28"/>
          <w:szCs w:val="28"/>
        </w:rPr>
        <w:t>]</w:t>
      </w:r>
      <w:r>
        <w:rPr>
          <w:rFonts w:ascii="Times New Roman" w:hAnsi="Times New Roman" w:cs="Times New Roman"/>
          <w:color w:val="000000"/>
          <w:sz w:val="28"/>
          <w:szCs w:val="28"/>
        </w:rPr>
        <w:t>.</w:t>
      </w:r>
    </w:p>
    <w:p w14:paraId="496DB7AE" w14:textId="77777777" w:rsidR="0069091E" w:rsidRDefault="0069091E" w:rsidP="003F5B63">
      <w:pPr>
        <w:pStyle w:val="a3"/>
        <w:ind w:firstLine="851"/>
        <w:jc w:val="both"/>
        <w:rPr>
          <w:rFonts w:ascii="Times New Roman" w:hAnsi="Times New Roman" w:cs="Times New Roman"/>
          <w:sz w:val="28"/>
          <w:szCs w:val="28"/>
        </w:rPr>
      </w:pPr>
    </w:p>
    <w:p w14:paraId="75863128" w14:textId="6E45CC93" w:rsidR="00312881" w:rsidRDefault="00312881" w:rsidP="00312881">
      <w:pPr>
        <w:pStyle w:val="a3"/>
        <w:jc w:val="both"/>
        <w:rPr>
          <w:rFonts w:ascii="Times New Roman" w:hAnsi="Times New Roman" w:cs="Times New Roman"/>
          <w:sz w:val="28"/>
          <w:szCs w:val="28"/>
        </w:rPr>
      </w:pPr>
      <w:r w:rsidRPr="00844B1F">
        <w:rPr>
          <w:rFonts w:ascii="Times New Roman" w:hAnsi="Times New Roman" w:cs="Times New Roman"/>
          <w:noProof/>
          <w:sz w:val="28"/>
          <w:szCs w:val="28"/>
          <w:lang w:eastAsia="ru-RU"/>
        </w:rPr>
        <mc:AlternateContent>
          <mc:Choice Requires="wpg">
            <w:drawing>
              <wp:anchor distT="0" distB="0" distL="114300" distR="114300" simplePos="0" relativeHeight="251715584" behindDoc="0" locked="0" layoutInCell="1" allowOverlap="1" wp14:anchorId="06C61A8B" wp14:editId="78F4F2C7">
                <wp:simplePos x="0" y="0"/>
                <wp:positionH relativeFrom="column">
                  <wp:posOffset>0</wp:posOffset>
                </wp:positionH>
                <wp:positionV relativeFrom="paragraph">
                  <wp:posOffset>0</wp:posOffset>
                </wp:positionV>
                <wp:extent cx="5954395" cy="2409824"/>
                <wp:effectExtent l="0" t="0" r="27305" b="10160"/>
                <wp:wrapNone/>
                <wp:docPr id="53" name="Группа 53"/>
                <wp:cNvGraphicFramePr/>
                <a:graphic xmlns:a="http://schemas.openxmlformats.org/drawingml/2006/main">
                  <a:graphicData uri="http://schemas.microsoft.com/office/word/2010/wordprocessingGroup">
                    <wpg:wgp>
                      <wpg:cNvGrpSpPr/>
                      <wpg:grpSpPr>
                        <a:xfrm>
                          <a:off x="0" y="0"/>
                          <a:ext cx="5954395" cy="2409824"/>
                          <a:chOff x="0" y="136525"/>
                          <a:chExt cx="6076950" cy="2346617"/>
                        </a:xfrm>
                      </wpg:grpSpPr>
                      <wps:wsp>
                        <wps:cNvPr id="55" name="Прямоугольник 55"/>
                        <wps:cNvSpPr/>
                        <wps:spPr>
                          <a:xfrm>
                            <a:off x="0" y="171450"/>
                            <a:ext cx="679450" cy="2295525"/>
                          </a:xfrm>
                          <a:prstGeom prst="rect">
                            <a:avLst/>
                          </a:prstGeom>
                          <a:solidFill>
                            <a:sysClr val="window" lastClr="FFFFFF"/>
                          </a:solidFill>
                          <a:ln w="15875" cap="flat" cmpd="sng" algn="ctr">
                            <a:solidFill>
                              <a:sysClr val="windowText" lastClr="000000"/>
                            </a:solidFill>
                            <a:prstDash val="solid"/>
                          </a:ln>
                          <a:effectLst/>
                        </wps:spPr>
                        <wps:txbx>
                          <w:txbxContent>
                            <w:p w14:paraId="3E809CC7" w14:textId="77777777" w:rsidR="006D506D" w:rsidRPr="00AE07B2" w:rsidRDefault="006D506D" w:rsidP="00312881">
                              <w:pPr>
                                <w:pStyle w:val="a3"/>
                                <w:rPr>
                                  <w:rFonts w:ascii="Times New Roman" w:hAnsi="Times New Roman" w:cs="Times New Roman"/>
                                  <w:b/>
                                </w:rPr>
                              </w:pPr>
                              <w:r w:rsidRPr="00AE07B2">
                                <w:rPr>
                                  <w:rFonts w:ascii="Times New Roman" w:hAnsi="Times New Roman" w:cs="Times New Roman"/>
                                  <w:b/>
                                </w:rPr>
                                <w:t>Вход</w:t>
                              </w:r>
                            </w:p>
                            <w:p w14:paraId="670B4DDD" w14:textId="77777777" w:rsidR="006D506D" w:rsidRPr="00AE07B2" w:rsidRDefault="006D506D" w:rsidP="00312881">
                              <w:pPr>
                                <w:pStyle w:val="a3"/>
                                <w:rPr>
                                  <w:rFonts w:ascii="Times New Roman" w:hAnsi="Times New Roman" w:cs="Times New Roman"/>
                                </w:rPr>
                              </w:pPr>
                              <w:r w:rsidRPr="00AE07B2">
                                <w:rPr>
                                  <w:rFonts w:ascii="Times New Roman" w:hAnsi="Times New Roman" w:cs="Times New Roman"/>
                                </w:rPr>
                                <w:t xml:space="preserve">Штат; </w:t>
                              </w:r>
                            </w:p>
                            <w:p w14:paraId="37B713BE" w14:textId="77777777" w:rsidR="006D506D" w:rsidRPr="00AE07B2" w:rsidRDefault="006D506D" w:rsidP="00312881">
                              <w:pPr>
                                <w:pStyle w:val="a3"/>
                                <w:rPr>
                                  <w:rFonts w:ascii="Times New Roman" w:hAnsi="Times New Roman" w:cs="Times New Roman"/>
                                </w:rPr>
                              </w:pPr>
                              <w:r w:rsidRPr="00AE07B2">
                                <w:rPr>
                                  <w:rFonts w:ascii="Times New Roman" w:hAnsi="Times New Roman" w:cs="Times New Roman"/>
                                </w:rPr>
                                <w:t>Оборудова-</w:t>
                              </w:r>
                            </w:p>
                            <w:p w14:paraId="057D2E8D" w14:textId="77777777" w:rsidR="006D506D" w:rsidRPr="00AE07B2" w:rsidRDefault="006D506D" w:rsidP="00312881">
                              <w:pPr>
                                <w:pStyle w:val="a3"/>
                                <w:rPr>
                                  <w:rFonts w:ascii="Times New Roman" w:hAnsi="Times New Roman" w:cs="Times New Roman"/>
                                </w:rPr>
                              </w:pPr>
                              <w:r w:rsidRPr="00AE07B2">
                                <w:rPr>
                                  <w:rFonts w:ascii="Times New Roman" w:hAnsi="Times New Roman" w:cs="Times New Roman"/>
                                </w:rPr>
                                <w:t>ние;</w:t>
                              </w:r>
                            </w:p>
                            <w:p w14:paraId="2E6F987D" w14:textId="77777777" w:rsidR="006D506D" w:rsidRPr="00AE07B2" w:rsidRDefault="006D506D" w:rsidP="00312881">
                              <w:pPr>
                                <w:pStyle w:val="a3"/>
                                <w:rPr>
                                  <w:rFonts w:ascii="Times New Roman" w:hAnsi="Times New Roman" w:cs="Times New Roman"/>
                                </w:rPr>
                              </w:pPr>
                              <w:r w:rsidRPr="00AE07B2">
                                <w:rPr>
                                  <w:rFonts w:ascii="Times New Roman" w:hAnsi="Times New Roman" w:cs="Times New Roman"/>
                                </w:rPr>
                                <w:t xml:space="preserve">Администра-тивные расходы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Прямоугольник 56"/>
                        <wps:cNvSpPr/>
                        <wps:spPr>
                          <a:xfrm>
                            <a:off x="4978400" y="171445"/>
                            <a:ext cx="1098550" cy="2311697"/>
                          </a:xfrm>
                          <a:prstGeom prst="rect">
                            <a:avLst/>
                          </a:prstGeom>
                          <a:solidFill>
                            <a:sysClr val="window" lastClr="FFFFFF"/>
                          </a:solidFill>
                          <a:ln w="15875" cap="flat" cmpd="sng" algn="ctr">
                            <a:solidFill>
                              <a:sysClr val="windowText" lastClr="000000"/>
                            </a:solidFill>
                            <a:prstDash val="solid"/>
                          </a:ln>
                          <a:effectLst/>
                        </wps:spPr>
                        <wps:txbx>
                          <w:txbxContent>
                            <w:p w14:paraId="0A39AEE8" w14:textId="77777777" w:rsidR="006D506D" w:rsidRPr="00AE07B2" w:rsidRDefault="006D506D" w:rsidP="00312881">
                              <w:pPr>
                                <w:pStyle w:val="a3"/>
                                <w:jc w:val="center"/>
                                <w:rPr>
                                  <w:rFonts w:ascii="Times New Roman" w:hAnsi="Times New Roman" w:cs="Times New Roman"/>
                                  <w:b/>
                                </w:rPr>
                              </w:pPr>
                              <w:r w:rsidRPr="00AE07B2">
                                <w:rPr>
                                  <w:rFonts w:ascii="Times New Roman" w:hAnsi="Times New Roman" w:cs="Times New Roman"/>
                                  <w:b/>
                                </w:rPr>
                                <w:t>Эффекты</w:t>
                              </w:r>
                            </w:p>
                            <w:p w14:paraId="61F7B64C" w14:textId="77777777" w:rsidR="006D506D" w:rsidRPr="00AE07B2" w:rsidRDefault="006D506D" w:rsidP="00312881">
                              <w:pPr>
                                <w:pStyle w:val="a3"/>
                                <w:numPr>
                                  <w:ilvl w:val="0"/>
                                  <w:numId w:val="32"/>
                                </w:numPr>
                                <w:ind w:left="0" w:firstLine="0"/>
                                <w:jc w:val="both"/>
                                <w:rPr>
                                  <w:rFonts w:ascii="Times New Roman" w:hAnsi="Times New Roman" w:cs="Times New Roman"/>
                                </w:rPr>
                              </w:pPr>
                              <w:r w:rsidRPr="00AE07B2">
                                <w:rPr>
                                  <w:rFonts w:ascii="Times New Roman" w:hAnsi="Times New Roman" w:cs="Times New Roman"/>
                                </w:rPr>
                                <w:t>Удовлетворение потребностей клиентов;</w:t>
                              </w:r>
                            </w:p>
                            <w:p w14:paraId="77196E67" w14:textId="77777777" w:rsidR="006D506D" w:rsidRPr="00AE07B2" w:rsidRDefault="006D506D" w:rsidP="00312881">
                              <w:pPr>
                                <w:pStyle w:val="a3"/>
                                <w:numPr>
                                  <w:ilvl w:val="0"/>
                                  <w:numId w:val="32"/>
                                </w:numPr>
                                <w:ind w:left="0" w:firstLine="0"/>
                                <w:jc w:val="both"/>
                                <w:rPr>
                                  <w:rFonts w:ascii="Times New Roman" w:hAnsi="Times New Roman" w:cs="Times New Roman"/>
                                </w:rPr>
                              </w:pPr>
                              <w:r w:rsidRPr="00AE07B2">
                                <w:rPr>
                                  <w:rFonts w:ascii="Times New Roman" w:hAnsi="Times New Roman" w:cs="Times New Roman"/>
                                </w:rPr>
                                <w:t xml:space="preserve">поддержка основных услуг; </w:t>
                              </w:r>
                            </w:p>
                            <w:p w14:paraId="25AD5BBB" w14:textId="77777777" w:rsidR="006D506D" w:rsidRPr="00AE07B2" w:rsidRDefault="006D506D" w:rsidP="00312881">
                              <w:pPr>
                                <w:pStyle w:val="a3"/>
                                <w:numPr>
                                  <w:ilvl w:val="0"/>
                                  <w:numId w:val="32"/>
                                </w:numPr>
                                <w:ind w:left="0" w:firstLine="0"/>
                                <w:jc w:val="both"/>
                                <w:rPr>
                                  <w:rFonts w:ascii="Times New Roman" w:hAnsi="Times New Roman" w:cs="Times New Roman"/>
                                </w:rPr>
                              </w:pPr>
                              <w:r w:rsidRPr="00AE07B2">
                                <w:rPr>
                                  <w:rFonts w:ascii="Times New Roman" w:hAnsi="Times New Roman" w:cs="Times New Roman"/>
                                </w:rPr>
                                <w:t>вклад для остальных гособъектов для закупок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3638550" y="136525"/>
                            <a:ext cx="1098550" cy="2330145"/>
                          </a:xfrm>
                          <a:prstGeom prst="rect">
                            <a:avLst/>
                          </a:prstGeom>
                          <a:solidFill>
                            <a:sysClr val="window" lastClr="FFFFFF"/>
                          </a:solidFill>
                          <a:ln w="15875" cap="flat" cmpd="sng" algn="ctr">
                            <a:solidFill>
                              <a:sysClr val="windowText" lastClr="000000"/>
                            </a:solidFill>
                            <a:prstDash val="solid"/>
                          </a:ln>
                          <a:effectLst/>
                        </wps:spPr>
                        <wps:txbx>
                          <w:txbxContent>
                            <w:p w14:paraId="06A4E795" w14:textId="77777777" w:rsidR="006D506D" w:rsidRPr="00AE07B2" w:rsidRDefault="006D506D" w:rsidP="00312881">
                              <w:pPr>
                                <w:pStyle w:val="a3"/>
                                <w:rPr>
                                  <w:rFonts w:ascii="Times New Roman" w:hAnsi="Times New Roman" w:cs="Times New Roman"/>
                                  <w:b/>
                                </w:rPr>
                              </w:pPr>
                              <w:r w:rsidRPr="00AE07B2">
                                <w:rPr>
                                  <w:rFonts w:ascii="Times New Roman" w:hAnsi="Times New Roman" w:cs="Times New Roman"/>
                                  <w:b/>
                                </w:rPr>
                                <w:t xml:space="preserve">Выпуск </w:t>
                              </w:r>
                            </w:p>
                            <w:p w14:paraId="7F550003" w14:textId="77777777" w:rsidR="006D506D" w:rsidRPr="00AE07B2" w:rsidRDefault="006D506D" w:rsidP="00312881">
                              <w:pPr>
                                <w:pStyle w:val="a3"/>
                                <w:ind w:firstLine="142"/>
                                <w:jc w:val="both"/>
                                <w:rPr>
                                  <w:rFonts w:ascii="Times New Roman" w:hAnsi="Times New Roman" w:cs="Times New Roman"/>
                                </w:rPr>
                              </w:pPr>
                              <w:r w:rsidRPr="00AE07B2">
                                <w:rPr>
                                  <w:rFonts w:ascii="Times New Roman" w:hAnsi="Times New Roman" w:cs="Times New Roman"/>
                                </w:rPr>
                                <w:t xml:space="preserve">Объем и качество проведенного тендера; </w:t>
                              </w:r>
                            </w:p>
                            <w:p w14:paraId="7AEE7ED4" w14:textId="77777777" w:rsidR="006D506D" w:rsidRPr="00AE07B2" w:rsidRDefault="006D506D" w:rsidP="00312881">
                              <w:pPr>
                                <w:pStyle w:val="a3"/>
                                <w:ind w:firstLine="142"/>
                                <w:jc w:val="both"/>
                                <w:rPr>
                                  <w:rFonts w:ascii="Times New Roman" w:hAnsi="Times New Roman" w:cs="Times New Roman"/>
                                </w:rPr>
                              </w:pPr>
                              <w:r w:rsidRPr="00AE07B2">
                                <w:rPr>
                                  <w:rFonts w:ascii="Times New Roman" w:hAnsi="Times New Roman" w:cs="Times New Roman"/>
                                </w:rPr>
                                <w:t xml:space="preserve">вопросы закупок: тип и размер, цена и качество, место и сроки. </w:t>
                              </w:r>
                            </w:p>
                            <w:p w14:paraId="2A848214" w14:textId="77777777" w:rsidR="006D506D" w:rsidRPr="00AE07B2" w:rsidRDefault="006D506D" w:rsidP="00312881">
                              <w:pPr>
                                <w:pStyle w:val="a3"/>
                                <w:ind w:firstLine="142"/>
                                <w:jc w:val="both"/>
                                <w:rPr>
                                  <w:rFonts w:ascii="Times New Roman" w:hAnsi="Times New Roman" w:cs="Times New Roman"/>
                                </w:rPr>
                              </w:pPr>
                              <w:r w:rsidRPr="00AE07B2">
                                <w:rPr>
                                  <w:rFonts w:ascii="Times New Roman" w:hAnsi="Times New Roman" w:cs="Times New Roman"/>
                                </w:rPr>
                                <w:t>Качество процессов (включая соблюдение правил)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Прямоугольник 58"/>
                        <wps:cNvSpPr/>
                        <wps:spPr>
                          <a:xfrm>
                            <a:off x="933395" y="136525"/>
                            <a:ext cx="2451100" cy="2318792"/>
                          </a:xfrm>
                          <a:prstGeom prst="rect">
                            <a:avLst/>
                          </a:prstGeom>
                          <a:solidFill>
                            <a:sysClr val="window" lastClr="FFFFFF"/>
                          </a:solidFill>
                          <a:ln w="15875" cap="flat" cmpd="sng" algn="ctr">
                            <a:solidFill>
                              <a:sysClr val="windowText" lastClr="000000"/>
                            </a:solidFill>
                            <a:prstDash val="solid"/>
                          </a:ln>
                          <a:effectLst/>
                        </wps:spPr>
                        <wps:txbx>
                          <w:txbxContent>
                            <w:p w14:paraId="387F04DE" w14:textId="77777777" w:rsidR="006D506D" w:rsidRPr="00AE07B2" w:rsidRDefault="006D506D" w:rsidP="00312881">
                              <w:pPr>
                                <w:pStyle w:val="a3"/>
                                <w:rPr>
                                  <w:rFonts w:ascii="Times New Roman" w:hAnsi="Times New Roman" w:cs="Times New Roman"/>
                                  <w:b/>
                                </w:rPr>
                              </w:pPr>
                              <w:r w:rsidRPr="00AE07B2">
                                <w:rPr>
                                  <w:rFonts w:ascii="Times New Roman" w:hAnsi="Times New Roman" w:cs="Times New Roman"/>
                                  <w:b/>
                                </w:rPr>
                                <w:t>Действия по закупкам</w:t>
                              </w:r>
                            </w:p>
                            <w:p w14:paraId="7BEA9D0D" w14:textId="77777777" w:rsidR="006D506D" w:rsidRPr="00AE07B2" w:rsidRDefault="006D506D" w:rsidP="00312881">
                              <w:pPr>
                                <w:pStyle w:val="a3"/>
                                <w:rPr>
                                  <w:rFonts w:ascii="Times New Roman" w:hAnsi="Times New Roman" w:cs="Times New Roman"/>
                                </w:rPr>
                              </w:pPr>
                              <w:r w:rsidRPr="00AE07B2">
                                <w:rPr>
                                  <w:rFonts w:ascii="Times New Roman" w:hAnsi="Times New Roman" w:cs="Times New Roman"/>
                                </w:rPr>
                                <w:t>Необходимость оценки; Планирование; Определение требований; Выбор процедур; Оценка; Присуждение; Менеджмент контрактов</w:t>
                              </w:r>
                            </w:p>
                            <w:p w14:paraId="7297E4D8" w14:textId="77777777" w:rsidR="006D506D" w:rsidRPr="00AE07B2" w:rsidRDefault="006D506D" w:rsidP="00312881">
                              <w:pPr>
                                <w:pStyle w:val="a3"/>
                                <w:rPr>
                                  <w:rFonts w:ascii="Times New Roman" w:hAnsi="Times New Roman" w:cs="Times New Roman"/>
                                  <w:b/>
                                </w:rPr>
                              </w:pPr>
                              <w:r w:rsidRPr="00AE07B2">
                                <w:rPr>
                                  <w:rFonts w:ascii="Times New Roman" w:hAnsi="Times New Roman" w:cs="Times New Roman"/>
                                  <w:b/>
                                </w:rPr>
                                <w:t xml:space="preserve">Поддерживающая деятельность и структуры </w:t>
                              </w:r>
                            </w:p>
                            <w:p w14:paraId="48332CAD" w14:textId="77777777" w:rsidR="006D506D" w:rsidRPr="00EC5F89" w:rsidRDefault="006D506D" w:rsidP="00312881">
                              <w:pPr>
                                <w:pStyle w:val="a3"/>
                                <w:rPr>
                                  <w:rFonts w:ascii="Times New Roman" w:hAnsi="Times New Roman" w:cs="Times New Roman"/>
                                  <w:sz w:val="24"/>
                                  <w:szCs w:val="24"/>
                                </w:rPr>
                              </w:pPr>
                              <w:r w:rsidRPr="00AE07B2">
                                <w:rPr>
                                  <w:rFonts w:ascii="Times New Roman" w:hAnsi="Times New Roman" w:cs="Times New Roman"/>
                                </w:rPr>
                                <w:t>Стратегия и планирование;  Организация и ответственность; Навыки сотрудников и развитие; Финансовый менеджмент; Внутренний контроль и аудит; Мониторинг и оценка; Культура</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Стрелка вправо 59"/>
                        <wps:cNvSpPr/>
                        <wps:spPr>
                          <a:xfrm>
                            <a:off x="685800" y="1022350"/>
                            <a:ext cx="228600" cy="311150"/>
                          </a:xfrm>
                          <a:prstGeom prst="rightArrow">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Стрелка вправо 60"/>
                        <wps:cNvSpPr/>
                        <wps:spPr>
                          <a:xfrm>
                            <a:off x="4737100" y="1060450"/>
                            <a:ext cx="228600" cy="311150"/>
                          </a:xfrm>
                          <a:prstGeom prst="rightArrow">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Стрелка вправо 61"/>
                        <wps:cNvSpPr/>
                        <wps:spPr>
                          <a:xfrm>
                            <a:off x="3384550" y="1041400"/>
                            <a:ext cx="247650" cy="311150"/>
                          </a:xfrm>
                          <a:prstGeom prst="rightArrow">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06C61A8B" id="Группа 53" o:spid="_x0000_s1066" style="position:absolute;left:0;text-align:left;margin-left:0;margin-top:0;width:468.85pt;height:189.75pt;z-index:251715584;mso-width-relative:margin;mso-height-relative:margin" coordorigin=",1365" coordsize="60769,23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">
                <v:rect id="Прямоугольник 55" o:spid="_x0000_s1067" style="position:absolute;top:1714;width:6794;height:22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" fillcolor="window" strokecolor="windowText" strokeweight="1.25pt">
                  <v:textbox>
                    <w:txbxContent>
                      <w:p w14:paraId="3E809CC7" w14:textId="77777777" w:rsidR="006D506D" w:rsidRPr="00AE07B2" w:rsidRDefault="006D506D" w:rsidP="00312881">
                        <w:pPr>
                          <w:pStyle w:val="a3"/>
                          <w:rPr>
                            <w:rFonts w:ascii="Times New Roman" w:hAnsi="Times New Roman" w:cs="Times New Roman"/>
                            <w:b/>
                          </w:rPr>
                        </w:pPr>
                        <w:r w:rsidRPr="00AE07B2">
                          <w:rPr>
                            <w:rFonts w:ascii="Times New Roman" w:hAnsi="Times New Roman" w:cs="Times New Roman"/>
                            <w:b/>
                          </w:rPr>
                          <w:t>Вход</w:t>
                        </w:r>
                      </w:p>
                      <w:p w14:paraId="670B4DDD" w14:textId="77777777" w:rsidR="006D506D" w:rsidRPr="00AE07B2" w:rsidRDefault="006D506D" w:rsidP="00312881">
                        <w:pPr>
                          <w:pStyle w:val="a3"/>
                          <w:rPr>
                            <w:rFonts w:ascii="Times New Roman" w:hAnsi="Times New Roman" w:cs="Times New Roman"/>
                          </w:rPr>
                        </w:pPr>
                        <w:r w:rsidRPr="00AE07B2">
                          <w:rPr>
                            <w:rFonts w:ascii="Times New Roman" w:hAnsi="Times New Roman" w:cs="Times New Roman"/>
                          </w:rPr>
                          <w:t xml:space="preserve">Штат; </w:t>
                        </w:r>
                      </w:p>
                      <w:p w14:paraId="37B713BE" w14:textId="77777777" w:rsidR="006D506D" w:rsidRPr="00AE07B2" w:rsidRDefault="006D506D" w:rsidP="00312881">
                        <w:pPr>
                          <w:pStyle w:val="a3"/>
                          <w:rPr>
                            <w:rFonts w:ascii="Times New Roman" w:hAnsi="Times New Roman" w:cs="Times New Roman"/>
                          </w:rPr>
                        </w:pPr>
                        <w:r w:rsidRPr="00AE07B2">
                          <w:rPr>
                            <w:rFonts w:ascii="Times New Roman" w:hAnsi="Times New Roman" w:cs="Times New Roman"/>
                          </w:rPr>
                          <w:t>Оборудова-</w:t>
                        </w:r>
                      </w:p>
                      <w:p w14:paraId="057D2E8D" w14:textId="77777777" w:rsidR="006D506D" w:rsidRPr="00AE07B2" w:rsidRDefault="006D506D" w:rsidP="00312881">
                        <w:pPr>
                          <w:pStyle w:val="a3"/>
                          <w:rPr>
                            <w:rFonts w:ascii="Times New Roman" w:hAnsi="Times New Roman" w:cs="Times New Roman"/>
                          </w:rPr>
                        </w:pPr>
                        <w:r w:rsidRPr="00AE07B2">
                          <w:rPr>
                            <w:rFonts w:ascii="Times New Roman" w:hAnsi="Times New Roman" w:cs="Times New Roman"/>
                          </w:rPr>
                          <w:t>ние;</w:t>
                        </w:r>
                      </w:p>
                      <w:p w14:paraId="2E6F987D" w14:textId="77777777" w:rsidR="006D506D" w:rsidRPr="00AE07B2" w:rsidRDefault="006D506D" w:rsidP="00312881">
                        <w:pPr>
                          <w:pStyle w:val="a3"/>
                          <w:rPr>
                            <w:rFonts w:ascii="Times New Roman" w:hAnsi="Times New Roman" w:cs="Times New Roman"/>
                          </w:rPr>
                        </w:pPr>
                        <w:r w:rsidRPr="00AE07B2">
                          <w:rPr>
                            <w:rFonts w:ascii="Times New Roman" w:hAnsi="Times New Roman" w:cs="Times New Roman"/>
                          </w:rPr>
                          <w:t xml:space="preserve">Администра-тивные расходы </w:t>
                        </w:r>
                      </w:p>
                    </w:txbxContent>
                  </v:textbox>
                </v:rect>
                <v:rect id="Прямоугольник 56" o:spid="_x0000_s1068" style="position:absolute;left:49784;top:1714;width:10985;height:23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" fillcolor="window" strokecolor="windowText" strokeweight="1.25pt">
                  <v:textbox>
                    <w:txbxContent>
                      <w:p w14:paraId="0A39AEE8" w14:textId="77777777" w:rsidR="006D506D" w:rsidRPr="00AE07B2" w:rsidRDefault="006D506D" w:rsidP="00312881">
                        <w:pPr>
                          <w:pStyle w:val="a3"/>
                          <w:jc w:val="center"/>
                          <w:rPr>
                            <w:rFonts w:ascii="Times New Roman" w:hAnsi="Times New Roman" w:cs="Times New Roman"/>
                            <w:b/>
                          </w:rPr>
                        </w:pPr>
                        <w:r w:rsidRPr="00AE07B2">
                          <w:rPr>
                            <w:rFonts w:ascii="Times New Roman" w:hAnsi="Times New Roman" w:cs="Times New Roman"/>
                            <w:b/>
                          </w:rPr>
                          <w:t>Эффекты</w:t>
                        </w:r>
                      </w:p>
                      <w:p w14:paraId="61F7B64C" w14:textId="77777777" w:rsidR="006D506D" w:rsidRPr="00AE07B2" w:rsidRDefault="006D506D" w:rsidP="00312881">
                        <w:pPr>
                          <w:pStyle w:val="a3"/>
                          <w:numPr>
                            <w:ilvl w:val="0"/>
                            <w:numId w:val="32"/>
                          </w:numPr>
                          <w:ind w:left="0" w:firstLine="0"/>
                          <w:jc w:val="both"/>
                          <w:rPr>
                            <w:rFonts w:ascii="Times New Roman" w:hAnsi="Times New Roman" w:cs="Times New Roman"/>
                          </w:rPr>
                        </w:pPr>
                        <w:r w:rsidRPr="00AE07B2">
                          <w:rPr>
                            <w:rFonts w:ascii="Times New Roman" w:hAnsi="Times New Roman" w:cs="Times New Roman"/>
                          </w:rPr>
                          <w:t>Удовлетворение потребностей клиентов;</w:t>
                        </w:r>
                      </w:p>
                      <w:p w14:paraId="77196E67" w14:textId="77777777" w:rsidR="006D506D" w:rsidRPr="00AE07B2" w:rsidRDefault="006D506D" w:rsidP="00312881">
                        <w:pPr>
                          <w:pStyle w:val="a3"/>
                          <w:numPr>
                            <w:ilvl w:val="0"/>
                            <w:numId w:val="32"/>
                          </w:numPr>
                          <w:ind w:left="0" w:firstLine="0"/>
                          <w:jc w:val="both"/>
                          <w:rPr>
                            <w:rFonts w:ascii="Times New Roman" w:hAnsi="Times New Roman" w:cs="Times New Roman"/>
                          </w:rPr>
                        </w:pPr>
                        <w:r w:rsidRPr="00AE07B2">
                          <w:rPr>
                            <w:rFonts w:ascii="Times New Roman" w:hAnsi="Times New Roman" w:cs="Times New Roman"/>
                          </w:rPr>
                          <w:t xml:space="preserve">поддержка основных услуг; </w:t>
                        </w:r>
                      </w:p>
                      <w:p w14:paraId="25AD5BBB" w14:textId="77777777" w:rsidR="006D506D" w:rsidRPr="00AE07B2" w:rsidRDefault="006D506D" w:rsidP="00312881">
                        <w:pPr>
                          <w:pStyle w:val="a3"/>
                          <w:numPr>
                            <w:ilvl w:val="0"/>
                            <w:numId w:val="32"/>
                          </w:numPr>
                          <w:ind w:left="0" w:firstLine="0"/>
                          <w:jc w:val="both"/>
                          <w:rPr>
                            <w:rFonts w:ascii="Times New Roman" w:hAnsi="Times New Roman" w:cs="Times New Roman"/>
                          </w:rPr>
                        </w:pPr>
                        <w:r w:rsidRPr="00AE07B2">
                          <w:rPr>
                            <w:rFonts w:ascii="Times New Roman" w:hAnsi="Times New Roman" w:cs="Times New Roman"/>
                          </w:rPr>
                          <w:t>вклад для остальных гособъектов для закупок</w:t>
                        </w:r>
                      </w:p>
                    </w:txbxContent>
                  </v:textbox>
                </v:rect>
                <v:rect id="Прямоугольник 57" o:spid="_x0000_s1069" style="position:absolute;left:36385;top:1365;width:10986;height:23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" fillcolor="window" strokecolor="windowText" strokeweight="1.25pt">
                  <v:textbox>
                    <w:txbxContent>
                      <w:p w14:paraId="06A4E795" w14:textId="77777777" w:rsidR="006D506D" w:rsidRPr="00AE07B2" w:rsidRDefault="006D506D" w:rsidP="00312881">
                        <w:pPr>
                          <w:pStyle w:val="a3"/>
                          <w:rPr>
                            <w:rFonts w:ascii="Times New Roman" w:hAnsi="Times New Roman" w:cs="Times New Roman"/>
                            <w:b/>
                          </w:rPr>
                        </w:pPr>
                        <w:r w:rsidRPr="00AE07B2">
                          <w:rPr>
                            <w:rFonts w:ascii="Times New Roman" w:hAnsi="Times New Roman" w:cs="Times New Roman"/>
                            <w:b/>
                          </w:rPr>
                          <w:t xml:space="preserve">Выпуск </w:t>
                        </w:r>
                      </w:p>
                      <w:p w14:paraId="7F550003" w14:textId="77777777" w:rsidR="006D506D" w:rsidRPr="00AE07B2" w:rsidRDefault="006D506D" w:rsidP="00312881">
                        <w:pPr>
                          <w:pStyle w:val="a3"/>
                          <w:ind w:firstLine="142"/>
                          <w:jc w:val="both"/>
                          <w:rPr>
                            <w:rFonts w:ascii="Times New Roman" w:hAnsi="Times New Roman" w:cs="Times New Roman"/>
                          </w:rPr>
                        </w:pPr>
                        <w:r w:rsidRPr="00AE07B2">
                          <w:rPr>
                            <w:rFonts w:ascii="Times New Roman" w:hAnsi="Times New Roman" w:cs="Times New Roman"/>
                          </w:rPr>
                          <w:t xml:space="preserve">Объем и качество проведенного тендера; </w:t>
                        </w:r>
                      </w:p>
                      <w:p w14:paraId="7AEE7ED4" w14:textId="77777777" w:rsidR="006D506D" w:rsidRPr="00AE07B2" w:rsidRDefault="006D506D" w:rsidP="00312881">
                        <w:pPr>
                          <w:pStyle w:val="a3"/>
                          <w:ind w:firstLine="142"/>
                          <w:jc w:val="both"/>
                          <w:rPr>
                            <w:rFonts w:ascii="Times New Roman" w:hAnsi="Times New Roman" w:cs="Times New Roman"/>
                          </w:rPr>
                        </w:pPr>
                        <w:r w:rsidRPr="00AE07B2">
                          <w:rPr>
                            <w:rFonts w:ascii="Times New Roman" w:hAnsi="Times New Roman" w:cs="Times New Roman"/>
                          </w:rPr>
                          <w:t xml:space="preserve">вопросы закупок: тип и размер, цена и качество, место и сроки. </w:t>
                        </w:r>
                      </w:p>
                      <w:p w14:paraId="2A848214" w14:textId="77777777" w:rsidR="006D506D" w:rsidRPr="00AE07B2" w:rsidRDefault="006D506D" w:rsidP="00312881">
                        <w:pPr>
                          <w:pStyle w:val="a3"/>
                          <w:ind w:firstLine="142"/>
                          <w:jc w:val="both"/>
                          <w:rPr>
                            <w:rFonts w:ascii="Times New Roman" w:hAnsi="Times New Roman" w:cs="Times New Roman"/>
                          </w:rPr>
                        </w:pPr>
                        <w:r w:rsidRPr="00AE07B2">
                          <w:rPr>
                            <w:rFonts w:ascii="Times New Roman" w:hAnsi="Times New Roman" w:cs="Times New Roman"/>
                          </w:rPr>
                          <w:t>Качество процессов (включая соблюдение правил)</w:t>
                        </w:r>
                      </w:p>
                    </w:txbxContent>
                  </v:textbox>
                </v:rect>
                <v:rect id="Прямоугольник 58" o:spid="_x0000_s1070" style="position:absolute;left:9333;top:1365;width:24511;height:23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" fillcolor="window" strokecolor="windowText" strokeweight="1.25pt">
                  <v:textbox>
                    <w:txbxContent>
                      <w:p w14:paraId="387F04DE" w14:textId="77777777" w:rsidR="006D506D" w:rsidRPr="00AE07B2" w:rsidRDefault="006D506D" w:rsidP="00312881">
                        <w:pPr>
                          <w:pStyle w:val="a3"/>
                          <w:rPr>
                            <w:rFonts w:ascii="Times New Roman" w:hAnsi="Times New Roman" w:cs="Times New Roman"/>
                            <w:b/>
                          </w:rPr>
                        </w:pPr>
                        <w:r w:rsidRPr="00AE07B2">
                          <w:rPr>
                            <w:rFonts w:ascii="Times New Roman" w:hAnsi="Times New Roman" w:cs="Times New Roman"/>
                            <w:b/>
                          </w:rPr>
                          <w:t>Действия по закупкам</w:t>
                        </w:r>
                      </w:p>
                      <w:p w14:paraId="7BEA9D0D" w14:textId="77777777" w:rsidR="006D506D" w:rsidRPr="00AE07B2" w:rsidRDefault="006D506D" w:rsidP="00312881">
                        <w:pPr>
                          <w:pStyle w:val="a3"/>
                          <w:rPr>
                            <w:rFonts w:ascii="Times New Roman" w:hAnsi="Times New Roman" w:cs="Times New Roman"/>
                          </w:rPr>
                        </w:pPr>
                        <w:r w:rsidRPr="00AE07B2">
                          <w:rPr>
                            <w:rFonts w:ascii="Times New Roman" w:hAnsi="Times New Roman" w:cs="Times New Roman"/>
                          </w:rPr>
                          <w:t>Необходимость оценки; Планирование; Определение требований; Выбор процедур; Оценка; Присуждение; Менеджмент контрактов</w:t>
                        </w:r>
                      </w:p>
                      <w:p w14:paraId="7297E4D8" w14:textId="77777777" w:rsidR="006D506D" w:rsidRPr="00AE07B2" w:rsidRDefault="006D506D" w:rsidP="00312881">
                        <w:pPr>
                          <w:pStyle w:val="a3"/>
                          <w:rPr>
                            <w:rFonts w:ascii="Times New Roman" w:hAnsi="Times New Roman" w:cs="Times New Roman"/>
                            <w:b/>
                          </w:rPr>
                        </w:pPr>
                        <w:r w:rsidRPr="00AE07B2">
                          <w:rPr>
                            <w:rFonts w:ascii="Times New Roman" w:hAnsi="Times New Roman" w:cs="Times New Roman"/>
                            <w:b/>
                          </w:rPr>
                          <w:t xml:space="preserve">Поддерживающая деятельность и структуры </w:t>
                        </w:r>
                      </w:p>
                      <w:p w14:paraId="48332CAD" w14:textId="77777777" w:rsidR="006D506D" w:rsidRPr="00EC5F89" w:rsidRDefault="006D506D" w:rsidP="00312881">
                        <w:pPr>
                          <w:pStyle w:val="a3"/>
                          <w:rPr>
                            <w:rFonts w:ascii="Times New Roman" w:hAnsi="Times New Roman" w:cs="Times New Roman"/>
                            <w:sz w:val="24"/>
                            <w:szCs w:val="24"/>
                          </w:rPr>
                        </w:pPr>
                        <w:r w:rsidRPr="00AE07B2">
                          <w:rPr>
                            <w:rFonts w:ascii="Times New Roman" w:hAnsi="Times New Roman" w:cs="Times New Roman"/>
                          </w:rPr>
                          <w:t>Стратегия и планирование;  Организация и ответственность; Навыки сотрудников и развитие; Финансовый менеджмент; Внутренний контроль и аудит; Мониторинг и оценка; Культура</w:t>
                        </w:r>
                        <w:r>
                          <w:rPr>
                            <w:rFonts w:ascii="Times New Roman" w:hAnsi="Times New Roman" w:cs="Times New Roman"/>
                            <w:sz w:val="24"/>
                            <w:szCs w:val="24"/>
                          </w:rPr>
                          <w:t>;</w:t>
                        </w:r>
                      </w:p>
                    </w:txbxContent>
                  </v:textbox>
                </v:rect>
                <v:shape id="Стрелка вправо 59" o:spid="_x0000_s1071" type="#_x0000_t13" style="position:absolute;left:6858;top:10223;width:2286;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" adj="10800" fillcolor="window" strokecolor="windowText" strokeweight="1.5pt"/>
                <v:shape id="Стрелка вправо 60" o:spid="_x0000_s1072" type="#_x0000_t13" style="position:absolute;left:47371;top:10604;width:2286;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" adj="10800" fillcolor="window" strokecolor="windowText" strokeweight="1.5pt"/>
                <v:shape id="Стрелка вправо 61" o:spid="_x0000_s1073" type="#_x0000_t13" style="position:absolute;left:33845;top:10414;width:2477;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" adj="10800" fillcolor="window" strokecolor="windowText" strokeweight="1.5pt"/>
              </v:group>
            </w:pict>
          </mc:Fallback>
        </mc:AlternateContent>
      </w:r>
    </w:p>
    <w:p w14:paraId="607C6E7A" w14:textId="77777777" w:rsidR="00AE07B2" w:rsidRDefault="00AE07B2" w:rsidP="003F5B63">
      <w:pPr>
        <w:pStyle w:val="a3"/>
        <w:ind w:firstLine="708"/>
        <w:jc w:val="both"/>
        <w:rPr>
          <w:rFonts w:ascii="Times New Roman" w:hAnsi="Times New Roman" w:cs="Times New Roman"/>
          <w:sz w:val="28"/>
          <w:szCs w:val="28"/>
        </w:rPr>
      </w:pPr>
    </w:p>
    <w:p w14:paraId="4767ADC6" w14:textId="77777777" w:rsidR="00AE07B2" w:rsidRDefault="00AE07B2" w:rsidP="003F5B63">
      <w:pPr>
        <w:pStyle w:val="a3"/>
        <w:ind w:firstLine="708"/>
        <w:jc w:val="both"/>
        <w:rPr>
          <w:rFonts w:ascii="Times New Roman" w:hAnsi="Times New Roman" w:cs="Times New Roman"/>
          <w:sz w:val="28"/>
          <w:szCs w:val="28"/>
        </w:rPr>
      </w:pPr>
    </w:p>
    <w:p w14:paraId="77665E24" w14:textId="77777777" w:rsidR="00AE07B2" w:rsidRDefault="00AE07B2" w:rsidP="003F5B63">
      <w:pPr>
        <w:pStyle w:val="a3"/>
        <w:ind w:firstLine="708"/>
        <w:jc w:val="both"/>
        <w:rPr>
          <w:rFonts w:ascii="Times New Roman" w:hAnsi="Times New Roman" w:cs="Times New Roman"/>
          <w:sz w:val="28"/>
          <w:szCs w:val="28"/>
        </w:rPr>
      </w:pPr>
    </w:p>
    <w:p w14:paraId="1F0EABFA" w14:textId="77777777" w:rsidR="00AE07B2" w:rsidRDefault="00AE07B2" w:rsidP="003F5B63">
      <w:pPr>
        <w:pStyle w:val="a3"/>
        <w:ind w:firstLine="708"/>
        <w:jc w:val="both"/>
        <w:rPr>
          <w:rFonts w:ascii="Times New Roman" w:hAnsi="Times New Roman" w:cs="Times New Roman"/>
          <w:sz w:val="28"/>
          <w:szCs w:val="28"/>
        </w:rPr>
      </w:pPr>
    </w:p>
    <w:p w14:paraId="3C534322" w14:textId="77777777" w:rsidR="00AE07B2" w:rsidRDefault="00AE07B2" w:rsidP="003F5B63">
      <w:pPr>
        <w:pStyle w:val="a3"/>
        <w:ind w:firstLine="708"/>
        <w:jc w:val="both"/>
        <w:rPr>
          <w:rFonts w:ascii="Times New Roman" w:hAnsi="Times New Roman" w:cs="Times New Roman"/>
          <w:sz w:val="28"/>
          <w:szCs w:val="28"/>
        </w:rPr>
      </w:pPr>
    </w:p>
    <w:p w14:paraId="6BFA1E61" w14:textId="77777777" w:rsidR="00AE07B2" w:rsidRDefault="00AE07B2" w:rsidP="003F5B63">
      <w:pPr>
        <w:pStyle w:val="a3"/>
        <w:ind w:firstLine="708"/>
        <w:jc w:val="both"/>
        <w:rPr>
          <w:rFonts w:ascii="Times New Roman" w:hAnsi="Times New Roman" w:cs="Times New Roman"/>
          <w:sz w:val="28"/>
          <w:szCs w:val="28"/>
        </w:rPr>
      </w:pPr>
    </w:p>
    <w:p w14:paraId="576468C4" w14:textId="77777777" w:rsidR="00AE07B2" w:rsidRDefault="00AE07B2" w:rsidP="003F5B63">
      <w:pPr>
        <w:pStyle w:val="a3"/>
        <w:ind w:firstLine="708"/>
        <w:jc w:val="both"/>
        <w:rPr>
          <w:rFonts w:ascii="Times New Roman" w:hAnsi="Times New Roman" w:cs="Times New Roman"/>
          <w:sz w:val="28"/>
          <w:szCs w:val="28"/>
        </w:rPr>
      </w:pPr>
    </w:p>
    <w:p w14:paraId="16224188" w14:textId="77777777" w:rsidR="00AE07B2" w:rsidRDefault="00AE07B2" w:rsidP="003F5B63">
      <w:pPr>
        <w:pStyle w:val="a3"/>
        <w:ind w:firstLine="708"/>
        <w:jc w:val="both"/>
        <w:rPr>
          <w:rFonts w:ascii="Times New Roman" w:hAnsi="Times New Roman" w:cs="Times New Roman"/>
          <w:sz w:val="28"/>
          <w:szCs w:val="28"/>
        </w:rPr>
      </w:pPr>
    </w:p>
    <w:p w14:paraId="099136D4" w14:textId="77777777" w:rsidR="00AE07B2" w:rsidRDefault="00AE07B2" w:rsidP="003F5B63">
      <w:pPr>
        <w:pStyle w:val="a3"/>
        <w:ind w:firstLine="708"/>
        <w:jc w:val="both"/>
        <w:rPr>
          <w:rFonts w:ascii="Times New Roman" w:hAnsi="Times New Roman" w:cs="Times New Roman"/>
          <w:sz w:val="28"/>
          <w:szCs w:val="28"/>
        </w:rPr>
      </w:pPr>
    </w:p>
    <w:p w14:paraId="163DAE58" w14:textId="77777777" w:rsidR="00AE07B2" w:rsidRDefault="00AE07B2" w:rsidP="003F5B63">
      <w:pPr>
        <w:pStyle w:val="a3"/>
        <w:ind w:firstLine="708"/>
        <w:jc w:val="both"/>
        <w:rPr>
          <w:rFonts w:ascii="Times New Roman" w:hAnsi="Times New Roman" w:cs="Times New Roman"/>
          <w:sz w:val="28"/>
          <w:szCs w:val="28"/>
        </w:rPr>
      </w:pPr>
    </w:p>
    <w:p w14:paraId="1F76A0EE" w14:textId="77777777" w:rsidR="00AE07B2" w:rsidRDefault="00AE07B2" w:rsidP="003F5B63">
      <w:pPr>
        <w:pStyle w:val="a3"/>
        <w:ind w:firstLine="708"/>
        <w:jc w:val="both"/>
        <w:rPr>
          <w:rFonts w:ascii="Times New Roman" w:hAnsi="Times New Roman" w:cs="Times New Roman"/>
          <w:sz w:val="28"/>
          <w:szCs w:val="28"/>
        </w:rPr>
      </w:pPr>
    </w:p>
    <w:p w14:paraId="7F6B34C3" w14:textId="19501125" w:rsidR="000D6613" w:rsidRPr="00844B1F" w:rsidRDefault="000D6613" w:rsidP="006179AC">
      <w:pPr>
        <w:pStyle w:val="a3"/>
        <w:jc w:val="center"/>
        <w:rPr>
          <w:rFonts w:ascii="Times New Roman" w:hAnsi="Times New Roman" w:cs="Times New Roman"/>
          <w:sz w:val="28"/>
          <w:szCs w:val="28"/>
        </w:rPr>
      </w:pPr>
      <w:r>
        <w:rPr>
          <w:rFonts w:ascii="Times New Roman" w:hAnsi="Times New Roman" w:cs="Times New Roman"/>
          <w:sz w:val="28"/>
          <w:szCs w:val="28"/>
        </w:rPr>
        <w:t>Рисунок 27-</w:t>
      </w:r>
      <w:r w:rsidRPr="00F55E83">
        <w:rPr>
          <w:rFonts w:ascii="Times New Roman" w:hAnsi="Times New Roman" w:cs="Times New Roman"/>
          <w:sz w:val="28"/>
          <w:szCs w:val="28"/>
        </w:rPr>
        <w:t xml:space="preserve"> </w:t>
      </w:r>
      <w:r w:rsidRPr="00844B1F">
        <w:rPr>
          <w:rFonts w:ascii="Times New Roman" w:hAnsi="Times New Roman" w:cs="Times New Roman"/>
          <w:sz w:val="28"/>
          <w:szCs w:val="28"/>
        </w:rPr>
        <w:t>Аудит эффективности или действенности закупок организации или их группы</w:t>
      </w:r>
    </w:p>
    <w:p w14:paraId="4ED42715" w14:textId="77777777" w:rsidR="000D6613" w:rsidRPr="00F561DB" w:rsidRDefault="000D6613" w:rsidP="000D6613">
      <w:pPr>
        <w:pStyle w:val="a3"/>
        <w:rPr>
          <w:rFonts w:ascii="Times New Roman" w:hAnsi="Times New Roman" w:cs="Times New Roman"/>
          <w:sz w:val="24"/>
          <w:szCs w:val="24"/>
        </w:rPr>
      </w:pPr>
      <w:r>
        <w:rPr>
          <w:rFonts w:ascii="Times New Roman" w:hAnsi="Times New Roman" w:cs="Times New Roman"/>
          <w:sz w:val="24"/>
          <w:szCs w:val="24"/>
        </w:rPr>
        <w:t xml:space="preserve">Примечание-составлено по данным </w:t>
      </w:r>
      <w:r w:rsidRPr="00F561DB">
        <w:rPr>
          <w:rFonts w:ascii="Times New Roman" w:hAnsi="Times New Roman" w:cs="Times New Roman"/>
          <w:sz w:val="24"/>
          <w:szCs w:val="24"/>
        </w:rPr>
        <w:t xml:space="preserve"> </w:t>
      </w:r>
      <w:r w:rsidRPr="00F561D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99</w:t>
      </w:r>
      <w:r w:rsidRPr="00F914FA">
        <w:rPr>
          <w:rFonts w:ascii="Times New Roman" w:hAnsi="Times New Roman" w:cs="Times New Roman"/>
          <w:color w:val="000000" w:themeColor="text1"/>
          <w:sz w:val="24"/>
          <w:szCs w:val="24"/>
        </w:rPr>
        <w:t xml:space="preserve">, </w:t>
      </w:r>
      <w:r w:rsidRPr="00F914FA">
        <w:rPr>
          <w:rFonts w:ascii="Times New Roman" w:hAnsi="Times New Roman" w:cs="Times New Roman"/>
          <w:sz w:val="24"/>
          <w:szCs w:val="24"/>
        </w:rPr>
        <w:t>с</w:t>
      </w:r>
      <w:r w:rsidRPr="00F561DB">
        <w:rPr>
          <w:rFonts w:ascii="Times New Roman" w:hAnsi="Times New Roman" w:cs="Times New Roman"/>
          <w:sz w:val="24"/>
          <w:szCs w:val="24"/>
        </w:rPr>
        <w:t>. 15,</w:t>
      </w:r>
      <w:r w:rsidRPr="00F561DB">
        <w:rPr>
          <w:rFonts w:ascii="Times New Roman" w:hAnsi="Times New Roman" w:cs="Times New Roman"/>
          <w:color w:val="000000" w:themeColor="text1"/>
          <w:sz w:val="24"/>
          <w:szCs w:val="24"/>
        </w:rPr>
        <w:t>]</w:t>
      </w:r>
    </w:p>
    <w:p w14:paraId="079D2D3C" w14:textId="77777777" w:rsidR="0069091E" w:rsidRDefault="0069091E" w:rsidP="003F5B63">
      <w:pPr>
        <w:pStyle w:val="a3"/>
        <w:ind w:firstLine="708"/>
        <w:jc w:val="both"/>
        <w:rPr>
          <w:rFonts w:ascii="Times New Roman" w:hAnsi="Times New Roman" w:cs="Times New Roman"/>
          <w:sz w:val="28"/>
          <w:szCs w:val="28"/>
        </w:rPr>
      </w:pPr>
    </w:p>
    <w:p w14:paraId="770333E2" w14:textId="77777777" w:rsidR="0069091E" w:rsidRDefault="0069091E" w:rsidP="0069091E">
      <w:pPr>
        <w:pStyle w:val="a3"/>
        <w:ind w:firstLine="851"/>
        <w:jc w:val="both"/>
        <w:rPr>
          <w:rFonts w:ascii="Times New Roman" w:hAnsi="Times New Roman" w:cs="Times New Roman"/>
          <w:sz w:val="28"/>
          <w:szCs w:val="28"/>
        </w:rPr>
      </w:pPr>
      <w:r>
        <w:rPr>
          <w:rFonts w:ascii="Times New Roman" w:hAnsi="Times New Roman" w:cs="Times New Roman"/>
          <w:sz w:val="28"/>
          <w:szCs w:val="28"/>
        </w:rPr>
        <w:t>Стоит отметить, что, например, р</w:t>
      </w:r>
      <w:r w:rsidRPr="00844B1F">
        <w:rPr>
          <w:rFonts w:ascii="Times New Roman" w:hAnsi="Times New Roman" w:cs="Times New Roman"/>
          <w:sz w:val="28"/>
          <w:szCs w:val="28"/>
        </w:rPr>
        <w:t xml:space="preserve">ассматривая рекомендации </w:t>
      </w:r>
      <w:r w:rsidRPr="008C703F">
        <w:rPr>
          <w:rFonts w:ascii="Times New Roman" w:hAnsi="Times New Roman" w:cs="Times New Roman"/>
          <w:sz w:val="28"/>
          <w:szCs w:val="28"/>
        </w:rPr>
        <w:t>совета ОЭСР по вопросам государственных закупок</w:t>
      </w:r>
      <w:r>
        <w:rPr>
          <w:rFonts w:ascii="Times New Roman" w:hAnsi="Times New Roman" w:cs="Times New Roman"/>
          <w:sz w:val="28"/>
          <w:szCs w:val="28"/>
        </w:rPr>
        <w:t xml:space="preserve"> можно отметить «</w:t>
      </w:r>
      <w:r w:rsidRPr="004014BE">
        <w:rPr>
          <w:rFonts w:ascii="Times New Roman" w:hAnsi="Times New Roman" w:cs="Times New Roman"/>
          <w:sz w:val="28"/>
          <w:szCs w:val="28"/>
        </w:rPr>
        <w:t>XII. Рекомендует Сторонам</w:t>
      </w:r>
      <w:r>
        <w:t xml:space="preserve"> </w:t>
      </w:r>
      <w:r w:rsidRPr="004014BE">
        <w:rPr>
          <w:rFonts w:ascii="Times New Roman" w:hAnsi="Times New Roman" w:cs="Times New Roman"/>
          <w:sz w:val="28"/>
          <w:szCs w:val="28"/>
        </w:rPr>
        <w:t>использовать механизмы надзора и контроля для поддержки реализации принципа подотчетности в рамках всего цикла государственных закупок, включая соответствующие процессы подачи апелляций и применения санкций</w:t>
      </w:r>
      <w:r>
        <w:rPr>
          <w:rFonts w:ascii="Times New Roman" w:hAnsi="Times New Roman" w:cs="Times New Roman"/>
          <w:sz w:val="28"/>
          <w:szCs w:val="28"/>
        </w:rPr>
        <w:t xml:space="preserve">» </w:t>
      </w:r>
      <w:r w:rsidRPr="00CF72FF">
        <w:rPr>
          <w:rFonts w:ascii="Times New Roman" w:hAnsi="Times New Roman" w:cs="Times New Roman"/>
          <w:color w:val="000000"/>
          <w:sz w:val="28"/>
          <w:szCs w:val="28"/>
        </w:rPr>
        <w:t>[</w:t>
      </w:r>
      <w:r>
        <w:rPr>
          <w:rFonts w:ascii="Times New Roman" w:hAnsi="Times New Roman" w:cs="Times New Roman"/>
          <w:color w:val="000000"/>
          <w:sz w:val="28"/>
          <w:szCs w:val="28"/>
        </w:rPr>
        <w:t>98,</w:t>
      </w:r>
      <w:r w:rsidRPr="00F914FA">
        <w:rPr>
          <w:rFonts w:ascii="Times New Roman" w:hAnsi="Times New Roman" w:cs="Times New Roman"/>
        </w:rPr>
        <w:t xml:space="preserve"> </w:t>
      </w:r>
      <w:r w:rsidRPr="00F914FA">
        <w:rPr>
          <w:rFonts w:ascii="Times New Roman" w:hAnsi="Times New Roman" w:cs="Times New Roman"/>
          <w:sz w:val="28"/>
          <w:szCs w:val="28"/>
        </w:rPr>
        <w:t>с. 13-14</w:t>
      </w:r>
      <w:r w:rsidRPr="00CF72FF">
        <w:rPr>
          <w:rFonts w:ascii="Times New Roman" w:hAnsi="Times New Roman" w:cs="Times New Roman"/>
          <w:color w:val="000000"/>
          <w:sz w:val="28"/>
          <w:szCs w:val="28"/>
        </w:rPr>
        <w:t>]</w:t>
      </w:r>
      <w:r>
        <w:rPr>
          <w:rFonts w:ascii="Times New Roman" w:hAnsi="Times New Roman" w:cs="Times New Roman"/>
          <w:sz w:val="28"/>
          <w:szCs w:val="28"/>
        </w:rPr>
        <w:t xml:space="preserve">. </w:t>
      </w:r>
    </w:p>
    <w:p w14:paraId="3D2A8391" w14:textId="1DA0F918" w:rsidR="0069091E" w:rsidRDefault="0069091E" w:rsidP="0069091E">
      <w:pPr>
        <w:pStyle w:val="a3"/>
        <w:ind w:firstLine="708"/>
        <w:jc w:val="both"/>
        <w:rPr>
          <w:rFonts w:ascii="Times New Roman" w:hAnsi="Times New Roman" w:cs="Times New Roman"/>
          <w:sz w:val="28"/>
          <w:szCs w:val="28"/>
        </w:rPr>
      </w:pPr>
      <w:r w:rsidRPr="00844B1F">
        <w:rPr>
          <w:rFonts w:ascii="Times New Roman" w:hAnsi="Times New Roman" w:cs="Times New Roman"/>
          <w:sz w:val="28"/>
          <w:szCs w:val="28"/>
        </w:rPr>
        <w:t xml:space="preserve">Рассматривая </w:t>
      </w:r>
      <w:r>
        <w:rPr>
          <w:rFonts w:ascii="Times New Roman" w:hAnsi="Times New Roman" w:cs="Times New Roman"/>
          <w:sz w:val="28"/>
          <w:szCs w:val="28"/>
        </w:rPr>
        <w:t xml:space="preserve">этапы </w:t>
      </w:r>
      <w:r w:rsidRPr="00844B1F">
        <w:rPr>
          <w:rFonts w:ascii="Times New Roman" w:hAnsi="Times New Roman" w:cs="Times New Roman"/>
          <w:sz w:val="28"/>
          <w:szCs w:val="28"/>
        </w:rPr>
        <w:t>государственных закупок</w:t>
      </w:r>
      <w:r>
        <w:rPr>
          <w:rFonts w:ascii="Times New Roman" w:hAnsi="Times New Roman" w:cs="Times New Roman"/>
          <w:sz w:val="28"/>
          <w:szCs w:val="28"/>
        </w:rPr>
        <w:t xml:space="preserve"> в международных </w:t>
      </w:r>
      <w:r w:rsidRPr="00844B1F">
        <w:rPr>
          <w:rFonts w:ascii="Times New Roman" w:hAnsi="Times New Roman" w:cs="Times New Roman"/>
          <w:sz w:val="28"/>
          <w:szCs w:val="28"/>
        </w:rPr>
        <w:t>стандарт</w:t>
      </w:r>
      <w:r>
        <w:rPr>
          <w:rFonts w:ascii="Times New Roman" w:hAnsi="Times New Roman" w:cs="Times New Roman"/>
          <w:sz w:val="28"/>
          <w:szCs w:val="28"/>
        </w:rPr>
        <w:t xml:space="preserve">ах </w:t>
      </w:r>
      <w:r w:rsidRPr="00844B1F">
        <w:rPr>
          <w:rFonts w:ascii="Times New Roman" w:hAnsi="Times New Roman" w:cs="Times New Roman"/>
          <w:sz w:val="28"/>
          <w:szCs w:val="28"/>
        </w:rPr>
        <w:t xml:space="preserve">по </w:t>
      </w:r>
      <w:r>
        <w:rPr>
          <w:rFonts w:ascii="Times New Roman" w:hAnsi="Times New Roman" w:cs="Times New Roman"/>
          <w:sz w:val="28"/>
          <w:szCs w:val="28"/>
        </w:rPr>
        <w:t xml:space="preserve">их </w:t>
      </w:r>
      <w:r w:rsidRPr="00844B1F">
        <w:rPr>
          <w:rFonts w:ascii="Times New Roman" w:hAnsi="Times New Roman" w:cs="Times New Roman"/>
          <w:sz w:val="28"/>
          <w:szCs w:val="28"/>
        </w:rPr>
        <w:t xml:space="preserve">аудиту можно отметить </w:t>
      </w:r>
      <w:r>
        <w:rPr>
          <w:rFonts w:ascii="Times New Roman" w:hAnsi="Times New Roman" w:cs="Times New Roman"/>
          <w:sz w:val="28"/>
          <w:szCs w:val="28"/>
        </w:rPr>
        <w:t>2 подхода.В</w:t>
      </w:r>
      <w:r w:rsidRPr="00844B1F">
        <w:rPr>
          <w:rFonts w:ascii="Times New Roman" w:hAnsi="Times New Roman" w:cs="Times New Roman"/>
          <w:sz w:val="28"/>
          <w:szCs w:val="28"/>
        </w:rPr>
        <w:t xml:space="preserve"> работе экспертов Генерального секретариата ОЭСР выделяются 10 этапов данного процесса</w:t>
      </w:r>
      <w:r>
        <w:rPr>
          <w:rFonts w:ascii="Times New Roman" w:hAnsi="Times New Roman" w:cs="Times New Roman"/>
          <w:sz w:val="28"/>
          <w:szCs w:val="28"/>
        </w:rPr>
        <w:t xml:space="preserve"> с 28 рисками </w:t>
      </w:r>
      <w:r w:rsidRPr="00CF72FF">
        <w:rPr>
          <w:rFonts w:ascii="Times New Roman" w:hAnsi="Times New Roman" w:cs="Times New Roman"/>
          <w:color w:val="000000"/>
          <w:sz w:val="28"/>
          <w:szCs w:val="28"/>
        </w:rPr>
        <w:t>[</w:t>
      </w:r>
      <w:r>
        <w:rPr>
          <w:rFonts w:ascii="Times New Roman" w:hAnsi="Times New Roman" w:cs="Times New Roman"/>
          <w:color w:val="000000"/>
          <w:sz w:val="28"/>
          <w:szCs w:val="28"/>
        </w:rPr>
        <w:t>91,</w:t>
      </w:r>
      <w:r w:rsidRPr="00F914FA">
        <w:rPr>
          <w:rFonts w:ascii="Times New Roman" w:hAnsi="Times New Roman" w:cs="Times New Roman"/>
        </w:rPr>
        <w:t xml:space="preserve"> </w:t>
      </w:r>
      <w:r w:rsidRPr="00F914FA">
        <w:rPr>
          <w:rFonts w:ascii="Times New Roman" w:hAnsi="Times New Roman" w:cs="Times New Roman"/>
          <w:sz w:val="28"/>
          <w:szCs w:val="28"/>
        </w:rPr>
        <w:t xml:space="preserve">с. </w:t>
      </w:r>
      <w:r>
        <w:rPr>
          <w:rFonts w:ascii="Times New Roman" w:hAnsi="Times New Roman" w:cs="Times New Roman"/>
          <w:sz w:val="28"/>
          <w:szCs w:val="28"/>
        </w:rPr>
        <w:t>9</w:t>
      </w:r>
      <w:r w:rsidRPr="00CF72FF">
        <w:rPr>
          <w:rFonts w:ascii="Times New Roman" w:hAnsi="Times New Roman" w:cs="Times New Roman"/>
          <w:color w:val="000000"/>
          <w:sz w:val="28"/>
          <w:szCs w:val="28"/>
        </w:rPr>
        <w:t>]</w:t>
      </w:r>
      <w:r>
        <w:rPr>
          <w:rFonts w:ascii="Times New Roman" w:hAnsi="Times New Roman" w:cs="Times New Roman"/>
          <w:sz w:val="28"/>
          <w:szCs w:val="28"/>
        </w:rPr>
        <w:t xml:space="preserve">, а в версии  </w:t>
      </w:r>
      <w:r w:rsidRPr="00844B1F">
        <w:rPr>
          <w:rFonts w:ascii="Times New Roman" w:hAnsi="Times New Roman" w:cs="Times New Roman"/>
          <w:sz w:val="28"/>
          <w:szCs w:val="28"/>
          <w:lang w:val="en-US"/>
        </w:rPr>
        <w:t>AFROSAI</w:t>
      </w:r>
      <w:r w:rsidRPr="00844B1F">
        <w:rPr>
          <w:rFonts w:ascii="Times New Roman" w:hAnsi="Times New Roman" w:cs="Times New Roman"/>
          <w:sz w:val="28"/>
          <w:szCs w:val="28"/>
        </w:rPr>
        <w:t xml:space="preserve">, входящей в Международную организацию высших органов финансового контроля (INTOSAI), </w:t>
      </w:r>
      <w:r>
        <w:rPr>
          <w:rFonts w:ascii="Times New Roman" w:hAnsi="Times New Roman" w:cs="Times New Roman"/>
          <w:sz w:val="28"/>
          <w:szCs w:val="28"/>
        </w:rPr>
        <w:t>выделяют</w:t>
      </w:r>
      <w:r w:rsidRPr="00844B1F">
        <w:rPr>
          <w:rFonts w:ascii="Times New Roman" w:hAnsi="Times New Roman" w:cs="Times New Roman"/>
          <w:sz w:val="28"/>
          <w:szCs w:val="28"/>
        </w:rPr>
        <w:t xml:space="preserve"> 8 этапов</w:t>
      </w:r>
      <w:r>
        <w:rPr>
          <w:rFonts w:ascii="Times New Roman" w:hAnsi="Times New Roman" w:cs="Times New Roman"/>
          <w:sz w:val="28"/>
          <w:szCs w:val="28"/>
        </w:rPr>
        <w:t xml:space="preserve"> с 27 рисками</w:t>
      </w:r>
      <w:r w:rsidRPr="00844B1F">
        <w:rPr>
          <w:rFonts w:ascii="Times New Roman" w:hAnsi="Times New Roman" w:cs="Times New Roman"/>
          <w:sz w:val="28"/>
          <w:szCs w:val="28"/>
        </w:rPr>
        <w:t>.</w:t>
      </w:r>
      <w:r>
        <w:rPr>
          <w:rFonts w:ascii="Times New Roman" w:hAnsi="Times New Roman" w:cs="Times New Roman"/>
          <w:sz w:val="28"/>
          <w:szCs w:val="28"/>
        </w:rPr>
        <w:t xml:space="preserve"> (</w:t>
      </w:r>
      <w:r w:rsidRPr="00844B1F">
        <w:rPr>
          <w:rFonts w:ascii="Times New Roman" w:hAnsi="Times New Roman" w:cs="Times New Roman"/>
          <w:sz w:val="28"/>
          <w:szCs w:val="28"/>
        </w:rPr>
        <w:t xml:space="preserve">см. таблицу </w:t>
      </w:r>
      <w:r>
        <w:rPr>
          <w:rFonts w:ascii="Times New Roman" w:hAnsi="Times New Roman" w:cs="Times New Roman"/>
          <w:sz w:val="28"/>
          <w:szCs w:val="28"/>
        </w:rPr>
        <w:t>32). При этом при аудите эффективности учитываются и эффекты от проведения госзакупок (см. рис. 28).</w:t>
      </w:r>
    </w:p>
    <w:p w14:paraId="7E80F9BE" w14:textId="59F23D67" w:rsidR="003F5B63" w:rsidRDefault="003F5B63" w:rsidP="003F5B63">
      <w:pPr>
        <w:pStyle w:val="a3"/>
        <w:ind w:firstLine="708"/>
        <w:jc w:val="both"/>
        <w:rPr>
          <w:rFonts w:ascii="Times New Roman" w:hAnsi="Times New Roman" w:cs="Times New Roman"/>
          <w:sz w:val="28"/>
          <w:szCs w:val="28"/>
        </w:rPr>
      </w:pPr>
      <w:r>
        <w:rPr>
          <w:rFonts w:ascii="Times New Roman" w:hAnsi="Times New Roman" w:cs="Times New Roman"/>
          <w:sz w:val="28"/>
          <w:szCs w:val="28"/>
        </w:rPr>
        <w:t>В целом анализируя выделяемые коррупционные риски в процессе госзакупок, можно выделить 4 их вида на которые различаются оба варианта:</w:t>
      </w:r>
    </w:p>
    <w:p w14:paraId="34F9D9FF" w14:textId="77777777" w:rsidR="003F5B63" w:rsidRPr="00807EE1" w:rsidRDefault="003F5B63" w:rsidP="00C51282">
      <w:pPr>
        <w:pStyle w:val="a3"/>
        <w:numPr>
          <w:ilvl w:val="0"/>
          <w:numId w:val="38"/>
        </w:numPr>
        <w:ind w:left="567" w:hanging="283"/>
        <w:jc w:val="both"/>
        <w:rPr>
          <w:rFonts w:ascii="Times New Roman" w:hAnsi="Times New Roman" w:cs="Times New Roman"/>
          <w:sz w:val="28"/>
          <w:szCs w:val="28"/>
        </w:rPr>
      </w:pPr>
      <w:r w:rsidRPr="00807EE1">
        <w:rPr>
          <w:rFonts w:ascii="Times New Roman" w:hAnsi="Times New Roman" w:cs="Times New Roman"/>
          <w:sz w:val="28"/>
          <w:szCs w:val="28"/>
        </w:rPr>
        <w:t>Допуск не квалифицированных компаний, например, за счет предоставления мошеннических тестов или сертификатов качества</w:t>
      </w:r>
      <w:r>
        <w:rPr>
          <w:rFonts w:ascii="Times New Roman" w:hAnsi="Times New Roman" w:cs="Times New Roman"/>
          <w:sz w:val="28"/>
          <w:szCs w:val="28"/>
        </w:rPr>
        <w:t>;</w:t>
      </w:r>
    </w:p>
    <w:p w14:paraId="702CDBBC" w14:textId="77777777" w:rsidR="003F5B63" w:rsidRPr="00807EE1" w:rsidRDefault="003F5B63" w:rsidP="00C51282">
      <w:pPr>
        <w:pStyle w:val="a3"/>
        <w:numPr>
          <w:ilvl w:val="0"/>
          <w:numId w:val="38"/>
        </w:numPr>
        <w:ind w:left="567" w:hanging="283"/>
        <w:jc w:val="both"/>
        <w:rPr>
          <w:rFonts w:ascii="Times New Roman" w:hAnsi="Times New Roman" w:cs="Times New Roman"/>
          <w:sz w:val="28"/>
          <w:szCs w:val="28"/>
        </w:rPr>
      </w:pPr>
      <w:r w:rsidRPr="00807EE1">
        <w:rPr>
          <w:rFonts w:ascii="Times New Roman" w:hAnsi="Times New Roman" w:cs="Times New Roman"/>
          <w:sz w:val="28"/>
          <w:szCs w:val="28"/>
        </w:rPr>
        <w:t>Чувствительн</w:t>
      </w:r>
      <w:r>
        <w:rPr>
          <w:rFonts w:ascii="Times New Roman" w:hAnsi="Times New Roman" w:cs="Times New Roman"/>
          <w:sz w:val="28"/>
          <w:szCs w:val="28"/>
        </w:rPr>
        <w:t>ая</w:t>
      </w:r>
      <w:r w:rsidRPr="00807EE1">
        <w:rPr>
          <w:rFonts w:ascii="Times New Roman" w:hAnsi="Times New Roman" w:cs="Times New Roman"/>
          <w:sz w:val="28"/>
          <w:szCs w:val="28"/>
        </w:rPr>
        <w:t xml:space="preserve"> </w:t>
      </w:r>
      <w:r>
        <w:rPr>
          <w:rFonts w:ascii="Times New Roman" w:hAnsi="Times New Roman" w:cs="Times New Roman"/>
          <w:sz w:val="28"/>
          <w:szCs w:val="28"/>
        </w:rPr>
        <w:t>не публичная</w:t>
      </w:r>
      <w:r w:rsidRPr="00807EE1">
        <w:rPr>
          <w:rFonts w:ascii="Times New Roman" w:hAnsi="Times New Roman" w:cs="Times New Roman"/>
          <w:sz w:val="28"/>
          <w:szCs w:val="28"/>
        </w:rPr>
        <w:t xml:space="preserve"> информаци</w:t>
      </w:r>
      <w:r>
        <w:rPr>
          <w:rFonts w:ascii="Times New Roman" w:hAnsi="Times New Roman" w:cs="Times New Roman"/>
          <w:sz w:val="28"/>
          <w:szCs w:val="28"/>
        </w:rPr>
        <w:t>я</w:t>
      </w:r>
      <w:r w:rsidRPr="00807EE1">
        <w:rPr>
          <w:rFonts w:ascii="Times New Roman" w:hAnsi="Times New Roman" w:cs="Times New Roman"/>
          <w:sz w:val="28"/>
          <w:szCs w:val="28"/>
        </w:rPr>
        <w:t xml:space="preserve"> не раскрыта</w:t>
      </w:r>
      <w:r>
        <w:rPr>
          <w:rFonts w:ascii="Times New Roman" w:hAnsi="Times New Roman" w:cs="Times New Roman"/>
          <w:sz w:val="28"/>
          <w:szCs w:val="28"/>
        </w:rPr>
        <w:t>;</w:t>
      </w:r>
    </w:p>
    <w:p w14:paraId="03F69BCF" w14:textId="77777777" w:rsidR="003F5B63" w:rsidRPr="00807EE1" w:rsidRDefault="003F5B63" w:rsidP="00C51282">
      <w:pPr>
        <w:pStyle w:val="a3"/>
        <w:numPr>
          <w:ilvl w:val="0"/>
          <w:numId w:val="38"/>
        </w:numPr>
        <w:ind w:left="567" w:hanging="283"/>
        <w:jc w:val="both"/>
        <w:rPr>
          <w:rFonts w:ascii="Times New Roman" w:hAnsi="Times New Roman" w:cs="Times New Roman"/>
          <w:sz w:val="28"/>
          <w:szCs w:val="28"/>
        </w:rPr>
      </w:pPr>
      <w:r w:rsidRPr="00807EE1">
        <w:rPr>
          <w:rFonts w:ascii="Times New Roman" w:hAnsi="Times New Roman" w:cs="Times New Roman"/>
          <w:sz w:val="28"/>
          <w:szCs w:val="28"/>
        </w:rPr>
        <w:t>Участники тендера не раскрывают точные данные о стоимости или ценах в своих предложениях, что приводит к повышению сумм контрактов</w:t>
      </w:r>
      <w:r>
        <w:rPr>
          <w:rFonts w:ascii="Times New Roman" w:hAnsi="Times New Roman" w:cs="Times New Roman"/>
          <w:sz w:val="28"/>
          <w:szCs w:val="28"/>
        </w:rPr>
        <w:t>;</w:t>
      </w:r>
    </w:p>
    <w:p w14:paraId="26C405E1" w14:textId="77777777" w:rsidR="003F5B63" w:rsidRPr="00807EE1" w:rsidRDefault="003F5B63" w:rsidP="00C51282">
      <w:pPr>
        <w:pStyle w:val="a3"/>
        <w:numPr>
          <w:ilvl w:val="0"/>
          <w:numId w:val="38"/>
        </w:numPr>
        <w:ind w:left="567" w:hanging="283"/>
        <w:jc w:val="both"/>
        <w:rPr>
          <w:rFonts w:ascii="Times New Roman" w:hAnsi="Times New Roman" w:cs="Times New Roman"/>
          <w:sz w:val="28"/>
          <w:szCs w:val="28"/>
        </w:rPr>
      </w:pPr>
      <w:r w:rsidRPr="00807EE1">
        <w:rPr>
          <w:rFonts w:ascii="Times New Roman" w:hAnsi="Times New Roman" w:cs="Times New Roman"/>
          <w:sz w:val="28"/>
          <w:szCs w:val="28"/>
        </w:rPr>
        <w:t>Субподрядчики и партнеры выбраны прозрачно, но никто не несет ответственности</w:t>
      </w:r>
      <w:r>
        <w:rPr>
          <w:rFonts w:ascii="Times New Roman" w:hAnsi="Times New Roman" w:cs="Times New Roman"/>
          <w:sz w:val="28"/>
          <w:szCs w:val="28"/>
        </w:rPr>
        <w:t>;</w:t>
      </w:r>
    </w:p>
    <w:p w14:paraId="43E25F54" w14:textId="77777777" w:rsidR="003F5B63" w:rsidRDefault="003F5B63" w:rsidP="003F5B6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общее максимальное количество выделяемых рисков в данных методиках можно оценить на уровне 30. </w:t>
      </w:r>
    </w:p>
    <w:p w14:paraId="5E70051C" w14:textId="77777777" w:rsidR="003F5B63" w:rsidRDefault="003F5B63" w:rsidP="003F5B6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Рассматривая статистику </w:t>
      </w:r>
      <w:r w:rsidRPr="00BC781F">
        <w:rPr>
          <w:rFonts w:ascii="Times New Roman" w:hAnsi="Times New Roman" w:cs="Times New Roman"/>
          <w:sz w:val="28"/>
          <w:szCs w:val="28"/>
        </w:rPr>
        <w:t>на разных этапах тендерных процедур</w:t>
      </w:r>
      <w:r>
        <w:rPr>
          <w:rFonts w:ascii="Times New Roman" w:hAnsi="Times New Roman" w:cs="Times New Roman"/>
          <w:sz w:val="28"/>
          <w:szCs w:val="28"/>
        </w:rPr>
        <w:t xml:space="preserve"> ЕС в 2009-2013 гг. подготовленную Европейской</w:t>
      </w:r>
      <w:r w:rsidRPr="00C71151">
        <w:rPr>
          <w:rFonts w:ascii="Times New Roman" w:hAnsi="Times New Roman" w:cs="Times New Roman"/>
          <w:sz w:val="28"/>
          <w:szCs w:val="28"/>
        </w:rPr>
        <w:t xml:space="preserve"> палат</w:t>
      </w:r>
      <w:r>
        <w:rPr>
          <w:rFonts w:ascii="Times New Roman" w:hAnsi="Times New Roman" w:cs="Times New Roman"/>
          <w:sz w:val="28"/>
          <w:szCs w:val="28"/>
        </w:rPr>
        <w:t>ой</w:t>
      </w:r>
      <w:r w:rsidRPr="00C71151">
        <w:rPr>
          <w:rFonts w:ascii="Times New Roman" w:hAnsi="Times New Roman" w:cs="Times New Roman"/>
          <w:sz w:val="28"/>
          <w:szCs w:val="28"/>
        </w:rPr>
        <w:t xml:space="preserve"> </w:t>
      </w:r>
      <w:r>
        <w:rPr>
          <w:rFonts w:ascii="Times New Roman" w:hAnsi="Times New Roman" w:cs="Times New Roman"/>
          <w:sz w:val="28"/>
          <w:szCs w:val="28"/>
        </w:rPr>
        <w:t xml:space="preserve">аудиторов на основании решений судов (см. таблицу 32). Рассматривая на каких этапах большего всего отмечаются нарушения законодательства, то это с большим отрывом оказалась фаза тендера – 426 случаев или 72,6%, на пред-тендерную фазу пришлось 14,8% и 12,6% на пост-тендерную фазу. С точки зрения значимости нарушений наибольшая доля приходится на Значимые (49,1%), затем идут Серьезные (28,6%) и Мелкие (22,3% - см. таблицу 33). Причем 99% Мелких нарушений приходится на Фазу тендера, 80% Серьезных нарушений пришлось также на Фазу тендера. По Серьезным нарушениям 42,3% пришлось на Претендерную и 39,3% на фазу Тендера. </w:t>
      </w:r>
    </w:p>
    <w:p w14:paraId="0A80FD15" w14:textId="77777777" w:rsidR="003F5B63" w:rsidRDefault="003F5B63" w:rsidP="003F5B6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Вместе с тем, особый интерес представляет подход Еврокомиссии представленный в специализированной программе по оценке коррупционных рисков в государственных закупках – </w:t>
      </w:r>
      <w:r w:rsidRPr="00874D56">
        <w:rPr>
          <w:rFonts w:ascii="Times New Roman" w:hAnsi="Times New Roman" w:cs="Times New Roman"/>
          <w:sz w:val="28"/>
          <w:szCs w:val="28"/>
          <w:lang w:val="en-US"/>
        </w:rPr>
        <w:t>Arachne</w:t>
      </w:r>
      <w:r>
        <w:rPr>
          <w:rFonts w:ascii="Times New Roman" w:hAnsi="Times New Roman" w:cs="Times New Roman"/>
          <w:sz w:val="28"/>
          <w:szCs w:val="28"/>
        </w:rPr>
        <w:t xml:space="preserve"> (Арахне), что является более развитой версией нашего камерального контроля. Еврокомиссия начала ее разработку с 2009 г., а с 2013 г. она уже начата внедряться в работу </w:t>
      </w:r>
      <w:r w:rsidRPr="00CF72FF">
        <w:rPr>
          <w:rFonts w:ascii="Times New Roman" w:hAnsi="Times New Roman" w:cs="Times New Roman"/>
          <w:color w:val="000000"/>
          <w:sz w:val="28"/>
          <w:szCs w:val="28"/>
        </w:rPr>
        <w:t>[</w:t>
      </w:r>
      <w:r>
        <w:rPr>
          <w:rFonts w:ascii="Times New Roman" w:hAnsi="Times New Roman" w:cs="Times New Roman"/>
          <w:color w:val="000000"/>
          <w:sz w:val="28"/>
          <w:szCs w:val="28"/>
        </w:rPr>
        <w:t>97,</w:t>
      </w:r>
      <w:r w:rsidRPr="00F914FA">
        <w:rPr>
          <w:rFonts w:ascii="Times New Roman" w:hAnsi="Times New Roman" w:cs="Times New Roman"/>
        </w:rPr>
        <w:t xml:space="preserve"> </w:t>
      </w:r>
      <w:r w:rsidRPr="00F914FA">
        <w:rPr>
          <w:rFonts w:ascii="Times New Roman" w:hAnsi="Times New Roman" w:cs="Times New Roman"/>
          <w:sz w:val="28"/>
          <w:szCs w:val="28"/>
        </w:rPr>
        <w:t xml:space="preserve">с. </w:t>
      </w:r>
      <w:r>
        <w:rPr>
          <w:rFonts w:ascii="Times New Roman" w:hAnsi="Times New Roman" w:cs="Times New Roman"/>
          <w:sz w:val="28"/>
          <w:szCs w:val="28"/>
        </w:rPr>
        <w:t>110-111</w:t>
      </w:r>
      <w:r w:rsidRPr="00CF72FF">
        <w:rPr>
          <w:rFonts w:ascii="Times New Roman" w:hAnsi="Times New Roman" w:cs="Times New Roman"/>
          <w:color w:val="000000"/>
          <w:sz w:val="28"/>
          <w:szCs w:val="28"/>
        </w:rPr>
        <w:t>]</w:t>
      </w:r>
      <w:r>
        <w:rPr>
          <w:rFonts w:ascii="Times New Roman" w:hAnsi="Times New Roman" w:cs="Times New Roman"/>
          <w:sz w:val="28"/>
          <w:szCs w:val="28"/>
        </w:rPr>
        <w:t>. В</w:t>
      </w:r>
    </w:p>
    <w:p w14:paraId="33971FF5" w14:textId="77777777" w:rsidR="00F55E83" w:rsidRDefault="00F55E83" w:rsidP="003F5B63">
      <w:pPr>
        <w:pStyle w:val="a3"/>
        <w:ind w:firstLine="708"/>
        <w:jc w:val="both"/>
        <w:rPr>
          <w:rFonts w:ascii="Times New Roman" w:hAnsi="Times New Roman" w:cs="Times New Roman"/>
          <w:sz w:val="28"/>
          <w:szCs w:val="28"/>
        </w:rPr>
      </w:pPr>
    </w:p>
    <w:p w14:paraId="0D43C9B2" w14:textId="3F92E0BF" w:rsidR="00F55E83" w:rsidRDefault="00F55E83" w:rsidP="003F5B63">
      <w:pPr>
        <w:pStyle w:val="a3"/>
        <w:ind w:firstLine="708"/>
        <w:jc w:val="both"/>
        <w:rPr>
          <w:rFonts w:ascii="Times New Roman" w:hAnsi="Times New Roman" w:cs="Times New Roman"/>
          <w:sz w:val="28"/>
          <w:szCs w:val="28"/>
        </w:rPr>
      </w:pPr>
      <w:r>
        <w:rPr>
          <w:rFonts w:ascii="Times New Roman" w:hAnsi="Times New Roman" w:cs="Times New Roman"/>
          <w:sz w:val="28"/>
          <w:szCs w:val="28"/>
        </w:rPr>
        <w:t>Таблица 3</w:t>
      </w:r>
      <w:r w:rsidR="00E72E50">
        <w:rPr>
          <w:rFonts w:ascii="Times New Roman" w:hAnsi="Times New Roman" w:cs="Times New Roman"/>
          <w:sz w:val="28"/>
          <w:szCs w:val="28"/>
        </w:rPr>
        <w:t>1</w:t>
      </w:r>
      <w:r>
        <w:rPr>
          <w:rFonts w:ascii="Times New Roman" w:hAnsi="Times New Roman" w:cs="Times New Roman"/>
          <w:sz w:val="28"/>
          <w:szCs w:val="28"/>
        </w:rPr>
        <w:t>-</w:t>
      </w:r>
      <w:r w:rsidRPr="00F55E83">
        <w:rPr>
          <w:rFonts w:ascii="Times New Roman" w:hAnsi="Times New Roman" w:cs="Times New Roman"/>
          <w:sz w:val="28"/>
          <w:szCs w:val="28"/>
        </w:rPr>
        <w:t xml:space="preserve"> </w:t>
      </w:r>
      <w:r>
        <w:rPr>
          <w:rFonts w:ascii="Times New Roman" w:hAnsi="Times New Roman" w:cs="Times New Roman"/>
          <w:sz w:val="28"/>
          <w:szCs w:val="28"/>
        </w:rPr>
        <w:t>А</w:t>
      </w:r>
      <w:r w:rsidRPr="00BC781F">
        <w:rPr>
          <w:rFonts w:ascii="Times New Roman" w:hAnsi="Times New Roman" w:cs="Times New Roman"/>
          <w:sz w:val="28"/>
          <w:szCs w:val="28"/>
        </w:rPr>
        <w:t>нализ ошибок на разных этапах тендерных процедур</w:t>
      </w:r>
      <w:r>
        <w:rPr>
          <w:rFonts w:ascii="Times New Roman" w:hAnsi="Times New Roman" w:cs="Times New Roman"/>
          <w:sz w:val="28"/>
          <w:szCs w:val="28"/>
        </w:rPr>
        <w:t xml:space="preserve"> ЕС в 2009-2013 гг</w:t>
      </w:r>
    </w:p>
    <w:p w14:paraId="1179D66A" w14:textId="77777777" w:rsidR="003F5B63" w:rsidRDefault="003F5B63" w:rsidP="003F5B63">
      <w:pPr>
        <w:pStyle w:val="a3"/>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1173"/>
        <w:gridCol w:w="3963"/>
        <w:gridCol w:w="1123"/>
        <w:gridCol w:w="1015"/>
        <w:gridCol w:w="1164"/>
        <w:gridCol w:w="907"/>
      </w:tblGrid>
      <w:tr w:rsidR="003F5B63" w14:paraId="756B56BD" w14:textId="77777777" w:rsidTr="00F55E83">
        <w:tc>
          <w:tcPr>
            <w:tcW w:w="1173" w:type="dxa"/>
            <w:vMerge w:val="restart"/>
            <w:vAlign w:val="center"/>
          </w:tcPr>
          <w:p w14:paraId="0B3D0515"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Этапы тенде-ров</w:t>
            </w:r>
          </w:p>
        </w:tc>
        <w:tc>
          <w:tcPr>
            <w:tcW w:w="3963" w:type="dxa"/>
            <w:vMerge w:val="restart"/>
            <w:vAlign w:val="center"/>
          </w:tcPr>
          <w:p w14:paraId="3EF8A0BD"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Описание ошибок</w:t>
            </w:r>
          </w:p>
        </w:tc>
        <w:tc>
          <w:tcPr>
            <w:tcW w:w="4209" w:type="dxa"/>
            <w:gridSpan w:val="4"/>
          </w:tcPr>
          <w:p w14:paraId="633B4FA5" w14:textId="77777777" w:rsidR="003F5B63" w:rsidRPr="00F55E83" w:rsidRDefault="003F5B63" w:rsidP="00AB37C1">
            <w:pPr>
              <w:pStyle w:val="a3"/>
              <w:jc w:val="both"/>
              <w:rPr>
                <w:rFonts w:ascii="Times New Roman" w:hAnsi="Times New Roman" w:cs="Times New Roman"/>
                <w:sz w:val="24"/>
                <w:szCs w:val="24"/>
              </w:rPr>
            </w:pPr>
            <w:r w:rsidRPr="00F55E83">
              <w:rPr>
                <w:rFonts w:ascii="Times New Roman" w:hAnsi="Times New Roman" w:cs="Times New Roman"/>
                <w:sz w:val="24"/>
                <w:szCs w:val="24"/>
              </w:rPr>
              <w:t>Количество ошибок определенных решением судов</w:t>
            </w:r>
          </w:p>
        </w:tc>
      </w:tr>
      <w:tr w:rsidR="003F5B63" w14:paraId="3F05D76A" w14:textId="77777777" w:rsidTr="00F55E83">
        <w:tc>
          <w:tcPr>
            <w:tcW w:w="1173" w:type="dxa"/>
            <w:vMerge/>
          </w:tcPr>
          <w:p w14:paraId="31EB7CC8" w14:textId="77777777" w:rsidR="003F5B63" w:rsidRPr="00F55E83" w:rsidRDefault="003F5B63" w:rsidP="00AB37C1">
            <w:pPr>
              <w:pStyle w:val="a3"/>
              <w:jc w:val="both"/>
              <w:rPr>
                <w:rFonts w:ascii="Times New Roman" w:hAnsi="Times New Roman" w:cs="Times New Roman"/>
                <w:sz w:val="24"/>
                <w:szCs w:val="24"/>
              </w:rPr>
            </w:pPr>
          </w:p>
        </w:tc>
        <w:tc>
          <w:tcPr>
            <w:tcW w:w="3963" w:type="dxa"/>
            <w:vMerge/>
          </w:tcPr>
          <w:p w14:paraId="321EE2B1" w14:textId="77777777" w:rsidR="003F5B63" w:rsidRPr="00F55E83" w:rsidRDefault="003F5B63" w:rsidP="00AB37C1">
            <w:pPr>
              <w:pStyle w:val="a3"/>
              <w:jc w:val="both"/>
              <w:rPr>
                <w:rFonts w:ascii="Times New Roman" w:hAnsi="Times New Roman" w:cs="Times New Roman"/>
                <w:sz w:val="24"/>
                <w:szCs w:val="24"/>
              </w:rPr>
            </w:pPr>
          </w:p>
        </w:tc>
        <w:tc>
          <w:tcPr>
            <w:tcW w:w="1123" w:type="dxa"/>
          </w:tcPr>
          <w:p w14:paraId="65EB7890" w14:textId="77777777" w:rsidR="003F5B63" w:rsidRPr="00F55E83" w:rsidRDefault="003F5B63" w:rsidP="00AB37C1">
            <w:pPr>
              <w:pStyle w:val="a3"/>
              <w:jc w:val="both"/>
              <w:rPr>
                <w:rFonts w:ascii="Times New Roman" w:hAnsi="Times New Roman" w:cs="Times New Roman"/>
                <w:sz w:val="24"/>
                <w:szCs w:val="24"/>
              </w:rPr>
            </w:pPr>
            <w:r w:rsidRPr="00F55E83">
              <w:rPr>
                <w:rFonts w:ascii="Times New Roman" w:hAnsi="Times New Roman" w:cs="Times New Roman"/>
                <w:sz w:val="24"/>
                <w:szCs w:val="24"/>
              </w:rPr>
              <w:t xml:space="preserve">Серьез-ных </w:t>
            </w:r>
          </w:p>
        </w:tc>
        <w:tc>
          <w:tcPr>
            <w:tcW w:w="1015" w:type="dxa"/>
          </w:tcPr>
          <w:p w14:paraId="157D2B78" w14:textId="77777777" w:rsidR="003F5B63" w:rsidRPr="00F55E83" w:rsidRDefault="003F5B63" w:rsidP="00AB37C1">
            <w:pPr>
              <w:pStyle w:val="a3"/>
              <w:jc w:val="both"/>
              <w:rPr>
                <w:rFonts w:ascii="Times New Roman" w:hAnsi="Times New Roman" w:cs="Times New Roman"/>
                <w:sz w:val="24"/>
                <w:szCs w:val="24"/>
              </w:rPr>
            </w:pPr>
            <w:r w:rsidRPr="00F55E83">
              <w:rPr>
                <w:rFonts w:ascii="Times New Roman" w:hAnsi="Times New Roman" w:cs="Times New Roman"/>
                <w:sz w:val="24"/>
                <w:szCs w:val="24"/>
              </w:rPr>
              <w:t xml:space="preserve">Значи-мых </w:t>
            </w:r>
          </w:p>
        </w:tc>
        <w:tc>
          <w:tcPr>
            <w:tcW w:w="1164" w:type="dxa"/>
          </w:tcPr>
          <w:p w14:paraId="7DF9576F" w14:textId="77777777" w:rsidR="003F5B63" w:rsidRPr="00F55E83" w:rsidRDefault="003F5B63" w:rsidP="00AB37C1">
            <w:pPr>
              <w:pStyle w:val="a3"/>
              <w:jc w:val="both"/>
              <w:rPr>
                <w:rFonts w:ascii="Times New Roman" w:hAnsi="Times New Roman" w:cs="Times New Roman"/>
                <w:sz w:val="24"/>
                <w:szCs w:val="24"/>
              </w:rPr>
            </w:pPr>
            <w:r w:rsidRPr="00F55E83">
              <w:rPr>
                <w:rFonts w:ascii="Times New Roman" w:hAnsi="Times New Roman" w:cs="Times New Roman"/>
                <w:sz w:val="24"/>
                <w:szCs w:val="24"/>
              </w:rPr>
              <w:t xml:space="preserve">Мелких </w:t>
            </w:r>
          </w:p>
        </w:tc>
        <w:tc>
          <w:tcPr>
            <w:tcW w:w="907" w:type="dxa"/>
          </w:tcPr>
          <w:p w14:paraId="619C2A0B" w14:textId="77777777" w:rsidR="003F5B63" w:rsidRPr="00F55E83" w:rsidRDefault="003F5B63" w:rsidP="00AB37C1">
            <w:pPr>
              <w:pStyle w:val="a3"/>
              <w:jc w:val="both"/>
              <w:rPr>
                <w:rFonts w:ascii="Times New Roman" w:hAnsi="Times New Roman" w:cs="Times New Roman"/>
                <w:sz w:val="24"/>
                <w:szCs w:val="24"/>
              </w:rPr>
            </w:pPr>
            <w:r w:rsidRPr="00F55E83">
              <w:rPr>
                <w:rFonts w:ascii="Times New Roman" w:hAnsi="Times New Roman" w:cs="Times New Roman"/>
                <w:sz w:val="24"/>
                <w:szCs w:val="24"/>
              </w:rPr>
              <w:t xml:space="preserve">Всего </w:t>
            </w:r>
          </w:p>
        </w:tc>
      </w:tr>
      <w:tr w:rsidR="003F5B63" w14:paraId="6EDCA7E3" w14:textId="77777777" w:rsidTr="00F55E83">
        <w:tc>
          <w:tcPr>
            <w:tcW w:w="1173" w:type="dxa"/>
            <w:vMerge w:val="restart"/>
          </w:tcPr>
          <w:p w14:paraId="5E25DB2B" w14:textId="77777777" w:rsidR="003F5B63" w:rsidRPr="00F55E83" w:rsidRDefault="003F5B63" w:rsidP="00AB37C1">
            <w:pPr>
              <w:pStyle w:val="a3"/>
              <w:jc w:val="both"/>
              <w:rPr>
                <w:rFonts w:ascii="Times New Roman" w:hAnsi="Times New Roman" w:cs="Times New Roman"/>
                <w:sz w:val="24"/>
                <w:szCs w:val="24"/>
              </w:rPr>
            </w:pPr>
            <w:r w:rsidRPr="00F55E83">
              <w:rPr>
                <w:rFonts w:ascii="Times New Roman" w:hAnsi="Times New Roman" w:cs="Times New Roman"/>
                <w:sz w:val="24"/>
                <w:szCs w:val="24"/>
              </w:rPr>
              <w:t>Претен-дерная фаза</w:t>
            </w:r>
          </w:p>
        </w:tc>
        <w:tc>
          <w:tcPr>
            <w:tcW w:w="3963" w:type="dxa"/>
          </w:tcPr>
          <w:p w14:paraId="6D55DC68" w14:textId="77777777" w:rsidR="003F5B63" w:rsidRPr="00F55E83" w:rsidRDefault="003F5B63" w:rsidP="00AB37C1">
            <w:pPr>
              <w:pStyle w:val="a3"/>
              <w:jc w:val="both"/>
              <w:rPr>
                <w:rFonts w:ascii="Times New Roman" w:hAnsi="Times New Roman" w:cs="Times New Roman"/>
                <w:sz w:val="24"/>
                <w:szCs w:val="24"/>
              </w:rPr>
            </w:pPr>
            <w:r w:rsidRPr="00F55E83">
              <w:rPr>
                <w:rFonts w:ascii="Times New Roman" w:hAnsi="Times New Roman" w:cs="Times New Roman"/>
                <w:sz w:val="24"/>
                <w:szCs w:val="24"/>
              </w:rPr>
              <w:t>Искусственное разделение работ или услуг на более мелкие тендеры, чтобы избежать пороговых значений</w:t>
            </w:r>
          </w:p>
        </w:tc>
        <w:tc>
          <w:tcPr>
            <w:tcW w:w="1123" w:type="dxa"/>
            <w:vAlign w:val="center"/>
          </w:tcPr>
          <w:p w14:paraId="11F56F2E"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23</w:t>
            </w:r>
          </w:p>
        </w:tc>
        <w:tc>
          <w:tcPr>
            <w:tcW w:w="1015" w:type="dxa"/>
            <w:vAlign w:val="center"/>
          </w:tcPr>
          <w:p w14:paraId="0FB6F2AF"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3</w:t>
            </w:r>
          </w:p>
        </w:tc>
        <w:tc>
          <w:tcPr>
            <w:tcW w:w="1164" w:type="dxa"/>
            <w:vAlign w:val="center"/>
          </w:tcPr>
          <w:p w14:paraId="7888D52C"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0</w:t>
            </w:r>
          </w:p>
        </w:tc>
        <w:tc>
          <w:tcPr>
            <w:tcW w:w="907" w:type="dxa"/>
            <w:vAlign w:val="center"/>
          </w:tcPr>
          <w:p w14:paraId="346702A1"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26</w:t>
            </w:r>
          </w:p>
        </w:tc>
      </w:tr>
      <w:tr w:rsidR="003F5B63" w14:paraId="061F6378" w14:textId="77777777" w:rsidTr="00F55E83">
        <w:tc>
          <w:tcPr>
            <w:tcW w:w="1173" w:type="dxa"/>
            <w:vMerge/>
          </w:tcPr>
          <w:p w14:paraId="2221A1A8" w14:textId="77777777" w:rsidR="003F5B63" w:rsidRPr="00F55E83" w:rsidRDefault="003F5B63" w:rsidP="00AB37C1">
            <w:pPr>
              <w:pStyle w:val="a3"/>
              <w:jc w:val="both"/>
              <w:rPr>
                <w:rFonts w:ascii="Times New Roman" w:hAnsi="Times New Roman" w:cs="Times New Roman"/>
                <w:sz w:val="24"/>
                <w:szCs w:val="24"/>
              </w:rPr>
            </w:pPr>
          </w:p>
        </w:tc>
        <w:tc>
          <w:tcPr>
            <w:tcW w:w="3963" w:type="dxa"/>
          </w:tcPr>
          <w:p w14:paraId="7F437CF9" w14:textId="77777777" w:rsidR="003F5B63" w:rsidRPr="00F55E83" w:rsidRDefault="003F5B63" w:rsidP="00AB37C1">
            <w:pPr>
              <w:pStyle w:val="a3"/>
              <w:jc w:val="both"/>
              <w:rPr>
                <w:rFonts w:ascii="Times New Roman" w:hAnsi="Times New Roman" w:cs="Times New Roman"/>
                <w:sz w:val="24"/>
                <w:szCs w:val="24"/>
              </w:rPr>
            </w:pPr>
            <w:r w:rsidRPr="00F55E83">
              <w:rPr>
                <w:rFonts w:ascii="Times New Roman" w:hAnsi="Times New Roman" w:cs="Times New Roman"/>
                <w:sz w:val="24"/>
                <w:szCs w:val="24"/>
              </w:rPr>
              <w:t>Присуждение контракта напрямую без обоснования</w:t>
            </w:r>
          </w:p>
        </w:tc>
        <w:tc>
          <w:tcPr>
            <w:tcW w:w="1123" w:type="dxa"/>
            <w:vAlign w:val="center"/>
          </w:tcPr>
          <w:p w14:paraId="5B1E5F95"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21</w:t>
            </w:r>
          </w:p>
        </w:tc>
        <w:tc>
          <w:tcPr>
            <w:tcW w:w="1015" w:type="dxa"/>
            <w:vAlign w:val="center"/>
          </w:tcPr>
          <w:p w14:paraId="3745AC2C"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2</w:t>
            </w:r>
          </w:p>
        </w:tc>
        <w:tc>
          <w:tcPr>
            <w:tcW w:w="1164" w:type="dxa"/>
            <w:vAlign w:val="center"/>
          </w:tcPr>
          <w:p w14:paraId="06EAF40C"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0</w:t>
            </w:r>
          </w:p>
        </w:tc>
        <w:tc>
          <w:tcPr>
            <w:tcW w:w="907" w:type="dxa"/>
            <w:vAlign w:val="center"/>
          </w:tcPr>
          <w:p w14:paraId="7EA11E96"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23</w:t>
            </w:r>
          </w:p>
        </w:tc>
      </w:tr>
      <w:tr w:rsidR="003F5B63" w14:paraId="276C8AAF" w14:textId="77777777" w:rsidTr="00F55E83">
        <w:tc>
          <w:tcPr>
            <w:tcW w:w="1173" w:type="dxa"/>
            <w:vMerge/>
          </w:tcPr>
          <w:p w14:paraId="7D37B98C" w14:textId="77777777" w:rsidR="003F5B63" w:rsidRPr="00F55E83" w:rsidRDefault="003F5B63" w:rsidP="00AB37C1">
            <w:pPr>
              <w:pStyle w:val="a3"/>
              <w:jc w:val="both"/>
              <w:rPr>
                <w:rFonts w:ascii="Times New Roman" w:hAnsi="Times New Roman" w:cs="Times New Roman"/>
                <w:sz w:val="24"/>
                <w:szCs w:val="24"/>
              </w:rPr>
            </w:pPr>
          </w:p>
        </w:tc>
        <w:tc>
          <w:tcPr>
            <w:tcW w:w="3963" w:type="dxa"/>
          </w:tcPr>
          <w:p w14:paraId="5DD63096" w14:textId="77777777" w:rsidR="003F5B63" w:rsidRPr="00F55E83" w:rsidRDefault="003F5B63" w:rsidP="00AB37C1">
            <w:pPr>
              <w:pStyle w:val="a3"/>
              <w:jc w:val="both"/>
              <w:rPr>
                <w:rFonts w:ascii="Times New Roman" w:hAnsi="Times New Roman" w:cs="Times New Roman"/>
                <w:sz w:val="24"/>
                <w:szCs w:val="24"/>
              </w:rPr>
            </w:pPr>
            <w:r w:rsidRPr="00F55E83">
              <w:rPr>
                <w:rFonts w:ascii="Times New Roman" w:hAnsi="Times New Roman" w:cs="Times New Roman"/>
                <w:sz w:val="24"/>
                <w:szCs w:val="24"/>
              </w:rPr>
              <w:t>Использование ненадлежащих тендерных  процедур</w:t>
            </w:r>
          </w:p>
        </w:tc>
        <w:tc>
          <w:tcPr>
            <w:tcW w:w="1123" w:type="dxa"/>
            <w:vAlign w:val="center"/>
          </w:tcPr>
          <w:p w14:paraId="7D12C6BA"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27</w:t>
            </w:r>
          </w:p>
        </w:tc>
        <w:tc>
          <w:tcPr>
            <w:tcW w:w="1015" w:type="dxa"/>
            <w:vAlign w:val="center"/>
          </w:tcPr>
          <w:p w14:paraId="545EBE69"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10</w:t>
            </w:r>
          </w:p>
        </w:tc>
        <w:tc>
          <w:tcPr>
            <w:tcW w:w="1164" w:type="dxa"/>
            <w:vAlign w:val="center"/>
          </w:tcPr>
          <w:p w14:paraId="51BBB143"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1</w:t>
            </w:r>
          </w:p>
        </w:tc>
        <w:tc>
          <w:tcPr>
            <w:tcW w:w="907" w:type="dxa"/>
            <w:vAlign w:val="center"/>
          </w:tcPr>
          <w:p w14:paraId="288C3F7E"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38</w:t>
            </w:r>
          </w:p>
        </w:tc>
      </w:tr>
      <w:tr w:rsidR="003F5B63" w14:paraId="1001F5BE" w14:textId="77777777" w:rsidTr="00F55E83">
        <w:tc>
          <w:tcPr>
            <w:tcW w:w="1173" w:type="dxa"/>
            <w:vMerge/>
          </w:tcPr>
          <w:p w14:paraId="0A11211C" w14:textId="77777777" w:rsidR="003F5B63" w:rsidRPr="00F55E83" w:rsidRDefault="003F5B63" w:rsidP="00AB37C1">
            <w:pPr>
              <w:pStyle w:val="a3"/>
              <w:jc w:val="both"/>
              <w:rPr>
                <w:rFonts w:ascii="Times New Roman" w:hAnsi="Times New Roman" w:cs="Times New Roman"/>
                <w:sz w:val="24"/>
                <w:szCs w:val="24"/>
              </w:rPr>
            </w:pPr>
          </w:p>
        </w:tc>
        <w:tc>
          <w:tcPr>
            <w:tcW w:w="3963" w:type="dxa"/>
          </w:tcPr>
          <w:p w14:paraId="4E2FF83A" w14:textId="77777777" w:rsidR="003F5B63" w:rsidRPr="00F55E83" w:rsidRDefault="003F5B63" w:rsidP="00AB37C1">
            <w:pPr>
              <w:pStyle w:val="a3"/>
              <w:jc w:val="both"/>
              <w:rPr>
                <w:rFonts w:ascii="Times New Roman" w:hAnsi="Times New Roman" w:cs="Times New Roman"/>
                <w:b/>
                <w:sz w:val="24"/>
                <w:szCs w:val="24"/>
              </w:rPr>
            </w:pPr>
            <w:r w:rsidRPr="00F55E83">
              <w:rPr>
                <w:rFonts w:ascii="Times New Roman" w:hAnsi="Times New Roman" w:cs="Times New Roman"/>
                <w:b/>
                <w:sz w:val="24"/>
                <w:szCs w:val="24"/>
              </w:rPr>
              <w:t>По претендерной фазе</w:t>
            </w:r>
          </w:p>
        </w:tc>
        <w:tc>
          <w:tcPr>
            <w:tcW w:w="1123" w:type="dxa"/>
            <w:vAlign w:val="center"/>
          </w:tcPr>
          <w:p w14:paraId="2152A6BC" w14:textId="77777777" w:rsidR="003F5B63" w:rsidRPr="00F55E83" w:rsidRDefault="003F5B63" w:rsidP="00AB37C1">
            <w:pPr>
              <w:pStyle w:val="a3"/>
              <w:jc w:val="center"/>
              <w:rPr>
                <w:rFonts w:ascii="Times New Roman" w:hAnsi="Times New Roman" w:cs="Times New Roman"/>
                <w:b/>
                <w:sz w:val="24"/>
                <w:szCs w:val="24"/>
              </w:rPr>
            </w:pPr>
            <w:r w:rsidRPr="00F55E83">
              <w:rPr>
                <w:rFonts w:ascii="Times New Roman" w:hAnsi="Times New Roman" w:cs="Times New Roman"/>
                <w:b/>
                <w:sz w:val="24"/>
                <w:szCs w:val="24"/>
              </w:rPr>
              <w:t>71</w:t>
            </w:r>
          </w:p>
        </w:tc>
        <w:tc>
          <w:tcPr>
            <w:tcW w:w="1015" w:type="dxa"/>
            <w:vAlign w:val="center"/>
          </w:tcPr>
          <w:p w14:paraId="7AD32FB8" w14:textId="77777777" w:rsidR="003F5B63" w:rsidRPr="00F55E83" w:rsidRDefault="003F5B63" w:rsidP="00AB37C1">
            <w:pPr>
              <w:pStyle w:val="a3"/>
              <w:jc w:val="center"/>
              <w:rPr>
                <w:rFonts w:ascii="Times New Roman" w:hAnsi="Times New Roman" w:cs="Times New Roman"/>
                <w:b/>
                <w:sz w:val="24"/>
                <w:szCs w:val="24"/>
              </w:rPr>
            </w:pPr>
            <w:r w:rsidRPr="00F55E83">
              <w:rPr>
                <w:rFonts w:ascii="Times New Roman" w:hAnsi="Times New Roman" w:cs="Times New Roman"/>
                <w:b/>
                <w:sz w:val="24"/>
                <w:szCs w:val="24"/>
              </w:rPr>
              <w:t>15</w:t>
            </w:r>
          </w:p>
        </w:tc>
        <w:tc>
          <w:tcPr>
            <w:tcW w:w="1164" w:type="dxa"/>
            <w:vAlign w:val="center"/>
          </w:tcPr>
          <w:p w14:paraId="12DA933E" w14:textId="77777777" w:rsidR="003F5B63" w:rsidRPr="00F55E83" w:rsidRDefault="003F5B63" w:rsidP="00AB37C1">
            <w:pPr>
              <w:pStyle w:val="a3"/>
              <w:jc w:val="center"/>
              <w:rPr>
                <w:rFonts w:ascii="Times New Roman" w:hAnsi="Times New Roman" w:cs="Times New Roman"/>
                <w:b/>
                <w:sz w:val="24"/>
                <w:szCs w:val="24"/>
              </w:rPr>
            </w:pPr>
            <w:r w:rsidRPr="00F55E83">
              <w:rPr>
                <w:rFonts w:ascii="Times New Roman" w:hAnsi="Times New Roman" w:cs="Times New Roman"/>
                <w:b/>
                <w:sz w:val="24"/>
                <w:szCs w:val="24"/>
              </w:rPr>
              <w:t>1</w:t>
            </w:r>
          </w:p>
        </w:tc>
        <w:tc>
          <w:tcPr>
            <w:tcW w:w="907" w:type="dxa"/>
            <w:vAlign w:val="center"/>
          </w:tcPr>
          <w:p w14:paraId="664F6C7D" w14:textId="77777777" w:rsidR="003F5B63" w:rsidRPr="00F55E83" w:rsidRDefault="003F5B63" w:rsidP="00AB37C1">
            <w:pPr>
              <w:pStyle w:val="a3"/>
              <w:jc w:val="center"/>
              <w:rPr>
                <w:rFonts w:ascii="Times New Roman" w:hAnsi="Times New Roman" w:cs="Times New Roman"/>
                <w:b/>
                <w:sz w:val="24"/>
                <w:szCs w:val="24"/>
              </w:rPr>
            </w:pPr>
            <w:r w:rsidRPr="00F55E83">
              <w:rPr>
                <w:rFonts w:ascii="Times New Roman" w:hAnsi="Times New Roman" w:cs="Times New Roman"/>
                <w:b/>
                <w:sz w:val="24"/>
                <w:szCs w:val="24"/>
              </w:rPr>
              <w:t>87</w:t>
            </w:r>
          </w:p>
        </w:tc>
      </w:tr>
      <w:tr w:rsidR="003F5B63" w14:paraId="647B0D35" w14:textId="77777777" w:rsidTr="00F55E83">
        <w:tc>
          <w:tcPr>
            <w:tcW w:w="1173" w:type="dxa"/>
            <w:vMerge w:val="restart"/>
            <w:vAlign w:val="center"/>
          </w:tcPr>
          <w:p w14:paraId="363D36F1"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Фаза  тендера</w:t>
            </w:r>
          </w:p>
        </w:tc>
        <w:tc>
          <w:tcPr>
            <w:tcW w:w="3963" w:type="dxa"/>
          </w:tcPr>
          <w:p w14:paraId="657188E0" w14:textId="77777777" w:rsidR="003F5B63" w:rsidRPr="00F55E83" w:rsidRDefault="003F5B63" w:rsidP="00AB37C1">
            <w:pPr>
              <w:pStyle w:val="a3"/>
              <w:jc w:val="both"/>
              <w:rPr>
                <w:rFonts w:ascii="Times New Roman" w:hAnsi="Times New Roman" w:cs="Times New Roman"/>
                <w:sz w:val="24"/>
                <w:szCs w:val="24"/>
              </w:rPr>
            </w:pPr>
            <w:r w:rsidRPr="00F55E83">
              <w:rPr>
                <w:rFonts w:ascii="Times New Roman" w:hAnsi="Times New Roman" w:cs="Times New Roman"/>
                <w:sz w:val="24"/>
                <w:szCs w:val="24"/>
              </w:rPr>
              <w:t>Проблемы с требованиями публикации и прозрачности, а также в спецификации тендера</w:t>
            </w:r>
          </w:p>
        </w:tc>
        <w:tc>
          <w:tcPr>
            <w:tcW w:w="1123" w:type="dxa"/>
            <w:vAlign w:val="center"/>
          </w:tcPr>
          <w:p w14:paraId="4F9CE499"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11</w:t>
            </w:r>
          </w:p>
        </w:tc>
        <w:tc>
          <w:tcPr>
            <w:tcW w:w="1015" w:type="dxa"/>
            <w:vAlign w:val="center"/>
          </w:tcPr>
          <w:p w14:paraId="50FA98A6"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64</w:t>
            </w:r>
          </w:p>
        </w:tc>
        <w:tc>
          <w:tcPr>
            <w:tcW w:w="1164" w:type="dxa"/>
            <w:vAlign w:val="center"/>
          </w:tcPr>
          <w:p w14:paraId="38BEF4B1"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111</w:t>
            </w:r>
          </w:p>
        </w:tc>
        <w:tc>
          <w:tcPr>
            <w:tcW w:w="907" w:type="dxa"/>
            <w:vAlign w:val="center"/>
          </w:tcPr>
          <w:p w14:paraId="10BE02B8"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186</w:t>
            </w:r>
          </w:p>
        </w:tc>
      </w:tr>
      <w:tr w:rsidR="003F5B63" w14:paraId="46AE70A6" w14:textId="77777777" w:rsidTr="00F55E83">
        <w:tc>
          <w:tcPr>
            <w:tcW w:w="1173" w:type="dxa"/>
            <w:vMerge/>
          </w:tcPr>
          <w:p w14:paraId="5FB68537" w14:textId="77777777" w:rsidR="003F5B63" w:rsidRPr="00F55E83" w:rsidRDefault="003F5B63" w:rsidP="00AB37C1">
            <w:pPr>
              <w:pStyle w:val="a3"/>
              <w:jc w:val="both"/>
              <w:rPr>
                <w:rFonts w:ascii="Times New Roman" w:hAnsi="Times New Roman" w:cs="Times New Roman"/>
                <w:sz w:val="24"/>
                <w:szCs w:val="24"/>
              </w:rPr>
            </w:pPr>
          </w:p>
        </w:tc>
        <w:tc>
          <w:tcPr>
            <w:tcW w:w="3963" w:type="dxa"/>
          </w:tcPr>
          <w:p w14:paraId="78217C73" w14:textId="77777777" w:rsidR="003F5B63" w:rsidRPr="00F55E83" w:rsidRDefault="003F5B63" w:rsidP="00AB37C1">
            <w:pPr>
              <w:pStyle w:val="a3"/>
              <w:jc w:val="both"/>
              <w:rPr>
                <w:rFonts w:ascii="Times New Roman" w:hAnsi="Times New Roman" w:cs="Times New Roman"/>
                <w:sz w:val="24"/>
                <w:szCs w:val="24"/>
              </w:rPr>
            </w:pPr>
            <w:r w:rsidRPr="00F55E83">
              <w:rPr>
                <w:rFonts w:ascii="Times New Roman" w:hAnsi="Times New Roman" w:cs="Times New Roman"/>
                <w:sz w:val="24"/>
                <w:szCs w:val="24"/>
              </w:rPr>
              <w:t>Неправомерная спецификация и неправильное применение критериев отбора и присуждения</w:t>
            </w:r>
          </w:p>
        </w:tc>
        <w:tc>
          <w:tcPr>
            <w:tcW w:w="1123" w:type="dxa"/>
            <w:vAlign w:val="center"/>
          </w:tcPr>
          <w:p w14:paraId="37B03014"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33</w:t>
            </w:r>
          </w:p>
        </w:tc>
        <w:tc>
          <w:tcPr>
            <w:tcW w:w="1015" w:type="dxa"/>
            <w:vAlign w:val="center"/>
          </w:tcPr>
          <w:p w14:paraId="7D31431B"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128</w:t>
            </w:r>
          </w:p>
        </w:tc>
        <w:tc>
          <w:tcPr>
            <w:tcW w:w="1164" w:type="dxa"/>
            <w:vAlign w:val="center"/>
          </w:tcPr>
          <w:p w14:paraId="65E86CD3"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6</w:t>
            </w:r>
          </w:p>
        </w:tc>
        <w:tc>
          <w:tcPr>
            <w:tcW w:w="907" w:type="dxa"/>
            <w:vAlign w:val="center"/>
          </w:tcPr>
          <w:p w14:paraId="20A3CAF9"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167</w:t>
            </w:r>
          </w:p>
        </w:tc>
      </w:tr>
      <w:tr w:rsidR="003F5B63" w14:paraId="23F4E304" w14:textId="77777777" w:rsidTr="00F55E83">
        <w:tc>
          <w:tcPr>
            <w:tcW w:w="1173" w:type="dxa"/>
            <w:vMerge/>
          </w:tcPr>
          <w:p w14:paraId="2D246101" w14:textId="77777777" w:rsidR="003F5B63" w:rsidRPr="00F55E83" w:rsidRDefault="003F5B63" w:rsidP="00AB37C1">
            <w:pPr>
              <w:pStyle w:val="a3"/>
              <w:jc w:val="both"/>
              <w:rPr>
                <w:rFonts w:ascii="Times New Roman" w:hAnsi="Times New Roman" w:cs="Times New Roman"/>
                <w:sz w:val="24"/>
                <w:szCs w:val="24"/>
              </w:rPr>
            </w:pPr>
          </w:p>
        </w:tc>
        <w:tc>
          <w:tcPr>
            <w:tcW w:w="3963" w:type="dxa"/>
          </w:tcPr>
          <w:p w14:paraId="67AA2EE4" w14:textId="77777777" w:rsidR="003F5B63" w:rsidRPr="00F55E83" w:rsidRDefault="003F5B63" w:rsidP="00AB37C1">
            <w:pPr>
              <w:pStyle w:val="a3"/>
              <w:jc w:val="both"/>
              <w:rPr>
                <w:rFonts w:ascii="Times New Roman" w:hAnsi="Times New Roman" w:cs="Times New Roman"/>
                <w:sz w:val="24"/>
                <w:szCs w:val="24"/>
              </w:rPr>
            </w:pPr>
            <w:r w:rsidRPr="00F55E83">
              <w:rPr>
                <w:rFonts w:ascii="Times New Roman" w:hAnsi="Times New Roman" w:cs="Times New Roman"/>
                <w:sz w:val="24"/>
                <w:szCs w:val="24"/>
              </w:rPr>
              <w:t>Процедурные недостатки, в том числе отсутствие соответствующей документации</w:t>
            </w:r>
          </w:p>
        </w:tc>
        <w:tc>
          <w:tcPr>
            <w:tcW w:w="1123" w:type="dxa"/>
            <w:vAlign w:val="center"/>
          </w:tcPr>
          <w:p w14:paraId="06D5BE44"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22</w:t>
            </w:r>
          </w:p>
        </w:tc>
        <w:tc>
          <w:tcPr>
            <w:tcW w:w="1015" w:type="dxa"/>
            <w:vAlign w:val="center"/>
          </w:tcPr>
          <w:p w14:paraId="50F0FD96"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39</w:t>
            </w:r>
          </w:p>
        </w:tc>
        <w:tc>
          <w:tcPr>
            <w:tcW w:w="1164" w:type="dxa"/>
            <w:vAlign w:val="center"/>
          </w:tcPr>
          <w:p w14:paraId="483D36E3"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12</w:t>
            </w:r>
          </w:p>
        </w:tc>
        <w:tc>
          <w:tcPr>
            <w:tcW w:w="907" w:type="dxa"/>
            <w:vAlign w:val="center"/>
          </w:tcPr>
          <w:p w14:paraId="6F6F82AC"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73</w:t>
            </w:r>
          </w:p>
        </w:tc>
      </w:tr>
      <w:tr w:rsidR="003F5B63" w14:paraId="4F14CE73" w14:textId="77777777" w:rsidTr="00F55E83">
        <w:tc>
          <w:tcPr>
            <w:tcW w:w="1173" w:type="dxa"/>
            <w:vMerge/>
          </w:tcPr>
          <w:p w14:paraId="04B5E4E7" w14:textId="77777777" w:rsidR="003F5B63" w:rsidRPr="00F55E83" w:rsidRDefault="003F5B63" w:rsidP="00AB37C1">
            <w:pPr>
              <w:pStyle w:val="a3"/>
              <w:jc w:val="both"/>
              <w:rPr>
                <w:rFonts w:ascii="Times New Roman" w:hAnsi="Times New Roman" w:cs="Times New Roman"/>
                <w:sz w:val="24"/>
                <w:szCs w:val="24"/>
              </w:rPr>
            </w:pPr>
          </w:p>
        </w:tc>
        <w:tc>
          <w:tcPr>
            <w:tcW w:w="3963" w:type="dxa"/>
          </w:tcPr>
          <w:p w14:paraId="511B1A3B" w14:textId="77777777" w:rsidR="003F5B63" w:rsidRPr="00F55E83" w:rsidRDefault="003F5B63" w:rsidP="00AB37C1">
            <w:pPr>
              <w:pStyle w:val="a3"/>
              <w:jc w:val="both"/>
              <w:rPr>
                <w:rFonts w:ascii="Times New Roman" w:hAnsi="Times New Roman" w:cs="Times New Roman"/>
                <w:b/>
                <w:sz w:val="24"/>
                <w:szCs w:val="24"/>
              </w:rPr>
            </w:pPr>
            <w:r w:rsidRPr="00F55E83">
              <w:rPr>
                <w:rFonts w:ascii="Times New Roman" w:hAnsi="Times New Roman" w:cs="Times New Roman"/>
                <w:b/>
                <w:sz w:val="24"/>
                <w:szCs w:val="24"/>
              </w:rPr>
              <w:t xml:space="preserve">По фазе тендера </w:t>
            </w:r>
          </w:p>
        </w:tc>
        <w:tc>
          <w:tcPr>
            <w:tcW w:w="1123" w:type="dxa"/>
            <w:vAlign w:val="center"/>
          </w:tcPr>
          <w:p w14:paraId="17CA18A3" w14:textId="77777777" w:rsidR="003F5B63" w:rsidRPr="00F55E83" w:rsidRDefault="003F5B63" w:rsidP="00AB37C1">
            <w:pPr>
              <w:pStyle w:val="a3"/>
              <w:jc w:val="center"/>
              <w:rPr>
                <w:rFonts w:ascii="Times New Roman" w:hAnsi="Times New Roman" w:cs="Times New Roman"/>
                <w:b/>
                <w:sz w:val="24"/>
                <w:szCs w:val="24"/>
              </w:rPr>
            </w:pPr>
            <w:r w:rsidRPr="00F55E83">
              <w:rPr>
                <w:rFonts w:ascii="Times New Roman" w:hAnsi="Times New Roman" w:cs="Times New Roman"/>
                <w:b/>
                <w:sz w:val="24"/>
                <w:szCs w:val="24"/>
              </w:rPr>
              <w:t>66</w:t>
            </w:r>
          </w:p>
        </w:tc>
        <w:tc>
          <w:tcPr>
            <w:tcW w:w="1015" w:type="dxa"/>
            <w:vAlign w:val="center"/>
          </w:tcPr>
          <w:p w14:paraId="3F1FD877" w14:textId="77777777" w:rsidR="003F5B63" w:rsidRPr="00F55E83" w:rsidRDefault="003F5B63" w:rsidP="00AB37C1">
            <w:pPr>
              <w:pStyle w:val="a3"/>
              <w:jc w:val="center"/>
              <w:rPr>
                <w:rFonts w:ascii="Times New Roman" w:hAnsi="Times New Roman" w:cs="Times New Roman"/>
                <w:b/>
                <w:sz w:val="24"/>
                <w:szCs w:val="24"/>
              </w:rPr>
            </w:pPr>
            <w:r w:rsidRPr="00F55E83">
              <w:rPr>
                <w:rFonts w:ascii="Times New Roman" w:hAnsi="Times New Roman" w:cs="Times New Roman"/>
                <w:b/>
                <w:sz w:val="24"/>
                <w:szCs w:val="24"/>
              </w:rPr>
              <w:t>230</w:t>
            </w:r>
          </w:p>
        </w:tc>
        <w:tc>
          <w:tcPr>
            <w:tcW w:w="1164" w:type="dxa"/>
            <w:vAlign w:val="center"/>
          </w:tcPr>
          <w:p w14:paraId="43C0305C" w14:textId="77777777" w:rsidR="003F5B63" w:rsidRPr="00F55E83" w:rsidRDefault="003F5B63" w:rsidP="00AB37C1">
            <w:pPr>
              <w:pStyle w:val="a3"/>
              <w:jc w:val="center"/>
              <w:rPr>
                <w:rFonts w:ascii="Times New Roman" w:hAnsi="Times New Roman" w:cs="Times New Roman"/>
                <w:b/>
                <w:sz w:val="24"/>
                <w:szCs w:val="24"/>
              </w:rPr>
            </w:pPr>
            <w:r w:rsidRPr="00F55E83">
              <w:rPr>
                <w:rFonts w:ascii="Times New Roman" w:hAnsi="Times New Roman" w:cs="Times New Roman"/>
                <w:b/>
                <w:sz w:val="24"/>
                <w:szCs w:val="24"/>
              </w:rPr>
              <w:t>130</w:t>
            </w:r>
          </w:p>
        </w:tc>
        <w:tc>
          <w:tcPr>
            <w:tcW w:w="907" w:type="dxa"/>
            <w:vAlign w:val="center"/>
          </w:tcPr>
          <w:p w14:paraId="3F0C1F2D" w14:textId="77777777" w:rsidR="003F5B63" w:rsidRPr="00F55E83" w:rsidRDefault="003F5B63" w:rsidP="00AB37C1">
            <w:pPr>
              <w:pStyle w:val="a3"/>
              <w:jc w:val="center"/>
              <w:rPr>
                <w:rFonts w:ascii="Times New Roman" w:hAnsi="Times New Roman" w:cs="Times New Roman"/>
                <w:b/>
                <w:sz w:val="24"/>
                <w:szCs w:val="24"/>
              </w:rPr>
            </w:pPr>
            <w:r w:rsidRPr="00F55E83">
              <w:rPr>
                <w:rFonts w:ascii="Times New Roman" w:hAnsi="Times New Roman" w:cs="Times New Roman"/>
                <w:b/>
                <w:sz w:val="24"/>
                <w:szCs w:val="24"/>
              </w:rPr>
              <w:t>426</w:t>
            </w:r>
          </w:p>
        </w:tc>
      </w:tr>
      <w:tr w:rsidR="003F5B63" w14:paraId="3C81FAC9" w14:textId="77777777" w:rsidTr="00F55E83">
        <w:tc>
          <w:tcPr>
            <w:tcW w:w="1173" w:type="dxa"/>
          </w:tcPr>
          <w:p w14:paraId="6C40E818" w14:textId="77777777" w:rsidR="003F5B63" w:rsidRPr="00F55E83" w:rsidRDefault="003F5B63" w:rsidP="00AB37C1">
            <w:pPr>
              <w:pStyle w:val="a3"/>
              <w:jc w:val="both"/>
              <w:rPr>
                <w:rFonts w:ascii="Times New Roman" w:hAnsi="Times New Roman" w:cs="Times New Roman"/>
                <w:sz w:val="24"/>
                <w:szCs w:val="24"/>
              </w:rPr>
            </w:pPr>
            <w:r w:rsidRPr="00F55E83">
              <w:rPr>
                <w:rFonts w:ascii="Times New Roman" w:hAnsi="Times New Roman" w:cs="Times New Roman"/>
                <w:sz w:val="24"/>
                <w:szCs w:val="24"/>
              </w:rPr>
              <w:t>Пост-тендер-ная фаза</w:t>
            </w:r>
          </w:p>
        </w:tc>
        <w:tc>
          <w:tcPr>
            <w:tcW w:w="3963" w:type="dxa"/>
          </w:tcPr>
          <w:p w14:paraId="1114C427" w14:textId="77777777" w:rsidR="003F5B63" w:rsidRPr="00F55E83" w:rsidRDefault="003F5B63" w:rsidP="00AB37C1">
            <w:pPr>
              <w:pStyle w:val="a3"/>
              <w:jc w:val="both"/>
              <w:rPr>
                <w:rFonts w:ascii="Times New Roman" w:hAnsi="Times New Roman" w:cs="Times New Roman"/>
                <w:sz w:val="24"/>
                <w:szCs w:val="24"/>
              </w:rPr>
            </w:pPr>
            <w:r w:rsidRPr="00F55E83">
              <w:rPr>
                <w:rFonts w:ascii="Times New Roman" w:hAnsi="Times New Roman" w:cs="Times New Roman"/>
                <w:sz w:val="24"/>
                <w:szCs w:val="24"/>
              </w:rPr>
              <w:t>Изменение или расширение объема контрактов без использования закупочной процедуры</w:t>
            </w:r>
          </w:p>
        </w:tc>
        <w:tc>
          <w:tcPr>
            <w:tcW w:w="1123" w:type="dxa"/>
            <w:vAlign w:val="center"/>
          </w:tcPr>
          <w:p w14:paraId="64B5C124"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31</w:t>
            </w:r>
          </w:p>
        </w:tc>
        <w:tc>
          <w:tcPr>
            <w:tcW w:w="1015" w:type="dxa"/>
            <w:vAlign w:val="center"/>
          </w:tcPr>
          <w:p w14:paraId="2BBF6C07"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42</w:t>
            </w:r>
          </w:p>
        </w:tc>
        <w:tc>
          <w:tcPr>
            <w:tcW w:w="1164" w:type="dxa"/>
            <w:vAlign w:val="center"/>
          </w:tcPr>
          <w:p w14:paraId="69A01C3C"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1</w:t>
            </w:r>
          </w:p>
        </w:tc>
        <w:tc>
          <w:tcPr>
            <w:tcW w:w="907" w:type="dxa"/>
            <w:vAlign w:val="center"/>
          </w:tcPr>
          <w:p w14:paraId="3E6825E1"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74</w:t>
            </w:r>
          </w:p>
        </w:tc>
      </w:tr>
      <w:tr w:rsidR="003F5B63" w14:paraId="7D1378A2" w14:textId="77777777" w:rsidTr="00F55E83">
        <w:tc>
          <w:tcPr>
            <w:tcW w:w="5136" w:type="dxa"/>
            <w:gridSpan w:val="2"/>
          </w:tcPr>
          <w:p w14:paraId="617EC6E3" w14:textId="77777777" w:rsidR="003F5B63" w:rsidRPr="00F55E83" w:rsidRDefault="003F5B63" w:rsidP="00AB37C1">
            <w:pPr>
              <w:pStyle w:val="a3"/>
              <w:jc w:val="center"/>
              <w:rPr>
                <w:rFonts w:ascii="Times New Roman" w:hAnsi="Times New Roman" w:cs="Times New Roman"/>
                <w:sz w:val="24"/>
                <w:szCs w:val="24"/>
              </w:rPr>
            </w:pPr>
            <w:r w:rsidRPr="00F55E83">
              <w:rPr>
                <w:rFonts w:ascii="Times New Roman" w:hAnsi="Times New Roman" w:cs="Times New Roman"/>
                <w:sz w:val="24"/>
                <w:szCs w:val="24"/>
              </w:rPr>
              <w:t>Итого:</w:t>
            </w:r>
          </w:p>
        </w:tc>
        <w:tc>
          <w:tcPr>
            <w:tcW w:w="1123" w:type="dxa"/>
            <w:vAlign w:val="center"/>
          </w:tcPr>
          <w:p w14:paraId="57A0D272" w14:textId="77777777" w:rsidR="003F5B63" w:rsidRPr="00F55E83" w:rsidRDefault="003F5B63" w:rsidP="00AB37C1">
            <w:pPr>
              <w:pStyle w:val="a3"/>
              <w:jc w:val="center"/>
              <w:rPr>
                <w:rFonts w:ascii="Times New Roman" w:hAnsi="Times New Roman" w:cs="Times New Roman"/>
                <w:b/>
                <w:sz w:val="24"/>
                <w:szCs w:val="24"/>
              </w:rPr>
            </w:pPr>
            <w:r w:rsidRPr="00F55E83">
              <w:rPr>
                <w:rFonts w:ascii="Times New Roman" w:hAnsi="Times New Roman" w:cs="Times New Roman"/>
                <w:b/>
                <w:sz w:val="24"/>
                <w:szCs w:val="24"/>
              </w:rPr>
              <w:t>168</w:t>
            </w:r>
          </w:p>
        </w:tc>
        <w:tc>
          <w:tcPr>
            <w:tcW w:w="1015" w:type="dxa"/>
            <w:vAlign w:val="center"/>
          </w:tcPr>
          <w:p w14:paraId="4FB65367" w14:textId="77777777" w:rsidR="003F5B63" w:rsidRPr="00F55E83" w:rsidRDefault="003F5B63" w:rsidP="00AB37C1">
            <w:pPr>
              <w:pStyle w:val="a3"/>
              <w:jc w:val="center"/>
              <w:rPr>
                <w:rFonts w:ascii="Times New Roman" w:hAnsi="Times New Roman" w:cs="Times New Roman"/>
                <w:b/>
                <w:sz w:val="24"/>
                <w:szCs w:val="24"/>
              </w:rPr>
            </w:pPr>
            <w:r w:rsidRPr="00F55E83">
              <w:rPr>
                <w:rFonts w:ascii="Times New Roman" w:hAnsi="Times New Roman" w:cs="Times New Roman"/>
                <w:b/>
                <w:sz w:val="24"/>
                <w:szCs w:val="24"/>
              </w:rPr>
              <w:t>288</w:t>
            </w:r>
          </w:p>
        </w:tc>
        <w:tc>
          <w:tcPr>
            <w:tcW w:w="1164" w:type="dxa"/>
            <w:vAlign w:val="center"/>
          </w:tcPr>
          <w:p w14:paraId="20AA7727" w14:textId="77777777" w:rsidR="003F5B63" w:rsidRPr="00F55E83" w:rsidRDefault="003F5B63" w:rsidP="00AB37C1">
            <w:pPr>
              <w:pStyle w:val="a3"/>
              <w:jc w:val="center"/>
              <w:rPr>
                <w:rFonts w:ascii="Times New Roman" w:hAnsi="Times New Roman" w:cs="Times New Roman"/>
                <w:b/>
                <w:sz w:val="24"/>
                <w:szCs w:val="24"/>
              </w:rPr>
            </w:pPr>
            <w:r w:rsidRPr="00F55E83">
              <w:rPr>
                <w:rFonts w:ascii="Times New Roman" w:hAnsi="Times New Roman" w:cs="Times New Roman"/>
                <w:b/>
                <w:sz w:val="24"/>
                <w:szCs w:val="24"/>
              </w:rPr>
              <w:t>131</w:t>
            </w:r>
          </w:p>
        </w:tc>
        <w:tc>
          <w:tcPr>
            <w:tcW w:w="907" w:type="dxa"/>
            <w:vAlign w:val="center"/>
          </w:tcPr>
          <w:p w14:paraId="46A9D9C0" w14:textId="77777777" w:rsidR="003F5B63" w:rsidRPr="00F55E83" w:rsidRDefault="003F5B63" w:rsidP="00AB37C1">
            <w:pPr>
              <w:pStyle w:val="a3"/>
              <w:jc w:val="center"/>
              <w:rPr>
                <w:rFonts w:ascii="Times New Roman" w:hAnsi="Times New Roman" w:cs="Times New Roman"/>
                <w:b/>
                <w:sz w:val="24"/>
                <w:szCs w:val="24"/>
              </w:rPr>
            </w:pPr>
            <w:r w:rsidRPr="00F55E83">
              <w:rPr>
                <w:rFonts w:ascii="Times New Roman" w:hAnsi="Times New Roman" w:cs="Times New Roman"/>
                <w:b/>
                <w:sz w:val="24"/>
                <w:szCs w:val="24"/>
              </w:rPr>
              <w:t>587</w:t>
            </w:r>
          </w:p>
        </w:tc>
      </w:tr>
      <w:tr w:rsidR="003F5B63" w:rsidRPr="00EA5EC2" w14:paraId="19B1E888" w14:textId="77777777" w:rsidTr="00F55E83">
        <w:tc>
          <w:tcPr>
            <w:tcW w:w="9345" w:type="dxa"/>
            <w:gridSpan w:val="6"/>
          </w:tcPr>
          <w:p w14:paraId="6F07CF8B" w14:textId="4A62D014" w:rsidR="003F5B63" w:rsidRPr="00F1783D" w:rsidRDefault="00F1783D" w:rsidP="00AB37C1">
            <w:pPr>
              <w:pStyle w:val="a3"/>
              <w:jc w:val="both"/>
              <w:rPr>
                <w:rFonts w:ascii="Times New Roman" w:hAnsi="Times New Roman" w:cs="Times New Roman"/>
                <w:sz w:val="24"/>
                <w:szCs w:val="24"/>
              </w:rPr>
            </w:pPr>
            <w:r>
              <w:rPr>
                <w:rFonts w:ascii="Times New Roman" w:hAnsi="Times New Roman" w:cs="Times New Roman"/>
                <w:sz w:val="24"/>
                <w:szCs w:val="24"/>
              </w:rPr>
              <w:t xml:space="preserve">Примечание-составлено на основе данных </w:t>
            </w:r>
            <w:r w:rsidR="003F5B63" w:rsidRPr="00F1783D">
              <w:rPr>
                <w:rFonts w:ascii="Times New Roman" w:hAnsi="Times New Roman" w:cs="Times New Roman"/>
                <w:sz w:val="24"/>
                <w:szCs w:val="24"/>
              </w:rPr>
              <w:t xml:space="preserve"> </w:t>
            </w:r>
            <w:r w:rsidR="003F5B63" w:rsidRPr="00F55E83">
              <w:rPr>
                <w:rFonts w:ascii="Times New Roman" w:hAnsi="Times New Roman" w:cs="Times New Roman"/>
                <w:color w:val="000000"/>
                <w:sz w:val="24"/>
                <w:szCs w:val="24"/>
              </w:rPr>
              <w:t>[100,</w:t>
            </w:r>
            <w:r w:rsidR="003F5B63" w:rsidRPr="00F55E83">
              <w:rPr>
                <w:rFonts w:ascii="Times New Roman" w:hAnsi="Times New Roman" w:cs="Times New Roman"/>
                <w:sz w:val="24"/>
                <w:szCs w:val="24"/>
              </w:rPr>
              <w:t xml:space="preserve"> с. 54</w:t>
            </w:r>
            <w:r w:rsidR="003F5B63" w:rsidRPr="00F55E83">
              <w:rPr>
                <w:rFonts w:ascii="Times New Roman" w:hAnsi="Times New Roman" w:cs="Times New Roman"/>
                <w:color w:val="000000"/>
                <w:sz w:val="24"/>
                <w:szCs w:val="24"/>
              </w:rPr>
              <w:t>]</w:t>
            </w:r>
          </w:p>
        </w:tc>
      </w:tr>
    </w:tbl>
    <w:p w14:paraId="59326593" w14:textId="77777777" w:rsidR="003F5B63" w:rsidRPr="00F1783D" w:rsidRDefault="003F5B63" w:rsidP="003F5B63">
      <w:pPr>
        <w:pStyle w:val="a3"/>
        <w:jc w:val="both"/>
        <w:rPr>
          <w:rFonts w:ascii="Times New Roman" w:hAnsi="Times New Roman" w:cs="Times New Roman"/>
          <w:sz w:val="28"/>
          <w:szCs w:val="28"/>
        </w:rPr>
      </w:pPr>
    </w:p>
    <w:p w14:paraId="7D6F8CC5" w14:textId="77777777"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настоящее</w:t>
      </w:r>
      <w:r w:rsidRPr="00616149">
        <w:rPr>
          <w:rFonts w:ascii="Times New Roman" w:hAnsi="Times New Roman" w:cs="Times New Roman"/>
          <w:sz w:val="28"/>
          <w:szCs w:val="28"/>
        </w:rPr>
        <w:t xml:space="preserve"> </w:t>
      </w:r>
      <w:r>
        <w:rPr>
          <w:rFonts w:ascii="Times New Roman" w:hAnsi="Times New Roman" w:cs="Times New Roman"/>
          <w:sz w:val="28"/>
          <w:szCs w:val="28"/>
        </w:rPr>
        <w:t>время</w:t>
      </w:r>
      <w:r w:rsidRPr="00616149">
        <w:rPr>
          <w:rFonts w:ascii="Times New Roman" w:hAnsi="Times New Roman" w:cs="Times New Roman"/>
          <w:sz w:val="28"/>
          <w:szCs w:val="28"/>
        </w:rPr>
        <w:t xml:space="preserve"> </w:t>
      </w:r>
      <w:r>
        <w:rPr>
          <w:rFonts w:ascii="Times New Roman" w:hAnsi="Times New Roman" w:cs="Times New Roman"/>
          <w:sz w:val="28"/>
          <w:szCs w:val="28"/>
        </w:rPr>
        <w:t>в</w:t>
      </w:r>
      <w:r w:rsidRPr="00616149">
        <w:rPr>
          <w:rFonts w:ascii="Times New Roman" w:hAnsi="Times New Roman" w:cs="Times New Roman"/>
          <w:sz w:val="28"/>
          <w:szCs w:val="28"/>
        </w:rPr>
        <w:t xml:space="preserve"> </w:t>
      </w:r>
      <w:r>
        <w:rPr>
          <w:rFonts w:ascii="Times New Roman" w:hAnsi="Times New Roman" w:cs="Times New Roman"/>
          <w:sz w:val="28"/>
          <w:szCs w:val="28"/>
        </w:rPr>
        <w:t>данной</w:t>
      </w:r>
      <w:r w:rsidRPr="00616149">
        <w:rPr>
          <w:rFonts w:ascii="Times New Roman" w:hAnsi="Times New Roman" w:cs="Times New Roman"/>
          <w:sz w:val="28"/>
          <w:szCs w:val="28"/>
        </w:rPr>
        <w:t xml:space="preserve"> </w:t>
      </w:r>
      <w:r>
        <w:rPr>
          <w:rFonts w:ascii="Times New Roman" w:hAnsi="Times New Roman" w:cs="Times New Roman"/>
          <w:sz w:val="28"/>
          <w:szCs w:val="28"/>
        </w:rPr>
        <w:t>программе</w:t>
      </w:r>
      <w:r w:rsidRPr="00616149">
        <w:rPr>
          <w:rFonts w:ascii="Times New Roman" w:hAnsi="Times New Roman" w:cs="Times New Roman"/>
          <w:sz w:val="28"/>
          <w:szCs w:val="28"/>
        </w:rPr>
        <w:t xml:space="preserve"> </w:t>
      </w:r>
      <w:r>
        <w:rPr>
          <w:rFonts w:ascii="Times New Roman" w:hAnsi="Times New Roman" w:cs="Times New Roman"/>
          <w:sz w:val="28"/>
          <w:szCs w:val="28"/>
        </w:rPr>
        <w:t>риски</w:t>
      </w:r>
      <w:r w:rsidRPr="00616149">
        <w:rPr>
          <w:rFonts w:ascii="Times New Roman" w:hAnsi="Times New Roman" w:cs="Times New Roman"/>
          <w:sz w:val="28"/>
          <w:szCs w:val="28"/>
        </w:rPr>
        <w:t xml:space="preserve"> </w:t>
      </w:r>
      <w:r>
        <w:rPr>
          <w:rFonts w:ascii="Times New Roman" w:hAnsi="Times New Roman" w:cs="Times New Roman"/>
          <w:sz w:val="28"/>
          <w:szCs w:val="28"/>
        </w:rPr>
        <w:t>структурированы</w:t>
      </w:r>
      <w:r w:rsidRPr="00616149">
        <w:rPr>
          <w:rFonts w:ascii="Times New Roman" w:hAnsi="Times New Roman" w:cs="Times New Roman"/>
          <w:sz w:val="28"/>
          <w:szCs w:val="28"/>
        </w:rPr>
        <w:t xml:space="preserve"> </w:t>
      </w:r>
      <w:r>
        <w:rPr>
          <w:rFonts w:ascii="Times New Roman" w:hAnsi="Times New Roman" w:cs="Times New Roman"/>
          <w:sz w:val="28"/>
          <w:szCs w:val="28"/>
        </w:rPr>
        <w:t>в</w:t>
      </w:r>
      <w:r w:rsidRPr="00616149">
        <w:rPr>
          <w:rFonts w:ascii="Times New Roman" w:hAnsi="Times New Roman" w:cs="Times New Roman"/>
          <w:sz w:val="28"/>
          <w:szCs w:val="28"/>
        </w:rPr>
        <w:t xml:space="preserve"> 7 </w:t>
      </w:r>
      <w:r>
        <w:rPr>
          <w:rFonts w:ascii="Times New Roman" w:hAnsi="Times New Roman" w:cs="Times New Roman"/>
          <w:sz w:val="28"/>
          <w:szCs w:val="28"/>
        </w:rPr>
        <w:t>групп</w:t>
      </w:r>
      <w:r w:rsidRPr="00616149">
        <w:rPr>
          <w:rFonts w:ascii="Times New Roman" w:hAnsi="Times New Roman" w:cs="Times New Roman"/>
          <w:sz w:val="28"/>
          <w:szCs w:val="28"/>
        </w:rPr>
        <w:t xml:space="preserve">: </w:t>
      </w:r>
      <w:r w:rsidRPr="00874D56">
        <w:rPr>
          <w:rFonts w:ascii="Times New Roman" w:hAnsi="Times New Roman" w:cs="Times New Roman"/>
          <w:sz w:val="28"/>
          <w:szCs w:val="28"/>
        </w:rPr>
        <w:t>Закупка</w:t>
      </w:r>
      <w:r w:rsidRPr="00616149">
        <w:rPr>
          <w:rFonts w:ascii="Times New Roman" w:hAnsi="Times New Roman" w:cs="Times New Roman"/>
          <w:sz w:val="28"/>
          <w:szCs w:val="28"/>
        </w:rPr>
        <w:t xml:space="preserve"> (</w:t>
      </w:r>
      <w:r w:rsidRPr="00874D56">
        <w:rPr>
          <w:rFonts w:ascii="Times New Roman" w:hAnsi="Times New Roman" w:cs="Times New Roman"/>
          <w:sz w:val="28"/>
          <w:szCs w:val="28"/>
          <w:lang w:val="en-US"/>
        </w:rPr>
        <w:t>Procurement</w:t>
      </w:r>
      <w:r w:rsidRPr="00616149">
        <w:rPr>
          <w:rFonts w:ascii="Times New Roman" w:hAnsi="Times New Roman" w:cs="Times New Roman"/>
          <w:sz w:val="28"/>
          <w:szCs w:val="28"/>
        </w:rPr>
        <w:t xml:space="preserve">), </w:t>
      </w:r>
      <w:r w:rsidRPr="00874D56">
        <w:rPr>
          <w:rFonts w:ascii="Times New Roman" w:hAnsi="Times New Roman" w:cs="Times New Roman"/>
          <w:sz w:val="28"/>
          <w:szCs w:val="28"/>
        </w:rPr>
        <w:t>Управление</w:t>
      </w:r>
      <w:r w:rsidRPr="00616149">
        <w:rPr>
          <w:rFonts w:ascii="Times New Roman" w:hAnsi="Times New Roman" w:cs="Times New Roman"/>
          <w:sz w:val="28"/>
          <w:szCs w:val="28"/>
        </w:rPr>
        <w:t xml:space="preserve"> </w:t>
      </w:r>
      <w:r w:rsidRPr="00874D56">
        <w:rPr>
          <w:rFonts w:ascii="Times New Roman" w:hAnsi="Times New Roman" w:cs="Times New Roman"/>
          <w:sz w:val="28"/>
          <w:szCs w:val="28"/>
        </w:rPr>
        <w:t>контрактом</w:t>
      </w:r>
      <w:r w:rsidRPr="00616149">
        <w:rPr>
          <w:rFonts w:ascii="Times New Roman" w:hAnsi="Times New Roman" w:cs="Times New Roman"/>
          <w:sz w:val="28"/>
          <w:szCs w:val="28"/>
        </w:rPr>
        <w:t xml:space="preserve"> (</w:t>
      </w:r>
      <w:r w:rsidRPr="00874D56">
        <w:rPr>
          <w:rFonts w:ascii="Times New Roman" w:hAnsi="Times New Roman" w:cs="Times New Roman"/>
          <w:sz w:val="28"/>
          <w:szCs w:val="28"/>
          <w:lang w:val="en-US"/>
        </w:rPr>
        <w:t>Contract</w:t>
      </w:r>
      <w:r w:rsidRPr="00616149">
        <w:rPr>
          <w:rFonts w:ascii="Times New Roman" w:hAnsi="Times New Roman" w:cs="Times New Roman"/>
          <w:sz w:val="28"/>
          <w:szCs w:val="28"/>
        </w:rPr>
        <w:t xml:space="preserve"> </w:t>
      </w:r>
      <w:r w:rsidRPr="00874D56">
        <w:rPr>
          <w:rFonts w:ascii="Times New Roman" w:hAnsi="Times New Roman" w:cs="Times New Roman"/>
          <w:sz w:val="28"/>
          <w:szCs w:val="28"/>
          <w:lang w:val="en-US"/>
        </w:rPr>
        <w:t>M</w:t>
      </w:r>
      <w:r>
        <w:rPr>
          <w:rFonts w:ascii="Times New Roman" w:hAnsi="Times New Roman" w:cs="Times New Roman"/>
          <w:sz w:val="28"/>
          <w:szCs w:val="28"/>
          <w:lang w:val="en-US"/>
        </w:rPr>
        <w:t>ana</w:t>
      </w:r>
      <w:r w:rsidRPr="00874D56">
        <w:rPr>
          <w:rFonts w:ascii="Times New Roman" w:hAnsi="Times New Roman" w:cs="Times New Roman"/>
          <w:sz w:val="28"/>
          <w:szCs w:val="28"/>
          <w:lang w:val="en-US"/>
        </w:rPr>
        <w:t>g</w:t>
      </w:r>
      <w:r>
        <w:rPr>
          <w:rFonts w:ascii="Times New Roman" w:hAnsi="Times New Roman" w:cs="Times New Roman"/>
          <w:sz w:val="28"/>
          <w:szCs w:val="28"/>
          <w:lang w:val="en-US"/>
        </w:rPr>
        <w:t>emen</w:t>
      </w:r>
      <w:r w:rsidRPr="00874D56">
        <w:rPr>
          <w:rFonts w:ascii="Times New Roman" w:hAnsi="Times New Roman" w:cs="Times New Roman"/>
          <w:sz w:val="28"/>
          <w:szCs w:val="28"/>
          <w:lang w:val="en-US"/>
        </w:rPr>
        <w:t>t</w:t>
      </w:r>
      <w:r w:rsidRPr="00616149">
        <w:rPr>
          <w:rFonts w:ascii="Times New Roman" w:hAnsi="Times New Roman" w:cs="Times New Roman"/>
          <w:sz w:val="28"/>
          <w:szCs w:val="28"/>
        </w:rPr>
        <w:t xml:space="preserve">), </w:t>
      </w:r>
      <w:r w:rsidRPr="00874D56">
        <w:rPr>
          <w:rFonts w:ascii="Times New Roman" w:hAnsi="Times New Roman" w:cs="Times New Roman"/>
          <w:sz w:val="28"/>
          <w:szCs w:val="28"/>
        </w:rPr>
        <w:t>Приемлемость</w:t>
      </w:r>
      <w:r w:rsidRPr="00616149">
        <w:rPr>
          <w:rFonts w:ascii="Times New Roman" w:hAnsi="Times New Roman" w:cs="Times New Roman"/>
          <w:sz w:val="28"/>
          <w:szCs w:val="28"/>
        </w:rPr>
        <w:t xml:space="preserve"> (</w:t>
      </w:r>
      <w:r w:rsidRPr="00874D56">
        <w:rPr>
          <w:rFonts w:ascii="Times New Roman" w:hAnsi="Times New Roman" w:cs="Times New Roman"/>
          <w:sz w:val="28"/>
          <w:szCs w:val="28"/>
          <w:lang w:val="en-US"/>
        </w:rPr>
        <w:t>Eligibility</w:t>
      </w:r>
      <w:r w:rsidRPr="00616149">
        <w:rPr>
          <w:rFonts w:ascii="Times New Roman" w:hAnsi="Times New Roman" w:cs="Times New Roman"/>
          <w:sz w:val="28"/>
          <w:szCs w:val="28"/>
        </w:rPr>
        <w:t xml:space="preserve">), </w:t>
      </w:r>
      <w:r w:rsidRPr="00874D56">
        <w:rPr>
          <w:rFonts w:ascii="Times New Roman" w:hAnsi="Times New Roman" w:cs="Times New Roman"/>
          <w:sz w:val="28"/>
          <w:szCs w:val="28"/>
        </w:rPr>
        <w:t>Производительность</w:t>
      </w:r>
      <w:r w:rsidRPr="00616149">
        <w:rPr>
          <w:rFonts w:ascii="Times New Roman" w:hAnsi="Times New Roman" w:cs="Times New Roman"/>
          <w:sz w:val="28"/>
          <w:szCs w:val="28"/>
        </w:rPr>
        <w:t xml:space="preserve"> (</w:t>
      </w:r>
      <w:r w:rsidRPr="00874D56">
        <w:rPr>
          <w:rFonts w:ascii="Times New Roman" w:hAnsi="Times New Roman" w:cs="Times New Roman"/>
          <w:sz w:val="28"/>
          <w:szCs w:val="28"/>
          <w:lang w:val="en-US"/>
        </w:rPr>
        <w:t>Performance</w:t>
      </w:r>
      <w:r w:rsidRPr="00616149">
        <w:rPr>
          <w:rFonts w:ascii="Times New Roman" w:hAnsi="Times New Roman" w:cs="Times New Roman"/>
          <w:sz w:val="28"/>
          <w:szCs w:val="28"/>
        </w:rPr>
        <w:t xml:space="preserve">), </w:t>
      </w:r>
      <w:r w:rsidRPr="00874D56">
        <w:rPr>
          <w:rFonts w:ascii="Times New Roman" w:hAnsi="Times New Roman" w:cs="Times New Roman"/>
          <w:sz w:val="28"/>
          <w:szCs w:val="28"/>
        </w:rPr>
        <w:t>Концентрация</w:t>
      </w:r>
      <w:r w:rsidRPr="00616149">
        <w:rPr>
          <w:rFonts w:ascii="Times New Roman" w:hAnsi="Times New Roman" w:cs="Times New Roman"/>
          <w:sz w:val="28"/>
          <w:szCs w:val="28"/>
        </w:rPr>
        <w:t xml:space="preserve"> (</w:t>
      </w:r>
      <w:r w:rsidRPr="00874D56">
        <w:rPr>
          <w:rFonts w:ascii="Times New Roman" w:hAnsi="Times New Roman" w:cs="Times New Roman"/>
          <w:sz w:val="28"/>
          <w:szCs w:val="28"/>
          <w:lang w:val="en-US"/>
        </w:rPr>
        <w:t>Concentration</w:t>
      </w:r>
      <w:r w:rsidRPr="00616149">
        <w:rPr>
          <w:rFonts w:ascii="Times New Roman" w:hAnsi="Times New Roman" w:cs="Times New Roman"/>
          <w:sz w:val="28"/>
          <w:szCs w:val="28"/>
        </w:rPr>
        <w:t xml:space="preserve">), </w:t>
      </w:r>
      <w:r w:rsidRPr="00874D56">
        <w:rPr>
          <w:rFonts w:ascii="Times New Roman" w:hAnsi="Times New Roman" w:cs="Times New Roman"/>
          <w:sz w:val="28"/>
          <w:szCs w:val="28"/>
        </w:rPr>
        <w:t>Разумность</w:t>
      </w:r>
      <w:r w:rsidRPr="00616149">
        <w:rPr>
          <w:rFonts w:ascii="Times New Roman" w:hAnsi="Times New Roman" w:cs="Times New Roman"/>
          <w:sz w:val="28"/>
          <w:szCs w:val="28"/>
        </w:rPr>
        <w:t xml:space="preserve"> (</w:t>
      </w:r>
      <w:r w:rsidRPr="00874D56">
        <w:rPr>
          <w:rFonts w:ascii="Times New Roman" w:hAnsi="Times New Roman" w:cs="Times New Roman"/>
          <w:sz w:val="28"/>
          <w:szCs w:val="28"/>
          <w:lang w:val="en-US"/>
        </w:rPr>
        <w:t>Reasonability</w:t>
      </w:r>
      <w:r w:rsidRPr="00616149">
        <w:rPr>
          <w:rFonts w:ascii="Times New Roman" w:hAnsi="Times New Roman" w:cs="Times New Roman"/>
          <w:sz w:val="28"/>
          <w:szCs w:val="28"/>
        </w:rPr>
        <w:t xml:space="preserve">), </w:t>
      </w:r>
      <w:r w:rsidRPr="00874D56">
        <w:rPr>
          <w:rFonts w:ascii="Times New Roman" w:hAnsi="Times New Roman" w:cs="Times New Roman"/>
          <w:sz w:val="28"/>
          <w:szCs w:val="28"/>
        </w:rPr>
        <w:t>Репутация</w:t>
      </w:r>
      <w:r w:rsidRPr="00616149">
        <w:rPr>
          <w:rFonts w:ascii="Times New Roman" w:hAnsi="Times New Roman" w:cs="Times New Roman"/>
          <w:sz w:val="28"/>
          <w:szCs w:val="28"/>
        </w:rPr>
        <w:t xml:space="preserve"> </w:t>
      </w:r>
      <w:r w:rsidRPr="00874D56">
        <w:rPr>
          <w:rFonts w:ascii="Times New Roman" w:hAnsi="Times New Roman" w:cs="Times New Roman"/>
          <w:sz w:val="28"/>
          <w:szCs w:val="28"/>
        </w:rPr>
        <w:t>и</w:t>
      </w:r>
      <w:r w:rsidRPr="00616149">
        <w:rPr>
          <w:rFonts w:ascii="Times New Roman" w:hAnsi="Times New Roman" w:cs="Times New Roman"/>
          <w:sz w:val="28"/>
          <w:szCs w:val="28"/>
        </w:rPr>
        <w:t xml:space="preserve"> </w:t>
      </w:r>
      <w:r w:rsidRPr="00874D56">
        <w:rPr>
          <w:rFonts w:ascii="Times New Roman" w:hAnsi="Times New Roman" w:cs="Times New Roman"/>
          <w:sz w:val="28"/>
          <w:szCs w:val="28"/>
        </w:rPr>
        <w:t>мошенничество</w:t>
      </w:r>
      <w:r w:rsidRPr="00616149">
        <w:rPr>
          <w:rFonts w:ascii="Times New Roman" w:hAnsi="Times New Roman" w:cs="Times New Roman"/>
          <w:sz w:val="28"/>
          <w:szCs w:val="28"/>
        </w:rPr>
        <w:t xml:space="preserve"> (</w:t>
      </w:r>
      <w:r w:rsidRPr="00874D56">
        <w:rPr>
          <w:rFonts w:ascii="Times New Roman" w:hAnsi="Times New Roman" w:cs="Times New Roman"/>
          <w:sz w:val="28"/>
          <w:szCs w:val="28"/>
          <w:lang w:val="en-US"/>
        </w:rPr>
        <w:t>Reputation</w:t>
      </w:r>
      <w:r w:rsidRPr="00616149">
        <w:rPr>
          <w:rFonts w:ascii="Times New Roman" w:hAnsi="Times New Roman" w:cs="Times New Roman"/>
          <w:sz w:val="28"/>
          <w:szCs w:val="28"/>
        </w:rPr>
        <w:t xml:space="preserve"> &amp; </w:t>
      </w:r>
      <w:r w:rsidRPr="00874D56">
        <w:rPr>
          <w:rFonts w:ascii="Times New Roman" w:hAnsi="Times New Roman" w:cs="Times New Roman"/>
          <w:sz w:val="28"/>
          <w:szCs w:val="28"/>
          <w:lang w:val="en-US"/>
        </w:rPr>
        <w:t>Fraud</w:t>
      </w:r>
      <w:r w:rsidRPr="00616149">
        <w:rPr>
          <w:rFonts w:ascii="Times New Roman" w:hAnsi="Times New Roman" w:cs="Times New Roman"/>
          <w:sz w:val="28"/>
          <w:szCs w:val="28"/>
        </w:rPr>
        <w:t xml:space="preserve"> – </w:t>
      </w:r>
      <w:r>
        <w:rPr>
          <w:rFonts w:ascii="Times New Roman" w:hAnsi="Times New Roman" w:cs="Times New Roman"/>
          <w:sz w:val="28"/>
          <w:szCs w:val="28"/>
        </w:rPr>
        <w:t>см</w:t>
      </w:r>
      <w:r w:rsidRPr="00616149">
        <w:rPr>
          <w:rFonts w:ascii="Times New Roman" w:hAnsi="Times New Roman" w:cs="Times New Roman"/>
          <w:sz w:val="28"/>
          <w:szCs w:val="28"/>
        </w:rPr>
        <w:t xml:space="preserve">. </w:t>
      </w:r>
      <w:r>
        <w:rPr>
          <w:rFonts w:ascii="Times New Roman" w:hAnsi="Times New Roman" w:cs="Times New Roman"/>
          <w:sz w:val="28"/>
          <w:szCs w:val="28"/>
        </w:rPr>
        <w:t>таблицу</w:t>
      </w:r>
      <w:r w:rsidRPr="00616149">
        <w:rPr>
          <w:rFonts w:ascii="Times New Roman" w:hAnsi="Times New Roman" w:cs="Times New Roman"/>
          <w:sz w:val="28"/>
          <w:szCs w:val="28"/>
        </w:rPr>
        <w:t xml:space="preserve"> 34). </w:t>
      </w:r>
      <w:r>
        <w:rPr>
          <w:rFonts w:ascii="Times New Roman" w:hAnsi="Times New Roman" w:cs="Times New Roman"/>
          <w:sz w:val="28"/>
          <w:szCs w:val="28"/>
        </w:rPr>
        <w:t xml:space="preserve">Разработчики программы не показывают всех рисков, которые оценивает </w:t>
      </w:r>
      <w:r w:rsidRPr="00874D56">
        <w:rPr>
          <w:rFonts w:ascii="Times New Roman" w:hAnsi="Times New Roman" w:cs="Times New Roman"/>
          <w:sz w:val="28"/>
          <w:szCs w:val="28"/>
          <w:lang w:val="en-US"/>
        </w:rPr>
        <w:t>Arachne</w:t>
      </w:r>
      <w:r>
        <w:rPr>
          <w:rFonts w:ascii="Times New Roman" w:hAnsi="Times New Roman" w:cs="Times New Roman"/>
          <w:sz w:val="28"/>
          <w:szCs w:val="28"/>
        </w:rPr>
        <w:t xml:space="preserve">, для оценки риска, но </w:t>
      </w:r>
    </w:p>
    <w:p w14:paraId="32DF26E3" w14:textId="77777777" w:rsidR="00F84D74" w:rsidRDefault="00F84D74" w:rsidP="003F5B63">
      <w:pPr>
        <w:pStyle w:val="a3"/>
        <w:jc w:val="both"/>
        <w:rPr>
          <w:rFonts w:ascii="Times New Roman" w:hAnsi="Times New Roman" w:cs="Times New Roman"/>
          <w:sz w:val="28"/>
          <w:szCs w:val="28"/>
        </w:rPr>
      </w:pPr>
    </w:p>
    <w:p w14:paraId="7B41B366" w14:textId="5273F26B" w:rsidR="00F84D74" w:rsidRDefault="00F84D74" w:rsidP="003F5B63">
      <w:pPr>
        <w:pStyle w:val="a3"/>
        <w:jc w:val="both"/>
        <w:rPr>
          <w:rFonts w:ascii="Times New Roman" w:hAnsi="Times New Roman" w:cs="Times New Roman"/>
          <w:sz w:val="28"/>
          <w:szCs w:val="28"/>
        </w:rPr>
      </w:pPr>
      <w:r w:rsidRPr="00F84D74">
        <w:rPr>
          <w:rFonts w:ascii="Times New Roman" w:hAnsi="Times New Roman" w:cs="Times New Roman"/>
          <w:sz w:val="28"/>
          <w:szCs w:val="28"/>
        </w:rPr>
        <w:t>Таблица 3</w:t>
      </w:r>
      <w:r w:rsidR="006C3665">
        <w:rPr>
          <w:rFonts w:ascii="Times New Roman" w:hAnsi="Times New Roman" w:cs="Times New Roman"/>
          <w:sz w:val="28"/>
          <w:szCs w:val="28"/>
        </w:rPr>
        <w:t>2</w:t>
      </w:r>
      <w:r>
        <w:rPr>
          <w:rFonts w:ascii="Times New Roman" w:hAnsi="Times New Roman" w:cs="Times New Roman"/>
          <w:sz w:val="28"/>
          <w:szCs w:val="28"/>
        </w:rPr>
        <w:t>-</w:t>
      </w:r>
      <w:r w:rsidRPr="00F84D74">
        <w:rPr>
          <w:rFonts w:ascii="Times New Roman" w:hAnsi="Times New Roman" w:cs="Times New Roman"/>
          <w:sz w:val="28"/>
          <w:szCs w:val="28"/>
        </w:rPr>
        <w:t xml:space="preserve"> Определение степени нарушений тендерных процедур ЕС</w:t>
      </w:r>
    </w:p>
    <w:p w14:paraId="3B784FA3" w14:textId="77777777" w:rsidR="003F5B63" w:rsidRDefault="003F5B63" w:rsidP="003F5B63">
      <w:pPr>
        <w:pStyle w:val="a3"/>
        <w:ind w:firstLine="567"/>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2773"/>
        <w:gridCol w:w="6572"/>
      </w:tblGrid>
      <w:tr w:rsidR="003F5B63" w:rsidRPr="00F84D74" w14:paraId="62799C43" w14:textId="77777777" w:rsidTr="00F84D74">
        <w:tc>
          <w:tcPr>
            <w:tcW w:w="2773" w:type="dxa"/>
          </w:tcPr>
          <w:p w14:paraId="2D6AA545" w14:textId="77777777" w:rsidR="003F5B63" w:rsidRPr="00F84D74" w:rsidRDefault="003F5B63" w:rsidP="00AB37C1">
            <w:pPr>
              <w:pStyle w:val="a3"/>
              <w:jc w:val="both"/>
              <w:rPr>
                <w:rFonts w:ascii="Times New Roman" w:hAnsi="Times New Roman" w:cs="Times New Roman"/>
                <w:sz w:val="24"/>
                <w:szCs w:val="24"/>
              </w:rPr>
            </w:pPr>
            <w:r w:rsidRPr="00F84D74">
              <w:rPr>
                <w:rFonts w:ascii="Times New Roman" w:hAnsi="Times New Roman" w:cs="Times New Roman"/>
                <w:sz w:val="24"/>
                <w:szCs w:val="24"/>
              </w:rPr>
              <w:t>Определение степени</w:t>
            </w:r>
          </w:p>
        </w:tc>
        <w:tc>
          <w:tcPr>
            <w:tcW w:w="6572" w:type="dxa"/>
          </w:tcPr>
          <w:p w14:paraId="6F531C82" w14:textId="77777777" w:rsidR="003F5B63" w:rsidRPr="00F84D74" w:rsidRDefault="003F5B63" w:rsidP="00AB37C1">
            <w:pPr>
              <w:pStyle w:val="a3"/>
              <w:jc w:val="both"/>
              <w:rPr>
                <w:rFonts w:ascii="Times New Roman" w:hAnsi="Times New Roman" w:cs="Times New Roman"/>
                <w:sz w:val="24"/>
                <w:szCs w:val="24"/>
              </w:rPr>
            </w:pPr>
            <w:r w:rsidRPr="00F84D74">
              <w:rPr>
                <w:rFonts w:ascii="Times New Roman" w:hAnsi="Times New Roman" w:cs="Times New Roman"/>
                <w:sz w:val="24"/>
                <w:szCs w:val="24"/>
              </w:rPr>
              <w:t>Примеры</w:t>
            </w:r>
          </w:p>
        </w:tc>
      </w:tr>
      <w:tr w:rsidR="003F5B63" w:rsidRPr="00F84D74" w14:paraId="5FFE4F4C" w14:textId="77777777" w:rsidTr="00F84D74">
        <w:tc>
          <w:tcPr>
            <w:tcW w:w="2773" w:type="dxa"/>
          </w:tcPr>
          <w:p w14:paraId="6E6CAC0D" w14:textId="77777777" w:rsidR="003F5B63" w:rsidRPr="00F84D74" w:rsidRDefault="003F5B63" w:rsidP="00AB37C1">
            <w:pPr>
              <w:pStyle w:val="a3"/>
              <w:jc w:val="both"/>
              <w:rPr>
                <w:rFonts w:ascii="Times New Roman" w:hAnsi="Times New Roman" w:cs="Times New Roman"/>
                <w:sz w:val="24"/>
                <w:szCs w:val="24"/>
              </w:rPr>
            </w:pPr>
            <w:r w:rsidRPr="00F84D74">
              <w:rPr>
                <w:rFonts w:ascii="Times New Roman" w:hAnsi="Times New Roman" w:cs="Times New Roman"/>
                <w:sz w:val="24"/>
                <w:szCs w:val="24"/>
              </w:rPr>
              <w:t>Серьезное нарушение правил, в результате чего конкуренция была затруднена и/или контракты считались присужденными тем, кто не был лучшим участником торгов.</w:t>
            </w:r>
          </w:p>
        </w:tc>
        <w:tc>
          <w:tcPr>
            <w:tcW w:w="6572" w:type="dxa"/>
          </w:tcPr>
          <w:p w14:paraId="5A115646" w14:textId="77777777" w:rsidR="003F5B63" w:rsidRPr="00F84D74" w:rsidRDefault="003F5B63" w:rsidP="00AB37C1">
            <w:pPr>
              <w:pStyle w:val="a3"/>
              <w:jc w:val="both"/>
              <w:rPr>
                <w:rFonts w:ascii="Times New Roman" w:hAnsi="Times New Roman" w:cs="Times New Roman"/>
                <w:sz w:val="24"/>
                <w:szCs w:val="24"/>
              </w:rPr>
            </w:pPr>
            <w:r w:rsidRPr="00F84D74">
              <w:rPr>
                <w:rFonts w:ascii="Times New Roman" w:hAnsi="Times New Roman" w:cs="Times New Roman"/>
                <w:sz w:val="24"/>
                <w:szCs w:val="24"/>
              </w:rPr>
              <w:t>(a) прямое присуждение — контракт, присужденный без обращения к процедуре государственных закупок, где это должно было быть;</w:t>
            </w:r>
          </w:p>
          <w:p w14:paraId="66279677" w14:textId="77777777" w:rsidR="003F5B63" w:rsidRPr="00F84D74" w:rsidRDefault="003F5B63" w:rsidP="00AB37C1">
            <w:pPr>
              <w:pStyle w:val="a3"/>
              <w:jc w:val="both"/>
              <w:rPr>
                <w:rFonts w:ascii="Times New Roman" w:hAnsi="Times New Roman" w:cs="Times New Roman"/>
                <w:sz w:val="24"/>
                <w:szCs w:val="24"/>
              </w:rPr>
            </w:pPr>
            <w:r w:rsidRPr="00F84D74">
              <w:rPr>
                <w:rFonts w:ascii="Times New Roman" w:hAnsi="Times New Roman" w:cs="Times New Roman"/>
                <w:sz w:val="24"/>
                <w:szCs w:val="24"/>
              </w:rPr>
              <w:t>(b) присуждение значительных и/или предсказуемых дополнительных работ или услуг без обращения к процедуре государственных закупок, где это должно было быть;</w:t>
            </w:r>
          </w:p>
          <w:p w14:paraId="17C447AC" w14:textId="77777777" w:rsidR="003F5B63" w:rsidRPr="00F84D74" w:rsidRDefault="003F5B63" w:rsidP="00AB37C1">
            <w:pPr>
              <w:pStyle w:val="a3"/>
              <w:jc w:val="both"/>
              <w:rPr>
                <w:rFonts w:ascii="Times New Roman" w:hAnsi="Times New Roman" w:cs="Times New Roman"/>
                <w:sz w:val="24"/>
                <w:szCs w:val="24"/>
              </w:rPr>
            </w:pPr>
            <w:r w:rsidRPr="00F84D74">
              <w:rPr>
                <w:rFonts w:ascii="Times New Roman" w:hAnsi="Times New Roman" w:cs="Times New Roman"/>
                <w:sz w:val="24"/>
                <w:szCs w:val="24"/>
              </w:rPr>
              <w:t>(c) незаконные критерии отбора/победы или их неправильное применение, что привело к иному результату тендера.</w:t>
            </w:r>
          </w:p>
        </w:tc>
      </w:tr>
      <w:tr w:rsidR="003F5B63" w:rsidRPr="00F84D74" w14:paraId="52BA85D6" w14:textId="77777777" w:rsidTr="00F84D74">
        <w:tc>
          <w:tcPr>
            <w:tcW w:w="2773" w:type="dxa"/>
          </w:tcPr>
          <w:p w14:paraId="3A351131" w14:textId="77777777" w:rsidR="003F5B63" w:rsidRPr="00F84D74" w:rsidRDefault="003F5B63" w:rsidP="00AB37C1">
            <w:pPr>
              <w:pStyle w:val="a3"/>
              <w:jc w:val="both"/>
              <w:rPr>
                <w:rFonts w:ascii="Times New Roman" w:hAnsi="Times New Roman" w:cs="Times New Roman"/>
                <w:sz w:val="24"/>
                <w:szCs w:val="24"/>
              </w:rPr>
            </w:pPr>
            <w:r w:rsidRPr="00F84D74">
              <w:rPr>
                <w:rFonts w:ascii="Times New Roman" w:hAnsi="Times New Roman" w:cs="Times New Roman"/>
                <w:sz w:val="24"/>
                <w:szCs w:val="24"/>
              </w:rPr>
              <w:t>Существенное нарушение правил, но тем не менее считается, что контракты были присуждены лучшим участникам торгов.</w:t>
            </w:r>
          </w:p>
        </w:tc>
        <w:tc>
          <w:tcPr>
            <w:tcW w:w="6572" w:type="dxa"/>
          </w:tcPr>
          <w:p w14:paraId="20E164F0" w14:textId="77777777" w:rsidR="003F5B63" w:rsidRPr="00F84D74" w:rsidRDefault="003F5B63" w:rsidP="00AB37C1">
            <w:pPr>
              <w:pStyle w:val="a3"/>
              <w:jc w:val="both"/>
              <w:rPr>
                <w:rFonts w:ascii="Times New Roman" w:hAnsi="Times New Roman" w:cs="Times New Roman"/>
                <w:sz w:val="24"/>
                <w:szCs w:val="24"/>
              </w:rPr>
            </w:pPr>
            <w:r w:rsidRPr="00F84D74">
              <w:rPr>
                <w:rFonts w:ascii="Times New Roman" w:hAnsi="Times New Roman" w:cs="Times New Roman"/>
                <w:sz w:val="24"/>
                <w:szCs w:val="24"/>
              </w:rPr>
              <w:t xml:space="preserve"> (a) незаконные критерии отбора/присуждения вознаграждения или их неправильное применение, не приводящее к иному результату конкурса;</w:t>
            </w:r>
          </w:p>
          <w:p w14:paraId="01EA0064" w14:textId="77777777" w:rsidR="003F5B63" w:rsidRPr="00F84D74" w:rsidRDefault="003F5B63" w:rsidP="00AB37C1">
            <w:pPr>
              <w:pStyle w:val="a3"/>
              <w:jc w:val="both"/>
              <w:rPr>
                <w:rFonts w:ascii="Times New Roman" w:hAnsi="Times New Roman" w:cs="Times New Roman"/>
                <w:sz w:val="24"/>
                <w:szCs w:val="24"/>
              </w:rPr>
            </w:pPr>
            <w:r w:rsidRPr="00F84D74">
              <w:rPr>
                <w:rFonts w:ascii="Times New Roman" w:hAnsi="Times New Roman" w:cs="Times New Roman"/>
                <w:sz w:val="24"/>
                <w:szCs w:val="24"/>
              </w:rPr>
              <w:t>(b) не все критерии отбора/победы опубликованы в тендерной спецификации;</w:t>
            </w:r>
          </w:p>
          <w:p w14:paraId="091DAE75" w14:textId="77777777" w:rsidR="003F5B63" w:rsidRPr="00F84D74" w:rsidRDefault="003F5B63" w:rsidP="00AB37C1">
            <w:pPr>
              <w:pStyle w:val="a3"/>
              <w:jc w:val="both"/>
              <w:rPr>
                <w:rFonts w:ascii="Times New Roman" w:hAnsi="Times New Roman" w:cs="Times New Roman"/>
                <w:sz w:val="24"/>
                <w:szCs w:val="24"/>
              </w:rPr>
            </w:pPr>
            <w:r w:rsidRPr="00F84D74">
              <w:rPr>
                <w:rFonts w:ascii="Times New Roman" w:hAnsi="Times New Roman" w:cs="Times New Roman"/>
                <w:sz w:val="24"/>
                <w:szCs w:val="24"/>
              </w:rPr>
              <w:t>(c) ограниченная конкуренция из-за неоправданной срочности</w:t>
            </w:r>
          </w:p>
        </w:tc>
      </w:tr>
      <w:tr w:rsidR="003F5B63" w:rsidRPr="00F84D74" w14:paraId="4A8686EA" w14:textId="77777777" w:rsidTr="00F84D74">
        <w:tc>
          <w:tcPr>
            <w:tcW w:w="2773" w:type="dxa"/>
          </w:tcPr>
          <w:p w14:paraId="58AD5094" w14:textId="77777777" w:rsidR="003F5B63" w:rsidRPr="00F84D74" w:rsidRDefault="003F5B63" w:rsidP="00AB37C1">
            <w:pPr>
              <w:pStyle w:val="a3"/>
              <w:jc w:val="both"/>
              <w:rPr>
                <w:rFonts w:ascii="Times New Roman" w:hAnsi="Times New Roman" w:cs="Times New Roman"/>
                <w:sz w:val="24"/>
                <w:szCs w:val="24"/>
              </w:rPr>
            </w:pPr>
            <w:r w:rsidRPr="00F84D74">
              <w:rPr>
                <w:rFonts w:ascii="Times New Roman" w:hAnsi="Times New Roman" w:cs="Times New Roman"/>
                <w:sz w:val="24"/>
                <w:szCs w:val="24"/>
              </w:rPr>
              <w:t>Менее серьезные и часто формальные ошибки, не оказывающие пагубного влияния на уровень конкуренции</w:t>
            </w:r>
          </w:p>
        </w:tc>
        <w:tc>
          <w:tcPr>
            <w:tcW w:w="6572" w:type="dxa"/>
          </w:tcPr>
          <w:p w14:paraId="0BF91343" w14:textId="77777777" w:rsidR="003F5B63" w:rsidRPr="00F84D74" w:rsidRDefault="003F5B63" w:rsidP="00AB37C1">
            <w:pPr>
              <w:pStyle w:val="a3"/>
              <w:jc w:val="both"/>
              <w:rPr>
                <w:rFonts w:ascii="Times New Roman" w:hAnsi="Times New Roman" w:cs="Times New Roman"/>
                <w:sz w:val="24"/>
                <w:szCs w:val="24"/>
              </w:rPr>
            </w:pPr>
            <w:r w:rsidRPr="00F84D74">
              <w:rPr>
                <w:rFonts w:ascii="Times New Roman" w:hAnsi="Times New Roman" w:cs="Times New Roman"/>
                <w:sz w:val="24"/>
                <w:szCs w:val="24"/>
              </w:rPr>
              <w:t xml:space="preserve"> (a) публикация уведомления о присуждении контракта позже, чем требуется, или вообще не опубликована;</w:t>
            </w:r>
          </w:p>
          <w:p w14:paraId="6D64AE7B" w14:textId="77777777" w:rsidR="003F5B63" w:rsidRPr="00F84D74" w:rsidRDefault="003F5B63" w:rsidP="00AB37C1">
            <w:pPr>
              <w:pStyle w:val="a3"/>
              <w:jc w:val="both"/>
              <w:rPr>
                <w:rFonts w:ascii="Times New Roman" w:hAnsi="Times New Roman" w:cs="Times New Roman"/>
                <w:sz w:val="24"/>
                <w:szCs w:val="24"/>
              </w:rPr>
            </w:pPr>
            <w:r w:rsidRPr="00F84D74">
              <w:rPr>
                <w:rFonts w:ascii="Times New Roman" w:hAnsi="Times New Roman" w:cs="Times New Roman"/>
                <w:sz w:val="24"/>
                <w:szCs w:val="24"/>
              </w:rPr>
              <w:t>(b) не публикация такого уведомления в Официальном журнале ЕС.</w:t>
            </w:r>
          </w:p>
        </w:tc>
      </w:tr>
      <w:tr w:rsidR="003F5B63" w:rsidRPr="00F84D74" w14:paraId="67A205B5" w14:textId="77777777" w:rsidTr="00F84D74">
        <w:tc>
          <w:tcPr>
            <w:tcW w:w="9345" w:type="dxa"/>
            <w:gridSpan w:val="2"/>
          </w:tcPr>
          <w:p w14:paraId="25F29DF2" w14:textId="3BE26B0A" w:rsidR="003F5B63" w:rsidRPr="00F1783D" w:rsidRDefault="00F1783D" w:rsidP="00AB37C1">
            <w:pPr>
              <w:pStyle w:val="a3"/>
              <w:jc w:val="both"/>
              <w:rPr>
                <w:rFonts w:ascii="Times New Roman" w:hAnsi="Times New Roman" w:cs="Times New Roman"/>
                <w:sz w:val="24"/>
                <w:szCs w:val="24"/>
              </w:rPr>
            </w:pPr>
            <w:r>
              <w:rPr>
                <w:rFonts w:ascii="Times New Roman" w:hAnsi="Times New Roman" w:cs="Times New Roman"/>
                <w:sz w:val="24"/>
                <w:szCs w:val="24"/>
              </w:rPr>
              <w:t xml:space="preserve">Примечание-составлено на основе данных </w:t>
            </w:r>
            <w:r w:rsidRPr="00F1783D">
              <w:rPr>
                <w:rFonts w:ascii="Times New Roman" w:hAnsi="Times New Roman" w:cs="Times New Roman"/>
                <w:sz w:val="24"/>
                <w:szCs w:val="24"/>
              </w:rPr>
              <w:t xml:space="preserve"> </w:t>
            </w:r>
            <w:r w:rsidR="003F5B63" w:rsidRPr="00F1783D">
              <w:rPr>
                <w:rFonts w:ascii="Times New Roman" w:hAnsi="Times New Roman" w:cs="Times New Roman"/>
                <w:sz w:val="24"/>
                <w:szCs w:val="24"/>
              </w:rPr>
              <w:t xml:space="preserve"> </w:t>
            </w:r>
            <w:r w:rsidR="003F5B63" w:rsidRPr="00F84D74">
              <w:rPr>
                <w:rFonts w:ascii="Times New Roman" w:hAnsi="Times New Roman" w:cs="Times New Roman"/>
                <w:color w:val="000000"/>
                <w:sz w:val="24"/>
                <w:szCs w:val="24"/>
              </w:rPr>
              <w:t>[100,</w:t>
            </w:r>
            <w:r w:rsidR="003F5B63" w:rsidRPr="00F84D74">
              <w:rPr>
                <w:rFonts w:ascii="Times New Roman" w:hAnsi="Times New Roman" w:cs="Times New Roman"/>
                <w:sz w:val="24"/>
                <w:szCs w:val="24"/>
              </w:rPr>
              <w:t xml:space="preserve"> с. 18</w:t>
            </w:r>
            <w:r w:rsidR="003F5B63" w:rsidRPr="00F84D74">
              <w:rPr>
                <w:rFonts w:ascii="Times New Roman" w:hAnsi="Times New Roman" w:cs="Times New Roman"/>
                <w:color w:val="000000"/>
                <w:sz w:val="24"/>
                <w:szCs w:val="24"/>
              </w:rPr>
              <w:t>]</w:t>
            </w:r>
            <w:r w:rsidR="003F5B63" w:rsidRPr="00F1783D">
              <w:rPr>
                <w:rFonts w:ascii="Times New Roman" w:hAnsi="Times New Roman" w:cs="Times New Roman"/>
                <w:sz w:val="24"/>
                <w:szCs w:val="24"/>
              </w:rPr>
              <w:t xml:space="preserve"> </w:t>
            </w:r>
          </w:p>
        </w:tc>
      </w:tr>
    </w:tbl>
    <w:p w14:paraId="4DC1E4D1" w14:textId="77777777" w:rsidR="003F5B63" w:rsidRPr="00F1783D" w:rsidRDefault="003F5B63" w:rsidP="003F5B63">
      <w:pPr>
        <w:pStyle w:val="a3"/>
        <w:jc w:val="both"/>
        <w:rPr>
          <w:rFonts w:ascii="Times New Roman" w:hAnsi="Times New Roman" w:cs="Times New Roman"/>
          <w:sz w:val="24"/>
          <w:szCs w:val="24"/>
        </w:rPr>
      </w:pPr>
    </w:p>
    <w:p w14:paraId="22740DA1" w14:textId="77777777" w:rsidR="003F5B63" w:rsidRPr="00ED6C34"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 xml:space="preserve">отмечают что например, в группу </w:t>
      </w:r>
      <w:r w:rsidRPr="00874D56">
        <w:rPr>
          <w:rFonts w:ascii="Times New Roman" w:hAnsi="Times New Roman" w:cs="Times New Roman"/>
          <w:sz w:val="28"/>
          <w:szCs w:val="28"/>
        </w:rPr>
        <w:t>Репутация</w:t>
      </w:r>
      <w:r w:rsidRPr="009D0DDD">
        <w:rPr>
          <w:rFonts w:ascii="Times New Roman" w:hAnsi="Times New Roman" w:cs="Times New Roman"/>
          <w:sz w:val="28"/>
          <w:szCs w:val="28"/>
        </w:rPr>
        <w:t xml:space="preserve"> </w:t>
      </w:r>
      <w:r w:rsidRPr="00874D56">
        <w:rPr>
          <w:rFonts w:ascii="Times New Roman" w:hAnsi="Times New Roman" w:cs="Times New Roman"/>
          <w:sz w:val="28"/>
          <w:szCs w:val="28"/>
        </w:rPr>
        <w:t>и</w:t>
      </w:r>
      <w:r w:rsidRPr="009D0DDD">
        <w:rPr>
          <w:rFonts w:ascii="Times New Roman" w:hAnsi="Times New Roman" w:cs="Times New Roman"/>
          <w:sz w:val="28"/>
          <w:szCs w:val="28"/>
        </w:rPr>
        <w:t xml:space="preserve"> </w:t>
      </w:r>
      <w:r w:rsidRPr="00874D56">
        <w:rPr>
          <w:rFonts w:ascii="Times New Roman" w:hAnsi="Times New Roman" w:cs="Times New Roman"/>
          <w:sz w:val="28"/>
          <w:szCs w:val="28"/>
        </w:rPr>
        <w:t>мошенничество</w:t>
      </w:r>
      <w:r>
        <w:rPr>
          <w:rFonts w:ascii="Times New Roman" w:hAnsi="Times New Roman" w:cs="Times New Roman"/>
          <w:sz w:val="28"/>
          <w:szCs w:val="28"/>
        </w:rPr>
        <w:t xml:space="preserve"> входят следующие 5 видов </w:t>
      </w:r>
      <w:r w:rsidRPr="00833357">
        <w:rPr>
          <w:rFonts w:ascii="Times New Roman" w:hAnsi="Times New Roman" w:cs="Times New Roman"/>
          <w:color w:val="000000"/>
          <w:sz w:val="28"/>
          <w:szCs w:val="28"/>
        </w:rPr>
        <w:t>[10</w:t>
      </w:r>
      <w:r>
        <w:rPr>
          <w:rFonts w:ascii="Times New Roman" w:hAnsi="Times New Roman" w:cs="Times New Roman"/>
          <w:color w:val="000000"/>
          <w:sz w:val="28"/>
          <w:szCs w:val="28"/>
        </w:rPr>
        <w:t>1</w:t>
      </w:r>
      <w:r w:rsidRPr="00833357">
        <w:rPr>
          <w:rFonts w:ascii="Times New Roman" w:hAnsi="Times New Roman" w:cs="Times New Roman"/>
          <w:color w:val="000000"/>
          <w:sz w:val="28"/>
          <w:szCs w:val="28"/>
        </w:rPr>
        <w:t>,</w:t>
      </w:r>
      <w:r w:rsidRPr="00833357">
        <w:rPr>
          <w:rFonts w:ascii="Times New Roman" w:hAnsi="Times New Roman" w:cs="Times New Roman"/>
          <w:sz w:val="28"/>
          <w:szCs w:val="28"/>
        </w:rPr>
        <w:t xml:space="preserve"> с. 17</w:t>
      </w:r>
      <w:r w:rsidRPr="00833357">
        <w:rPr>
          <w:rFonts w:ascii="Times New Roman" w:hAnsi="Times New Roman" w:cs="Times New Roman"/>
          <w:color w:val="000000"/>
          <w:sz w:val="28"/>
          <w:szCs w:val="28"/>
        </w:rPr>
        <w:t>]</w:t>
      </w:r>
      <w:r w:rsidRPr="00833357">
        <w:rPr>
          <w:rFonts w:ascii="Times New Roman" w:hAnsi="Times New Roman" w:cs="Times New Roman"/>
          <w:sz w:val="28"/>
          <w:szCs w:val="28"/>
        </w:rPr>
        <w:t>:</w:t>
      </w:r>
      <w:r>
        <w:rPr>
          <w:rFonts w:ascii="Times New Roman" w:hAnsi="Times New Roman" w:cs="Times New Roman"/>
          <w:sz w:val="28"/>
          <w:szCs w:val="28"/>
        </w:rPr>
        <w:t xml:space="preserve"> </w:t>
      </w:r>
    </w:p>
    <w:p w14:paraId="593B9BF3" w14:textId="77777777" w:rsidR="003F5B63" w:rsidRPr="000A6997" w:rsidRDefault="003F5B63" w:rsidP="00A25790">
      <w:pPr>
        <w:pStyle w:val="a3"/>
        <w:numPr>
          <w:ilvl w:val="0"/>
          <w:numId w:val="39"/>
        </w:numPr>
        <w:ind w:left="0" w:firstLine="709"/>
        <w:jc w:val="both"/>
        <w:rPr>
          <w:rFonts w:ascii="Times New Roman" w:hAnsi="Times New Roman" w:cs="Times New Roman"/>
          <w:sz w:val="28"/>
          <w:szCs w:val="28"/>
        </w:rPr>
      </w:pPr>
      <w:r w:rsidRPr="000A6997">
        <w:rPr>
          <w:rFonts w:ascii="Times New Roman" w:hAnsi="Times New Roman" w:cs="Times New Roman"/>
          <w:sz w:val="28"/>
          <w:szCs w:val="28"/>
        </w:rPr>
        <w:t>финансовые риски: общие финансовые показатели бенефициаров, партнеров по проекту, подрядчиков, субподрядчиков и участников консорциума на осно</w:t>
      </w:r>
      <w:r>
        <w:rPr>
          <w:rFonts w:ascii="Times New Roman" w:hAnsi="Times New Roman" w:cs="Times New Roman"/>
          <w:sz w:val="28"/>
          <w:szCs w:val="28"/>
        </w:rPr>
        <w:t>ве данных финансовой отчетности;</w:t>
      </w:r>
    </w:p>
    <w:p w14:paraId="5EDA9789" w14:textId="77777777" w:rsidR="003F5B63" w:rsidRPr="000A6997" w:rsidRDefault="003F5B63" w:rsidP="00A25790">
      <w:pPr>
        <w:pStyle w:val="a3"/>
        <w:numPr>
          <w:ilvl w:val="0"/>
          <w:numId w:val="39"/>
        </w:numPr>
        <w:ind w:left="0" w:firstLine="709"/>
        <w:jc w:val="both"/>
        <w:rPr>
          <w:rFonts w:ascii="Times New Roman" w:hAnsi="Times New Roman" w:cs="Times New Roman"/>
          <w:sz w:val="28"/>
          <w:szCs w:val="28"/>
        </w:rPr>
      </w:pPr>
      <w:r w:rsidRPr="000A6997">
        <w:rPr>
          <w:rFonts w:ascii="Times New Roman" w:hAnsi="Times New Roman" w:cs="Times New Roman"/>
          <w:sz w:val="28"/>
          <w:szCs w:val="28"/>
        </w:rPr>
        <w:t>риски отношений: наличие отношений между бенефициарами, партнерами по проекту, подрядчиками, субподрядчиками и членами консорциума и их официальными представителями</w:t>
      </w:r>
      <w:r>
        <w:rPr>
          <w:rFonts w:ascii="Times New Roman" w:hAnsi="Times New Roman" w:cs="Times New Roman"/>
          <w:sz w:val="28"/>
          <w:szCs w:val="28"/>
        </w:rPr>
        <w:t>;</w:t>
      </w:r>
    </w:p>
    <w:p w14:paraId="02F44FF2" w14:textId="77777777" w:rsidR="003F5B63" w:rsidRPr="000A6997" w:rsidRDefault="003F5B63" w:rsidP="00A25790">
      <w:pPr>
        <w:pStyle w:val="a3"/>
        <w:numPr>
          <w:ilvl w:val="0"/>
          <w:numId w:val="39"/>
        </w:numPr>
        <w:ind w:left="0" w:firstLine="709"/>
        <w:jc w:val="both"/>
        <w:rPr>
          <w:rFonts w:ascii="Times New Roman" w:hAnsi="Times New Roman" w:cs="Times New Roman"/>
          <w:sz w:val="28"/>
          <w:szCs w:val="28"/>
        </w:rPr>
      </w:pPr>
      <w:r w:rsidRPr="000A6997">
        <w:rPr>
          <w:rFonts w:ascii="Times New Roman" w:hAnsi="Times New Roman" w:cs="Times New Roman"/>
          <w:sz w:val="28"/>
          <w:szCs w:val="28"/>
        </w:rPr>
        <w:t>репутационные риски: участие в деятельности (например, банкротстве), котора</w:t>
      </w:r>
      <w:r>
        <w:rPr>
          <w:rFonts w:ascii="Times New Roman" w:hAnsi="Times New Roman" w:cs="Times New Roman"/>
          <w:sz w:val="28"/>
          <w:szCs w:val="28"/>
        </w:rPr>
        <w:t>я может нанести ущерб репутации;</w:t>
      </w:r>
    </w:p>
    <w:p w14:paraId="03D12AE7" w14:textId="77777777" w:rsidR="003F5B63" w:rsidRDefault="003F5B63" w:rsidP="00A25790">
      <w:pPr>
        <w:pStyle w:val="a3"/>
        <w:numPr>
          <w:ilvl w:val="0"/>
          <w:numId w:val="39"/>
        </w:numPr>
        <w:ind w:left="0" w:firstLine="709"/>
        <w:jc w:val="both"/>
        <w:rPr>
          <w:rFonts w:ascii="Times New Roman" w:hAnsi="Times New Roman" w:cs="Times New Roman"/>
          <w:sz w:val="28"/>
          <w:szCs w:val="28"/>
        </w:rPr>
      </w:pPr>
      <w:r w:rsidRPr="00AB37C1">
        <w:rPr>
          <w:rFonts w:ascii="Times New Roman" w:hAnsi="Times New Roman" w:cs="Times New Roman"/>
          <w:sz w:val="28"/>
          <w:szCs w:val="28"/>
        </w:rPr>
        <w:t xml:space="preserve">санкционные риски: идентификация бенефициаров, партнеров по проекту, подрядчиков, субподрядчиков и членов консорциума или их </w:t>
      </w:r>
    </w:p>
    <w:p w14:paraId="36A34F8D" w14:textId="77777777" w:rsidR="00F84D74" w:rsidRDefault="00F84D74" w:rsidP="00A25790">
      <w:pPr>
        <w:pStyle w:val="a3"/>
        <w:ind w:firstLine="709"/>
        <w:jc w:val="both"/>
        <w:rPr>
          <w:rFonts w:ascii="Times New Roman" w:hAnsi="Times New Roman" w:cs="Times New Roman"/>
          <w:sz w:val="28"/>
          <w:szCs w:val="28"/>
        </w:rPr>
      </w:pPr>
    </w:p>
    <w:p w14:paraId="6A048FAE" w14:textId="77777777" w:rsidR="00F00F1D" w:rsidRDefault="00F00F1D" w:rsidP="00F84D74">
      <w:pPr>
        <w:pStyle w:val="a3"/>
        <w:jc w:val="both"/>
        <w:rPr>
          <w:rFonts w:ascii="Times New Roman" w:hAnsi="Times New Roman" w:cs="Times New Roman"/>
          <w:sz w:val="28"/>
          <w:szCs w:val="28"/>
        </w:rPr>
      </w:pPr>
    </w:p>
    <w:p w14:paraId="1036CE78" w14:textId="77777777" w:rsidR="00F00F1D" w:rsidRDefault="00F00F1D" w:rsidP="00F84D74">
      <w:pPr>
        <w:pStyle w:val="a3"/>
        <w:jc w:val="both"/>
        <w:rPr>
          <w:rFonts w:ascii="Times New Roman" w:hAnsi="Times New Roman" w:cs="Times New Roman"/>
          <w:sz w:val="28"/>
          <w:szCs w:val="28"/>
        </w:rPr>
      </w:pPr>
    </w:p>
    <w:p w14:paraId="67696868" w14:textId="77777777" w:rsidR="00F00F1D" w:rsidRDefault="00F00F1D" w:rsidP="00F84D74">
      <w:pPr>
        <w:pStyle w:val="a3"/>
        <w:jc w:val="both"/>
        <w:rPr>
          <w:rFonts w:ascii="Times New Roman" w:hAnsi="Times New Roman" w:cs="Times New Roman"/>
          <w:sz w:val="28"/>
          <w:szCs w:val="28"/>
        </w:rPr>
      </w:pPr>
    </w:p>
    <w:p w14:paraId="4A85E906" w14:textId="77777777" w:rsidR="00F00F1D" w:rsidRDefault="00F00F1D" w:rsidP="00F84D74">
      <w:pPr>
        <w:pStyle w:val="a3"/>
        <w:jc w:val="both"/>
        <w:rPr>
          <w:rFonts w:ascii="Times New Roman" w:hAnsi="Times New Roman" w:cs="Times New Roman"/>
          <w:sz w:val="28"/>
          <w:szCs w:val="28"/>
        </w:rPr>
      </w:pPr>
    </w:p>
    <w:p w14:paraId="33D73E68" w14:textId="77777777" w:rsidR="00F00F1D" w:rsidRDefault="00F00F1D" w:rsidP="00F84D74">
      <w:pPr>
        <w:pStyle w:val="a3"/>
        <w:jc w:val="both"/>
        <w:rPr>
          <w:rFonts w:ascii="Times New Roman" w:hAnsi="Times New Roman" w:cs="Times New Roman"/>
          <w:sz w:val="28"/>
          <w:szCs w:val="28"/>
        </w:rPr>
      </w:pPr>
    </w:p>
    <w:p w14:paraId="20B7288D" w14:textId="77777777" w:rsidR="00F00F1D" w:rsidRDefault="00F00F1D" w:rsidP="00F84D74">
      <w:pPr>
        <w:pStyle w:val="a3"/>
        <w:jc w:val="both"/>
        <w:rPr>
          <w:rFonts w:ascii="Times New Roman" w:hAnsi="Times New Roman" w:cs="Times New Roman"/>
          <w:sz w:val="28"/>
          <w:szCs w:val="28"/>
        </w:rPr>
      </w:pPr>
    </w:p>
    <w:p w14:paraId="418713EB" w14:textId="77777777" w:rsidR="00833628" w:rsidRDefault="00833628" w:rsidP="00F84D74">
      <w:pPr>
        <w:pStyle w:val="a3"/>
        <w:jc w:val="both"/>
        <w:rPr>
          <w:rFonts w:ascii="Times New Roman" w:hAnsi="Times New Roman" w:cs="Times New Roman"/>
          <w:sz w:val="28"/>
          <w:szCs w:val="28"/>
        </w:rPr>
      </w:pPr>
    </w:p>
    <w:p w14:paraId="74462265" w14:textId="77777777" w:rsidR="00833628" w:rsidRDefault="00833628" w:rsidP="00F84D74">
      <w:pPr>
        <w:pStyle w:val="a3"/>
        <w:jc w:val="both"/>
        <w:rPr>
          <w:rFonts w:ascii="Times New Roman" w:hAnsi="Times New Roman" w:cs="Times New Roman"/>
          <w:sz w:val="28"/>
          <w:szCs w:val="28"/>
        </w:rPr>
      </w:pPr>
    </w:p>
    <w:p w14:paraId="0EB2D091" w14:textId="77777777" w:rsidR="00833628" w:rsidRDefault="00833628" w:rsidP="00F84D74">
      <w:pPr>
        <w:pStyle w:val="a3"/>
        <w:jc w:val="both"/>
        <w:rPr>
          <w:rFonts w:ascii="Times New Roman" w:hAnsi="Times New Roman" w:cs="Times New Roman"/>
          <w:sz w:val="28"/>
          <w:szCs w:val="28"/>
        </w:rPr>
      </w:pPr>
    </w:p>
    <w:p w14:paraId="5170893E" w14:textId="77777777" w:rsidR="00833628" w:rsidRDefault="00833628" w:rsidP="00F84D74">
      <w:pPr>
        <w:pStyle w:val="a3"/>
        <w:jc w:val="both"/>
        <w:rPr>
          <w:rFonts w:ascii="Times New Roman" w:hAnsi="Times New Roman" w:cs="Times New Roman"/>
          <w:sz w:val="28"/>
          <w:szCs w:val="28"/>
        </w:rPr>
      </w:pPr>
    </w:p>
    <w:p w14:paraId="7BEF8492" w14:textId="77777777" w:rsidR="00833628" w:rsidRDefault="00833628" w:rsidP="00F84D74">
      <w:pPr>
        <w:pStyle w:val="a3"/>
        <w:jc w:val="both"/>
        <w:rPr>
          <w:rFonts w:ascii="Times New Roman" w:hAnsi="Times New Roman" w:cs="Times New Roman"/>
          <w:sz w:val="28"/>
          <w:szCs w:val="28"/>
        </w:rPr>
      </w:pPr>
    </w:p>
    <w:p w14:paraId="42C4879E" w14:textId="77777777" w:rsidR="00833628" w:rsidRDefault="00833628" w:rsidP="00F84D74">
      <w:pPr>
        <w:pStyle w:val="a3"/>
        <w:jc w:val="both"/>
        <w:rPr>
          <w:rFonts w:ascii="Times New Roman" w:hAnsi="Times New Roman" w:cs="Times New Roman"/>
          <w:sz w:val="28"/>
          <w:szCs w:val="28"/>
        </w:rPr>
      </w:pPr>
    </w:p>
    <w:p w14:paraId="1F022F7C" w14:textId="77777777" w:rsidR="00833628" w:rsidRDefault="00833628" w:rsidP="00F84D74">
      <w:pPr>
        <w:pStyle w:val="a3"/>
        <w:jc w:val="both"/>
        <w:rPr>
          <w:rFonts w:ascii="Times New Roman" w:hAnsi="Times New Roman" w:cs="Times New Roman"/>
          <w:sz w:val="28"/>
          <w:szCs w:val="28"/>
        </w:rPr>
      </w:pPr>
    </w:p>
    <w:p w14:paraId="2083D642" w14:textId="77777777" w:rsidR="00833628" w:rsidRDefault="00833628" w:rsidP="00F84D74">
      <w:pPr>
        <w:pStyle w:val="a3"/>
        <w:jc w:val="both"/>
        <w:rPr>
          <w:rFonts w:ascii="Times New Roman" w:hAnsi="Times New Roman" w:cs="Times New Roman"/>
          <w:sz w:val="28"/>
          <w:szCs w:val="28"/>
        </w:rPr>
      </w:pPr>
    </w:p>
    <w:p w14:paraId="577F83CC" w14:textId="77777777" w:rsidR="00833628" w:rsidRDefault="00833628" w:rsidP="00F84D74">
      <w:pPr>
        <w:pStyle w:val="a3"/>
        <w:jc w:val="both"/>
        <w:rPr>
          <w:rFonts w:ascii="Times New Roman" w:hAnsi="Times New Roman" w:cs="Times New Roman"/>
          <w:sz w:val="28"/>
          <w:szCs w:val="28"/>
        </w:rPr>
      </w:pPr>
    </w:p>
    <w:p w14:paraId="01462397" w14:textId="77777777" w:rsidR="00833628" w:rsidRDefault="00833628" w:rsidP="00F84D74">
      <w:pPr>
        <w:pStyle w:val="a3"/>
        <w:jc w:val="both"/>
        <w:rPr>
          <w:rFonts w:ascii="Times New Roman" w:hAnsi="Times New Roman" w:cs="Times New Roman"/>
          <w:sz w:val="28"/>
          <w:szCs w:val="28"/>
        </w:rPr>
      </w:pPr>
    </w:p>
    <w:p w14:paraId="71AB9CFA" w14:textId="22A462C2" w:rsidR="00833628" w:rsidRPr="00AB37C1" w:rsidRDefault="00833628" w:rsidP="00F84D74">
      <w:pPr>
        <w:pStyle w:val="a3"/>
        <w:jc w:val="both"/>
        <w:rPr>
          <w:rFonts w:ascii="Times New Roman" w:hAnsi="Times New Roman" w:cs="Times New Roman"/>
          <w:sz w:val="28"/>
          <w:szCs w:val="28"/>
        </w:rPr>
        <w:sectPr w:rsidR="00833628" w:rsidRPr="00AB37C1">
          <w:pgSz w:w="11906" w:h="16838"/>
          <w:pgMar w:top="1134" w:right="850" w:bottom="1134" w:left="1701" w:header="708" w:footer="708" w:gutter="0"/>
          <w:cols w:space="708"/>
          <w:docGrid w:linePitch="360"/>
        </w:sectPr>
      </w:pPr>
    </w:p>
    <w:tbl>
      <w:tblPr>
        <w:tblStyle w:val="a5"/>
        <w:tblW w:w="14786" w:type="dxa"/>
        <w:tblLayout w:type="fixed"/>
        <w:tblLook w:val="04A0" w:firstRow="1" w:lastRow="0" w:firstColumn="1" w:lastColumn="0" w:noHBand="0" w:noVBand="1"/>
      </w:tblPr>
      <w:tblGrid>
        <w:gridCol w:w="1668"/>
        <w:gridCol w:w="6662"/>
        <w:gridCol w:w="992"/>
        <w:gridCol w:w="5464"/>
      </w:tblGrid>
      <w:tr w:rsidR="00A25790" w:rsidRPr="00F00F1D" w14:paraId="114E40D2" w14:textId="77777777" w:rsidTr="00F84D74">
        <w:tc>
          <w:tcPr>
            <w:tcW w:w="14786" w:type="dxa"/>
            <w:gridSpan w:val="4"/>
          </w:tcPr>
          <w:p w14:paraId="79FD9BC8" w14:textId="0D993986" w:rsidR="00A25790" w:rsidRPr="00F00F1D" w:rsidRDefault="00A25790" w:rsidP="00AB37C1">
            <w:pPr>
              <w:pStyle w:val="a3"/>
              <w:jc w:val="center"/>
              <w:rPr>
                <w:rFonts w:ascii="Times New Roman" w:hAnsi="Times New Roman" w:cs="Times New Roman"/>
                <w:b/>
                <w:i/>
                <w:sz w:val="24"/>
                <w:szCs w:val="24"/>
              </w:rPr>
            </w:pPr>
            <w:r w:rsidRPr="00833628">
              <w:rPr>
                <w:rFonts w:ascii="Times New Roman" w:hAnsi="Times New Roman" w:cs="Times New Roman"/>
                <w:sz w:val="28"/>
                <w:szCs w:val="28"/>
              </w:rPr>
              <w:t>Таблица 3</w:t>
            </w:r>
            <w:r w:rsidR="00BF1C5F">
              <w:rPr>
                <w:rFonts w:ascii="Times New Roman" w:hAnsi="Times New Roman" w:cs="Times New Roman"/>
                <w:sz w:val="28"/>
                <w:szCs w:val="28"/>
              </w:rPr>
              <w:t>3</w:t>
            </w:r>
            <w:r>
              <w:rPr>
                <w:rFonts w:ascii="Times New Roman" w:hAnsi="Times New Roman" w:cs="Times New Roman"/>
                <w:sz w:val="28"/>
                <w:szCs w:val="28"/>
              </w:rPr>
              <w:t xml:space="preserve">- </w:t>
            </w:r>
            <w:r w:rsidRPr="00833628">
              <w:rPr>
                <w:rFonts w:ascii="Times New Roman" w:hAnsi="Times New Roman" w:cs="Times New Roman"/>
                <w:sz w:val="28"/>
                <w:szCs w:val="28"/>
              </w:rPr>
              <w:t>Сравнение этапов и выделяемых рисков процесса государственных закупок по версии ОЭСР и AFROSAI</w:t>
            </w:r>
          </w:p>
        </w:tc>
      </w:tr>
      <w:tr w:rsidR="003F5B63" w:rsidRPr="00F00F1D" w14:paraId="79830BB8" w14:textId="77777777" w:rsidTr="00F84D74">
        <w:tc>
          <w:tcPr>
            <w:tcW w:w="14786" w:type="dxa"/>
            <w:gridSpan w:val="4"/>
          </w:tcPr>
          <w:p w14:paraId="0128138F" w14:textId="77777777" w:rsidR="003F5B63" w:rsidRPr="00F00F1D" w:rsidRDefault="003F5B63" w:rsidP="00AB37C1">
            <w:pPr>
              <w:pStyle w:val="a3"/>
              <w:jc w:val="center"/>
              <w:rPr>
                <w:rFonts w:ascii="Times New Roman" w:hAnsi="Times New Roman" w:cs="Times New Roman"/>
                <w:b/>
                <w:i/>
                <w:sz w:val="24"/>
                <w:szCs w:val="24"/>
              </w:rPr>
            </w:pPr>
            <w:r w:rsidRPr="00F00F1D">
              <w:rPr>
                <w:rFonts w:ascii="Times New Roman" w:hAnsi="Times New Roman" w:cs="Times New Roman"/>
                <w:b/>
                <w:i/>
                <w:sz w:val="24"/>
                <w:szCs w:val="24"/>
              </w:rPr>
              <w:t>Пре-тендерная фаза</w:t>
            </w:r>
          </w:p>
        </w:tc>
      </w:tr>
      <w:tr w:rsidR="003F5B63" w:rsidRPr="00F00F1D" w14:paraId="350102BC" w14:textId="77777777" w:rsidTr="00F84D74">
        <w:tc>
          <w:tcPr>
            <w:tcW w:w="8330" w:type="dxa"/>
            <w:gridSpan w:val="2"/>
          </w:tcPr>
          <w:p w14:paraId="33658995" w14:textId="77777777" w:rsidR="003F5B63" w:rsidRPr="00F00F1D" w:rsidRDefault="003F5B63" w:rsidP="00AB37C1">
            <w:pPr>
              <w:pStyle w:val="a3"/>
              <w:ind w:left="298"/>
              <w:jc w:val="center"/>
              <w:rPr>
                <w:rFonts w:ascii="Times New Roman" w:hAnsi="Times New Roman" w:cs="Times New Roman"/>
                <w:sz w:val="24"/>
                <w:szCs w:val="24"/>
              </w:rPr>
            </w:pPr>
            <w:r w:rsidRPr="00F00F1D">
              <w:rPr>
                <w:rFonts w:ascii="Times New Roman" w:hAnsi="Times New Roman" w:cs="Times New Roman"/>
                <w:sz w:val="24"/>
                <w:szCs w:val="24"/>
              </w:rPr>
              <w:t>Версия Генерального секретариата ОЭСР</w:t>
            </w:r>
          </w:p>
        </w:tc>
        <w:tc>
          <w:tcPr>
            <w:tcW w:w="6456" w:type="dxa"/>
            <w:gridSpan w:val="2"/>
          </w:tcPr>
          <w:p w14:paraId="595BE22F" w14:textId="77777777" w:rsidR="003F5B63" w:rsidRPr="00F00F1D" w:rsidRDefault="003F5B63" w:rsidP="00AB37C1">
            <w:pPr>
              <w:pStyle w:val="a3"/>
              <w:ind w:left="298"/>
              <w:jc w:val="center"/>
              <w:rPr>
                <w:rFonts w:ascii="Times New Roman" w:hAnsi="Times New Roman" w:cs="Times New Roman"/>
                <w:sz w:val="24"/>
                <w:szCs w:val="24"/>
              </w:rPr>
            </w:pPr>
            <w:r w:rsidRPr="00F00F1D">
              <w:rPr>
                <w:rFonts w:ascii="Times New Roman" w:hAnsi="Times New Roman" w:cs="Times New Roman"/>
                <w:sz w:val="24"/>
                <w:szCs w:val="24"/>
              </w:rPr>
              <w:t xml:space="preserve">Версия </w:t>
            </w:r>
            <w:r w:rsidRPr="00F00F1D">
              <w:rPr>
                <w:rFonts w:ascii="Times New Roman" w:hAnsi="Times New Roman" w:cs="Times New Roman"/>
                <w:sz w:val="24"/>
                <w:szCs w:val="24"/>
                <w:lang w:val="en-US"/>
              </w:rPr>
              <w:t>AFROSAI</w:t>
            </w:r>
          </w:p>
        </w:tc>
      </w:tr>
      <w:tr w:rsidR="003F5B63" w:rsidRPr="00F00F1D" w14:paraId="4759982A" w14:textId="77777777" w:rsidTr="00F84D74">
        <w:tc>
          <w:tcPr>
            <w:tcW w:w="1668" w:type="dxa"/>
          </w:tcPr>
          <w:p w14:paraId="02D2C217" w14:textId="77777777" w:rsidR="003F5B63" w:rsidRPr="00F00F1D" w:rsidRDefault="003F5B63" w:rsidP="00AB37C1">
            <w:pPr>
              <w:pStyle w:val="a3"/>
              <w:rPr>
                <w:rFonts w:ascii="Times New Roman" w:hAnsi="Times New Roman" w:cs="Times New Roman"/>
                <w:sz w:val="24"/>
                <w:szCs w:val="24"/>
              </w:rPr>
            </w:pPr>
            <w:r w:rsidRPr="00F00F1D">
              <w:rPr>
                <w:rFonts w:ascii="Times New Roman" w:hAnsi="Times New Roman" w:cs="Times New Roman"/>
                <w:sz w:val="24"/>
                <w:szCs w:val="24"/>
              </w:rPr>
              <w:t>Этап закупок</w:t>
            </w:r>
          </w:p>
        </w:tc>
        <w:tc>
          <w:tcPr>
            <w:tcW w:w="6662" w:type="dxa"/>
          </w:tcPr>
          <w:p w14:paraId="6A6C8D06" w14:textId="77777777" w:rsidR="003F5B63" w:rsidRPr="00F00F1D" w:rsidRDefault="003F5B63" w:rsidP="00AB37C1">
            <w:pPr>
              <w:pStyle w:val="a3"/>
              <w:ind w:left="298"/>
              <w:jc w:val="both"/>
              <w:rPr>
                <w:rFonts w:ascii="Times New Roman" w:hAnsi="Times New Roman" w:cs="Times New Roman"/>
                <w:sz w:val="24"/>
                <w:szCs w:val="24"/>
              </w:rPr>
            </w:pPr>
            <w:r w:rsidRPr="00F00F1D">
              <w:rPr>
                <w:rFonts w:ascii="Times New Roman" w:hAnsi="Times New Roman" w:cs="Times New Roman"/>
                <w:sz w:val="24"/>
                <w:szCs w:val="24"/>
              </w:rPr>
              <w:t>Риски для чистоты</w:t>
            </w:r>
          </w:p>
        </w:tc>
        <w:tc>
          <w:tcPr>
            <w:tcW w:w="992" w:type="dxa"/>
          </w:tcPr>
          <w:p w14:paraId="616B0083" w14:textId="77777777" w:rsidR="003F5B63" w:rsidRPr="00F00F1D" w:rsidRDefault="003F5B63" w:rsidP="00AB37C1">
            <w:pPr>
              <w:pStyle w:val="a3"/>
              <w:ind w:left="298"/>
              <w:jc w:val="both"/>
              <w:rPr>
                <w:rFonts w:ascii="Times New Roman" w:hAnsi="Times New Roman" w:cs="Times New Roman"/>
                <w:sz w:val="24"/>
                <w:szCs w:val="24"/>
              </w:rPr>
            </w:pPr>
          </w:p>
        </w:tc>
        <w:tc>
          <w:tcPr>
            <w:tcW w:w="5464" w:type="dxa"/>
          </w:tcPr>
          <w:p w14:paraId="60FF908F" w14:textId="77777777" w:rsidR="003F5B63" w:rsidRPr="00F00F1D" w:rsidRDefault="003F5B63" w:rsidP="00AB37C1">
            <w:pPr>
              <w:pStyle w:val="a3"/>
              <w:ind w:left="298"/>
              <w:jc w:val="both"/>
              <w:rPr>
                <w:rFonts w:ascii="Times New Roman" w:hAnsi="Times New Roman" w:cs="Times New Roman"/>
                <w:sz w:val="24"/>
                <w:szCs w:val="24"/>
              </w:rPr>
            </w:pPr>
          </w:p>
        </w:tc>
      </w:tr>
      <w:tr w:rsidR="003F5B63" w:rsidRPr="00F00F1D" w14:paraId="417660B0" w14:textId="77777777" w:rsidTr="00F84D74">
        <w:tc>
          <w:tcPr>
            <w:tcW w:w="1668" w:type="dxa"/>
          </w:tcPr>
          <w:p w14:paraId="532F5168" w14:textId="77777777" w:rsidR="003F5B63" w:rsidRPr="00F00F1D" w:rsidRDefault="003F5B63" w:rsidP="00AB37C1">
            <w:pPr>
              <w:pStyle w:val="a3"/>
              <w:rPr>
                <w:rFonts w:ascii="Times New Roman" w:hAnsi="Times New Roman" w:cs="Times New Roman"/>
                <w:sz w:val="24"/>
                <w:szCs w:val="24"/>
              </w:rPr>
            </w:pPr>
            <w:r w:rsidRPr="00F00F1D">
              <w:rPr>
                <w:rFonts w:ascii="Times New Roman" w:hAnsi="Times New Roman" w:cs="Times New Roman"/>
                <w:sz w:val="24"/>
                <w:szCs w:val="24"/>
              </w:rPr>
              <w:t>Оценка потребностей и анализ рынка</w:t>
            </w:r>
          </w:p>
        </w:tc>
        <w:tc>
          <w:tcPr>
            <w:tcW w:w="6662" w:type="dxa"/>
          </w:tcPr>
          <w:p w14:paraId="5952EDED"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Недостаток адекватной оценки потребностей</w:t>
            </w:r>
          </w:p>
          <w:p w14:paraId="5D7E938F"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 xml:space="preserve">Влияние внешних акторов на решения чиновников </w:t>
            </w:r>
          </w:p>
          <w:p w14:paraId="5BEFB575"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Неформальные соглашения по контрактам</w:t>
            </w:r>
          </w:p>
        </w:tc>
        <w:tc>
          <w:tcPr>
            <w:tcW w:w="992" w:type="dxa"/>
          </w:tcPr>
          <w:p w14:paraId="1611218C" w14:textId="77777777" w:rsidR="003F5B63" w:rsidRPr="00F00F1D" w:rsidRDefault="003F5B63" w:rsidP="00AB37C1">
            <w:pPr>
              <w:pStyle w:val="a3"/>
              <w:rPr>
                <w:rFonts w:ascii="Times New Roman" w:hAnsi="Times New Roman" w:cs="Times New Roman"/>
                <w:sz w:val="24"/>
                <w:szCs w:val="24"/>
              </w:rPr>
            </w:pPr>
            <w:r w:rsidRPr="00F00F1D">
              <w:rPr>
                <w:rFonts w:ascii="Times New Roman" w:hAnsi="Times New Roman" w:cs="Times New Roman"/>
                <w:sz w:val="24"/>
                <w:szCs w:val="24"/>
              </w:rPr>
              <w:t>Необходимость оценки</w:t>
            </w:r>
          </w:p>
        </w:tc>
        <w:tc>
          <w:tcPr>
            <w:tcW w:w="5464" w:type="dxa"/>
          </w:tcPr>
          <w:p w14:paraId="2A40BBBF"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Недостаток адекватной потребности в оценке</w:t>
            </w:r>
          </w:p>
          <w:p w14:paraId="106F5798"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Влияние внешних игроков или консультантов на официальные решения</w:t>
            </w:r>
          </w:p>
          <w:p w14:paraId="1A802775"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Неформальные соглашения по контрактам</w:t>
            </w:r>
          </w:p>
        </w:tc>
      </w:tr>
      <w:tr w:rsidR="003F5B63" w:rsidRPr="00F00F1D" w14:paraId="385E9DA8" w14:textId="77777777" w:rsidTr="00F84D74">
        <w:tc>
          <w:tcPr>
            <w:tcW w:w="1668" w:type="dxa"/>
            <w:vAlign w:val="center"/>
          </w:tcPr>
          <w:p w14:paraId="756807B7"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sz w:val="24"/>
                <w:szCs w:val="24"/>
              </w:rPr>
              <w:t>Планирование и бюджетирование</w:t>
            </w:r>
          </w:p>
        </w:tc>
        <w:tc>
          <w:tcPr>
            <w:tcW w:w="6662" w:type="dxa"/>
          </w:tcPr>
          <w:p w14:paraId="32FCF822"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Плохое планирование закупок</w:t>
            </w:r>
          </w:p>
          <w:p w14:paraId="2DC8058C"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Закупки не согласованы с процессом принятия инвестиционных решений</w:t>
            </w:r>
          </w:p>
          <w:p w14:paraId="6D89937D"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Нереалистичный бюджет или дефицит бюджета</w:t>
            </w:r>
          </w:p>
        </w:tc>
        <w:tc>
          <w:tcPr>
            <w:tcW w:w="992" w:type="dxa"/>
            <w:vAlign w:val="center"/>
          </w:tcPr>
          <w:p w14:paraId="51EC1520"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sz w:val="24"/>
                <w:szCs w:val="24"/>
              </w:rPr>
              <w:t>Планирование и бюджетирование</w:t>
            </w:r>
          </w:p>
        </w:tc>
        <w:tc>
          <w:tcPr>
            <w:tcW w:w="5464" w:type="dxa"/>
          </w:tcPr>
          <w:p w14:paraId="68F34A0F"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Случаи недостатка и плохого планирования закупок</w:t>
            </w:r>
          </w:p>
          <w:p w14:paraId="586D0EB2"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Закупки не согласованы с процессом принятия инвестиционных решений</w:t>
            </w:r>
          </w:p>
          <w:p w14:paraId="6AD9960F"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Провал в реалистичности бюджета или его дефицита</w:t>
            </w:r>
          </w:p>
        </w:tc>
      </w:tr>
      <w:tr w:rsidR="003F5B63" w:rsidRPr="00F00F1D" w14:paraId="03785E7B" w14:textId="77777777" w:rsidTr="00F84D74">
        <w:tc>
          <w:tcPr>
            <w:tcW w:w="1668" w:type="dxa"/>
            <w:vAlign w:val="center"/>
          </w:tcPr>
          <w:p w14:paraId="20D31890"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sz w:val="24"/>
                <w:szCs w:val="24"/>
              </w:rPr>
              <w:t>Определение требований</w:t>
            </w:r>
          </w:p>
        </w:tc>
        <w:tc>
          <w:tcPr>
            <w:tcW w:w="6662" w:type="dxa"/>
          </w:tcPr>
          <w:p w14:paraId="5D6220AE"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Технические характеристики разрабатываются под конкретную компанию</w:t>
            </w:r>
          </w:p>
          <w:p w14:paraId="188CA149"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Критерии отбора не определены объективно и не установлены заранее</w:t>
            </w:r>
          </w:p>
          <w:p w14:paraId="66141A79"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Запрос ненужных образцов товаров и услуг</w:t>
            </w:r>
          </w:p>
          <w:p w14:paraId="2C489390"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p>
          <w:p w14:paraId="7751BB99"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Покупка информации о спецификациях проекта</w:t>
            </w:r>
          </w:p>
        </w:tc>
        <w:tc>
          <w:tcPr>
            <w:tcW w:w="992" w:type="dxa"/>
            <w:vAlign w:val="center"/>
          </w:tcPr>
          <w:p w14:paraId="1596D6F1"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sz w:val="24"/>
                <w:szCs w:val="24"/>
              </w:rPr>
              <w:t>Определение требований</w:t>
            </w:r>
          </w:p>
        </w:tc>
        <w:tc>
          <w:tcPr>
            <w:tcW w:w="5464" w:type="dxa"/>
          </w:tcPr>
          <w:p w14:paraId="56C0A6DA"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 xml:space="preserve">Техническая спецификация сделана под конкретную компанию, слишком расплывчата или не основана на требованиях эффективности </w:t>
            </w:r>
          </w:p>
          <w:p w14:paraId="37CDE817"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 xml:space="preserve">Критерии отбора и выбора неясны, и объективно не определены, и не установлены заранее </w:t>
            </w:r>
          </w:p>
          <w:p w14:paraId="714D8D99"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Запрос образцов товаров, который могут повлиять на объективность</w:t>
            </w:r>
          </w:p>
          <w:p w14:paraId="473E1F37"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Допуск не квалифицированных компаний, например, за счет предоставления мошеннических тестов или сертификатов качества</w:t>
            </w:r>
          </w:p>
          <w:p w14:paraId="35406BE7"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Покупка информации компаниями по спецификации проекта и срокам реализации</w:t>
            </w:r>
          </w:p>
        </w:tc>
      </w:tr>
      <w:tr w:rsidR="003F5B63" w:rsidRPr="00F00F1D" w14:paraId="6BE69C45" w14:textId="77777777" w:rsidTr="00F84D74">
        <w:tc>
          <w:tcPr>
            <w:tcW w:w="1668" w:type="dxa"/>
            <w:vAlign w:val="center"/>
          </w:tcPr>
          <w:p w14:paraId="3BCD34D4"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sz w:val="24"/>
                <w:szCs w:val="24"/>
              </w:rPr>
              <w:t>Выбор процедур</w:t>
            </w:r>
          </w:p>
        </w:tc>
        <w:tc>
          <w:tcPr>
            <w:tcW w:w="6662" w:type="dxa"/>
          </w:tcPr>
          <w:p w14:paraId="4A707FEF"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Отсутствие надлежащего обоснования применения неконкурентных процедур</w:t>
            </w:r>
          </w:p>
          <w:p w14:paraId="58E8C246"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Злоупотребление неконкурентными процедурами на основании правовых исключений: разделение контракта, злоупотребление срочной необходимостью, неподдерживаемые модификации</w:t>
            </w:r>
          </w:p>
        </w:tc>
        <w:tc>
          <w:tcPr>
            <w:tcW w:w="992" w:type="dxa"/>
            <w:vAlign w:val="center"/>
          </w:tcPr>
          <w:p w14:paraId="7471D816"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sz w:val="24"/>
                <w:szCs w:val="24"/>
              </w:rPr>
              <w:t>Выбор процедур</w:t>
            </w:r>
          </w:p>
        </w:tc>
        <w:tc>
          <w:tcPr>
            <w:tcW w:w="5464" w:type="dxa"/>
          </w:tcPr>
          <w:p w14:paraId="4E7BA9F8"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Недостаток стратегий закупок по использованию неконкурентных процедур</w:t>
            </w:r>
          </w:p>
          <w:p w14:paraId="7934712C"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 xml:space="preserve"> Злоупотребление неконкурентными процедурами на базе законных исключений посредством: разделения контракта, злоупотребления срочной необходимостью, не проверяемое продление действующих договоров</w:t>
            </w:r>
          </w:p>
        </w:tc>
      </w:tr>
      <w:tr w:rsidR="003F5B63" w:rsidRPr="00F00F1D" w14:paraId="41F576A6" w14:textId="77777777" w:rsidTr="00F84D74">
        <w:tc>
          <w:tcPr>
            <w:tcW w:w="14786" w:type="dxa"/>
            <w:gridSpan w:val="4"/>
          </w:tcPr>
          <w:p w14:paraId="0905E381"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b/>
                <w:i/>
                <w:sz w:val="24"/>
                <w:szCs w:val="24"/>
              </w:rPr>
              <w:t>Фаза тендера</w:t>
            </w:r>
          </w:p>
        </w:tc>
      </w:tr>
      <w:tr w:rsidR="003F5B63" w:rsidRPr="00F00F1D" w14:paraId="39C143B8" w14:textId="77777777" w:rsidTr="00F84D74">
        <w:tc>
          <w:tcPr>
            <w:tcW w:w="1668" w:type="dxa"/>
            <w:vAlign w:val="center"/>
          </w:tcPr>
          <w:p w14:paraId="00D58D49"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sz w:val="24"/>
                <w:szCs w:val="24"/>
              </w:rPr>
              <w:t>Приглашение на тендер</w:t>
            </w:r>
          </w:p>
        </w:tc>
        <w:tc>
          <w:tcPr>
            <w:tcW w:w="6662" w:type="dxa"/>
          </w:tcPr>
          <w:p w14:paraId="1B99C7DE"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Отсутствие публичного уведомления о приглашении к участию в тендере</w:t>
            </w:r>
          </w:p>
          <w:p w14:paraId="759558C7"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 xml:space="preserve"> Критерии присуждения победы и оценки не объявляются до закрытия торгов</w:t>
            </w:r>
          </w:p>
          <w:p w14:paraId="7D7BBA6B" w14:textId="77777777" w:rsidR="003F5B63" w:rsidRPr="00F00F1D" w:rsidRDefault="003F5B63" w:rsidP="00C51282">
            <w:pPr>
              <w:pStyle w:val="a3"/>
              <w:numPr>
                <w:ilvl w:val="0"/>
                <w:numId w:val="30"/>
              </w:numPr>
              <w:tabs>
                <w:tab w:val="clear" w:pos="720"/>
                <w:tab w:val="num" w:pos="296"/>
              </w:tabs>
              <w:ind w:left="296" w:hanging="284"/>
              <w:jc w:val="both"/>
              <w:rPr>
                <w:rFonts w:ascii="Times New Roman" w:hAnsi="Times New Roman" w:cs="Times New Roman"/>
                <w:sz w:val="24"/>
                <w:szCs w:val="24"/>
              </w:rPr>
            </w:pPr>
            <w:r w:rsidRPr="00F00F1D">
              <w:rPr>
                <w:rFonts w:ascii="Times New Roman" w:hAnsi="Times New Roman" w:cs="Times New Roman"/>
                <w:sz w:val="24"/>
                <w:szCs w:val="24"/>
              </w:rPr>
              <w:t>Чувствительность к не публичной информации не раскрыта</w:t>
            </w:r>
          </w:p>
          <w:p w14:paraId="0EABA7AA" w14:textId="77777777" w:rsidR="003F5B63" w:rsidRPr="00F00F1D" w:rsidRDefault="003F5B63" w:rsidP="00C51282">
            <w:pPr>
              <w:pStyle w:val="a3"/>
              <w:numPr>
                <w:ilvl w:val="0"/>
                <w:numId w:val="30"/>
              </w:numPr>
              <w:tabs>
                <w:tab w:val="clear" w:pos="720"/>
                <w:tab w:val="num" w:pos="296"/>
              </w:tabs>
              <w:ind w:left="296" w:hanging="284"/>
              <w:jc w:val="both"/>
              <w:rPr>
                <w:rFonts w:ascii="Times New Roman" w:hAnsi="Times New Roman" w:cs="Times New Roman"/>
                <w:sz w:val="24"/>
                <w:szCs w:val="24"/>
              </w:rPr>
            </w:pPr>
            <w:r w:rsidRPr="00F00F1D">
              <w:rPr>
                <w:rFonts w:ascii="Times New Roman" w:hAnsi="Times New Roman" w:cs="Times New Roman"/>
                <w:sz w:val="24"/>
                <w:szCs w:val="24"/>
              </w:rPr>
              <w:t>Информация о закупках не разглашается и не обнародуется</w:t>
            </w:r>
          </w:p>
        </w:tc>
        <w:tc>
          <w:tcPr>
            <w:tcW w:w="992" w:type="dxa"/>
            <w:vAlign w:val="center"/>
          </w:tcPr>
          <w:p w14:paraId="6A4BE3EC"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sz w:val="24"/>
                <w:szCs w:val="24"/>
              </w:rPr>
              <w:t>Приглашение на тендер</w:t>
            </w:r>
          </w:p>
        </w:tc>
        <w:tc>
          <w:tcPr>
            <w:tcW w:w="5464" w:type="dxa"/>
          </w:tcPr>
          <w:p w14:paraId="7C73B34A"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Отсутствие публичного уведомления о приглашении к участию в тендере</w:t>
            </w:r>
          </w:p>
          <w:p w14:paraId="7DB226EC"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 xml:space="preserve"> Критерии присуждения победы и оценки не объявляются до закрытия торгов</w:t>
            </w:r>
          </w:p>
          <w:p w14:paraId="368C347B"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Чувствительность к не публичной информации не раскрыта</w:t>
            </w:r>
          </w:p>
          <w:p w14:paraId="3BC61931"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 xml:space="preserve"> Недостаток конкуренции или наличие в отдельных случаях сговора на торгах</w:t>
            </w:r>
          </w:p>
        </w:tc>
      </w:tr>
      <w:tr w:rsidR="003F5B63" w:rsidRPr="00F00F1D" w14:paraId="6A695220" w14:textId="77777777" w:rsidTr="00F84D74">
        <w:tc>
          <w:tcPr>
            <w:tcW w:w="1668" w:type="dxa"/>
            <w:vAlign w:val="center"/>
          </w:tcPr>
          <w:p w14:paraId="464FB84B"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sz w:val="24"/>
                <w:szCs w:val="24"/>
              </w:rPr>
              <w:t>Подача заявки</w:t>
            </w:r>
          </w:p>
          <w:p w14:paraId="7B5DF5E6" w14:textId="77777777" w:rsidR="003F5B63" w:rsidRPr="00F00F1D" w:rsidRDefault="003F5B63" w:rsidP="00AB37C1">
            <w:pPr>
              <w:pStyle w:val="a3"/>
              <w:jc w:val="center"/>
              <w:rPr>
                <w:rFonts w:ascii="Times New Roman" w:hAnsi="Times New Roman" w:cs="Times New Roman"/>
                <w:sz w:val="24"/>
                <w:szCs w:val="24"/>
              </w:rPr>
            </w:pPr>
          </w:p>
        </w:tc>
        <w:tc>
          <w:tcPr>
            <w:tcW w:w="6662" w:type="dxa"/>
          </w:tcPr>
          <w:p w14:paraId="5EAF84E5"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Отсутствие конкуренции или случаи сговора на торгах (закрытие торгов, ротация заявок, распределение рынка)</w:t>
            </w:r>
          </w:p>
        </w:tc>
        <w:tc>
          <w:tcPr>
            <w:tcW w:w="992" w:type="dxa"/>
            <w:vAlign w:val="center"/>
          </w:tcPr>
          <w:p w14:paraId="0E8A2747" w14:textId="77777777" w:rsidR="003F5B63" w:rsidRPr="00F00F1D" w:rsidRDefault="003F5B63" w:rsidP="00AB37C1">
            <w:pPr>
              <w:pStyle w:val="a3"/>
              <w:jc w:val="center"/>
              <w:rPr>
                <w:rFonts w:ascii="Times New Roman" w:hAnsi="Times New Roman" w:cs="Times New Roman"/>
                <w:sz w:val="24"/>
                <w:szCs w:val="24"/>
              </w:rPr>
            </w:pPr>
          </w:p>
        </w:tc>
        <w:tc>
          <w:tcPr>
            <w:tcW w:w="5464" w:type="dxa"/>
          </w:tcPr>
          <w:p w14:paraId="6511795A" w14:textId="77777777" w:rsidR="003F5B63" w:rsidRPr="00F00F1D" w:rsidRDefault="003F5B63" w:rsidP="00AB37C1">
            <w:pPr>
              <w:pStyle w:val="a3"/>
              <w:ind w:left="298"/>
              <w:jc w:val="both"/>
              <w:rPr>
                <w:rFonts w:ascii="Times New Roman" w:hAnsi="Times New Roman" w:cs="Times New Roman"/>
                <w:sz w:val="24"/>
                <w:szCs w:val="24"/>
              </w:rPr>
            </w:pPr>
          </w:p>
        </w:tc>
      </w:tr>
      <w:tr w:rsidR="003F5B63" w:rsidRPr="00F00F1D" w14:paraId="37947EAE" w14:textId="77777777" w:rsidTr="00F84D74">
        <w:tc>
          <w:tcPr>
            <w:tcW w:w="1668" w:type="dxa"/>
            <w:vAlign w:val="center"/>
          </w:tcPr>
          <w:p w14:paraId="65808D0F"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sz w:val="24"/>
                <w:szCs w:val="24"/>
              </w:rPr>
              <w:t>Оценка тендеров</w:t>
            </w:r>
          </w:p>
        </w:tc>
        <w:tc>
          <w:tcPr>
            <w:tcW w:w="6662" w:type="dxa"/>
          </w:tcPr>
          <w:p w14:paraId="0FB066D2"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Конфликт интересов и коррупция в процессе оценки (фамильярные отношения с участниками тендера во внеурочное время, личные интересы как подарки или дополнительное трудоустройство, не эффективное применение принципа "4-глаза" и т.д.)</w:t>
            </w:r>
          </w:p>
        </w:tc>
        <w:tc>
          <w:tcPr>
            <w:tcW w:w="992" w:type="dxa"/>
            <w:vAlign w:val="center"/>
          </w:tcPr>
          <w:p w14:paraId="7D654F1E"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sz w:val="24"/>
                <w:szCs w:val="24"/>
              </w:rPr>
              <w:t>Оценка тендеров</w:t>
            </w:r>
          </w:p>
        </w:tc>
        <w:tc>
          <w:tcPr>
            <w:tcW w:w="5464" w:type="dxa"/>
          </w:tcPr>
          <w:p w14:paraId="32992105"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Конфликт интересов и коррупция в процессе оценки (фамильярные отношения с участниками тендера во внеурочное время, личные интересы как подарки или дополнительное трудоустройство, не эффективное применение принципа "4-глаза" и т.д.)</w:t>
            </w:r>
          </w:p>
        </w:tc>
      </w:tr>
      <w:tr w:rsidR="003F5B63" w:rsidRPr="00F00F1D" w14:paraId="093614B9" w14:textId="77777777" w:rsidTr="00F84D74">
        <w:tc>
          <w:tcPr>
            <w:tcW w:w="1668" w:type="dxa"/>
            <w:vAlign w:val="center"/>
          </w:tcPr>
          <w:p w14:paraId="56CCA616"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sz w:val="24"/>
                <w:szCs w:val="24"/>
              </w:rPr>
              <w:t>Присуждение победы в тендере</w:t>
            </w:r>
          </w:p>
        </w:tc>
        <w:tc>
          <w:tcPr>
            <w:tcW w:w="6662" w:type="dxa"/>
          </w:tcPr>
          <w:p w14:paraId="040C81C6"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Конфликт интересов и коррупция в процессе одобрения (в т.ч. не эффективное разделение финансовых, контрактных и проектных полномочий)</w:t>
            </w:r>
          </w:p>
          <w:p w14:paraId="6EDB2BFE"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Недостаток доступа к записям по процедурам</w:t>
            </w:r>
          </w:p>
          <w:p w14:paraId="6933AFC6"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Участники тендера не раскрывают точные данные о стоимости или ценах в своих предложениях, что приводит к повышению сумм контрактов</w:t>
            </w:r>
          </w:p>
        </w:tc>
        <w:tc>
          <w:tcPr>
            <w:tcW w:w="992" w:type="dxa"/>
            <w:vAlign w:val="center"/>
          </w:tcPr>
          <w:p w14:paraId="7EEB2C8C"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sz w:val="24"/>
                <w:szCs w:val="24"/>
              </w:rPr>
              <w:t>Присуждение победы в тендере</w:t>
            </w:r>
          </w:p>
        </w:tc>
        <w:tc>
          <w:tcPr>
            <w:tcW w:w="5464" w:type="dxa"/>
          </w:tcPr>
          <w:p w14:paraId="1F18ED19"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Конфликт интересов и коррупция в процессе одобрения (в т.ч. не эффективное разделение финансовых, контрактных и проектных полномочий)</w:t>
            </w:r>
          </w:p>
          <w:p w14:paraId="1A4CA3D6" w14:textId="77777777" w:rsidR="003F5B63" w:rsidRPr="00F00F1D"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Недостаток доступа к записям по процедурам</w:t>
            </w:r>
          </w:p>
        </w:tc>
      </w:tr>
      <w:tr w:rsidR="003F5B63" w:rsidRPr="00F00F1D" w14:paraId="0E262F18" w14:textId="77777777" w:rsidTr="00F84D74">
        <w:tc>
          <w:tcPr>
            <w:tcW w:w="14786" w:type="dxa"/>
            <w:gridSpan w:val="4"/>
          </w:tcPr>
          <w:p w14:paraId="7AC5B7B9"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b/>
                <w:i/>
                <w:sz w:val="24"/>
                <w:szCs w:val="24"/>
              </w:rPr>
              <w:t>Пост-тендерная фаза</w:t>
            </w:r>
          </w:p>
        </w:tc>
      </w:tr>
      <w:tr w:rsidR="003F5B63" w:rsidRPr="00F00F1D" w14:paraId="75A1241C" w14:textId="77777777" w:rsidTr="00F84D74">
        <w:tc>
          <w:tcPr>
            <w:tcW w:w="1668" w:type="dxa"/>
            <w:vAlign w:val="center"/>
          </w:tcPr>
          <w:p w14:paraId="69E95AFF"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sz w:val="24"/>
                <w:szCs w:val="24"/>
              </w:rPr>
              <w:t>Менеджмент контрактов / исполнение</w:t>
            </w:r>
          </w:p>
        </w:tc>
        <w:tc>
          <w:tcPr>
            <w:tcW w:w="6662" w:type="dxa"/>
          </w:tcPr>
          <w:p w14:paraId="3854DA14" w14:textId="77777777" w:rsidR="003F5B63" w:rsidRPr="00F00F1D" w:rsidRDefault="003F5B63" w:rsidP="00C51282">
            <w:pPr>
              <w:pStyle w:val="a3"/>
              <w:numPr>
                <w:ilvl w:val="0"/>
                <w:numId w:val="31"/>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Злоупотребления контракторов в выполнении договора, в особенности в связи с качеством, ценой и временем:</w:t>
            </w:r>
          </w:p>
          <w:p w14:paraId="2A3F0B42" w14:textId="77777777" w:rsidR="003F5B63" w:rsidRPr="00F00F1D" w:rsidRDefault="003F5B63" w:rsidP="00C51282">
            <w:pPr>
              <w:pStyle w:val="a3"/>
              <w:numPr>
                <w:ilvl w:val="0"/>
                <w:numId w:val="28"/>
              </w:numPr>
              <w:tabs>
                <w:tab w:val="clear" w:pos="720"/>
                <w:tab w:val="num" w:pos="865"/>
              </w:tabs>
              <w:ind w:left="865" w:hanging="283"/>
              <w:jc w:val="both"/>
              <w:rPr>
                <w:rFonts w:ascii="Times New Roman" w:hAnsi="Times New Roman" w:cs="Times New Roman"/>
                <w:sz w:val="24"/>
                <w:szCs w:val="24"/>
              </w:rPr>
            </w:pPr>
            <w:r w:rsidRPr="00F00F1D">
              <w:rPr>
                <w:rFonts w:ascii="Times New Roman" w:hAnsi="Times New Roman" w:cs="Times New Roman"/>
                <w:sz w:val="24"/>
                <w:szCs w:val="24"/>
              </w:rPr>
              <w:t>значимые изменения в условиях договора для увеличения времени и/или цены для исполнителя</w:t>
            </w:r>
          </w:p>
          <w:p w14:paraId="4F9F9C39" w14:textId="77777777" w:rsidR="003F5B63" w:rsidRPr="00F00F1D" w:rsidRDefault="003F5B63" w:rsidP="00C51282">
            <w:pPr>
              <w:pStyle w:val="a3"/>
              <w:numPr>
                <w:ilvl w:val="0"/>
                <w:numId w:val="28"/>
              </w:numPr>
              <w:tabs>
                <w:tab w:val="clear" w:pos="720"/>
                <w:tab w:val="num" w:pos="865"/>
              </w:tabs>
              <w:ind w:left="865" w:hanging="283"/>
              <w:jc w:val="both"/>
              <w:rPr>
                <w:rFonts w:ascii="Times New Roman" w:hAnsi="Times New Roman" w:cs="Times New Roman"/>
                <w:sz w:val="24"/>
                <w:szCs w:val="24"/>
              </w:rPr>
            </w:pPr>
            <w:r w:rsidRPr="00F00F1D">
              <w:rPr>
                <w:rFonts w:ascii="Times New Roman" w:hAnsi="Times New Roman" w:cs="Times New Roman"/>
                <w:sz w:val="24"/>
                <w:szCs w:val="24"/>
              </w:rPr>
              <w:t>товар-заменитель или не стандартная работа, или услуги, не соответствующие спецификации договора</w:t>
            </w:r>
          </w:p>
          <w:p w14:paraId="393907DB" w14:textId="77777777" w:rsidR="003F5B63" w:rsidRPr="00F00F1D" w:rsidRDefault="003F5B63" w:rsidP="00C51282">
            <w:pPr>
              <w:pStyle w:val="a3"/>
              <w:numPr>
                <w:ilvl w:val="0"/>
                <w:numId w:val="28"/>
              </w:numPr>
              <w:tabs>
                <w:tab w:val="clear" w:pos="720"/>
                <w:tab w:val="num" w:pos="865"/>
              </w:tabs>
              <w:ind w:left="865" w:hanging="283"/>
              <w:jc w:val="both"/>
              <w:rPr>
                <w:rFonts w:ascii="Times New Roman" w:hAnsi="Times New Roman" w:cs="Times New Roman"/>
                <w:sz w:val="24"/>
                <w:szCs w:val="24"/>
              </w:rPr>
            </w:pPr>
            <w:r w:rsidRPr="00F00F1D">
              <w:rPr>
                <w:rFonts w:ascii="Times New Roman" w:hAnsi="Times New Roman" w:cs="Times New Roman"/>
                <w:sz w:val="24"/>
                <w:szCs w:val="24"/>
              </w:rPr>
              <w:t>кража новых активов до передачи конечному пользователю или до регистрации</w:t>
            </w:r>
          </w:p>
          <w:p w14:paraId="5BEF2B88" w14:textId="77777777" w:rsidR="003F5B63" w:rsidRPr="00F00F1D" w:rsidRDefault="003F5B63" w:rsidP="00C51282">
            <w:pPr>
              <w:pStyle w:val="a3"/>
              <w:numPr>
                <w:ilvl w:val="0"/>
                <w:numId w:val="31"/>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Дефицит контроля со стороны государства и/или сговор между контракторами и надзорными чиновниками</w:t>
            </w:r>
          </w:p>
          <w:p w14:paraId="0165EB7C" w14:textId="77777777" w:rsidR="003F5B63" w:rsidRPr="00F00F1D" w:rsidRDefault="003F5B63" w:rsidP="00C51282">
            <w:pPr>
              <w:pStyle w:val="a3"/>
              <w:numPr>
                <w:ilvl w:val="0"/>
                <w:numId w:val="31"/>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Субподрядчики и партнеры выбраны прозрачно, но никто не несет ответственности</w:t>
            </w:r>
          </w:p>
          <w:p w14:paraId="3E0796D0" w14:textId="77777777" w:rsidR="003F5B63" w:rsidRPr="00F00F1D" w:rsidRDefault="003F5B63" w:rsidP="00AB37C1">
            <w:pPr>
              <w:pStyle w:val="a3"/>
              <w:jc w:val="both"/>
              <w:rPr>
                <w:rFonts w:ascii="Times New Roman" w:hAnsi="Times New Roman" w:cs="Times New Roman"/>
                <w:sz w:val="24"/>
                <w:szCs w:val="24"/>
              </w:rPr>
            </w:pPr>
          </w:p>
        </w:tc>
        <w:tc>
          <w:tcPr>
            <w:tcW w:w="992" w:type="dxa"/>
            <w:vAlign w:val="center"/>
          </w:tcPr>
          <w:p w14:paraId="44318E31"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sz w:val="24"/>
                <w:szCs w:val="24"/>
              </w:rPr>
              <w:t>Менеджмент контрактов</w:t>
            </w:r>
          </w:p>
          <w:p w14:paraId="3C28D0EE" w14:textId="77777777" w:rsidR="003F5B63" w:rsidRPr="00F00F1D" w:rsidRDefault="003F5B63" w:rsidP="00AB37C1">
            <w:pPr>
              <w:pStyle w:val="a3"/>
              <w:jc w:val="center"/>
              <w:rPr>
                <w:rFonts w:ascii="Times New Roman" w:hAnsi="Times New Roman" w:cs="Times New Roman"/>
                <w:sz w:val="24"/>
                <w:szCs w:val="24"/>
              </w:rPr>
            </w:pPr>
          </w:p>
        </w:tc>
        <w:tc>
          <w:tcPr>
            <w:tcW w:w="5464" w:type="dxa"/>
          </w:tcPr>
          <w:p w14:paraId="04E42038" w14:textId="77777777" w:rsidR="003F5B63" w:rsidRPr="00F00F1D" w:rsidRDefault="003F5B63" w:rsidP="00C51282">
            <w:pPr>
              <w:pStyle w:val="a3"/>
              <w:numPr>
                <w:ilvl w:val="0"/>
                <w:numId w:val="31"/>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Злоупотребления контракторов в выполнении договора, в особенности в связи с качеством, ценой и временем:</w:t>
            </w:r>
          </w:p>
          <w:p w14:paraId="3EB4AB15" w14:textId="77777777" w:rsidR="003F5B63" w:rsidRPr="00F00F1D" w:rsidRDefault="003F5B63" w:rsidP="00C51282">
            <w:pPr>
              <w:pStyle w:val="a3"/>
              <w:numPr>
                <w:ilvl w:val="0"/>
                <w:numId w:val="28"/>
              </w:numPr>
              <w:tabs>
                <w:tab w:val="clear" w:pos="720"/>
                <w:tab w:val="num" w:pos="865"/>
              </w:tabs>
              <w:ind w:left="865" w:hanging="283"/>
              <w:jc w:val="both"/>
              <w:rPr>
                <w:rFonts w:ascii="Times New Roman" w:hAnsi="Times New Roman" w:cs="Times New Roman"/>
                <w:sz w:val="24"/>
                <w:szCs w:val="24"/>
              </w:rPr>
            </w:pPr>
            <w:r w:rsidRPr="00F00F1D">
              <w:rPr>
                <w:rFonts w:ascii="Times New Roman" w:hAnsi="Times New Roman" w:cs="Times New Roman"/>
                <w:sz w:val="24"/>
                <w:szCs w:val="24"/>
              </w:rPr>
              <w:t>значимые изменения в условиях договора для увеличения времени и/или цены для исполнителя</w:t>
            </w:r>
          </w:p>
          <w:p w14:paraId="34141AF3" w14:textId="77777777" w:rsidR="003F5B63" w:rsidRPr="00F00F1D" w:rsidRDefault="003F5B63" w:rsidP="00C51282">
            <w:pPr>
              <w:pStyle w:val="a3"/>
              <w:numPr>
                <w:ilvl w:val="0"/>
                <w:numId w:val="28"/>
              </w:numPr>
              <w:tabs>
                <w:tab w:val="clear" w:pos="720"/>
                <w:tab w:val="num" w:pos="865"/>
              </w:tabs>
              <w:ind w:left="865" w:hanging="283"/>
              <w:jc w:val="both"/>
              <w:rPr>
                <w:rFonts w:ascii="Times New Roman" w:hAnsi="Times New Roman" w:cs="Times New Roman"/>
                <w:sz w:val="24"/>
                <w:szCs w:val="24"/>
              </w:rPr>
            </w:pPr>
            <w:r w:rsidRPr="00F00F1D">
              <w:rPr>
                <w:rFonts w:ascii="Times New Roman" w:hAnsi="Times New Roman" w:cs="Times New Roman"/>
                <w:sz w:val="24"/>
                <w:szCs w:val="24"/>
              </w:rPr>
              <w:t>товар-заменитель или не стандартная работа, или услуги, не соответствующие спецификации договора</w:t>
            </w:r>
          </w:p>
          <w:p w14:paraId="025A9959" w14:textId="77777777" w:rsidR="003F5B63" w:rsidRPr="00F00F1D" w:rsidRDefault="003F5B63" w:rsidP="00C51282">
            <w:pPr>
              <w:pStyle w:val="a3"/>
              <w:numPr>
                <w:ilvl w:val="0"/>
                <w:numId w:val="28"/>
              </w:numPr>
              <w:tabs>
                <w:tab w:val="clear" w:pos="720"/>
                <w:tab w:val="num" w:pos="865"/>
              </w:tabs>
              <w:ind w:left="865" w:hanging="283"/>
              <w:jc w:val="both"/>
              <w:rPr>
                <w:rFonts w:ascii="Times New Roman" w:hAnsi="Times New Roman" w:cs="Times New Roman"/>
                <w:sz w:val="24"/>
                <w:szCs w:val="24"/>
              </w:rPr>
            </w:pPr>
            <w:r w:rsidRPr="00F00F1D">
              <w:rPr>
                <w:rFonts w:ascii="Times New Roman" w:hAnsi="Times New Roman" w:cs="Times New Roman"/>
                <w:sz w:val="24"/>
                <w:szCs w:val="24"/>
              </w:rPr>
              <w:t>кража новых активов до передачи конечному пользователю или до регистрации</w:t>
            </w:r>
          </w:p>
          <w:p w14:paraId="68B9A03B" w14:textId="77777777" w:rsidR="003F5B63" w:rsidRPr="00F00F1D" w:rsidRDefault="003F5B63" w:rsidP="00C51282">
            <w:pPr>
              <w:pStyle w:val="a3"/>
              <w:numPr>
                <w:ilvl w:val="0"/>
                <w:numId w:val="31"/>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Дефицит контроля со стороны государства и/или сговор между контракторами и надзорными чиновниками</w:t>
            </w:r>
          </w:p>
          <w:p w14:paraId="3444DA6B" w14:textId="77777777" w:rsidR="003F5B63" w:rsidRPr="00F00F1D" w:rsidRDefault="003F5B63" w:rsidP="00C51282">
            <w:pPr>
              <w:pStyle w:val="a3"/>
              <w:numPr>
                <w:ilvl w:val="0"/>
                <w:numId w:val="31"/>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 xml:space="preserve">Дефицит разделения финансовых обязанностей и/или недостаток надзора государственных чиновников, ведущие к: </w:t>
            </w:r>
          </w:p>
          <w:p w14:paraId="507C0353" w14:textId="77777777" w:rsidR="003F5B63" w:rsidRPr="00F00F1D" w:rsidRDefault="003F5B63" w:rsidP="00C51282">
            <w:pPr>
              <w:pStyle w:val="a3"/>
              <w:numPr>
                <w:ilvl w:val="0"/>
                <w:numId w:val="29"/>
              </w:numPr>
              <w:ind w:left="865" w:hanging="283"/>
              <w:jc w:val="both"/>
              <w:rPr>
                <w:rFonts w:ascii="Times New Roman" w:hAnsi="Times New Roman" w:cs="Times New Roman"/>
                <w:sz w:val="24"/>
                <w:szCs w:val="24"/>
              </w:rPr>
            </w:pPr>
            <w:r w:rsidRPr="00F00F1D">
              <w:rPr>
                <w:rFonts w:ascii="Times New Roman" w:hAnsi="Times New Roman" w:cs="Times New Roman"/>
                <w:sz w:val="24"/>
                <w:szCs w:val="24"/>
              </w:rPr>
              <w:t>ложному учету и распределению расходов или снижению расходов между контрактами</w:t>
            </w:r>
          </w:p>
          <w:p w14:paraId="409879CB" w14:textId="77777777" w:rsidR="003F5B63" w:rsidRPr="00F00F1D" w:rsidRDefault="003F5B63" w:rsidP="00C51282">
            <w:pPr>
              <w:pStyle w:val="a3"/>
              <w:numPr>
                <w:ilvl w:val="0"/>
                <w:numId w:val="29"/>
              </w:numPr>
              <w:ind w:left="865" w:hanging="283"/>
              <w:jc w:val="both"/>
              <w:rPr>
                <w:rFonts w:ascii="Times New Roman" w:hAnsi="Times New Roman" w:cs="Times New Roman"/>
                <w:sz w:val="24"/>
                <w:szCs w:val="24"/>
              </w:rPr>
            </w:pPr>
            <w:r w:rsidRPr="00F00F1D">
              <w:rPr>
                <w:rFonts w:ascii="Times New Roman" w:hAnsi="Times New Roman" w:cs="Times New Roman"/>
                <w:sz w:val="24"/>
                <w:szCs w:val="24"/>
              </w:rPr>
              <w:t>поздней оплате счетов</w:t>
            </w:r>
          </w:p>
          <w:p w14:paraId="34853724" w14:textId="77777777" w:rsidR="003F5B63" w:rsidRPr="00F00F1D" w:rsidRDefault="003F5B63" w:rsidP="00C51282">
            <w:pPr>
              <w:pStyle w:val="a3"/>
              <w:numPr>
                <w:ilvl w:val="0"/>
                <w:numId w:val="29"/>
              </w:numPr>
              <w:ind w:left="865" w:hanging="283"/>
              <w:jc w:val="both"/>
              <w:rPr>
                <w:rFonts w:ascii="Times New Roman" w:hAnsi="Times New Roman" w:cs="Times New Roman"/>
                <w:sz w:val="24"/>
                <w:szCs w:val="24"/>
              </w:rPr>
            </w:pPr>
            <w:r w:rsidRPr="00F00F1D">
              <w:rPr>
                <w:rFonts w:ascii="Times New Roman" w:hAnsi="Times New Roman" w:cs="Times New Roman"/>
                <w:sz w:val="24"/>
                <w:szCs w:val="24"/>
              </w:rPr>
              <w:t>ложному или двойному выставлению счетов за не поставленные товары и услуги, и промежуточные платежи перед выплатой</w:t>
            </w:r>
          </w:p>
        </w:tc>
      </w:tr>
      <w:tr w:rsidR="003F5B63" w:rsidRPr="00F00F1D" w14:paraId="527D0234" w14:textId="77777777" w:rsidTr="00F84D74">
        <w:tc>
          <w:tcPr>
            <w:tcW w:w="1668" w:type="dxa"/>
            <w:vAlign w:val="center"/>
          </w:tcPr>
          <w:p w14:paraId="41F343AD" w14:textId="77777777" w:rsidR="003F5B63" w:rsidRPr="00F00F1D" w:rsidRDefault="003F5B63" w:rsidP="00AB37C1">
            <w:pPr>
              <w:pStyle w:val="a3"/>
              <w:jc w:val="center"/>
              <w:rPr>
                <w:rFonts w:ascii="Times New Roman" w:hAnsi="Times New Roman" w:cs="Times New Roman"/>
                <w:sz w:val="24"/>
                <w:szCs w:val="24"/>
              </w:rPr>
            </w:pPr>
            <w:r w:rsidRPr="00F00F1D">
              <w:rPr>
                <w:rFonts w:ascii="Times New Roman" w:hAnsi="Times New Roman" w:cs="Times New Roman"/>
                <w:sz w:val="24"/>
                <w:szCs w:val="24"/>
              </w:rPr>
              <w:t>Заказ и оплата</w:t>
            </w:r>
          </w:p>
        </w:tc>
        <w:tc>
          <w:tcPr>
            <w:tcW w:w="6662" w:type="dxa"/>
          </w:tcPr>
          <w:p w14:paraId="2C782747" w14:textId="77777777" w:rsidR="003F5B63" w:rsidRPr="00F00F1D" w:rsidRDefault="003F5B63" w:rsidP="00C51282">
            <w:pPr>
              <w:pStyle w:val="a3"/>
              <w:numPr>
                <w:ilvl w:val="0"/>
                <w:numId w:val="31"/>
              </w:numPr>
              <w:tabs>
                <w:tab w:val="clear" w:pos="720"/>
                <w:tab w:val="num" w:pos="298"/>
              </w:tabs>
              <w:ind w:left="298" w:hanging="283"/>
              <w:jc w:val="both"/>
              <w:rPr>
                <w:rFonts w:ascii="Times New Roman" w:hAnsi="Times New Roman" w:cs="Times New Roman"/>
                <w:sz w:val="24"/>
                <w:szCs w:val="24"/>
              </w:rPr>
            </w:pPr>
            <w:r w:rsidRPr="00F00F1D">
              <w:rPr>
                <w:rFonts w:ascii="Times New Roman" w:hAnsi="Times New Roman" w:cs="Times New Roman"/>
                <w:sz w:val="24"/>
                <w:szCs w:val="24"/>
              </w:rPr>
              <w:t xml:space="preserve">Дефицит разделения финансовых обязанностей и/или недостаток надзора государственных чиновников, ведущие к: </w:t>
            </w:r>
          </w:p>
          <w:p w14:paraId="1887AA0F" w14:textId="77777777" w:rsidR="003F5B63" w:rsidRPr="00F00F1D" w:rsidRDefault="003F5B63" w:rsidP="00C51282">
            <w:pPr>
              <w:pStyle w:val="a3"/>
              <w:numPr>
                <w:ilvl w:val="0"/>
                <w:numId w:val="37"/>
              </w:numPr>
              <w:ind w:left="863" w:hanging="284"/>
              <w:jc w:val="both"/>
              <w:rPr>
                <w:rFonts w:ascii="Times New Roman" w:hAnsi="Times New Roman" w:cs="Times New Roman"/>
                <w:sz w:val="24"/>
                <w:szCs w:val="24"/>
              </w:rPr>
            </w:pPr>
            <w:r w:rsidRPr="00F00F1D">
              <w:rPr>
                <w:rFonts w:ascii="Times New Roman" w:hAnsi="Times New Roman" w:cs="Times New Roman"/>
                <w:sz w:val="24"/>
                <w:szCs w:val="24"/>
              </w:rPr>
              <w:t>ложному учету и распределению расходов или снижению расходов между контрактами</w:t>
            </w:r>
          </w:p>
          <w:p w14:paraId="2793BE11" w14:textId="77777777" w:rsidR="003F5B63" w:rsidRPr="00F00F1D" w:rsidRDefault="003F5B63" w:rsidP="00C51282">
            <w:pPr>
              <w:pStyle w:val="a3"/>
              <w:numPr>
                <w:ilvl w:val="0"/>
                <w:numId w:val="37"/>
              </w:numPr>
              <w:ind w:left="863" w:hanging="284"/>
              <w:jc w:val="both"/>
              <w:rPr>
                <w:rFonts w:ascii="Times New Roman" w:hAnsi="Times New Roman" w:cs="Times New Roman"/>
                <w:sz w:val="24"/>
                <w:szCs w:val="24"/>
              </w:rPr>
            </w:pPr>
            <w:r w:rsidRPr="00F00F1D">
              <w:rPr>
                <w:rFonts w:ascii="Times New Roman" w:hAnsi="Times New Roman" w:cs="Times New Roman"/>
                <w:sz w:val="24"/>
                <w:szCs w:val="24"/>
              </w:rPr>
              <w:t>поздней оплате счетов</w:t>
            </w:r>
          </w:p>
          <w:p w14:paraId="69EF69FD" w14:textId="77777777" w:rsidR="003F5B63" w:rsidRPr="00F00F1D" w:rsidRDefault="003F5B63" w:rsidP="00C51282">
            <w:pPr>
              <w:pStyle w:val="a3"/>
              <w:numPr>
                <w:ilvl w:val="0"/>
                <w:numId w:val="31"/>
              </w:numPr>
              <w:tabs>
                <w:tab w:val="clear" w:pos="720"/>
                <w:tab w:val="num" w:pos="296"/>
              </w:tabs>
              <w:ind w:left="296" w:hanging="284"/>
              <w:jc w:val="both"/>
              <w:rPr>
                <w:rFonts w:ascii="Times New Roman" w:hAnsi="Times New Roman" w:cs="Times New Roman"/>
                <w:sz w:val="24"/>
                <w:szCs w:val="24"/>
              </w:rPr>
            </w:pPr>
            <w:r w:rsidRPr="00F00F1D">
              <w:rPr>
                <w:rFonts w:ascii="Times New Roman" w:hAnsi="Times New Roman" w:cs="Times New Roman"/>
                <w:sz w:val="24"/>
                <w:szCs w:val="24"/>
              </w:rPr>
              <w:t>Ложные или дублирующие счета за товары и услуги, которые не были предоставлены, а также за промежуточный платеж в качестве аванса.</w:t>
            </w:r>
          </w:p>
        </w:tc>
        <w:tc>
          <w:tcPr>
            <w:tcW w:w="992" w:type="dxa"/>
            <w:vAlign w:val="center"/>
          </w:tcPr>
          <w:p w14:paraId="20C20A9E" w14:textId="77777777" w:rsidR="003F5B63" w:rsidRPr="00F00F1D" w:rsidRDefault="003F5B63" w:rsidP="00AB37C1">
            <w:pPr>
              <w:pStyle w:val="a3"/>
              <w:jc w:val="center"/>
              <w:rPr>
                <w:rFonts w:ascii="Times New Roman" w:hAnsi="Times New Roman" w:cs="Times New Roman"/>
                <w:sz w:val="24"/>
                <w:szCs w:val="24"/>
              </w:rPr>
            </w:pPr>
          </w:p>
        </w:tc>
        <w:tc>
          <w:tcPr>
            <w:tcW w:w="5464" w:type="dxa"/>
          </w:tcPr>
          <w:p w14:paraId="4F1E24F7" w14:textId="77777777" w:rsidR="003F5B63" w:rsidRPr="00F00F1D" w:rsidRDefault="003F5B63" w:rsidP="00AB37C1">
            <w:pPr>
              <w:pStyle w:val="a3"/>
              <w:ind w:left="298"/>
              <w:jc w:val="both"/>
              <w:rPr>
                <w:rFonts w:ascii="Times New Roman" w:hAnsi="Times New Roman" w:cs="Times New Roman"/>
                <w:sz w:val="24"/>
                <w:szCs w:val="24"/>
              </w:rPr>
            </w:pPr>
          </w:p>
        </w:tc>
      </w:tr>
      <w:tr w:rsidR="003F5B63" w:rsidRPr="00F00F1D" w14:paraId="0F44D63D" w14:textId="77777777" w:rsidTr="00F84D74">
        <w:tc>
          <w:tcPr>
            <w:tcW w:w="14786" w:type="dxa"/>
            <w:gridSpan w:val="4"/>
            <w:vAlign w:val="center"/>
          </w:tcPr>
          <w:p w14:paraId="20CA6301" w14:textId="77777777" w:rsidR="003F5B63" w:rsidRPr="00F00F1D" w:rsidRDefault="003F5B63" w:rsidP="00AB37C1">
            <w:pPr>
              <w:autoSpaceDE w:val="0"/>
              <w:autoSpaceDN w:val="0"/>
              <w:adjustRightInd w:val="0"/>
              <w:rPr>
                <w:rFonts w:ascii="Times New Roman" w:hAnsi="Times New Roman" w:cs="Times New Roman"/>
                <w:sz w:val="24"/>
                <w:szCs w:val="24"/>
              </w:rPr>
            </w:pPr>
            <w:r w:rsidRPr="00F00F1D">
              <w:rPr>
                <w:rFonts w:ascii="Times New Roman" w:hAnsi="Times New Roman" w:cs="Times New Roman"/>
                <w:sz w:val="24"/>
                <w:szCs w:val="24"/>
              </w:rPr>
              <w:t xml:space="preserve">Источник: составлено автором по данным </w:t>
            </w:r>
            <w:r w:rsidRPr="00F00F1D">
              <w:rPr>
                <w:rFonts w:ascii="Times New Roman" w:hAnsi="Times New Roman" w:cs="Times New Roman"/>
                <w:color w:val="000000"/>
                <w:sz w:val="24"/>
                <w:szCs w:val="24"/>
              </w:rPr>
              <w:t>[91,</w:t>
            </w:r>
            <w:r w:rsidRPr="00F00F1D">
              <w:rPr>
                <w:rFonts w:ascii="Times New Roman" w:hAnsi="Times New Roman" w:cs="Times New Roman"/>
                <w:sz w:val="24"/>
                <w:szCs w:val="24"/>
              </w:rPr>
              <w:t xml:space="preserve"> с. 9, 99, с. 10</w:t>
            </w:r>
            <w:r w:rsidRPr="00F00F1D">
              <w:rPr>
                <w:rFonts w:ascii="Times New Roman" w:hAnsi="Times New Roman" w:cs="Times New Roman"/>
                <w:color w:val="000000"/>
                <w:sz w:val="24"/>
                <w:szCs w:val="24"/>
              </w:rPr>
              <w:t>]</w:t>
            </w:r>
          </w:p>
        </w:tc>
      </w:tr>
    </w:tbl>
    <w:p w14:paraId="5EDB9077" w14:textId="77777777" w:rsidR="003F5B63" w:rsidRPr="00F00F1D" w:rsidRDefault="003F5B63" w:rsidP="003F5B63">
      <w:pPr>
        <w:pStyle w:val="a3"/>
        <w:rPr>
          <w:rFonts w:ascii="Times New Roman" w:hAnsi="Times New Roman" w:cs="Times New Roman"/>
          <w:sz w:val="24"/>
          <w:szCs w:val="24"/>
        </w:rPr>
        <w:sectPr w:rsidR="003F5B63" w:rsidRPr="00F00F1D" w:rsidSect="00AB37C1">
          <w:pgSz w:w="16838" w:h="11906" w:orient="landscape"/>
          <w:pgMar w:top="851" w:right="1134" w:bottom="1701" w:left="1134" w:header="709" w:footer="709" w:gutter="0"/>
          <w:cols w:space="708"/>
          <w:docGrid w:linePitch="360"/>
        </w:sectPr>
      </w:pPr>
    </w:p>
    <w:tbl>
      <w:tblPr>
        <w:tblStyle w:val="a5"/>
        <w:tblW w:w="0" w:type="auto"/>
        <w:tblLayout w:type="fixed"/>
        <w:tblLook w:val="04A0" w:firstRow="1" w:lastRow="0" w:firstColumn="1" w:lastColumn="0" w:noHBand="0" w:noVBand="1"/>
      </w:tblPr>
      <w:tblGrid>
        <w:gridCol w:w="1809"/>
        <w:gridCol w:w="1843"/>
        <w:gridCol w:w="1418"/>
        <w:gridCol w:w="2835"/>
        <w:gridCol w:w="2268"/>
        <w:gridCol w:w="1701"/>
        <w:gridCol w:w="2912"/>
      </w:tblGrid>
      <w:tr w:rsidR="003F5B63" w:rsidRPr="00F00F1D" w14:paraId="0858D667" w14:textId="77777777" w:rsidTr="00AB37C1">
        <w:tc>
          <w:tcPr>
            <w:tcW w:w="14786" w:type="dxa"/>
            <w:gridSpan w:val="7"/>
          </w:tcPr>
          <w:p w14:paraId="284208D0" w14:textId="77777777" w:rsidR="003F5B63" w:rsidRPr="00F00F1D" w:rsidRDefault="003F5B63" w:rsidP="00AB37C1">
            <w:pPr>
              <w:pStyle w:val="a3"/>
              <w:jc w:val="both"/>
              <w:rPr>
                <w:rFonts w:ascii="Times New Roman" w:hAnsi="Times New Roman" w:cs="Times New Roman"/>
                <w:sz w:val="24"/>
                <w:szCs w:val="24"/>
              </w:rPr>
            </w:pPr>
            <w:r w:rsidRPr="00F00F1D">
              <w:rPr>
                <w:rFonts w:ascii="Times New Roman" w:hAnsi="Times New Roman" w:cs="Times New Roman"/>
                <w:sz w:val="24"/>
                <w:szCs w:val="24"/>
              </w:rPr>
              <w:t xml:space="preserve">Таблица 34. Категории рисков в программе по определению уровню рисков госзакупок </w:t>
            </w:r>
            <w:r w:rsidRPr="00F00F1D">
              <w:rPr>
                <w:rFonts w:ascii="Times New Roman" w:hAnsi="Times New Roman" w:cs="Times New Roman"/>
                <w:sz w:val="24"/>
                <w:szCs w:val="24"/>
                <w:lang w:val="en-US"/>
              </w:rPr>
              <w:t>Arachne</w:t>
            </w:r>
            <w:r w:rsidRPr="00F00F1D">
              <w:rPr>
                <w:rFonts w:ascii="Times New Roman" w:hAnsi="Times New Roman" w:cs="Times New Roman"/>
                <w:sz w:val="24"/>
                <w:szCs w:val="24"/>
              </w:rPr>
              <w:t xml:space="preserve"> используемой Еврокомиссией</w:t>
            </w:r>
          </w:p>
        </w:tc>
      </w:tr>
      <w:tr w:rsidR="003F5B63" w:rsidRPr="00F00F1D" w14:paraId="074F3DCA" w14:textId="77777777" w:rsidTr="00AB37C1">
        <w:tc>
          <w:tcPr>
            <w:tcW w:w="1809" w:type="dxa"/>
          </w:tcPr>
          <w:p w14:paraId="5325E1CB" w14:textId="77777777" w:rsidR="003F5B63" w:rsidRPr="00F00F1D" w:rsidRDefault="003F5B63" w:rsidP="00AB37C1">
            <w:pPr>
              <w:pStyle w:val="a3"/>
              <w:jc w:val="both"/>
              <w:rPr>
                <w:rFonts w:ascii="Times New Roman" w:hAnsi="Times New Roman" w:cs="Times New Roman"/>
                <w:sz w:val="24"/>
                <w:szCs w:val="24"/>
              </w:rPr>
            </w:pPr>
            <w:r w:rsidRPr="00F00F1D">
              <w:rPr>
                <w:rFonts w:ascii="Times New Roman" w:hAnsi="Times New Roman" w:cs="Times New Roman"/>
                <w:sz w:val="24"/>
                <w:szCs w:val="24"/>
              </w:rPr>
              <w:t>Закупка (</w:t>
            </w:r>
            <w:r w:rsidRPr="00F00F1D">
              <w:rPr>
                <w:rFonts w:ascii="Times New Roman" w:hAnsi="Times New Roman" w:cs="Times New Roman"/>
                <w:sz w:val="24"/>
                <w:szCs w:val="24"/>
                <w:lang w:val="en-US"/>
              </w:rPr>
              <w:t>Procu</w:t>
            </w:r>
            <w:r w:rsidRPr="00F00F1D">
              <w:rPr>
                <w:rFonts w:ascii="Times New Roman" w:hAnsi="Times New Roman" w:cs="Times New Roman"/>
                <w:sz w:val="24"/>
                <w:szCs w:val="24"/>
              </w:rPr>
              <w:t>-</w:t>
            </w:r>
            <w:r w:rsidRPr="00F00F1D">
              <w:rPr>
                <w:rFonts w:ascii="Times New Roman" w:hAnsi="Times New Roman" w:cs="Times New Roman"/>
                <w:sz w:val="24"/>
                <w:szCs w:val="24"/>
                <w:lang w:val="en-US"/>
              </w:rPr>
              <w:t>rement)</w:t>
            </w:r>
          </w:p>
        </w:tc>
        <w:tc>
          <w:tcPr>
            <w:tcW w:w="1843" w:type="dxa"/>
          </w:tcPr>
          <w:p w14:paraId="6F54014F" w14:textId="77777777" w:rsidR="003F5B63" w:rsidRPr="00F00F1D" w:rsidRDefault="003F5B63" w:rsidP="00AB37C1">
            <w:pPr>
              <w:pStyle w:val="a3"/>
              <w:jc w:val="both"/>
              <w:rPr>
                <w:rFonts w:ascii="Times New Roman" w:hAnsi="Times New Roman" w:cs="Times New Roman"/>
                <w:sz w:val="24"/>
                <w:szCs w:val="24"/>
              </w:rPr>
            </w:pPr>
            <w:r w:rsidRPr="00F00F1D">
              <w:rPr>
                <w:rFonts w:ascii="Times New Roman" w:hAnsi="Times New Roman" w:cs="Times New Roman"/>
                <w:sz w:val="24"/>
                <w:szCs w:val="24"/>
              </w:rPr>
              <w:t xml:space="preserve">Управление контрактом </w:t>
            </w:r>
            <w:r w:rsidRPr="00F00F1D">
              <w:rPr>
                <w:rFonts w:ascii="Times New Roman" w:hAnsi="Times New Roman" w:cs="Times New Roman"/>
                <w:sz w:val="24"/>
                <w:szCs w:val="24"/>
                <w:lang w:val="en-US"/>
              </w:rPr>
              <w:t>(Contract Mgt)</w:t>
            </w:r>
          </w:p>
        </w:tc>
        <w:tc>
          <w:tcPr>
            <w:tcW w:w="1418" w:type="dxa"/>
          </w:tcPr>
          <w:p w14:paraId="04C3285E" w14:textId="77777777" w:rsidR="003F5B63" w:rsidRPr="00F00F1D" w:rsidRDefault="003F5B63" w:rsidP="00AB37C1">
            <w:pPr>
              <w:pStyle w:val="a3"/>
              <w:jc w:val="both"/>
              <w:rPr>
                <w:rFonts w:ascii="Times New Roman" w:hAnsi="Times New Roman" w:cs="Times New Roman"/>
                <w:sz w:val="24"/>
                <w:szCs w:val="24"/>
              </w:rPr>
            </w:pPr>
            <w:r w:rsidRPr="00F00F1D">
              <w:rPr>
                <w:rFonts w:ascii="Times New Roman" w:hAnsi="Times New Roman" w:cs="Times New Roman"/>
                <w:sz w:val="24"/>
                <w:szCs w:val="24"/>
              </w:rPr>
              <w:t xml:space="preserve">Приемлемость </w:t>
            </w:r>
            <w:r w:rsidRPr="00F00F1D">
              <w:rPr>
                <w:rFonts w:ascii="Times New Roman" w:hAnsi="Times New Roman" w:cs="Times New Roman"/>
                <w:sz w:val="24"/>
                <w:szCs w:val="24"/>
                <w:lang w:val="en-US"/>
              </w:rPr>
              <w:t>(Eligibility)</w:t>
            </w:r>
          </w:p>
        </w:tc>
        <w:tc>
          <w:tcPr>
            <w:tcW w:w="2835" w:type="dxa"/>
          </w:tcPr>
          <w:p w14:paraId="4DF04A95" w14:textId="77777777" w:rsidR="003F5B63" w:rsidRPr="00F00F1D" w:rsidRDefault="003F5B63" w:rsidP="00AB37C1">
            <w:pPr>
              <w:pStyle w:val="a3"/>
              <w:jc w:val="both"/>
              <w:rPr>
                <w:rFonts w:ascii="Times New Roman" w:hAnsi="Times New Roman" w:cs="Times New Roman"/>
                <w:sz w:val="24"/>
                <w:szCs w:val="24"/>
              </w:rPr>
            </w:pPr>
            <w:r w:rsidRPr="00F00F1D">
              <w:rPr>
                <w:rFonts w:ascii="Times New Roman" w:hAnsi="Times New Roman" w:cs="Times New Roman"/>
                <w:sz w:val="24"/>
                <w:szCs w:val="24"/>
              </w:rPr>
              <w:t xml:space="preserve">Производительность </w:t>
            </w:r>
            <w:r w:rsidRPr="00F00F1D">
              <w:rPr>
                <w:rFonts w:ascii="Times New Roman" w:hAnsi="Times New Roman" w:cs="Times New Roman"/>
                <w:sz w:val="24"/>
                <w:szCs w:val="24"/>
                <w:lang w:val="en-US"/>
              </w:rPr>
              <w:t>(Performance)</w:t>
            </w:r>
          </w:p>
        </w:tc>
        <w:tc>
          <w:tcPr>
            <w:tcW w:w="2268" w:type="dxa"/>
          </w:tcPr>
          <w:p w14:paraId="166A04F5" w14:textId="77777777" w:rsidR="003F5B63" w:rsidRPr="00F00F1D" w:rsidRDefault="003F5B63" w:rsidP="00AB37C1">
            <w:pPr>
              <w:pStyle w:val="a3"/>
              <w:jc w:val="both"/>
              <w:rPr>
                <w:rFonts w:ascii="Times New Roman" w:hAnsi="Times New Roman" w:cs="Times New Roman"/>
                <w:sz w:val="24"/>
                <w:szCs w:val="24"/>
              </w:rPr>
            </w:pPr>
            <w:r w:rsidRPr="00F00F1D">
              <w:rPr>
                <w:rFonts w:ascii="Times New Roman" w:hAnsi="Times New Roman" w:cs="Times New Roman"/>
                <w:sz w:val="24"/>
                <w:szCs w:val="24"/>
              </w:rPr>
              <w:t xml:space="preserve">Концентрация </w:t>
            </w:r>
            <w:r w:rsidRPr="00F00F1D">
              <w:rPr>
                <w:rFonts w:ascii="Times New Roman" w:hAnsi="Times New Roman" w:cs="Times New Roman"/>
                <w:sz w:val="24"/>
                <w:szCs w:val="24"/>
                <w:lang w:val="en-US"/>
              </w:rPr>
              <w:t>(Concentration)</w:t>
            </w:r>
          </w:p>
        </w:tc>
        <w:tc>
          <w:tcPr>
            <w:tcW w:w="1701" w:type="dxa"/>
          </w:tcPr>
          <w:p w14:paraId="7C4CE1C6" w14:textId="77777777" w:rsidR="003F5B63" w:rsidRPr="00F00F1D" w:rsidRDefault="003F5B63" w:rsidP="00AB37C1">
            <w:pPr>
              <w:pStyle w:val="a3"/>
              <w:jc w:val="both"/>
              <w:rPr>
                <w:rFonts w:ascii="Times New Roman" w:hAnsi="Times New Roman" w:cs="Times New Roman"/>
                <w:sz w:val="24"/>
                <w:szCs w:val="24"/>
              </w:rPr>
            </w:pPr>
            <w:r w:rsidRPr="00F00F1D">
              <w:rPr>
                <w:rFonts w:ascii="Times New Roman" w:hAnsi="Times New Roman" w:cs="Times New Roman"/>
                <w:sz w:val="24"/>
                <w:szCs w:val="24"/>
              </w:rPr>
              <w:t>Разумность (</w:t>
            </w:r>
            <w:r w:rsidRPr="00F00F1D">
              <w:rPr>
                <w:rFonts w:ascii="Times New Roman" w:hAnsi="Times New Roman" w:cs="Times New Roman"/>
                <w:sz w:val="24"/>
                <w:szCs w:val="24"/>
                <w:lang w:val="en-US"/>
              </w:rPr>
              <w:t>Reasonability</w:t>
            </w:r>
            <w:r w:rsidRPr="00F00F1D">
              <w:rPr>
                <w:rFonts w:ascii="Times New Roman" w:hAnsi="Times New Roman" w:cs="Times New Roman"/>
                <w:sz w:val="24"/>
                <w:szCs w:val="24"/>
              </w:rPr>
              <w:t>)</w:t>
            </w:r>
          </w:p>
        </w:tc>
        <w:tc>
          <w:tcPr>
            <w:tcW w:w="2912" w:type="dxa"/>
          </w:tcPr>
          <w:p w14:paraId="2C7E60AB" w14:textId="77777777" w:rsidR="003F5B63" w:rsidRPr="00F00F1D" w:rsidRDefault="003F5B63" w:rsidP="00AB37C1">
            <w:pPr>
              <w:pStyle w:val="a3"/>
              <w:jc w:val="both"/>
              <w:rPr>
                <w:rFonts w:ascii="Times New Roman" w:hAnsi="Times New Roman" w:cs="Times New Roman"/>
                <w:sz w:val="24"/>
                <w:szCs w:val="24"/>
              </w:rPr>
            </w:pPr>
            <w:r w:rsidRPr="00F00F1D">
              <w:rPr>
                <w:rFonts w:ascii="Times New Roman" w:hAnsi="Times New Roman" w:cs="Times New Roman"/>
                <w:sz w:val="24"/>
                <w:szCs w:val="24"/>
              </w:rPr>
              <w:t>Репутация и мошенничество (</w:t>
            </w:r>
            <w:r w:rsidRPr="00F00F1D">
              <w:rPr>
                <w:rFonts w:ascii="Times New Roman" w:hAnsi="Times New Roman" w:cs="Times New Roman"/>
                <w:sz w:val="24"/>
                <w:szCs w:val="24"/>
                <w:lang w:val="en-US"/>
              </w:rPr>
              <w:t>Reputation</w:t>
            </w:r>
            <w:r w:rsidRPr="00F00F1D">
              <w:rPr>
                <w:rFonts w:ascii="Times New Roman" w:hAnsi="Times New Roman" w:cs="Times New Roman"/>
                <w:sz w:val="24"/>
                <w:szCs w:val="24"/>
              </w:rPr>
              <w:t xml:space="preserve"> &amp; </w:t>
            </w:r>
            <w:r w:rsidRPr="00F00F1D">
              <w:rPr>
                <w:rFonts w:ascii="Times New Roman" w:hAnsi="Times New Roman" w:cs="Times New Roman"/>
                <w:sz w:val="24"/>
                <w:szCs w:val="24"/>
                <w:lang w:val="en-US"/>
              </w:rPr>
              <w:t>Fraud</w:t>
            </w:r>
            <w:r w:rsidRPr="00F00F1D">
              <w:rPr>
                <w:rFonts w:ascii="Times New Roman" w:hAnsi="Times New Roman" w:cs="Times New Roman"/>
                <w:sz w:val="24"/>
                <w:szCs w:val="24"/>
              </w:rPr>
              <w:t>)</w:t>
            </w:r>
          </w:p>
        </w:tc>
      </w:tr>
      <w:tr w:rsidR="003F5B63" w:rsidRPr="00F00F1D" w14:paraId="42EE6427" w14:textId="77777777" w:rsidTr="00AB37C1">
        <w:tc>
          <w:tcPr>
            <w:tcW w:w="1809" w:type="dxa"/>
          </w:tcPr>
          <w:p w14:paraId="060234AB" w14:textId="77777777" w:rsidR="003F5B63" w:rsidRPr="00F00F1D" w:rsidRDefault="003F5B63" w:rsidP="00AB37C1">
            <w:pPr>
              <w:pStyle w:val="a3"/>
              <w:jc w:val="both"/>
              <w:rPr>
                <w:rFonts w:ascii="Times New Roman" w:hAnsi="Times New Roman" w:cs="Times New Roman"/>
                <w:sz w:val="24"/>
                <w:szCs w:val="24"/>
              </w:rPr>
            </w:pPr>
            <w:r w:rsidRPr="00F00F1D">
              <w:rPr>
                <w:rFonts w:ascii="Times New Roman" w:hAnsi="Times New Roman" w:cs="Times New Roman"/>
                <w:sz w:val="24"/>
                <w:szCs w:val="24"/>
              </w:rPr>
              <w:t>6 ИР</w:t>
            </w:r>
          </w:p>
        </w:tc>
        <w:tc>
          <w:tcPr>
            <w:tcW w:w="1843" w:type="dxa"/>
          </w:tcPr>
          <w:p w14:paraId="1DAB4623" w14:textId="77777777" w:rsidR="003F5B63" w:rsidRPr="00F00F1D" w:rsidRDefault="003F5B63" w:rsidP="00AB37C1">
            <w:pPr>
              <w:rPr>
                <w:sz w:val="24"/>
                <w:szCs w:val="24"/>
              </w:rPr>
            </w:pPr>
            <w:r w:rsidRPr="00F00F1D">
              <w:rPr>
                <w:rFonts w:ascii="Times New Roman" w:hAnsi="Times New Roman" w:cs="Times New Roman"/>
                <w:sz w:val="24"/>
                <w:szCs w:val="24"/>
              </w:rPr>
              <w:t>11 ИР</w:t>
            </w:r>
          </w:p>
        </w:tc>
        <w:tc>
          <w:tcPr>
            <w:tcW w:w="1418" w:type="dxa"/>
          </w:tcPr>
          <w:p w14:paraId="4EAE612A" w14:textId="77777777" w:rsidR="003F5B63" w:rsidRPr="00F00F1D" w:rsidRDefault="003F5B63" w:rsidP="00AB37C1">
            <w:pPr>
              <w:rPr>
                <w:sz w:val="24"/>
                <w:szCs w:val="24"/>
              </w:rPr>
            </w:pPr>
            <w:r w:rsidRPr="00F00F1D">
              <w:rPr>
                <w:rFonts w:ascii="Times New Roman" w:hAnsi="Times New Roman" w:cs="Times New Roman"/>
                <w:sz w:val="24"/>
                <w:szCs w:val="24"/>
              </w:rPr>
              <w:t>9 ИР</w:t>
            </w:r>
          </w:p>
        </w:tc>
        <w:tc>
          <w:tcPr>
            <w:tcW w:w="2835" w:type="dxa"/>
          </w:tcPr>
          <w:p w14:paraId="12D267CB" w14:textId="77777777" w:rsidR="003F5B63" w:rsidRPr="00F00F1D" w:rsidRDefault="003F5B63" w:rsidP="00AB37C1">
            <w:pPr>
              <w:rPr>
                <w:sz w:val="24"/>
                <w:szCs w:val="24"/>
              </w:rPr>
            </w:pPr>
            <w:r w:rsidRPr="00F00F1D">
              <w:rPr>
                <w:rFonts w:ascii="Times New Roman" w:hAnsi="Times New Roman" w:cs="Times New Roman"/>
                <w:sz w:val="24"/>
                <w:szCs w:val="24"/>
              </w:rPr>
              <w:t>18 ИР</w:t>
            </w:r>
          </w:p>
        </w:tc>
        <w:tc>
          <w:tcPr>
            <w:tcW w:w="2268" w:type="dxa"/>
          </w:tcPr>
          <w:p w14:paraId="2CE4A0ED" w14:textId="77777777" w:rsidR="003F5B63" w:rsidRPr="00F00F1D" w:rsidRDefault="003F5B63" w:rsidP="00AB37C1">
            <w:pPr>
              <w:rPr>
                <w:sz w:val="24"/>
                <w:szCs w:val="24"/>
              </w:rPr>
            </w:pPr>
            <w:r w:rsidRPr="00F00F1D">
              <w:rPr>
                <w:rFonts w:ascii="Times New Roman" w:hAnsi="Times New Roman" w:cs="Times New Roman"/>
                <w:sz w:val="24"/>
                <w:szCs w:val="24"/>
              </w:rPr>
              <w:t>13 ИР</w:t>
            </w:r>
          </w:p>
        </w:tc>
        <w:tc>
          <w:tcPr>
            <w:tcW w:w="1701" w:type="dxa"/>
          </w:tcPr>
          <w:p w14:paraId="59FE7731" w14:textId="77777777" w:rsidR="003F5B63" w:rsidRPr="00F00F1D" w:rsidRDefault="003F5B63" w:rsidP="00AB37C1">
            <w:pPr>
              <w:rPr>
                <w:sz w:val="24"/>
                <w:szCs w:val="24"/>
              </w:rPr>
            </w:pPr>
            <w:r w:rsidRPr="00F00F1D">
              <w:rPr>
                <w:rFonts w:ascii="Times New Roman" w:hAnsi="Times New Roman" w:cs="Times New Roman"/>
                <w:sz w:val="24"/>
                <w:szCs w:val="24"/>
              </w:rPr>
              <w:t>15 ИР</w:t>
            </w:r>
          </w:p>
        </w:tc>
        <w:tc>
          <w:tcPr>
            <w:tcW w:w="2912" w:type="dxa"/>
          </w:tcPr>
          <w:p w14:paraId="122F7D80" w14:textId="77777777" w:rsidR="003F5B63" w:rsidRPr="00F00F1D" w:rsidRDefault="003F5B63" w:rsidP="00AB37C1">
            <w:pPr>
              <w:rPr>
                <w:sz w:val="24"/>
                <w:szCs w:val="24"/>
              </w:rPr>
            </w:pPr>
            <w:r w:rsidRPr="00F00F1D">
              <w:rPr>
                <w:rFonts w:ascii="Times New Roman" w:hAnsi="Times New Roman" w:cs="Times New Roman"/>
                <w:sz w:val="24"/>
                <w:szCs w:val="24"/>
              </w:rPr>
              <w:t>30 ИР</w:t>
            </w:r>
          </w:p>
        </w:tc>
      </w:tr>
      <w:tr w:rsidR="003F5B63" w:rsidRPr="00F00F1D" w14:paraId="11837403" w14:textId="77777777" w:rsidTr="00AB37C1">
        <w:tc>
          <w:tcPr>
            <w:tcW w:w="1809" w:type="dxa"/>
          </w:tcPr>
          <w:p w14:paraId="4E84FF0A"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 xml:space="preserve">Время между объявлением тендера и подписанием контракта; </w:t>
            </w:r>
          </w:p>
          <w:p w14:paraId="5F38F86D"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Количество корректных и запланированных тендеров;</w:t>
            </w:r>
          </w:p>
          <w:p w14:paraId="279F469D"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Финансовые коррекции;</w:t>
            </w:r>
          </w:p>
        </w:tc>
        <w:tc>
          <w:tcPr>
            <w:tcW w:w="1843" w:type="dxa"/>
          </w:tcPr>
          <w:p w14:paraId="2464C6C9"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Подрядчики не плательщики НДС;</w:t>
            </w:r>
          </w:p>
          <w:p w14:paraId="492AC704"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Сумма контракта в сравнении с оборотом подрядчика;</w:t>
            </w:r>
          </w:p>
          <w:p w14:paraId="0921AE90"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Стоимость дополнений по сравнению с исходной суммой по контракту;</w:t>
            </w:r>
          </w:p>
        </w:tc>
        <w:tc>
          <w:tcPr>
            <w:tcW w:w="1418" w:type="dxa"/>
          </w:tcPr>
          <w:p w14:paraId="6C327013"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Платежи вне допустимого периода;</w:t>
            </w:r>
          </w:p>
          <w:p w14:paraId="660277B8"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Дублирование сумм в расходах;</w:t>
            </w:r>
          </w:p>
          <w:p w14:paraId="07B7C090"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Расходы выше стоимости проекта;</w:t>
            </w:r>
          </w:p>
        </w:tc>
        <w:tc>
          <w:tcPr>
            <w:tcW w:w="2835" w:type="dxa"/>
          </w:tcPr>
          <w:p w14:paraId="2F630B50"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Количество людей, прошедших обучение, по сравнению с количеством людей, подлежащих обучению;</w:t>
            </w:r>
          </w:p>
          <w:p w14:paraId="05B5BBFB"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Стоимость проекта по сравнению с км построенной дороги;</w:t>
            </w:r>
          </w:p>
          <w:p w14:paraId="27F93D57"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Затраты на сброс сточных вод по сравнению с выгодой для населения;</w:t>
            </w:r>
          </w:p>
        </w:tc>
        <w:tc>
          <w:tcPr>
            <w:tcW w:w="2268" w:type="dxa"/>
          </w:tcPr>
          <w:p w14:paraId="1FB2EC14"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Бенефициары, участвующие в нескольких проектах;</w:t>
            </w:r>
          </w:p>
          <w:p w14:paraId="2E177AF5"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Подрядчики, участвующие в нескольких проектах;</w:t>
            </w:r>
          </w:p>
          <w:p w14:paraId="55D4CB9D"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Субподрядчики, участвующие в нескольких проектах одного и того же бенефициара;</w:t>
            </w:r>
          </w:p>
        </w:tc>
        <w:tc>
          <w:tcPr>
            <w:tcW w:w="1701" w:type="dxa"/>
          </w:tcPr>
          <w:p w14:paraId="5F94323B"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Финансовая помощь ЕС к стоимости проекта;</w:t>
            </w:r>
          </w:p>
          <w:p w14:paraId="5357E65C"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Административные расходы к стоимости проекта;</w:t>
            </w:r>
          </w:p>
          <w:p w14:paraId="6E2D4AF5"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Затраты на семинары и публикации к стоимости проекта;</w:t>
            </w:r>
          </w:p>
        </w:tc>
        <w:tc>
          <w:tcPr>
            <w:tcW w:w="2912" w:type="dxa"/>
          </w:tcPr>
          <w:p w14:paraId="5AA19CA7"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Предрасположенность к банкротству;</w:t>
            </w:r>
          </w:p>
          <w:p w14:paraId="0503920E"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Связь между бенефициаром и (суб)подрядчиками;</w:t>
            </w:r>
          </w:p>
          <w:p w14:paraId="7506DF53"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Участие в судебных и санкционных списках;</w:t>
            </w:r>
          </w:p>
          <w:p w14:paraId="23B274DB"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Вовлечение в чувствительные регионы;</w:t>
            </w:r>
          </w:p>
          <w:p w14:paraId="1039B939" w14:textId="77777777" w:rsidR="003F5B63" w:rsidRPr="00F00F1D" w:rsidRDefault="003F5B63" w:rsidP="00C51282">
            <w:pPr>
              <w:pStyle w:val="a3"/>
              <w:numPr>
                <w:ilvl w:val="0"/>
                <w:numId w:val="36"/>
              </w:numPr>
              <w:tabs>
                <w:tab w:val="left" w:pos="284"/>
              </w:tabs>
              <w:ind w:left="0" w:firstLine="0"/>
              <w:jc w:val="both"/>
              <w:rPr>
                <w:rFonts w:ascii="Times New Roman" w:hAnsi="Times New Roman" w:cs="Times New Roman"/>
                <w:sz w:val="24"/>
                <w:szCs w:val="24"/>
              </w:rPr>
            </w:pPr>
            <w:r w:rsidRPr="00F00F1D">
              <w:rPr>
                <w:rFonts w:ascii="Times New Roman" w:hAnsi="Times New Roman" w:cs="Times New Roman"/>
                <w:sz w:val="24"/>
                <w:szCs w:val="24"/>
              </w:rPr>
              <w:t>Смена названия компании/адреса/вида деятельности/директора;</w:t>
            </w:r>
          </w:p>
        </w:tc>
      </w:tr>
      <w:tr w:rsidR="003F5B63" w:rsidRPr="00F00F1D" w14:paraId="3A2B3C93" w14:textId="77777777" w:rsidTr="00AB37C1">
        <w:tc>
          <w:tcPr>
            <w:tcW w:w="14786" w:type="dxa"/>
            <w:gridSpan w:val="7"/>
          </w:tcPr>
          <w:p w14:paraId="7B064252" w14:textId="7A90CA9C" w:rsidR="003F5B63" w:rsidRPr="00E941DD" w:rsidRDefault="00F1783D" w:rsidP="00AB37C1">
            <w:pPr>
              <w:pStyle w:val="a3"/>
              <w:jc w:val="both"/>
              <w:rPr>
                <w:rFonts w:ascii="Times New Roman" w:hAnsi="Times New Roman" w:cs="Times New Roman"/>
                <w:sz w:val="24"/>
                <w:szCs w:val="24"/>
              </w:rPr>
            </w:pPr>
            <w:r>
              <w:rPr>
                <w:rFonts w:ascii="Times New Roman" w:hAnsi="Times New Roman" w:cs="Times New Roman"/>
                <w:sz w:val="24"/>
                <w:szCs w:val="24"/>
              </w:rPr>
              <w:t xml:space="preserve">Примечание-составлено на основе данных </w:t>
            </w:r>
            <w:r w:rsidRPr="00F1783D">
              <w:rPr>
                <w:rFonts w:ascii="Times New Roman" w:hAnsi="Times New Roman" w:cs="Times New Roman"/>
                <w:sz w:val="24"/>
                <w:szCs w:val="24"/>
              </w:rPr>
              <w:t xml:space="preserve"> </w:t>
            </w:r>
            <w:r w:rsidR="003F5B63" w:rsidRPr="00E941DD">
              <w:rPr>
                <w:rFonts w:ascii="Times New Roman" w:hAnsi="Times New Roman" w:cs="Times New Roman"/>
                <w:sz w:val="24"/>
                <w:szCs w:val="24"/>
              </w:rPr>
              <w:t xml:space="preserve"> </w:t>
            </w:r>
            <w:r w:rsidR="003F5B63" w:rsidRPr="00E941DD">
              <w:rPr>
                <w:rFonts w:ascii="Times New Roman" w:hAnsi="Times New Roman" w:cs="Times New Roman"/>
                <w:color w:val="000000"/>
                <w:sz w:val="24"/>
                <w:szCs w:val="24"/>
              </w:rPr>
              <w:t>[</w:t>
            </w:r>
            <w:r w:rsidR="003F5B63" w:rsidRPr="00E941DD">
              <w:rPr>
                <w:rFonts w:ascii="Times New Roman" w:hAnsi="Times New Roman" w:cs="Times New Roman"/>
                <w:sz w:val="24"/>
                <w:szCs w:val="24"/>
              </w:rPr>
              <w:t>10</w:t>
            </w:r>
            <w:r w:rsidR="003F5B63" w:rsidRPr="00F00F1D">
              <w:rPr>
                <w:rFonts w:ascii="Times New Roman" w:hAnsi="Times New Roman" w:cs="Times New Roman"/>
                <w:sz w:val="24"/>
                <w:szCs w:val="24"/>
              </w:rPr>
              <w:t>2</w:t>
            </w:r>
            <w:r w:rsidR="003F5B63" w:rsidRPr="00E941DD">
              <w:rPr>
                <w:rFonts w:ascii="Times New Roman" w:hAnsi="Times New Roman" w:cs="Times New Roman"/>
                <w:color w:val="000000"/>
                <w:sz w:val="24"/>
                <w:szCs w:val="24"/>
              </w:rPr>
              <w:t>]</w:t>
            </w:r>
          </w:p>
        </w:tc>
      </w:tr>
    </w:tbl>
    <w:p w14:paraId="27BFA5C0" w14:textId="77777777" w:rsidR="003F5B63" w:rsidRPr="00E941DD" w:rsidRDefault="003F5B63" w:rsidP="003F5B63">
      <w:pPr>
        <w:pStyle w:val="a3"/>
        <w:rPr>
          <w:rFonts w:ascii="Times New Roman" w:hAnsi="Times New Roman" w:cs="Times New Roman"/>
          <w:sz w:val="28"/>
          <w:szCs w:val="28"/>
        </w:rPr>
        <w:sectPr w:rsidR="003F5B63" w:rsidRPr="00E941DD" w:rsidSect="00AB37C1">
          <w:pgSz w:w="16838" w:h="11906" w:orient="landscape"/>
          <w:pgMar w:top="851" w:right="1134" w:bottom="1701" w:left="1134" w:header="709" w:footer="709" w:gutter="0"/>
          <w:cols w:space="708"/>
          <w:docGrid w:linePitch="360"/>
        </w:sectPr>
      </w:pPr>
    </w:p>
    <w:p w14:paraId="7E468220" w14:textId="77777777" w:rsidR="00AB37C1" w:rsidRPr="009D0CFA" w:rsidRDefault="00AB37C1" w:rsidP="00AB37C1">
      <w:pPr>
        <w:pStyle w:val="a3"/>
        <w:ind w:left="851"/>
        <w:jc w:val="both"/>
        <w:rPr>
          <w:rFonts w:ascii="Times New Roman" w:hAnsi="Times New Roman" w:cs="Times New Roman"/>
          <w:sz w:val="28"/>
          <w:szCs w:val="28"/>
        </w:rPr>
      </w:pPr>
      <w:r w:rsidRPr="000A6997">
        <w:rPr>
          <w:rFonts w:ascii="Times New Roman" w:hAnsi="Times New Roman" w:cs="Times New Roman"/>
          <w:sz w:val="28"/>
          <w:szCs w:val="28"/>
        </w:rPr>
        <w:t>официальных представителей, занесенных в черный список или фигурирующих в любом виде санкционного списка</w:t>
      </w:r>
      <w:r>
        <w:rPr>
          <w:rFonts w:ascii="Times New Roman" w:hAnsi="Times New Roman" w:cs="Times New Roman"/>
          <w:sz w:val="28"/>
          <w:szCs w:val="28"/>
        </w:rPr>
        <w:t>;</w:t>
      </w:r>
      <w:r w:rsidRPr="009D0CFA">
        <w:rPr>
          <w:rFonts w:ascii="Times New Roman" w:hAnsi="Times New Roman" w:cs="Times New Roman"/>
          <w:sz w:val="28"/>
          <w:szCs w:val="28"/>
        </w:rPr>
        <w:t xml:space="preserve"> </w:t>
      </w:r>
    </w:p>
    <w:p w14:paraId="71FAFB7C" w14:textId="77777777" w:rsidR="003F5B63" w:rsidRPr="000A6997" w:rsidRDefault="003F5B63" w:rsidP="00C51282">
      <w:pPr>
        <w:pStyle w:val="a3"/>
        <w:numPr>
          <w:ilvl w:val="0"/>
          <w:numId w:val="39"/>
        </w:numPr>
        <w:ind w:left="851" w:hanging="284"/>
        <w:jc w:val="both"/>
        <w:rPr>
          <w:rFonts w:ascii="Times New Roman" w:hAnsi="Times New Roman" w:cs="Times New Roman"/>
          <w:sz w:val="28"/>
          <w:szCs w:val="28"/>
        </w:rPr>
      </w:pPr>
      <w:r w:rsidRPr="000A6997">
        <w:rPr>
          <w:rFonts w:ascii="Times New Roman" w:hAnsi="Times New Roman" w:cs="Times New Roman"/>
          <w:sz w:val="28"/>
          <w:szCs w:val="28"/>
        </w:rPr>
        <w:t>риски изменения: любые изменения в структуре компании</w:t>
      </w:r>
      <w:r>
        <w:rPr>
          <w:rFonts w:ascii="Times New Roman" w:hAnsi="Times New Roman" w:cs="Times New Roman"/>
          <w:sz w:val="28"/>
          <w:szCs w:val="28"/>
        </w:rPr>
        <w:t>;</w:t>
      </w:r>
    </w:p>
    <w:p w14:paraId="32736F5D" w14:textId="0B34016E" w:rsidR="003F5B63" w:rsidRDefault="003F5B63" w:rsidP="003F5B63">
      <w:pPr>
        <w:pStyle w:val="a3"/>
        <w:jc w:val="both"/>
        <w:rPr>
          <w:rFonts w:ascii="Times New Roman" w:hAnsi="Times New Roman" w:cs="Times New Roman"/>
          <w:sz w:val="28"/>
          <w:szCs w:val="28"/>
        </w:rPr>
      </w:pPr>
      <w:r>
        <w:rPr>
          <w:rFonts w:ascii="Times New Roman" w:hAnsi="Times New Roman" w:cs="Times New Roman"/>
          <w:sz w:val="28"/>
          <w:szCs w:val="28"/>
        </w:rPr>
        <w:t xml:space="preserve">В совокупности </w:t>
      </w:r>
      <w:r w:rsidRPr="00874D56">
        <w:rPr>
          <w:rFonts w:ascii="Times New Roman" w:hAnsi="Times New Roman" w:cs="Times New Roman"/>
          <w:sz w:val="28"/>
          <w:szCs w:val="28"/>
          <w:lang w:val="en-US"/>
        </w:rPr>
        <w:t>Arachne</w:t>
      </w:r>
      <w:r>
        <w:rPr>
          <w:rFonts w:ascii="Times New Roman" w:hAnsi="Times New Roman" w:cs="Times New Roman"/>
          <w:sz w:val="28"/>
          <w:szCs w:val="28"/>
        </w:rPr>
        <w:t xml:space="preserve"> отслеживает 102 ИР, которые анализируются исходя из данных о порядка 301 млн. компаний и 152 млн. человек стоящих за ними т.е. аффилированных лиц и менеджмент. В открытых источниках мы нашил информацию </w:t>
      </w:r>
      <w:r w:rsidR="00E67E83">
        <w:rPr>
          <w:rFonts w:ascii="Times New Roman" w:hAnsi="Times New Roman" w:cs="Times New Roman"/>
          <w:sz w:val="28"/>
          <w:szCs w:val="28"/>
        </w:rPr>
        <w:t>о 23 ИР,</w:t>
      </w:r>
      <w:r>
        <w:rPr>
          <w:rFonts w:ascii="Times New Roman" w:hAnsi="Times New Roman" w:cs="Times New Roman"/>
          <w:sz w:val="28"/>
          <w:szCs w:val="28"/>
        </w:rPr>
        <w:t xml:space="preserve"> используемых в </w:t>
      </w:r>
      <w:r w:rsidRPr="00874D56">
        <w:rPr>
          <w:rFonts w:ascii="Times New Roman" w:hAnsi="Times New Roman" w:cs="Times New Roman"/>
          <w:sz w:val="28"/>
          <w:szCs w:val="28"/>
          <w:lang w:val="en-US"/>
        </w:rPr>
        <w:t>Arachne</w:t>
      </w:r>
      <w:r>
        <w:rPr>
          <w:rFonts w:ascii="Times New Roman" w:hAnsi="Times New Roman" w:cs="Times New Roman"/>
          <w:sz w:val="28"/>
          <w:szCs w:val="28"/>
        </w:rPr>
        <w:t xml:space="preserve">. Время от времени чиновники Еврокомиссии говорят о намерении сделать использование </w:t>
      </w:r>
      <w:r w:rsidRPr="00874D56">
        <w:rPr>
          <w:rFonts w:ascii="Times New Roman" w:hAnsi="Times New Roman" w:cs="Times New Roman"/>
          <w:sz w:val="28"/>
          <w:szCs w:val="28"/>
          <w:lang w:val="en-US"/>
        </w:rPr>
        <w:t>Arachne</w:t>
      </w:r>
      <w:r>
        <w:rPr>
          <w:rFonts w:ascii="Times New Roman" w:hAnsi="Times New Roman" w:cs="Times New Roman"/>
          <w:sz w:val="28"/>
          <w:szCs w:val="28"/>
        </w:rPr>
        <w:t xml:space="preserve"> обязательной </w:t>
      </w:r>
      <w:r w:rsidRPr="00766C57">
        <w:rPr>
          <w:rFonts w:ascii="Times New Roman" w:hAnsi="Times New Roman" w:cs="Times New Roman"/>
          <w:color w:val="000000"/>
          <w:sz w:val="28"/>
          <w:szCs w:val="28"/>
        </w:rPr>
        <w:t>[</w:t>
      </w:r>
      <w:r w:rsidRPr="00766C57">
        <w:rPr>
          <w:rFonts w:ascii="Times New Roman" w:hAnsi="Times New Roman" w:cs="Times New Roman"/>
          <w:sz w:val="28"/>
          <w:szCs w:val="28"/>
        </w:rPr>
        <w:t>10</w:t>
      </w:r>
      <w:r>
        <w:rPr>
          <w:rFonts w:ascii="Times New Roman" w:hAnsi="Times New Roman" w:cs="Times New Roman"/>
          <w:sz w:val="28"/>
          <w:szCs w:val="28"/>
        </w:rPr>
        <w:t>3</w:t>
      </w:r>
      <w:r w:rsidRPr="00766C57">
        <w:rPr>
          <w:rFonts w:ascii="Times New Roman" w:hAnsi="Times New Roman" w:cs="Times New Roman"/>
          <w:color w:val="000000"/>
          <w:sz w:val="28"/>
          <w:szCs w:val="28"/>
        </w:rPr>
        <w:t>]</w:t>
      </w:r>
      <w:r>
        <w:rPr>
          <w:rFonts w:ascii="Times New Roman" w:hAnsi="Times New Roman" w:cs="Times New Roman"/>
          <w:sz w:val="28"/>
          <w:szCs w:val="28"/>
        </w:rPr>
        <w:t xml:space="preserve">, но пока ее использование носит добровольный характер </w:t>
      </w:r>
      <w:r w:rsidRPr="00766C57">
        <w:rPr>
          <w:rFonts w:ascii="Times New Roman" w:hAnsi="Times New Roman" w:cs="Times New Roman"/>
          <w:color w:val="000000"/>
          <w:sz w:val="28"/>
          <w:szCs w:val="28"/>
        </w:rPr>
        <w:t>[</w:t>
      </w:r>
      <w:r w:rsidRPr="00766C57">
        <w:rPr>
          <w:rFonts w:ascii="Times New Roman" w:hAnsi="Times New Roman" w:cs="Times New Roman"/>
          <w:sz w:val="28"/>
          <w:szCs w:val="28"/>
        </w:rPr>
        <w:t>10</w:t>
      </w:r>
      <w:r>
        <w:rPr>
          <w:rFonts w:ascii="Times New Roman" w:hAnsi="Times New Roman" w:cs="Times New Roman"/>
          <w:sz w:val="28"/>
          <w:szCs w:val="28"/>
        </w:rPr>
        <w:t>4</w:t>
      </w:r>
      <w:r w:rsidRPr="00766C57">
        <w:rPr>
          <w:rFonts w:ascii="Times New Roman" w:hAnsi="Times New Roman" w:cs="Times New Roman"/>
          <w:color w:val="000000"/>
          <w:sz w:val="28"/>
          <w:szCs w:val="28"/>
        </w:rPr>
        <w:t>]</w:t>
      </w:r>
      <w:r>
        <w:rPr>
          <w:rFonts w:ascii="Times New Roman" w:hAnsi="Times New Roman" w:cs="Times New Roman"/>
          <w:sz w:val="28"/>
          <w:szCs w:val="28"/>
        </w:rPr>
        <w:t xml:space="preserve">. </w:t>
      </w:r>
    </w:p>
    <w:p w14:paraId="11840686"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Рассматривая сильные стороны </w:t>
      </w:r>
      <w:r w:rsidRPr="00874D56">
        <w:rPr>
          <w:rFonts w:ascii="Times New Roman" w:hAnsi="Times New Roman" w:cs="Times New Roman"/>
          <w:sz w:val="28"/>
          <w:szCs w:val="28"/>
          <w:lang w:val="en-US"/>
        </w:rPr>
        <w:t>Arachne</w:t>
      </w:r>
      <w:r>
        <w:rPr>
          <w:rFonts w:ascii="Times New Roman" w:hAnsi="Times New Roman" w:cs="Times New Roman"/>
          <w:sz w:val="28"/>
          <w:szCs w:val="28"/>
        </w:rPr>
        <w:t xml:space="preserve">, можно отметить, прежде всего, внедрение индикаторов риска, т.е. </w:t>
      </w:r>
      <w:r w:rsidRPr="00361DD4">
        <w:rPr>
          <w:rFonts w:ascii="Times New Roman" w:hAnsi="Times New Roman" w:cs="Times New Roman"/>
          <w:sz w:val="28"/>
          <w:szCs w:val="28"/>
        </w:rPr>
        <w:t>количественны</w:t>
      </w:r>
      <w:r>
        <w:rPr>
          <w:rFonts w:ascii="Times New Roman" w:hAnsi="Times New Roman" w:cs="Times New Roman"/>
          <w:sz w:val="28"/>
          <w:szCs w:val="28"/>
        </w:rPr>
        <w:t xml:space="preserve">х </w:t>
      </w:r>
      <w:r w:rsidRPr="00361DD4">
        <w:rPr>
          <w:rFonts w:ascii="Times New Roman" w:hAnsi="Times New Roman" w:cs="Times New Roman"/>
          <w:sz w:val="28"/>
          <w:szCs w:val="28"/>
        </w:rPr>
        <w:t>показател</w:t>
      </w:r>
      <w:r>
        <w:rPr>
          <w:rFonts w:ascii="Times New Roman" w:hAnsi="Times New Roman" w:cs="Times New Roman"/>
          <w:sz w:val="28"/>
          <w:szCs w:val="28"/>
        </w:rPr>
        <w:t>ей</w:t>
      </w:r>
      <w:r w:rsidRPr="00361DD4">
        <w:rPr>
          <w:rFonts w:ascii="Times New Roman" w:hAnsi="Times New Roman" w:cs="Times New Roman"/>
          <w:sz w:val="28"/>
          <w:szCs w:val="28"/>
        </w:rPr>
        <w:t xml:space="preserve"> источников </w:t>
      </w:r>
      <w:r>
        <w:rPr>
          <w:rFonts w:ascii="Times New Roman" w:hAnsi="Times New Roman" w:cs="Times New Roman"/>
          <w:sz w:val="28"/>
          <w:szCs w:val="28"/>
        </w:rPr>
        <w:t xml:space="preserve">или </w:t>
      </w:r>
      <w:r w:rsidRPr="00361DD4">
        <w:rPr>
          <w:rFonts w:ascii="Times New Roman" w:hAnsi="Times New Roman" w:cs="Times New Roman"/>
          <w:sz w:val="28"/>
          <w:szCs w:val="28"/>
        </w:rPr>
        <w:t>факторов (признаков) риска.</w:t>
      </w:r>
      <w:r>
        <w:rPr>
          <w:rFonts w:ascii="Times New Roman" w:hAnsi="Times New Roman" w:cs="Times New Roman"/>
          <w:sz w:val="28"/>
          <w:szCs w:val="28"/>
        </w:rPr>
        <w:t xml:space="preserve"> Внедрение индикаторов риска позволяет использовать для анализа рисков информационные технологии, начиная с </w:t>
      </w:r>
      <w:r>
        <w:rPr>
          <w:rFonts w:ascii="Times New Roman" w:hAnsi="Times New Roman" w:cs="Times New Roman"/>
          <w:sz w:val="28"/>
          <w:szCs w:val="28"/>
          <w:lang w:val="en-US"/>
        </w:rPr>
        <w:t>Excel</w:t>
      </w:r>
      <w:r w:rsidRPr="005F25F5">
        <w:rPr>
          <w:rFonts w:ascii="Times New Roman" w:hAnsi="Times New Roman" w:cs="Times New Roman"/>
          <w:sz w:val="28"/>
          <w:szCs w:val="28"/>
        </w:rPr>
        <w:t xml:space="preserve"> </w:t>
      </w:r>
      <w:r>
        <w:rPr>
          <w:rFonts w:ascii="Times New Roman" w:hAnsi="Times New Roman" w:cs="Times New Roman"/>
          <w:sz w:val="28"/>
          <w:szCs w:val="28"/>
        </w:rPr>
        <w:t xml:space="preserve">и/или других программ. </w:t>
      </w:r>
    </w:p>
    <w:p w14:paraId="10FAFDF3" w14:textId="34C16D39"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Также в части выделения рисков, можно отметить вышерассмотренные документы</w:t>
      </w:r>
      <w:r w:rsidRPr="00FB51DA">
        <w:rPr>
          <w:rFonts w:ascii="Times New Roman" w:hAnsi="Times New Roman" w:cs="Times New Roman"/>
          <w:sz w:val="28"/>
          <w:szCs w:val="28"/>
        </w:rPr>
        <w:t xml:space="preserve"> </w:t>
      </w:r>
      <w:r>
        <w:rPr>
          <w:rFonts w:ascii="Times New Roman" w:hAnsi="Times New Roman" w:cs="Times New Roman"/>
          <w:sz w:val="28"/>
          <w:szCs w:val="28"/>
        </w:rPr>
        <w:t xml:space="preserve">ОЭСР и </w:t>
      </w:r>
      <w:r w:rsidRPr="00844B1F">
        <w:rPr>
          <w:rFonts w:ascii="Times New Roman" w:hAnsi="Times New Roman" w:cs="Times New Roman"/>
          <w:sz w:val="28"/>
          <w:szCs w:val="28"/>
          <w:lang w:val="en-US"/>
        </w:rPr>
        <w:t>AFROSAI</w:t>
      </w:r>
      <w:r>
        <w:rPr>
          <w:rFonts w:ascii="Times New Roman" w:hAnsi="Times New Roman" w:cs="Times New Roman"/>
          <w:sz w:val="28"/>
          <w:szCs w:val="28"/>
        </w:rPr>
        <w:t xml:space="preserve"> в</w:t>
      </w:r>
      <w:r w:rsidRPr="00FB51DA">
        <w:rPr>
          <w:rFonts w:ascii="Times New Roman" w:hAnsi="Times New Roman" w:cs="Times New Roman"/>
          <w:sz w:val="28"/>
          <w:szCs w:val="28"/>
        </w:rPr>
        <w:t xml:space="preserve"> </w:t>
      </w:r>
      <w:r>
        <w:rPr>
          <w:rFonts w:ascii="Times New Roman" w:hAnsi="Times New Roman" w:cs="Times New Roman"/>
          <w:sz w:val="28"/>
          <w:szCs w:val="28"/>
        </w:rPr>
        <w:t>относительно</w:t>
      </w:r>
      <w:r w:rsidRPr="00FB51DA">
        <w:rPr>
          <w:rFonts w:ascii="Times New Roman" w:hAnsi="Times New Roman" w:cs="Times New Roman"/>
          <w:sz w:val="28"/>
          <w:szCs w:val="28"/>
        </w:rPr>
        <w:t xml:space="preserve"> </w:t>
      </w:r>
      <w:r>
        <w:rPr>
          <w:rFonts w:ascii="Times New Roman" w:hAnsi="Times New Roman" w:cs="Times New Roman"/>
          <w:sz w:val="28"/>
          <w:szCs w:val="28"/>
        </w:rPr>
        <w:t>малой</w:t>
      </w:r>
      <w:r w:rsidRPr="00FB51DA">
        <w:rPr>
          <w:rFonts w:ascii="Times New Roman" w:hAnsi="Times New Roman" w:cs="Times New Roman"/>
          <w:sz w:val="28"/>
          <w:szCs w:val="28"/>
        </w:rPr>
        <w:t xml:space="preserve"> </w:t>
      </w:r>
      <w:r>
        <w:rPr>
          <w:rFonts w:ascii="Times New Roman" w:hAnsi="Times New Roman" w:cs="Times New Roman"/>
          <w:sz w:val="28"/>
          <w:szCs w:val="28"/>
        </w:rPr>
        <w:t>степени</w:t>
      </w:r>
      <w:r w:rsidRPr="00FB51DA">
        <w:rPr>
          <w:rFonts w:ascii="Times New Roman" w:hAnsi="Times New Roman" w:cs="Times New Roman"/>
          <w:sz w:val="28"/>
          <w:szCs w:val="28"/>
        </w:rPr>
        <w:t xml:space="preserve"> </w:t>
      </w:r>
      <w:r>
        <w:rPr>
          <w:rFonts w:ascii="Times New Roman" w:hAnsi="Times New Roman" w:cs="Times New Roman"/>
          <w:sz w:val="28"/>
          <w:szCs w:val="28"/>
        </w:rPr>
        <w:t>учитывают</w:t>
      </w:r>
      <w:r w:rsidRPr="00FB51DA">
        <w:rPr>
          <w:rFonts w:ascii="Times New Roman" w:hAnsi="Times New Roman" w:cs="Times New Roman"/>
          <w:sz w:val="28"/>
          <w:szCs w:val="28"/>
        </w:rPr>
        <w:t xml:space="preserve"> </w:t>
      </w:r>
      <w:r>
        <w:rPr>
          <w:rFonts w:ascii="Times New Roman" w:hAnsi="Times New Roman" w:cs="Times New Roman"/>
          <w:sz w:val="28"/>
          <w:szCs w:val="28"/>
        </w:rPr>
        <w:t>риски</w:t>
      </w:r>
      <w:r w:rsidRPr="00FB51DA">
        <w:rPr>
          <w:rFonts w:ascii="Times New Roman" w:hAnsi="Times New Roman" w:cs="Times New Roman"/>
          <w:sz w:val="28"/>
          <w:szCs w:val="28"/>
        </w:rPr>
        <w:t xml:space="preserve"> </w:t>
      </w:r>
      <w:r>
        <w:rPr>
          <w:rFonts w:ascii="Times New Roman" w:hAnsi="Times New Roman" w:cs="Times New Roman"/>
          <w:sz w:val="28"/>
          <w:szCs w:val="28"/>
        </w:rPr>
        <w:t>контрпартнеров</w:t>
      </w:r>
      <w:r w:rsidRPr="00FB51DA">
        <w:rPr>
          <w:rFonts w:ascii="Times New Roman" w:hAnsi="Times New Roman" w:cs="Times New Roman"/>
          <w:sz w:val="28"/>
          <w:szCs w:val="28"/>
        </w:rPr>
        <w:t xml:space="preserve"> – </w:t>
      </w:r>
      <w:r>
        <w:rPr>
          <w:rFonts w:ascii="Times New Roman" w:hAnsi="Times New Roman" w:cs="Times New Roman"/>
          <w:sz w:val="28"/>
          <w:szCs w:val="28"/>
        </w:rPr>
        <w:t>собственно</w:t>
      </w:r>
      <w:r w:rsidRPr="00FB51DA">
        <w:rPr>
          <w:rFonts w:ascii="Times New Roman" w:hAnsi="Times New Roman" w:cs="Times New Roman"/>
          <w:sz w:val="28"/>
          <w:szCs w:val="28"/>
        </w:rPr>
        <w:t xml:space="preserve"> </w:t>
      </w:r>
      <w:r>
        <w:rPr>
          <w:rFonts w:ascii="Times New Roman" w:hAnsi="Times New Roman" w:cs="Times New Roman"/>
          <w:sz w:val="28"/>
          <w:szCs w:val="28"/>
        </w:rPr>
        <w:t>компаний</w:t>
      </w:r>
      <w:r w:rsidRPr="00FB51DA">
        <w:rPr>
          <w:rFonts w:ascii="Times New Roman" w:hAnsi="Times New Roman" w:cs="Times New Roman"/>
          <w:sz w:val="28"/>
          <w:szCs w:val="28"/>
        </w:rPr>
        <w:t>-</w:t>
      </w:r>
      <w:r>
        <w:rPr>
          <w:rFonts w:ascii="Times New Roman" w:hAnsi="Times New Roman" w:cs="Times New Roman"/>
          <w:sz w:val="28"/>
          <w:szCs w:val="28"/>
        </w:rPr>
        <w:t xml:space="preserve">поставщиков, что </w:t>
      </w:r>
      <w:r w:rsidR="00E67E83">
        <w:rPr>
          <w:rFonts w:ascii="Times New Roman" w:hAnsi="Times New Roman" w:cs="Times New Roman"/>
          <w:sz w:val="28"/>
          <w:szCs w:val="28"/>
        </w:rPr>
        <w:t>неправильно</w:t>
      </w:r>
      <w:r w:rsidRPr="00FB51DA">
        <w:rPr>
          <w:rFonts w:ascii="Times New Roman" w:hAnsi="Times New Roman" w:cs="Times New Roman"/>
          <w:sz w:val="28"/>
          <w:szCs w:val="28"/>
        </w:rPr>
        <w:t xml:space="preserve">. </w:t>
      </w:r>
      <w:r>
        <w:rPr>
          <w:rFonts w:ascii="Times New Roman" w:hAnsi="Times New Roman" w:cs="Times New Roman"/>
          <w:sz w:val="28"/>
          <w:szCs w:val="28"/>
        </w:rPr>
        <w:t xml:space="preserve">В случае с программой </w:t>
      </w:r>
      <w:r w:rsidRPr="00874D56">
        <w:rPr>
          <w:rFonts w:ascii="Times New Roman" w:hAnsi="Times New Roman" w:cs="Times New Roman"/>
          <w:sz w:val="28"/>
          <w:szCs w:val="28"/>
          <w:lang w:val="en-US"/>
        </w:rPr>
        <w:t>Arachne</w:t>
      </w:r>
      <w:r>
        <w:rPr>
          <w:rFonts w:ascii="Times New Roman" w:hAnsi="Times New Roman" w:cs="Times New Roman"/>
          <w:sz w:val="28"/>
          <w:szCs w:val="28"/>
        </w:rPr>
        <w:t xml:space="preserve"> данные риски рассмотрены в самой большой группе по количеству индикаторов риска - </w:t>
      </w:r>
      <w:r w:rsidRPr="00874D56">
        <w:rPr>
          <w:rFonts w:ascii="Times New Roman" w:hAnsi="Times New Roman" w:cs="Times New Roman"/>
          <w:sz w:val="28"/>
          <w:szCs w:val="28"/>
        </w:rPr>
        <w:t>Репутация и мошенничество</w:t>
      </w:r>
      <w:r>
        <w:rPr>
          <w:rFonts w:ascii="Times New Roman" w:hAnsi="Times New Roman" w:cs="Times New Roman"/>
          <w:sz w:val="28"/>
          <w:szCs w:val="28"/>
        </w:rPr>
        <w:t xml:space="preserve">, включающей 30 индикаторов. Среди них отмечаются </w:t>
      </w:r>
      <w:r w:rsidRPr="00874D56">
        <w:rPr>
          <w:rFonts w:ascii="Times New Roman" w:hAnsi="Times New Roman" w:cs="Times New Roman"/>
          <w:sz w:val="28"/>
          <w:szCs w:val="28"/>
        </w:rPr>
        <w:t>Предрасположенность к банкротству</w:t>
      </w:r>
      <w:r>
        <w:rPr>
          <w:rFonts w:ascii="Times New Roman" w:hAnsi="Times New Roman" w:cs="Times New Roman"/>
          <w:sz w:val="28"/>
          <w:szCs w:val="28"/>
        </w:rPr>
        <w:t xml:space="preserve"> и </w:t>
      </w:r>
      <w:r w:rsidRPr="00874D56">
        <w:rPr>
          <w:rFonts w:ascii="Times New Roman" w:hAnsi="Times New Roman" w:cs="Times New Roman"/>
          <w:sz w:val="28"/>
          <w:szCs w:val="28"/>
        </w:rPr>
        <w:t>Участие в судебных и санкционных списках</w:t>
      </w:r>
      <w:r>
        <w:rPr>
          <w:rFonts w:ascii="Times New Roman" w:hAnsi="Times New Roman" w:cs="Times New Roman"/>
          <w:sz w:val="28"/>
          <w:szCs w:val="28"/>
        </w:rPr>
        <w:t xml:space="preserve">. Это весьма важные индикаторы и для нашей страны. </w:t>
      </w:r>
      <w:r w:rsidR="00E67E83">
        <w:rPr>
          <w:rFonts w:ascii="Times New Roman" w:hAnsi="Times New Roman" w:cs="Times New Roman"/>
          <w:sz w:val="28"/>
          <w:szCs w:val="28"/>
        </w:rPr>
        <w:t>Поскольку, например,</w:t>
      </w:r>
      <w:r>
        <w:rPr>
          <w:rFonts w:ascii="Times New Roman" w:hAnsi="Times New Roman" w:cs="Times New Roman"/>
          <w:sz w:val="28"/>
          <w:szCs w:val="28"/>
        </w:rPr>
        <w:t xml:space="preserve"> против крупнейшего нашего торгового партнера и страны ЕАЭС – РФ введено беспрецедентное количество санкций. Как отмечает российское деловое издание Коммерсант, со ссылкой на</w:t>
      </w:r>
      <w:r w:rsidRPr="00BD2EE8">
        <w:rPr>
          <w:rFonts w:ascii="Times New Roman" w:hAnsi="Times New Roman" w:cs="Times New Roman"/>
          <w:sz w:val="28"/>
          <w:szCs w:val="28"/>
        </w:rPr>
        <w:t> баз</w:t>
      </w:r>
      <w:r>
        <w:rPr>
          <w:rFonts w:ascii="Times New Roman" w:hAnsi="Times New Roman" w:cs="Times New Roman"/>
          <w:sz w:val="28"/>
          <w:szCs w:val="28"/>
        </w:rPr>
        <w:t>у</w:t>
      </w:r>
      <w:r w:rsidRPr="00BD2EE8">
        <w:rPr>
          <w:rFonts w:ascii="Times New Roman" w:hAnsi="Times New Roman" w:cs="Times New Roman"/>
          <w:sz w:val="28"/>
          <w:szCs w:val="28"/>
        </w:rPr>
        <w:t xml:space="preserve"> данных по отслеживанию санкций </w:t>
      </w:r>
      <w:hyperlink r:id="rId37" w:tgtFrame="_blank" w:history="1">
        <w:r w:rsidRPr="00BD2EE8">
          <w:rPr>
            <w:rFonts w:ascii="Times New Roman" w:hAnsi="Times New Roman" w:cs="Times New Roman"/>
            <w:sz w:val="28"/>
            <w:szCs w:val="28"/>
          </w:rPr>
          <w:t>Castellum.ai</w:t>
        </w:r>
      </w:hyperlink>
      <w:r>
        <w:rPr>
          <w:rFonts w:ascii="Times New Roman" w:hAnsi="Times New Roman" w:cs="Times New Roman"/>
          <w:sz w:val="28"/>
          <w:szCs w:val="28"/>
        </w:rPr>
        <w:t xml:space="preserve">, по состоянию на 15.06.2022 г. их общее количество уже приближалось к 11 тысячам, что в три раза превышало показатели следующей по количеству санкций страны – Ирана </w:t>
      </w:r>
      <w:r w:rsidRPr="00766C57">
        <w:rPr>
          <w:rFonts w:ascii="Times New Roman" w:hAnsi="Times New Roman" w:cs="Times New Roman"/>
          <w:color w:val="000000"/>
          <w:sz w:val="28"/>
          <w:szCs w:val="28"/>
        </w:rPr>
        <w:t>[</w:t>
      </w:r>
      <w:r w:rsidRPr="00766C57">
        <w:rPr>
          <w:rFonts w:ascii="Times New Roman" w:hAnsi="Times New Roman" w:cs="Times New Roman"/>
          <w:sz w:val="28"/>
          <w:szCs w:val="28"/>
        </w:rPr>
        <w:t>10</w:t>
      </w:r>
      <w:r>
        <w:rPr>
          <w:rFonts w:ascii="Times New Roman" w:hAnsi="Times New Roman" w:cs="Times New Roman"/>
          <w:sz w:val="28"/>
          <w:szCs w:val="28"/>
        </w:rPr>
        <w:t>5</w:t>
      </w:r>
      <w:r w:rsidRPr="00766C57">
        <w:rPr>
          <w:rFonts w:ascii="Times New Roman" w:hAnsi="Times New Roman" w:cs="Times New Roman"/>
          <w:color w:val="000000"/>
          <w:sz w:val="28"/>
          <w:szCs w:val="28"/>
        </w:rPr>
        <w:t>]</w:t>
      </w:r>
      <w:r>
        <w:rPr>
          <w:rFonts w:ascii="Times New Roman" w:hAnsi="Times New Roman" w:cs="Times New Roman"/>
          <w:sz w:val="28"/>
          <w:szCs w:val="28"/>
        </w:rPr>
        <w:t xml:space="preserve">. Речь уже сейчас идет о санкциях против свыше 1,1 тыс. компаний и более 7 тыс. физических лиц. Также большое количество санкций принято против Белоруссии – </w:t>
      </w:r>
      <w:r w:rsidR="00F831CC">
        <w:rPr>
          <w:rFonts w:ascii="Times New Roman" w:hAnsi="Times New Roman" w:cs="Times New Roman"/>
          <w:sz w:val="28"/>
          <w:szCs w:val="28"/>
        </w:rPr>
        <w:t xml:space="preserve">свыше 1,1 тыс., </w:t>
      </w:r>
      <w:r w:rsidR="00E67E83">
        <w:rPr>
          <w:rFonts w:ascii="Times New Roman" w:hAnsi="Times New Roman" w:cs="Times New Roman"/>
          <w:sz w:val="28"/>
          <w:szCs w:val="28"/>
        </w:rPr>
        <w:t>что, например,</w:t>
      </w:r>
      <w:r w:rsidR="00F831CC">
        <w:rPr>
          <w:rFonts w:ascii="Times New Roman" w:hAnsi="Times New Roman" w:cs="Times New Roman"/>
          <w:sz w:val="28"/>
          <w:szCs w:val="28"/>
        </w:rPr>
        <w:t xml:space="preserve"> в 1,7 раза больше, чем против Венесуэлы и в 2 раза, чем против Мьянмы.</w:t>
      </w:r>
    </w:p>
    <w:p w14:paraId="36B7AD24" w14:textId="77777777" w:rsidR="006410D9" w:rsidRPr="00E00CC3" w:rsidRDefault="006410D9" w:rsidP="006410D9">
      <w:pPr>
        <w:pStyle w:val="a3"/>
        <w:jc w:val="both"/>
        <w:rPr>
          <w:rFonts w:ascii="Times New Roman" w:hAnsi="Times New Roman" w:cs="Times New Roman"/>
          <w:sz w:val="28"/>
          <w:szCs w:val="28"/>
        </w:rPr>
      </w:pPr>
      <w:r>
        <w:rPr>
          <w:rFonts w:ascii="Times New Roman" w:hAnsi="Times New Roman" w:cs="Times New Roman"/>
          <w:sz w:val="28"/>
          <w:szCs w:val="28"/>
        </w:rPr>
        <w:t xml:space="preserve">Надо полагать, что по мере продолжения агрессии РФ против Украины, количество санкций будет нарастать, зачастую делая невозможным выполнение условий договора российскими или белорусскими </w:t>
      </w:r>
    </w:p>
    <w:p w14:paraId="3F7A0988" w14:textId="77777777" w:rsidR="006410D9" w:rsidRDefault="006410D9" w:rsidP="006410D9">
      <w:pPr>
        <w:pStyle w:val="a3"/>
        <w:jc w:val="both"/>
        <w:rPr>
          <w:rFonts w:ascii="Times New Roman" w:hAnsi="Times New Roman" w:cs="Times New Roman"/>
          <w:sz w:val="28"/>
          <w:szCs w:val="28"/>
        </w:rPr>
      </w:pPr>
      <w:r>
        <w:rPr>
          <w:rFonts w:ascii="Times New Roman" w:hAnsi="Times New Roman" w:cs="Times New Roman"/>
          <w:sz w:val="28"/>
          <w:szCs w:val="28"/>
        </w:rPr>
        <w:t>компаниями и предпринимателями, и создавая риск вторичных санкций для государства и компаний квазигосударственного сектора.</w:t>
      </w:r>
    </w:p>
    <w:p w14:paraId="3C538871" w14:textId="598A9EE6" w:rsidR="00742A17" w:rsidRDefault="00742A17" w:rsidP="006410D9">
      <w:pPr>
        <w:pStyle w:val="a3"/>
        <w:jc w:val="both"/>
        <w:rPr>
          <w:rFonts w:ascii="Times New Roman" w:hAnsi="Times New Roman" w:cs="Times New Roman"/>
          <w:sz w:val="28"/>
          <w:szCs w:val="28"/>
        </w:rPr>
      </w:pPr>
      <w:r>
        <w:rPr>
          <w:rFonts w:ascii="Times New Roman" w:hAnsi="Times New Roman" w:cs="Times New Roman"/>
          <w:sz w:val="28"/>
          <w:szCs w:val="28"/>
        </w:rPr>
        <w:t xml:space="preserve">Рассматривая примеры использования ИР в закупках, </w:t>
      </w:r>
      <w:r w:rsidRPr="00844B1F">
        <w:rPr>
          <w:rFonts w:ascii="Times New Roman" w:hAnsi="Times New Roman" w:cs="Times New Roman"/>
          <w:sz w:val="28"/>
          <w:szCs w:val="28"/>
        </w:rPr>
        <w:t>можно отметить</w:t>
      </w:r>
      <w:r>
        <w:rPr>
          <w:rFonts w:ascii="Times New Roman" w:hAnsi="Times New Roman" w:cs="Times New Roman"/>
          <w:sz w:val="28"/>
          <w:szCs w:val="28"/>
        </w:rPr>
        <w:t xml:space="preserve"> статью российских аудиторов, представляющих </w:t>
      </w:r>
      <w:r w:rsidRPr="00844B1F">
        <w:rPr>
          <w:rFonts w:ascii="Times New Roman" w:hAnsi="Times New Roman" w:cs="Times New Roman"/>
          <w:sz w:val="28"/>
          <w:szCs w:val="28"/>
        </w:rPr>
        <w:t>крупные корпоративные структуры</w:t>
      </w:r>
      <w:r>
        <w:rPr>
          <w:rFonts w:ascii="Times New Roman" w:hAnsi="Times New Roman" w:cs="Times New Roman"/>
          <w:sz w:val="28"/>
          <w:szCs w:val="28"/>
        </w:rPr>
        <w:t xml:space="preserve"> </w:t>
      </w:r>
      <w:r w:rsidRPr="00844B1F">
        <w:rPr>
          <w:rFonts w:ascii="Times New Roman" w:hAnsi="Times New Roman" w:cs="Times New Roman"/>
          <w:bCs/>
          <w:sz w:val="28"/>
          <w:szCs w:val="28"/>
        </w:rPr>
        <w:t>Г. Гамзатов</w:t>
      </w:r>
      <w:r>
        <w:rPr>
          <w:rFonts w:ascii="Times New Roman" w:hAnsi="Times New Roman" w:cs="Times New Roman"/>
          <w:bCs/>
          <w:sz w:val="28"/>
          <w:szCs w:val="28"/>
        </w:rPr>
        <w:t xml:space="preserve"> и В. Смирнова </w:t>
      </w:r>
      <w:r w:rsidRPr="00766C57">
        <w:rPr>
          <w:rFonts w:ascii="Times New Roman" w:hAnsi="Times New Roman" w:cs="Times New Roman"/>
          <w:color w:val="000000"/>
          <w:sz w:val="28"/>
          <w:szCs w:val="28"/>
        </w:rPr>
        <w:t>[</w:t>
      </w:r>
      <w:r w:rsidRPr="00766C57">
        <w:rPr>
          <w:rFonts w:ascii="Times New Roman" w:hAnsi="Times New Roman" w:cs="Times New Roman"/>
          <w:sz w:val="28"/>
          <w:szCs w:val="28"/>
        </w:rPr>
        <w:t>10</w:t>
      </w:r>
      <w:r>
        <w:rPr>
          <w:rFonts w:ascii="Times New Roman" w:hAnsi="Times New Roman" w:cs="Times New Roman"/>
          <w:sz w:val="28"/>
          <w:szCs w:val="28"/>
        </w:rPr>
        <w:t>6</w:t>
      </w:r>
      <w:r w:rsidRPr="00766C57">
        <w:rPr>
          <w:rFonts w:ascii="Times New Roman" w:hAnsi="Times New Roman" w:cs="Times New Roman"/>
          <w:color w:val="000000"/>
          <w:sz w:val="28"/>
          <w:szCs w:val="28"/>
        </w:rPr>
        <w:t>]</w:t>
      </w:r>
      <w:r>
        <w:rPr>
          <w:rFonts w:ascii="Times New Roman" w:hAnsi="Times New Roman" w:cs="Times New Roman"/>
          <w:bCs/>
          <w:sz w:val="28"/>
          <w:szCs w:val="28"/>
        </w:rPr>
        <w:t>.</w:t>
      </w:r>
      <w:r w:rsidRPr="00844B1F">
        <w:rPr>
          <w:rFonts w:ascii="Times New Roman" w:hAnsi="Times New Roman" w:cs="Times New Roman"/>
          <w:bCs/>
          <w:sz w:val="28"/>
          <w:szCs w:val="28"/>
        </w:rPr>
        <w:t xml:space="preserve"> </w:t>
      </w:r>
      <w:r>
        <w:rPr>
          <w:rFonts w:ascii="Times New Roman" w:hAnsi="Times New Roman" w:cs="Times New Roman"/>
          <w:bCs/>
          <w:sz w:val="28"/>
          <w:szCs w:val="28"/>
        </w:rPr>
        <w:t xml:space="preserve">Они выделили </w:t>
      </w:r>
      <w:r w:rsidRPr="00844B1F">
        <w:rPr>
          <w:rFonts w:ascii="Times New Roman" w:hAnsi="Times New Roman" w:cs="Times New Roman"/>
          <w:sz w:val="28"/>
          <w:szCs w:val="28"/>
        </w:rPr>
        <w:t>14 индикаторов риска</w:t>
      </w:r>
      <w:r w:rsidRPr="00AD7F46">
        <w:rPr>
          <w:rFonts w:ascii="Times New Roman" w:hAnsi="Times New Roman" w:cs="Times New Roman"/>
          <w:bCs/>
          <w:sz w:val="28"/>
          <w:szCs w:val="28"/>
        </w:rPr>
        <w:t xml:space="preserve"> </w:t>
      </w:r>
      <w:r>
        <w:rPr>
          <w:rFonts w:ascii="Times New Roman" w:hAnsi="Times New Roman" w:cs="Times New Roman"/>
          <w:bCs/>
          <w:sz w:val="28"/>
          <w:szCs w:val="28"/>
        </w:rPr>
        <w:t>закупочной деятельности</w:t>
      </w:r>
      <w:r w:rsidRPr="00844B1F">
        <w:rPr>
          <w:rFonts w:ascii="Times New Roman" w:hAnsi="Times New Roman" w:cs="Times New Roman"/>
          <w:sz w:val="28"/>
          <w:szCs w:val="28"/>
        </w:rPr>
        <w:t>,</w:t>
      </w:r>
      <w:r>
        <w:rPr>
          <w:rFonts w:ascii="Times New Roman" w:hAnsi="Times New Roman" w:cs="Times New Roman"/>
          <w:sz w:val="28"/>
          <w:szCs w:val="28"/>
        </w:rPr>
        <w:t xml:space="preserve"> один из которых «фирмы-однодневки» включает в себя, как минимум, 8 признаков т.е. можно говорить о 21 индикаторе риска.</w:t>
      </w:r>
    </w:p>
    <w:p w14:paraId="65D8B203" w14:textId="77777777" w:rsidR="00BF1C5F" w:rsidRDefault="00BF1C5F" w:rsidP="003F5B63">
      <w:pPr>
        <w:pStyle w:val="a3"/>
        <w:ind w:firstLine="567"/>
        <w:jc w:val="both"/>
        <w:rPr>
          <w:rFonts w:ascii="Times New Roman" w:hAnsi="Times New Roman" w:cs="Times New Roman"/>
          <w:sz w:val="28"/>
          <w:szCs w:val="28"/>
        </w:rPr>
      </w:pPr>
    </w:p>
    <w:p w14:paraId="62B2DE27" w14:textId="1DB5E32B" w:rsidR="00833628" w:rsidRPr="00E00CC3" w:rsidRDefault="00833628"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Таблица 3</w:t>
      </w:r>
      <w:r w:rsidR="00BF1C5F">
        <w:rPr>
          <w:rFonts w:ascii="Times New Roman" w:hAnsi="Times New Roman" w:cs="Times New Roman"/>
          <w:sz w:val="28"/>
          <w:szCs w:val="28"/>
        </w:rPr>
        <w:t>5</w:t>
      </w:r>
      <w:r>
        <w:rPr>
          <w:rFonts w:ascii="Times New Roman" w:hAnsi="Times New Roman" w:cs="Times New Roman"/>
          <w:sz w:val="28"/>
          <w:szCs w:val="28"/>
        </w:rPr>
        <w:t xml:space="preserve">- </w:t>
      </w:r>
      <w:r w:rsidRPr="00186871">
        <w:rPr>
          <w:rFonts w:ascii="Times New Roman" w:hAnsi="Times New Roman" w:cs="Times New Roman"/>
          <w:sz w:val="28"/>
          <w:szCs w:val="28"/>
        </w:rPr>
        <w:t>Индикаторы риска</w:t>
      </w:r>
      <w:r>
        <w:rPr>
          <w:rFonts w:ascii="Times New Roman" w:hAnsi="Times New Roman" w:cs="Times New Roman"/>
          <w:sz w:val="28"/>
          <w:szCs w:val="28"/>
        </w:rPr>
        <w:t xml:space="preserve"> в процессе госзакупок</w:t>
      </w:r>
    </w:p>
    <w:p w14:paraId="07ED20C2" w14:textId="77777777" w:rsidR="003F5B63" w:rsidRDefault="003F5B63" w:rsidP="003F5B63">
      <w:pPr>
        <w:pStyle w:val="a3"/>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585"/>
        <w:gridCol w:w="8760"/>
      </w:tblGrid>
      <w:tr w:rsidR="003F5B63" w14:paraId="7F8BA236" w14:textId="77777777" w:rsidTr="00833628">
        <w:tc>
          <w:tcPr>
            <w:tcW w:w="585" w:type="dxa"/>
          </w:tcPr>
          <w:p w14:paraId="4098DBBB" w14:textId="77777777"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w:t>
            </w:r>
          </w:p>
        </w:tc>
        <w:tc>
          <w:tcPr>
            <w:tcW w:w="8760" w:type="dxa"/>
          </w:tcPr>
          <w:p w14:paraId="4332664E" w14:textId="77777777"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Свод по Индикаторам риска в госзакупках</w:t>
            </w:r>
          </w:p>
        </w:tc>
      </w:tr>
      <w:tr w:rsidR="003F5B63" w14:paraId="25D357A7" w14:textId="77777777" w:rsidTr="00833628">
        <w:tc>
          <w:tcPr>
            <w:tcW w:w="585" w:type="dxa"/>
            <w:vAlign w:val="center"/>
          </w:tcPr>
          <w:p w14:paraId="2ADAF6B1" w14:textId="77777777"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1</w:t>
            </w:r>
          </w:p>
        </w:tc>
        <w:tc>
          <w:tcPr>
            <w:tcW w:w="8760" w:type="dxa"/>
          </w:tcPr>
          <w:p w14:paraId="2D36AE8E" w14:textId="77777777" w:rsidR="003F5B63" w:rsidRPr="00833628" w:rsidRDefault="003F5B63" w:rsidP="00AB37C1">
            <w:pPr>
              <w:pStyle w:val="a3"/>
              <w:tabs>
                <w:tab w:val="left" w:pos="284"/>
              </w:tabs>
              <w:ind w:firstLine="546"/>
              <w:jc w:val="both"/>
              <w:rPr>
                <w:rFonts w:ascii="Times New Roman" w:hAnsi="Times New Roman" w:cs="Times New Roman"/>
                <w:sz w:val="24"/>
                <w:szCs w:val="24"/>
              </w:rPr>
            </w:pPr>
            <w:r w:rsidRPr="00833628">
              <w:rPr>
                <w:rFonts w:ascii="Times New Roman" w:hAnsi="Times New Roman" w:cs="Times New Roman"/>
                <w:sz w:val="24"/>
                <w:szCs w:val="24"/>
              </w:rPr>
              <w:t xml:space="preserve">Время между объявлением тендера и подписанием контракта; </w:t>
            </w:r>
          </w:p>
        </w:tc>
      </w:tr>
      <w:tr w:rsidR="003F5B63" w14:paraId="64570956" w14:textId="77777777" w:rsidTr="00833628">
        <w:tc>
          <w:tcPr>
            <w:tcW w:w="585" w:type="dxa"/>
            <w:vAlign w:val="center"/>
          </w:tcPr>
          <w:p w14:paraId="37D661E2" w14:textId="77777777" w:rsidR="003F5B63" w:rsidRPr="00833628" w:rsidRDefault="003F5B63" w:rsidP="00AB37C1">
            <w:pPr>
              <w:jc w:val="both"/>
              <w:rPr>
                <w:rFonts w:ascii="Times New Roman" w:hAnsi="Times New Roman" w:cs="Times New Roman"/>
                <w:sz w:val="24"/>
                <w:szCs w:val="24"/>
              </w:rPr>
            </w:pPr>
            <w:r w:rsidRPr="00833628">
              <w:rPr>
                <w:rFonts w:ascii="Times New Roman" w:hAnsi="Times New Roman" w:cs="Times New Roman"/>
                <w:sz w:val="24"/>
                <w:szCs w:val="24"/>
              </w:rPr>
              <w:t>2</w:t>
            </w:r>
          </w:p>
        </w:tc>
        <w:tc>
          <w:tcPr>
            <w:tcW w:w="8760" w:type="dxa"/>
          </w:tcPr>
          <w:p w14:paraId="3675E821" w14:textId="77777777" w:rsidR="003F5B63" w:rsidRPr="00833628" w:rsidRDefault="003F5B63" w:rsidP="00AB37C1">
            <w:pPr>
              <w:pStyle w:val="a3"/>
              <w:tabs>
                <w:tab w:val="left" w:pos="284"/>
              </w:tabs>
              <w:ind w:firstLine="546"/>
              <w:jc w:val="both"/>
              <w:rPr>
                <w:rFonts w:ascii="Times New Roman" w:hAnsi="Times New Roman" w:cs="Times New Roman"/>
                <w:sz w:val="24"/>
                <w:szCs w:val="24"/>
              </w:rPr>
            </w:pPr>
            <w:r w:rsidRPr="00833628">
              <w:rPr>
                <w:rFonts w:ascii="Times New Roman" w:hAnsi="Times New Roman" w:cs="Times New Roman"/>
                <w:sz w:val="24"/>
                <w:szCs w:val="24"/>
              </w:rPr>
              <w:t>Количество корректных и запланированных тендеров;</w:t>
            </w:r>
          </w:p>
        </w:tc>
      </w:tr>
      <w:tr w:rsidR="003F5B63" w14:paraId="4D5E626E" w14:textId="77777777" w:rsidTr="00833628">
        <w:tc>
          <w:tcPr>
            <w:tcW w:w="585" w:type="dxa"/>
            <w:vAlign w:val="center"/>
          </w:tcPr>
          <w:p w14:paraId="7A0E0FCA" w14:textId="77777777" w:rsidR="003F5B63" w:rsidRPr="00833628" w:rsidRDefault="003F5B63" w:rsidP="00AB37C1">
            <w:pPr>
              <w:jc w:val="both"/>
              <w:rPr>
                <w:rFonts w:ascii="Times New Roman" w:hAnsi="Times New Roman" w:cs="Times New Roman"/>
                <w:sz w:val="24"/>
                <w:szCs w:val="24"/>
              </w:rPr>
            </w:pPr>
            <w:r w:rsidRPr="00833628">
              <w:rPr>
                <w:rFonts w:ascii="Times New Roman" w:hAnsi="Times New Roman" w:cs="Times New Roman"/>
                <w:sz w:val="24"/>
                <w:szCs w:val="24"/>
              </w:rPr>
              <w:t>3</w:t>
            </w:r>
          </w:p>
        </w:tc>
        <w:tc>
          <w:tcPr>
            <w:tcW w:w="8760" w:type="dxa"/>
          </w:tcPr>
          <w:p w14:paraId="0880B9A3" w14:textId="77777777" w:rsidR="003F5B63" w:rsidRPr="00833628" w:rsidRDefault="003F5B63" w:rsidP="00AB37C1">
            <w:pPr>
              <w:pStyle w:val="a3"/>
              <w:tabs>
                <w:tab w:val="left" w:pos="284"/>
              </w:tabs>
              <w:ind w:firstLine="546"/>
              <w:jc w:val="both"/>
              <w:rPr>
                <w:rFonts w:ascii="Times New Roman" w:hAnsi="Times New Roman" w:cs="Times New Roman"/>
                <w:sz w:val="24"/>
                <w:szCs w:val="24"/>
              </w:rPr>
            </w:pPr>
            <w:r w:rsidRPr="00833628">
              <w:rPr>
                <w:rFonts w:ascii="Times New Roman" w:hAnsi="Times New Roman" w:cs="Times New Roman"/>
                <w:sz w:val="24"/>
                <w:szCs w:val="24"/>
              </w:rPr>
              <w:t>Подрядчики не плательщики НДС;</w:t>
            </w:r>
          </w:p>
        </w:tc>
      </w:tr>
      <w:tr w:rsidR="003F5B63" w14:paraId="29877287" w14:textId="77777777" w:rsidTr="00833628">
        <w:tc>
          <w:tcPr>
            <w:tcW w:w="585" w:type="dxa"/>
            <w:vAlign w:val="center"/>
          </w:tcPr>
          <w:p w14:paraId="38F2E2FD" w14:textId="77777777" w:rsidR="003F5B63" w:rsidRPr="00833628" w:rsidRDefault="003F5B63" w:rsidP="00AB37C1">
            <w:pPr>
              <w:jc w:val="both"/>
              <w:rPr>
                <w:rFonts w:ascii="Times New Roman" w:hAnsi="Times New Roman" w:cs="Times New Roman"/>
                <w:sz w:val="24"/>
                <w:szCs w:val="24"/>
              </w:rPr>
            </w:pPr>
            <w:r w:rsidRPr="00833628">
              <w:rPr>
                <w:rFonts w:ascii="Times New Roman" w:hAnsi="Times New Roman" w:cs="Times New Roman"/>
                <w:sz w:val="24"/>
                <w:szCs w:val="24"/>
              </w:rPr>
              <w:t>4</w:t>
            </w:r>
          </w:p>
        </w:tc>
        <w:tc>
          <w:tcPr>
            <w:tcW w:w="8760" w:type="dxa"/>
          </w:tcPr>
          <w:p w14:paraId="58FAD342" w14:textId="77777777" w:rsidR="003F5B63" w:rsidRPr="00833628" w:rsidRDefault="003F5B63" w:rsidP="00AB37C1">
            <w:pPr>
              <w:pStyle w:val="a3"/>
              <w:tabs>
                <w:tab w:val="left" w:pos="284"/>
              </w:tabs>
              <w:ind w:firstLine="546"/>
              <w:jc w:val="both"/>
              <w:rPr>
                <w:rFonts w:ascii="Times New Roman" w:hAnsi="Times New Roman" w:cs="Times New Roman"/>
                <w:sz w:val="24"/>
                <w:szCs w:val="24"/>
              </w:rPr>
            </w:pPr>
            <w:r w:rsidRPr="00833628">
              <w:rPr>
                <w:rFonts w:ascii="Times New Roman" w:hAnsi="Times New Roman" w:cs="Times New Roman"/>
                <w:sz w:val="24"/>
                <w:szCs w:val="24"/>
              </w:rPr>
              <w:t>Стоимость дополнений по сравнению с исходной суммой по контракту;</w:t>
            </w:r>
          </w:p>
        </w:tc>
      </w:tr>
      <w:tr w:rsidR="003F5B63" w14:paraId="2C65D0CA" w14:textId="77777777" w:rsidTr="00833628">
        <w:tc>
          <w:tcPr>
            <w:tcW w:w="585" w:type="dxa"/>
            <w:vAlign w:val="center"/>
          </w:tcPr>
          <w:p w14:paraId="4C417FEE" w14:textId="77777777" w:rsidR="003F5B63" w:rsidRPr="00833628" w:rsidRDefault="003F5B63" w:rsidP="00AB37C1">
            <w:pPr>
              <w:jc w:val="both"/>
              <w:rPr>
                <w:rFonts w:ascii="Times New Roman" w:hAnsi="Times New Roman" w:cs="Times New Roman"/>
                <w:sz w:val="24"/>
                <w:szCs w:val="24"/>
              </w:rPr>
            </w:pPr>
            <w:r w:rsidRPr="00833628">
              <w:rPr>
                <w:rFonts w:ascii="Times New Roman" w:hAnsi="Times New Roman" w:cs="Times New Roman"/>
                <w:sz w:val="24"/>
                <w:szCs w:val="24"/>
              </w:rPr>
              <w:t>5</w:t>
            </w:r>
          </w:p>
        </w:tc>
        <w:tc>
          <w:tcPr>
            <w:tcW w:w="8760" w:type="dxa"/>
          </w:tcPr>
          <w:p w14:paraId="07D5B3F7" w14:textId="77777777" w:rsidR="003F5B63" w:rsidRPr="00833628" w:rsidRDefault="003F5B63" w:rsidP="00AB37C1">
            <w:pPr>
              <w:pStyle w:val="a3"/>
              <w:tabs>
                <w:tab w:val="left" w:pos="284"/>
              </w:tabs>
              <w:ind w:firstLine="546"/>
              <w:jc w:val="both"/>
              <w:rPr>
                <w:rFonts w:ascii="Times New Roman" w:hAnsi="Times New Roman" w:cs="Times New Roman"/>
                <w:sz w:val="24"/>
                <w:szCs w:val="24"/>
              </w:rPr>
            </w:pPr>
            <w:r w:rsidRPr="00833628">
              <w:rPr>
                <w:rFonts w:ascii="Times New Roman" w:hAnsi="Times New Roman" w:cs="Times New Roman"/>
                <w:sz w:val="24"/>
                <w:szCs w:val="24"/>
              </w:rPr>
              <w:t>Сумма контракта в сравнении с оборотом подрядчика;</w:t>
            </w:r>
          </w:p>
        </w:tc>
      </w:tr>
      <w:tr w:rsidR="003F5B63" w14:paraId="24600CEC" w14:textId="77777777" w:rsidTr="00833628">
        <w:tc>
          <w:tcPr>
            <w:tcW w:w="585" w:type="dxa"/>
          </w:tcPr>
          <w:p w14:paraId="5907A8DA" w14:textId="77777777" w:rsidR="003F5B63" w:rsidRPr="00833628" w:rsidRDefault="003F5B63" w:rsidP="00AB37C1">
            <w:pPr>
              <w:pStyle w:val="a3"/>
              <w:ind w:left="15"/>
              <w:jc w:val="both"/>
              <w:rPr>
                <w:rFonts w:ascii="Times New Roman" w:hAnsi="Times New Roman" w:cs="Times New Roman"/>
                <w:sz w:val="24"/>
                <w:szCs w:val="24"/>
              </w:rPr>
            </w:pPr>
            <w:r w:rsidRPr="00833628">
              <w:rPr>
                <w:rFonts w:ascii="Times New Roman" w:hAnsi="Times New Roman" w:cs="Times New Roman"/>
                <w:sz w:val="24"/>
                <w:szCs w:val="24"/>
              </w:rPr>
              <w:t>6</w:t>
            </w:r>
          </w:p>
        </w:tc>
        <w:tc>
          <w:tcPr>
            <w:tcW w:w="8760" w:type="dxa"/>
          </w:tcPr>
          <w:p w14:paraId="15E59A60" w14:textId="77777777" w:rsidR="003F5B63" w:rsidRPr="00833628" w:rsidRDefault="003F5B63" w:rsidP="00AB37C1">
            <w:pPr>
              <w:pStyle w:val="a3"/>
              <w:tabs>
                <w:tab w:val="left" w:pos="284"/>
              </w:tabs>
              <w:ind w:firstLine="546"/>
              <w:jc w:val="both"/>
              <w:rPr>
                <w:rFonts w:ascii="Times New Roman" w:hAnsi="Times New Roman" w:cs="Times New Roman"/>
                <w:sz w:val="24"/>
                <w:szCs w:val="24"/>
              </w:rPr>
            </w:pPr>
            <w:r w:rsidRPr="00833628">
              <w:rPr>
                <w:rFonts w:ascii="Times New Roman" w:hAnsi="Times New Roman" w:cs="Times New Roman"/>
                <w:sz w:val="24"/>
                <w:szCs w:val="24"/>
              </w:rPr>
              <w:t>Платежи вне допустимого периода;</w:t>
            </w:r>
          </w:p>
        </w:tc>
      </w:tr>
      <w:tr w:rsidR="003F5B63" w14:paraId="75F0D1B9" w14:textId="77777777" w:rsidTr="00833628">
        <w:tc>
          <w:tcPr>
            <w:tcW w:w="585" w:type="dxa"/>
          </w:tcPr>
          <w:p w14:paraId="13DC8E7B" w14:textId="77777777" w:rsidR="003F5B63" w:rsidRPr="00833628" w:rsidRDefault="003F5B63" w:rsidP="00AB37C1">
            <w:pPr>
              <w:pStyle w:val="a3"/>
              <w:ind w:left="15"/>
              <w:jc w:val="both"/>
              <w:rPr>
                <w:rFonts w:ascii="Times New Roman" w:hAnsi="Times New Roman" w:cs="Times New Roman"/>
                <w:sz w:val="24"/>
                <w:szCs w:val="24"/>
              </w:rPr>
            </w:pPr>
            <w:r w:rsidRPr="00833628">
              <w:rPr>
                <w:rFonts w:ascii="Times New Roman" w:hAnsi="Times New Roman" w:cs="Times New Roman"/>
                <w:sz w:val="24"/>
                <w:szCs w:val="24"/>
              </w:rPr>
              <w:t>7</w:t>
            </w:r>
          </w:p>
        </w:tc>
        <w:tc>
          <w:tcPr>
            <w:tcW w:w="8760" w:type="dxa"/>
          </w:tcPr>
          <w:p w14:paraId="0F52C8DF" w14:textId="77777777" w:rsidR="003F5B63" w:rsidRPr="00833628" w:rsidRDefault="003F5B63" w:rsidP="00AB37C1">
            <w:pPr>
              <w:pStyle w:val="a3"/>
              <w:tabs>
                <w:tab w:val="left" w:pos="284"/>
              </w:tabs>
              <w:ind w:firstLine="546"/>
              <w:jc w:val="both"/>
              <w:rPr>
                <w:rFonts w:ascii="Times New Roman" w:hAnsi="Times New Roman" w:cs="Times New Roman"/>
                <w:sz w:val="24"/>
                <w:szCs w:val="24"/>
              </w:rPr>
            </w:pPr>
            <w:r w:rsidRPr="00833628">
              <w:rPr>
                <w:rFonts w:ascii="Times New Roman" w:hAnsi="Times New Roman" w:cs="Times New Roman"/>
                <w:sz w:val="24"/>
                <w:szCs w:val="24"/>
              </w:rPr>
              <w:t>Стоимость проекта по сравнению с км построенной дороги;</w:t>
            </w:r>
          </w:p>
        </w:tc>
      </w:tr>
      <w:tr w:rsidR="003F5B63" w14:paraId="2AB5919F" w14:textId="77777777" w:rsidTr="00833628">
        <w:tc>
          <w:tcPr>
            <w:tcW w:w="585" w:type="dxa"/>
          </w:tcPr>
          <w:p w14:paraId="7220D718" w14:textId="5EFF9EBC" w:rsidR="003F5B63" w:rsidRPr="00833628" w:rsidRDefault="00517FC2" w:rsidP="00AB37C1">
            <w:pPr>
              <w:pStyle w:val="a3"/>
              <w:jc w:val="both"/>
              <w:rPr>
                <w:rFonts w:ascii="Times New Roman" w:hAnsi="Times New Roman" w:cs="Times New Roman"/>
                <w:sz w:val="24"/>
                <w:szCs w:val="24"/>
              </w:rPr>
            </w:pPr>
            <w:r>
              <w:rPr>
                <w:rFonts w:ascii="Times New Roman" w:hAnsi="Times New Roman" w:cs="Times New Roman"/>
                <w:sz w:val="24"/>
                <w:szCs w:val="24"/>
              </w:rPr>
              <w:t>8</w:t>
            </w:r>
          </w:p>
        </w:tc>
        <w:tc>
          <w:tcPr>
            <w:tcW w:w="8760" w:type="dxa"/>
          </w:tcPr>
          <w:p w14:paraId="70E8B6B1" w14:textId="77777777" w:rsidR="003F5B63" w:rsidRPr="00833628" w:rsidRDefault="003F5B63" w:rsidP="00AB37C1">
            <w:pPr>
              <w:pStyle w:val="a3"/>
              <w:tabs>
                <w:tab w:val="left" w:pos="284"/>
              </w:tabs>
              <w:ind w:firstLine="546"/>
              <w:jc w:val="both"/>
              <w:rPr>
                <w:rFonts w:ascii="Times New Roman" w:hAnsi="Times New Roman" w:cs="Times New Roman"/>
                <w:sz w:val="24"/>
                <w:szCs w:val="24"/>
              </w:rPr>
            </w:pPr>
            <w:r w:rsidRPr="00833628">
              <w:rPr>
                <w:rFonts w:ascii="Times New Roman" w:hAnsi="Times New Roman" w:cs="Times New Roman"/>
                <w:sz w:val="24"/>
                <w:szCs w:val="24"/>
              </w:rPr>
              <w:t xml:space="preserve">Расходы выше стоимости проекта; </w:t>
            </w:r>
          </w:p>
        </w:tc>
      </w:tr>
      <w:tr w:rsidR="003F5B63" w14:paraId="65B8B0E9" w14:textId="77777777" w:rsidTr="00833628">
        <w:tc>
          <w:tcPr>
            <w:tcW w:w="585" w:type="dxa"/>
          </w:tcPr>
          <w:p w14:paraId="12A05B34" w14:textId="22FAE736" w:rsidR="003F5B63" w:rsidRPr="00833628" w:rsidRDefault="00517FC2" w:rsidP="00AB37C1">
            <w:pPr>
              <w:pStyle w:val="a3"/>
              <w:jc w:val="both"/>
              <w:rPr>
                <w:rFonts w:ascii="Times New Roman" w:hAnsi="Times New Roman" w:cs="Times New Roman"/>
                <w:sz w:val="24"/>
                <w:szCs w:val="24"/>
              </w:rPr>
            </w:pPr>
            <w:r>
              <w:rPr>
                <w:rFonts w:ascii="Times New Roman" w:hAnsi="Times New Roman" w:cs="Times New Roman"/>
                <w:sz w:val="24"/>
                <w:szCs w:val="24"/>
              </w:rPr>
              <w:t>9</w:t>
            </w:r>
          </w:p>
        </w:tc>
        <w:tc>
          <w:tcPr>
            <w:tcW w:w="8760" w:type="dxa"/>
          </w:tcPr>
          <w:p w14:paraId="2CD79696" w14:textId="77777777" w:rsidR="003F5B63" w:rsidRPr="00833628" w:rsidRDefault="003F5B63" w:rsidP="00AB37C1">
            <w:pPr>
              <w:pStyle w:val="a3"/>
              <w:tabs>
                <w:tab w:val="left" w:pos="284"/>
              </w:tabs>
              <w:ind w:firstLine="546"/>
              <w:jc w:val="both"/>
              <w:rPr>
                <w:rFonts w:ascii="Times New Roman" w:hAnsi="Times New Roman" w:cs="Times New Roman"/>
                <w:sz w:val="24"/>
                <w:szCs w:val="24"/>
              </w:rPr>
            </w:pPr>
            <w:r w:rsidRPr="00833628">
              <w:rPr>
                <w:rFonts w:ascii="Times New Roman" w:hAnsi="Times New Roman" w:cs="Times New Roman"/>
                <w:sz w:val="24"/>
                <w:szCs w:val="24"/>
              </w:rPr>
              <w:t>Дублирование сумм в расходах;</w:t>
            </w:r>
          </w:p>
        </w:tc>
      </w:tr>
      <w:tr w:rsidR="003F5B63" w14:paraId="503704E7" w14:textId="77777777" w:rsidTr="00833628">
        <w:tc>
          <w:tcPr>
            <w:tcW w:w="585" w:type="dxa"/>
            <w:vAlign w:val="center"/>
          </w:tcPr>
          <w:p w14:paraId="7967D23A" w14:textId="178F02C2" w:rsidR="003F5B63" w:rsidRPr="00833628" w:rsidRDefault="003F5B63" w:rsidP="00AB37C1">
            <w:pPr>
              <w:jc w:val="both"/>
              <w:rPr>
                <w:rFonts w:ascii="Times New Roman" w:hAnsi="Times New Roman" w:cs="Times New Roman"/>
                <w:sz w:val="24"/>
                <w:szCs w:val="24"/>
              </w:rPr>
            </w:pPr>
            <w:r w:rsidRPr="00833628">
              <w:rPr>
                <w:rFonts w:ascii="Times New Roman" w:hAnsi="Times New Roman" w:cs="Times New Roman"/>
                <w:sz w:val="24"/>
                <w:szCs w:val="24"/>
              </w:rPr>
              <w:t>1</w:t>
            </w:r>
            <w:r w:rsidR="00517FC2">
              <w:rPr>
                <w:rFonts w:ascii="Times New Roman" w:hAnsi="Times New Roman" w:cs="Times New Roman"/>
                <w:sz w:val="24"/>
                <w:szCs w:val="24"/>
              </w:rPr>
              <w:t>0</w:t>
            </w:r>
          </w:p>
        </w:tc>
        <w:tc>
          <w:tcPr>
            <w:tcW w:w="8760" w:type="dxa"/>
          </w:tcPr>
          <w:p w14:paraId="1EF8F761"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Затраты на сброс сточных вод по сравнению с выгодой для населения;</w:t>
            </w:r>
          </w:p>
        </w:tc>
      </w:tr>
      <w:tr w:rsidR="003F5B63" w14:paraId="5D132DDC" w14:textId="77777777" w:rsidTr="00833628">
        <w:tc>
          <w:tcPr>
            <w:tcW w:w="585" w:type="dxa"/>
          </w:tcPr>
          <w:p w14:paraId="69C3E264" w14:textId="428EB513"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1</w:t>
            </w:r>
            <w:r w:rsidR="00517FC2">
              <w:rPr>
                <w:rFonts w:ascii="Times New Roman" w:hAnsi="Times New Roman" w:cs="Times New Roman"/>
                <w:sz w:val="24"/>
                <w:szCs w:val="24"/>
              </w:rPr>
              <w:t>1</w:t>
            </w:r>
          </w:p>
        </w:tc>
        <w:tc>
          <w:tcPr>
            <w:tcW w:w="8760" w:type="dxa"/>
          </w:tcPr>
          <w:p w14:paraId="1AD0F351"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Субподрядчики, участвующие в нескольких проектах одного и того же бенефициара;</w:t>
            </w:r>
          </w:p>
        </w:tc>
      </w:tr>
      <w:tr w:rsidR="003F5B63" w14:paraId="4ECD044D" w14:textId="77777777" w:rsidTr="00833628">
        <w:tc>
          <w:tcPr>
            <w:tcW w:w="585" w:type="dxa"/>
            <w:vAlign w:val="center"/>
          </w:tcPr>
          <w:p w14:paraId="43D33D0B" w14:textId="6C8036FF" w:rsidR="003F5B63" w:rsidRPr="00833628" w:rsidRDefault="003F5B63" w:rsidP="00AB37C1">
            <w:pPr>
              <w:jc w:val="both"/>
              <w:rPr>
                <w:rFonts w:ascii="Times New Roman" w:hAnsi="Times New Roman" w:cs="Times New Roman"/>
                <w:sz w:val="24"/>
                <w:szCs w:val="24"/>
              </w:rPr>
            </w:pPr>
            <w:r w:rsidRPr="00833628">
              <w:rPr>
                <w:rFonts w:ascii="Times New Roman" w:hAnsi="Times New Roman" w:cs="Times New Roman"/>
                <w:sz w:val="24"/>
                <w:szCs w:val="24"/>
              </w:rPr>
              <w:t>1</w:t>
            </w:r>
            <w:r w:rsidR="00517FC2">
              <w:rPr>
                <w:rFonts w:ascii="Times New Roman" w:hAnsi="Times New Roman" w:cs="Times New Roman"/>
                <w:sz w:val="24"/>
                <w:szCs w:val="24"/>
              </w:rPr>
              <w:t>2</w:t>
            </w:r>
          </w:p>
        </w:tc>
        <w:tc>
          <w:tcPr>
            <w:tcW w:w="8760" w:type="dxa"/>
          </w:tcPr>
          <w:p w14:paraId="19D9ACF5" w14:textId="77777777" w:rsidR="003F5B63" w:rsidRPr="00833628" w:rsidRDefault="003F5B63" w:rsidP="00AB37C1">
            <w:pPr>
              <w:pStyle w:val="a3"/>
              <w:tabs>
                <w:tab w:val="left" w:pos="284"/>
              </w:tabs>
              <w:ind w:firstLine="546"/>
              <w:jc w:val="both"/>
              <w:rPr>
                <w:rFonts w:ascii="Times New Roman" w:hAnsi="Times New Roman" w:cs="Times New Roman"/>
                <w:sz w:val="24"/>
                <w:szCs w:val="24"/>
              </w:rPr>
            </w:pPr>
            <w:r w:rsidRPr="00833628">
              <w:rPr>
                <w:rFonts w:ascii="Times New Roman" w:hAnsi="Times New Roman" w:cs="Times New Roman"/>
                <w:sz w:val="24"/>
                <w:szCs w:val="24"/>
              </w:rPr>
              <w:t>Бенефициары, участвующие в нескольких проектах;</w:t>
            </w:r>
          </w:p>
        </w:tc>
      </w:tr>
      <w:tr w:rsidR="003F5B63" w14:paraId="504384B4" w14:textId="77777777" w:rsidTr="00833628">
        <w:tc>
          <w:tcPr>
            <w:tcW w:w="585" w:type="dxa"/>
            <w:vAlign w:val="center"/>
          </w:tcPr>
          <w:p w14:paraId="2A2ADAE3" w14:textId="35D8F5F2" w:rsidR="003F5B63" w:rsidRPr="00833628" w:rsidRDefault="003F5B63" w:rsidP="00AB37C1">
            <w:pPr>
              <w:jc w:val="both"/>
              <w:rPr>
                <w:rFonts w:ascii="Times New Roman" w:hAnsi="Times New Roman" w:cs="Times New Roman"/>
                <w:sz w:val="24"/>
                <w:szCs w:val="24"/>
              </w:rPr>
            </w:pPr>
            <w:r w:rsidRPr="00833628">
              <w:rPr>
                <w:rFonts w:ascii="Times New Roman" w:hAnsi="Times New Roman" w:cs="Times New Roman"/>
                <w:sz w:val="24"/>
                <w:szCs w:val="24"/>
              </w:rPr>
              <w:t>1</w:t>
            </w:r>
            <w:r w:rsidR="00517FC2">
              <w:rPr>
                <w:rFonts w:ascii="Times New Roman" w:hAnsi="Times New Roman" w:cs="Times New Roman"/>
                <w:sz w:val="24"/>
                <w:szCs w:val="24"/>
              </w:rPr>
              <w:t>3</w:t>
            </w:r>
          </w:p>
        </w:tc>
        <w:tc>
          <w:tcPr>
            <w:tcW w:w="8760" w:type="dxa"/>
          </w:tcPr>
          <w:p w14:paraId="491BF2EF" w14:textId="77777777" w:rsidR="003F5B63" w:rsidRPr="00833628" w:rsidRDefault="003F5B63" w:rsidP="00AB37C1">
            <w:pPr>
              <w:pStyle w:val="a3"/>
              <w:tabs>
                <w:tab w:val="left" w:pos="284"/>
              </w:tabs>
              <w:ind w:firstLine="546"/>
              <w:jc w:val="both"/>
              <w:rPr>
                <w:rFonts w:ascii="Times New Roman" w:hAnsi="Times New Roman" w:cs="Times New Roman"/>
                <w:sz w:val="24"/>
                <w:szCs w:val="24"/>
              </w:rPr>
            </w:pPr>
            <w:r w:rsidRPr="00833628">
              <w:rPr>
                <w:rFonts w:ascii="Times New Roman" w:hAnsi="Times New Roman" w:cs="Times New Roman"/>
                <w:sz w:val="24"/>
                <w:szCs w:val="24"/>
              </w:rPr>
              <w:t>Подрядчики, участвующие в нескольких проектах;</w:t>
            </w:r>
          </w:p>
        </w:tc>
      </w:tr>
      <w:tr w:rsidR="003F5B63" w14:paraId="754337BA" w14:textId="77777777" w:rsidTr="00833628">
        <w:tc>
          <w:tcPr>
            <w:tcW w:w="585" w:type="dxa"/>
          </w:tcPr>
          <w:p w14:paraId="4946CAFA" w14:textId="027DA6D6"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1</w:t>
            </w:r>
            <w:r w:rsidR="00517FC2">
              <w:rPr>
                <w:rFonts w:ascii="Times New Roman" w:hAnsi="Times New Roman" w:cs="Times New Roman"/>
                <w:sz w:val="24"/>
                <w:szCs w:val="24"/>
              </w:rPr>
              <w:t>4</w:t>
            </w:r>
          </w:p>
        </w:tc>
        <w:tc>
          <w:tcPr>
            <w:tcW w:w="8760" w:type="dxa"/>
          </w:tcPr>
          <w:p w14:paraId="3BE5ADA4" w14:textId="77777777" w:rsidR="003F5B63" w:rsidRPr="00833628" w:rsidRDefault="003F5B63" w:rsidP="00AB37C1">
            <w:pPr>
              <w:pStyle w:val="a3"/>
              <w:tabs>
                <w:tab w:val="left" w:pos="284"/>
              </w:tabs>
              <w:ind w:firstLine="546"/>
              <w:jc w:val="both"/>
              <w:rPr>
                <w:rFonts w:ascii="Times New Roman" w:hAnsi="Times New Roman" w:cs="Times New Roman"/>
                <w:sz w:val="24"/>
                <w:szCs w:val="24"/>
              </w:rPr>
            </w:pPr>
            <w:r w:rsidRPr="00833628">
              <w:rPr>
                <w:rFonts w:ascii="Times New Roman" w:hAnsi="Times New Roman" w:cs="Times New Roman"/>
                <w:sz w:val="24"/>
                <w:szCs w:val="24"/>
              </w:rPr>
              <w:t>Финансовая помощь ЕС к стоимости проекта;</w:t>
            </w:r>
          </w:p>
        </w:tc>
      </w:tr>
      <w:tr w:rsidR="003F5B63" w14:paraId="374A8BB1" w14:textId="77777777" w:rsidTr="00833628">
        <w:tc>
          <w:tcPr>
            <w:tcW w:w="585" w:type="dxa"/>
          </w:tcPr>
          <w:p w14:paraId="2EBDE1E4" w14:textId="325EB66C"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1</w:t>
            </w:r>
            <w:r w:rsidR="00517FC2">
              <w:rPr>
                <w:rFonts w:ascii="Times New Roman" w:hAnsi="Times New Roman" w:cs="Times New Roman"/>
                <w:sz w:val="24"/>
                <w:szCs w:val="24"/>
              </w:rPr>
              <w:t>5</w:t>
            </w:r>
          </w:p>
        </w:tc>
        <w:tc>
          <w:tcPr>
            <w:tcW w:w="8760" w:type="dxa"/>
          </w:tcPr>
          <w:p w14:paraId="458FC377" w14:textId="77777777" w:rsidR="003F5B63" w:rsidRPr="00833628" w:rsidRDefault="003F5B63" w:rsidP="00AB37C1">
            <w:pPr>
              <w:pStyle w:val="a3"/>
              <w:tabs>
                <w:tab w:val="left" w:pos="284"/>
              </w:tabs>
              <w:ind w:firstLine="546"/>
              <w:jc w:val="both"/>
              <w:rPr>
                <w:rFonts w:ascii="Times New Roman" w:hAnsi="Times New Roman" w:cs="Times New Roman"/>
                <w:sz w:val="24"/>
                <w:szCs w:val="24"/>
              </w:rPr>
            </w:pPr>
            <w:r w:rsidRPr="00833628">
              <w:rPr>
                <w:rFonts w:ascii="Times New Roman" w:hAnsi="Times New Roman" w:cs="Times New Roman"/>
                <w:sz w:val="24"/>
                <w:szCs w:val="24"/>
              </w:rPr>
              <w:t>Административные расходы к стоимости проекта;</w:t>
            </w:r>
          </w:p>
        </w:tc>
      </w:tr>
      <w:tr w:rsidR="003F5B63" w14:paraId="73916928" w14:textId="77777777" w:rsidTr="00833628">
        <w:tc>
          <w:tcPr>
            <w:tcW w:w="585" w:type="dxa"/>
          </w:tcPr>
          <w:p w14:paraId="41DDC883" w14:textId="074DCE56"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1</w:t>
            </w:r>
            <w:r w:rsidR="00517FC2">
              <w:rPr>
                <w:rFonts w:ascii="Times New Roman" w:hAnsi="Times New Roman" w:cs="Times New Roman"/>
                <w:sz w:val="24"/>
                <w:szCs w:val="24"/>
              </w:rPr>
              <w:t>6</w:t>
            </w:r>
          </w:p>
        </w:tc>
        <w:tc>
          <w:tcPr>
            <w:tcW w:w="8760" w:type="dxa"/>
          </w:tcPr>
          <w:p w14:paraId="746220CE"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Затраты на семинары и публикации к стоимости проекта;</w:t>
            </w:r>
          </w:p>
        </w:tc>
      </w:tr>
      <w:tr w:rsidR="003F5B63" w14:paraId="1BC0555A" w14:textId="77777777" w:rsidTr="00833628">
        <w:tc>
          <w:tcPr>
            <w:tcW w:w="585" w:type="dxa"/>
          </w:tcPr>
          <w:p w14:paraId="2C7C1A25" w14:textId="1EC22212"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1</w:t>
            </w:r>
            <w:r w:rsidR="00517FC2">
              <w:rPr>
                <w:rFonts w:ascii="Times New Roman" w:hAnsi="Times New Roman" w:cs="Times New Roman"/>
                <w:sz w:val="24"/>
                <w:szCs w:val="24"/>
              </w:rPr>
              <w:t>7</w:t>
            </w:r>
          </w:p>
        </w:tc>
        <w:tc>
          <w:tcPr>
            <w:tcW w:w="8760" w:type="dxa"/>
          </w:tcPr>
          <w:p w14:paraId="3003C599" w14:textId="77777777" w:rsidR="003F5B63" w:rsidRPr="00833628" w:rsidRDefault="003F5B63" w:rsidP="00AB37C1">
            <w:pPr>
              <w:pStyle w:val="a3"/>
              <w:tabs>
                <w:tab w:val="left" w:pos="284"/>
              </w:tabs>
              <w:ind w:firstLine="546"/>
              <w:jc w:val="both"/>
              <w:rPr>
                <w:rFonts w:ascii="Times New Roman" w:hAnsi="Times New Roman" w:cs="Times New Roman"/>
                <w:sz w:val="24"/>
                <w:szCs w:val="24"/>
              </w:rPr>
            </w:pPr>
            <w:r w:rsidRPr="00833628">
              <w:rPr>
                <w:rFonts w:ascii="Times New Roman" w:hAnsi="Times New Roman" w:cs="Times New Roman"/>
                <w:sz w:val="24"/>
                <w:szCs w:val="24"/>
              </w:rPr>
              <w:t>Предрасположенность к банкротству;</w:t>
            </w:r>
          </w:p>
        </w:tc>
      </w:tr>
      <w:tr w:rsidR="003F5B63" w14:paraId="0FCE7D66" w14:textId="77777777" w:rsidTr="00833628">
        <w:tc>
          <w:tcPr>
            <w:tcW w:w="585" w:type="dxa"/>
          </w:tcPr>
          <w:p w14:paraId="3C971E36" w14:textId="11E858C4"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1</w:t>
            </w:r>
            <w:r w:rsidR="00517FC2">
              <w:rPr>
                <w:rFonts w:ascii="Times New Roman" w:hAnsi="Times New Roman" w:cs="Times New Roman"/>
                <w:sz w:val="24"/>
                <w:szCs w:val="24"/>
              </w:rPr>
              <w:t>8</w:t>
            </w:r>
          </w:p>
        </w:tc>
        <w:tc>
          <w:tcPr>
            <w:tcW w:w="8760" w:type="dxa"/>
          </w:tcPr>
          <w:p w14:paraId="0C6EC028" w14:textId="77777777" w:rsidR="003F5B63" w:rsidRPr="00833628" w:rsidRDefault="003F5B63" w:rsidP="00AB37C1">
            <w:pPr>
              <w:pStyle w:val="a3"/>
              <w:tabs>
                <w:tab w:val="left" w:pos="284"/>
              </w:tabs>
              <w:ind w:firstLine="546"/>
              <w:jc w:val="both"/>
              <w:rPr>
                <w:rFonts w:ascii="Times New Roman" w:hAnsi="Times New Roman" w:cs="Times New Roman"/>
                <w:sz w:val="24"/>
                <w:szCs w:val="24"/>
              </w:rPr>
            </w:pPr>
            <w:r w:rsidRPr="00833628">
              <w:rPr>
                <w:rFonts w:ascii="Times New Roman" w:hAnsi="Times New Roman" w:cs="Times New Roman"/>
                <w:sz w:val="24"/>
                <w:szCs w:val="24"/>
              </w:rPr>
              <w:t>Связь между бенефициаром и (суб)подрядчиками;</w:t>
            </w:r>
          </w:p>
        </w:tc>
      </w:tr>
      <w:tr w:rsidR="003F5B63" w14:paraId="733CA488" w14:textId="77777777" w:rsidTr="00833628">
        <w:tc>
          <w:tcPr>
            <w:tcW w:w="585" w:type="dxa"/>
          </w:tcPr>
          <w:p w14:paraId="7FAD74BD" w14:textId="238EC580" w:rsidR="003F5B63" w:rsidRPr="00833628" w:rsidRDefault="00517FC2" w:rsidP="00AB37C1">
            <w:pPr>
              <w:pStyle w:val="a3"/>
              <w:jc w:val="both"/>
              <w:rPr>
                <w:rFonts w:ascii="Times New Roman" w:hAnsi="Times New Roman" w:cs="Times New Roman"/>
                <w:sz w:val="24"/>
                <w:szCs w:val="24"/>
              </w:rPr>
            </w:pPr>
            <w:r>
              <w:rPr>
                <w:rFonts w:ascii="Times New Roman" w:hAnsi="Times New Roman" w:cs="Times New Roman"/>
                <w:sz w:val="24"/>
                <w:szCs w:val="24"/>
              </w:rPr>
              <w:t>19</w:t>
            </w:r>
          </w:p>
        </w:tc>
        <w:tc>
          <w:tcPr>
            <w:tcW w:w="8760" w:type="dxa"/>
          </w:tcPr>
          <w:p w14:paraId="3C6469D3"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Участие в судебных и санкционных списках бенефициаров, партнеров по проекту, подрядчиков, субподрядчиков и членов консорциума или их официальных представителей;</w:t>
            </w:r>
          </w:p>
        </w:tc>
      </w:tr>
      <w:tr w:rsidR="003F5B63" w14:paraId="5E463232" w14:textId="77777777" w:rsidTr="00833628">
        <w:tc>
          <w:tcPr>
            <w:tcW w:w="585" w:type="dxa"/>
          </w:tcPr>
          <w:p w14:paraId="7880F049" w14:textId="006E7EB6"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2</w:t>
            </w:r>
            <w:r w:rsidR="00517FC2">
              <w:rPr>
                <w:rFonts w:ascii="Times New Roman" w:hAnsi="Times New Roman" w:cs="Times New Roman"/>
                <w:sz w:val="24"/>
                <w:szCs w:val="24"/>
              </w:rPr>
              <w:t>0</w:t>
            </w:r>
          </w:p>
        </w:tc>
        <w:tc>
          <w:tcPr>
            <w:tcW w:w="8760" w:type="dxa"/>
          </w:tcPr>
          <w:p w14:paraId="058F1C88"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Вовлечение в чувствительные регионы;</w:t>
            </w:r>
          </w:p>
        </w:tc>
      </w:tr>
      <w:tr w:rsidR="003F5B63" w14:paraId="1C15A846" w14:textId="77777777" w:rsidTr="00833628">
        <w:tc>
          <w:tcPr>
            <w:tcW w:w="585" w:type="dxa"/>
          </w:tcPr>
          <w:p w14:paraId="4600891F" w14:textId="50D3B982"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2</w:t>
            </w:r>
            <w:r w:rsidR="00517FC2">
              <w:rPr>
                <w:rFonts w:ascii="Times New Roman" w:hAnsi="Times New Roman" w:cs="Times New Roman"/>
                <w:sz w:val="24"/>
                <w:szCs w:val="24"/>
              </w:rPr>
              <w:t>1</w:t>
            </w:r>
          </w:p>
        </w:tc>
        <w:tc>
          <w:tcPr>
            <w:tcW w:w="8760" w:type="dxa"/>
          </w:tcPr>
          <w:p w14:paraId="1D9945C0"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Смена названия компании/адреса/вида деятельности/директора;</w:t>
            </w:r>
          </w:p>
        </w:tc>
      </w:tr>
      <w:tr w:rsidR="003F5B63" w14:paraId="06EDE00C" w14:textId="77777777" w:rsidTr="00833628">
        <w:tc>
          <w:tcPr>
            <w:tcW w:w="585" w:type="dxa"/>
          </w:tcPr>
          <w:p w14:paraId="05E550E3" w14:textId="0E983740"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2</w:t>
            </w:r>
            <w:r w:rsidR="00517FC2">
              <w:rPr>
                <w:rFonts w:ascii="Times New Roman" w:hAnsi="Times New Roman" w:cs="Times New Roman"/>
                <w:sz w:val="24"/>
                <w:szCs w:val="24"/>
              </w:rPr>
              <w:t>2</w:t>
            </w:r>
          </w:p>
        </w:tc>
        <w:tc>
          <w:tcPr>
            <w:tcW w:w="8760" w:type="dxa"/>
          </w:tcPr>
          <w:p w14:paraId="495CC492"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Финансовые коррекции;</w:t>
            </w:r>
          </w:p>
        </w:tc>
      </w:tr>
      <w:tr w:rsidR="003F5B63" w14:paraId="3DDFA5EC" w14:textId="77777777" w:rsidTr="00833628">
        <w:tc>
          <w:tcPr>
            <w:tcW w:w="585" w:type="dxa"/>
          </w:tcPr>
          <w:p w14:paraId="6EB8D904" w14:textId="20C8FD54"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2</w:t>
            </w:r>
            <w:r w:rsidR="00517FC2">
              <w:rPr>
                <w:rFonts w:ascii="Times New Roman" w:hAnsi="Times New Roman" w:cs="Times New Roman"/>
                <w:sz w:val="24"/>
                <w:szCs w:val="24"/>
              </w:rPr>
              <w:t>3</w:t>
            </w:r>
          </w:p>
        </w:tc>
        <w:tc>
          <w:tcPr>
            <w:tcW w:w="8760" w:type="dxa"/>
          </w:tcPr>
          <w:p w14:paraId="446A522F"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Признаки фирм-однодневок в т.ч.: недавняя регистрация, минимальные штат и уставный капитал, отсутствие балансовых активов и налоговых платежей, отсутствие сайта и телефонных контактов, адрес массовой регистрации, фиктивное руководство и собственники, т.п.</w:t>
            </w:r>
          </w:p>
        </w:tc>
      </w:tr>
      <w:tr w:rsidR="003F5B63" w14:paraId="634ADDD6" w14:textId="77777777" w:rsidTr="00833628">
        <w:tc>
          <w:tcPr>
            <w:tcW w:w="585" w:type="dxa"/>
          </w:tcPr>
          <w:p w14:paraId="47ED2833" w14:textId="1D05DB71"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2</w:t>
            </w:r>
            <w:r w:rsidR="00517FC2">
              <w:rPr>
                <w:rFonts w:ascii="Times New Roman" w:hAnsi="Times New Roman" w:cs="Times New Roman"/>
                <w:sz w:val="24"/>
                <w:szCs w:val="24"/>
              </w:rPr>
              <w:t>4</w:t>
            </w:r>
          </w:p>
        </w:tc>
        <w:tc>
          <w:tcPr>
            <w:tcW w:w="8760" w:type="dxa"/>
          </w:tcPr>
          <w:p w14:paraId="702C01B8"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Несоответствие вида деятельности контрагента предмету закупки</w:t>
            </w:r>
          </w:p>
        </w:tc>
      </w:tr>
      <w:tr w:rsidR="003F5B63" w14:paraId="1AA12A91" w14:textId="77777777" w:rsidTr="00833628">
        <w:tc>
          <w:tcPr>
            <w:tcW w:w="585" w:type="dxa"/>
          </w:tcPr>
          <w:p w14:paraId="4A2D4D75" w14:textId="5F3E16ED"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2</w:t>
            </w:r>
            <w:r w:rsidR="00517FC2">
              <w:rPr>
                <w:rFonts w:ascii="Times New Roman" w:hAnsi="Times New Roman" w:cs="Times New Roman"/>
                <w:sz w:val="24"/>
                <w:szCs w:val="24"/>
              </w:rPr>
              <w:t>5</w:t>
            </w:r>
          </w:p>
        </w:tc>
        <w:tc>
          <w:tcPr>
            <w:tcW w:w="8760" w:type="dxa"/>
          </w:tcPr>
          <w:p w14:paraId="47015EDD"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Повторное приобретение товара в короткий промежуток времени</w:t>
            </w:r>
          </w:p>
        </w:tc>
      </w:tr>
      <w:tr w:rsidR="003F5B63" w14:paraId="32B7D3E3" w14:textId="77777777" w:rsidTr="00833628">
        <w:tc>
          <w:tcPr>
            <w:tcW w:w="585" w:type="dxa"/>
          </w:tcPr>
          <w:p w14:paraId="33EAADD4" w14:textId="3214F1C8"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2</w:t>
            </w:r>
            <w:r w:rsidR="00517FC2">
              <w:rPr>
                <w:rFonts w:ascii="Times New Roman" w:hAnsi="Times New Roman" w:cs="Times New Roman"/>
                <w:sz w:val="24"/>
                <w:szCs w:val="24"/>
              </w:rPr>
              <w:t>6</w:t>
            </w:r>
          </w:p>
        </w:tc>
        <w:tc>
          <w:tcPr>
            <w:tcW w:w="8760" w:type="dxa"/>
          </w:tcPr>
          <w:p w14:paraId="4D1B7DD9"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Безальтернативные или закрытые закупочные процедуры (персональная рассылка, т.д.)</w:t>
            </w:r>
          </w:p>
        </w:tc>
      </w:tr>
      <w:tr w:rsidR="003F5B63" w14:paraId="241D9303" w14:textId="77777777" w:rsidTr="00833628">
        <w:tc>
          <w:tcPr>
            <w:tcW w:w="585" w:type="dxa"/>
          </w:tcPr>
          <w:p w14:paraId="51486E13" w14:textId="6BE220B0"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2</w:t>
            </w:r>
            <w:r w:rsidR="00517FC2">
              <w:rPr>
                <w:rFonts w:ascii="Times New Roman" w:hAnsi="Times New Roman" w:cs="Times New Roman"/>
                <w:sz w:val="24"/>
                <w:szCs w:val="24"/>
              </w:rPr>
              <w:t>7</w:t>
            </w:r>
          </w:p>
        </w:tc>
        <w:tc>
          <w:tcPr>
            <w:tcW w:w="8760" w:type="dxa"/>
          </w:tcPr>
          <w:p w14:paraId="62B3BB19"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Протокол закупочной комиссии подписан позже договора</w:t>
            </w:r>
          </w:p>
        </w:tc>
      </w:tr>
      <w:tr w:rsidR="003F5B63" w14:paraId="1C93A139" w14:textId="77777777" w:rsidTr="00833628">
        <w:tc>
          <w:tcPr>
            <w:tcW w:w="585" w:type="dxa"/>
          </w:tcPr>
          <w:p w14:paraId="1D9DA745" w14:textId="5241EB12"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2</w:t>
            </w:r>
            <w:r w:rsidR="00517FC2">
              <w:rPr>
                <w:rFonts w:ascii="Times New Roman" w:hAnsi="Times New Roman" w:cs="Times New Roman"/>
                <w:sz w:val="24"/>
                <w:szCs w:val="24"/>
              </w:rPr>
              <w:t>8</w:t>
            </w:r>
          </w:p>
        </w:tc>
        <w:tc>
          <w:tcPr>
            <w:tcW w:w="8760" w:type="dxa"/>
          </w:tcPr>
          <w:p w14:paraId="4426B8FD"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Продолжительный период с момента определения победителя до подписания договора</w:t>
            </w:r>
          </w:p>
        </w:tc>
      </w:tr>
      <w:tr w:rsidR="003F5B63" w14:paraId="06C02528" w14:textId="77777777" w:rsidTr="00833628">
        <w:tc>
          <w:tcPr>
            <w:tcW w:w="585" w:type="dxa"/>
          </w:tcPr>
          <w:p w14:paraId="669CBCFB" w14:textId="1036C781" w:rsidR="003F5B63" w:rsidRPr="00833628" w:rsidRDefault="00517FC2" w:rsidP="00AB37C1">
            <w:pPr>
              <w:pStyle w:val="a3"/>
              <w:jc w:val="both"/>
              <w:rPr>
                <w:rFonts w:ascii="Times New Roman" w:hAnsi="Times New Roman" w:cs="Times New Roman"/>
                <w:sz w:val="24"/>
                <w:szCs w:val="24"/>
              </w:rPr>
            </w:pPr>
            <w:r>
              <w:rPr>
                <w:rFonts w:ascii="Times New Roman" w:hAnsi="Times New Roman" w:cs="Times New Roman"/>
                <w:sz w:val="24"/>
                <w:szCs w:val="24"/>
              </w:rPr>
              <w:t>29</w:t>
            </w:r>
          </w:p>
        </w:tc>
        <w:tc>
          <w:tcPr>
            <w:tcW w:w="8760" w:type="dxa"/>
          </w:tcPr>
          <w:p w14:paraId="260AC8A5"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Авансирование не соответствует условиям закупочной документации и договора</w:t>
            </w:r>
          </w:p>
        </w:tc>
      </w:tr>
      <w:tr w:rsidR="003F5B63" w14:paraId="68740945" w14:textId="77777777" w:rsidTr="00833628">
        <w:tc>
          <w:tcPr>
            <w:tcW w:w="585" w:type="dxa"/>
          </w:tcPr>
          <w:p w14:paraId="145E2063" w14:textId="5B642794"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3</w:t>
            </w:r>
            <w:r w:rsidR="00517FC2">
              <w:rPr>
                <w:rFonts w:ascii="Times New Roman" w:hAnsi="Times New Roman" w:cs="Times New Roman"/>
                <w:sz w:val="24"/>
                <w:szCs w:val="24"/>
              </w:rPr>
              <w:t>0</w:t>
            </w:r>
          </w:p>
        </w:tc>
        <w:tc>
          <w:tcPr>
            <w:tcW w:w="8760" w:type="dxa"/>
          </w:tcPr>
          <w:p w14:paraId="7A0D39EC"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Превышение суммы платежей контрагенту по договору</w:t>
            </w:r>
          </w:p>
        </w:tc>
      </w:tr>
      <w:tr w:rsidR="003F5B63" w14:paraId="1E2583EA" w14:textId="77777777" w:rsidTr="00833628">
        <w:tc>
          <w:tcPr>
            <w:tcW w:w="585" w:type="dxa"/>
          </w:tcPr>
          <w:p w14:paraId="469483B1" w14:textId="7796FBFC"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3</w:t>
            </w:r>
            <w:r w:rsidR="00517FC2">
              <w:rPr>
                <w:rFonts w:ascii="Times New Roman" w:hAnsi="Times New Roman" w:cs="Times New Roman"/>
                <w:sz w:val="24"/>
                <w:szCs w:val="24"/>
              </w:rPr>
              <w:t>1</w:t>
            </w:r>
          </w:p>
        </w:tc>
        <w:tc>
          <w:tcPr>
            <w:tcW w:w="8760" w:type="dxa"/>
          </w:tcPr>
          <w:p w14:paraId="4A8CFF28"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Участники конкурса, аффилированные между собой компании</w:t>
            </w:r>
          </w:p>
        </w:tc>
      </w:tr>
      <w:tr w:rsidR="003F5B63" w14:paraId="50939392" w14:textId="77777777" w:rsidTr="00833628">
        <w:tc>
          <w:tcPr>
            <w:tcW w:w="585" w:type="dxa"/>
          </w:tcPr>
          <w:p w14:paraId="20426E71" w14:textId="23EE4989"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3</w:t>
            </w:r>
            <w:r w:rsidR="00517FC2">
              <w:rPr>
                <w:rFonts w:ascii="Times New Roman" w:hAnsi="Times New Roman" w:cs="Times New Roman"/>
                <w:sz w:val="24"/>
                <w:szCs w:val="24"/>
              </w:rPr>
              <w:t>2</w:t>
            </w:r>
          </w:p>
        </w:tc>
        <w:tc>
          <w:tcPr>
            <w:tcW w:w="8760" w:type="dxa"/>
          </w:tcPr>
          <w:p w14:paraId="2F93B500"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Небольшое число участников в закупочной процедуре</w:t>
            </w:r>
          </w:p>
        </w:tc>
      </w:tr>
      <w:tr w:rsidR="003F5B63" w14:paraId="2D51D622" w14:textId="77777777" w:rsidTr="00833628">
        <w:tc>
          <w:tcPr>
            <w:tcW w:w="585" w:type="dxa"/>
          </w:tcPr>
          <w:p w14:paraId="48912852" w14:textId="010BDE5A"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3</w:t>
            </w:r>
            <w:r w:rsidR="00517FC2">
              <w:rPr>
                <w:rFonts w:ascii="Times New Roman" w:hAnsi="Times New Roman" w:cs="Times New Roman"/>
                <w:sz w:val="24"/>
                <w:szCs w:val="24"/>
              </w:rPr>
              <w:t>3</w:t>
            </w:r>
          </w:p>
        </w:tc>
        <w:tc>
          <w:tcPr>
            <w:tcW w:w="8760" w:type="dxa"/>
          </w:tcPr>
          <w:p w14:paraId="03C4BB4B"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Аффилированность сотрудников компании (госслужащих) с контрагентами</w:t>
            </w:r>
          </w:p>
        </w:tc>
      </w:tr>
      <w:tr w:rsidR="003F5B63" w14:paraId="1AE20843" w14:textId="77777777" w:rsidTr="00833628">
        <w:tc>
          <w:tcPr>
            <w:tcW w:w="585" w:type="dxa"/>
          </w:tcPr>
          <w:p w14:paraId="37909E6F" w14:textId="0D69ED9C"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3</w:t>
            </w:r>
            <w:r w:rsidR="00517FC2">
              <w:rPr>
                <w:rFonts w:ascii="Times New Roman" w:hAnsi="Times New Roman" w:cs="Times New Roman"/>
                <w:sz w:val="24"/>
                <w:szCs w:val="24"/>
              </w:rPr>
              <w:t>4</w:t>
            </w:r>
          </w:p>
        </w:tc>
        <w:tc>
          <w:tcPr>
            <w:tcW w:w="8760" w:type="dxa"/>
          </w:tcPr>
          <w:p w14:paraId="421AD820"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Короткий срок проведения закупочной процедуры</w:t>
            </w:r>
          </w:p>
        </w:tc>
      </w:tr>
      <w:tr w:rsidR="003F5B63" w14:paraId="3B551DB1" w14:textId="77777777" w:rsidTr="00833628">
        <w:tc>
          <w:tcPr>
            <w:tcW w:w="585" w:type="dxa"/>
          </w:tcPr>
          <w:p w14:paraId="6C63B480" w14:textId="629A2D58"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3</w:t>
            </w:r>
            <w:r w:rsidR="00517FC2">
              <w:rPr>
                <w:rFonts w:ascii="Times New Roman" w:hAnsi="Times New Roman" w:cs="Times New Roman"/>
                <w:sz w:val="24"/>
                <w:szCs w:val="24"/>
              </w:rPr>
              <w:t>5</w:t>
            </w:r>
          </w:p>
        </w:tc>
        <w:tc>
          <w:tcPr>
            <w:tcW w:w="8760" w:type="dxa"/>
          </w:tcPr>
          <w:p w14:paraId="48107B40"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Закупки по старым контрактам</w:t>
            </w:r>
          </w:p>
        </w:tc>
      </w:tr>
      <w:tr w:rsidR="003F5B63" w14:paraId="1D53CD90" w14:textId="77777777" w:rsidTr="00833628">
        <w:tc>
          <w:tcPr>
            <w:tcW w:w="585" w:type="dxa"/>
          </w:tcPr>
          <w:p w14:paraId="4B60E82A" w14:textId="24A77511"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3</w:t>
            </w:r>
            <w:r w:rsidR="00517FC2">
              <w:rPr>
                <w:rFonts w:ascii="Times New Roman" w:hAnsi="Times New Roman" w:cs="Times New Roman"/>
                <w:sz w:val="24"/>
                <w:szCs w:val="24"/>
              </w:rPr>
              <w:t>6</w:t>
            </w:r>
          </w:p>
        </w:tc>
        <w:tc>
          <w:tcPr>
            <w:tcW w:w="8760" w:type="dxa"/>
          </w:tcPr>
          <w:p w14:paraId="5FB77D6E" w14:textId="77777777" w:rsidR="003F5B63" w:rsidRPr="00833628" w:rsidRDefault="003F5B63" w:rsidP="00AB37C1">
            <w:pPr>
              <w:pStyle w:val="a3"/>
              <w:ind w:firstLine="546"/>
              <w:jc w:val="both"/>
              <w:rPr>
                <w:rFonts w:ascii="Times New Roman" w:hAnsi="Times New Roman" w:cs="Times New Roman"/>
                <w:sz w:val="24"/>
                <w:szCs w:val="24"/>
              </w:rPr>
            </w:pPr>
            <w:r w:rsidRPr="00833628">
              <w:rPr>
                <w:rFonts w:ascii="Times New Roman" w:hAnsi="Times New Roman" w:cs="Times New Roman"/>
                <w:sz w:val="24"/>
                <w:szCs w:val="24"/>
              </w:rPr>
              <w:t>Высокая доля продаж контрагента</w:t>
            </w:r>
          </w:p>
        </w:tc>
      </w:tr>
      <w:tr w:rsidR="00E941DD" w14:paraId="430700C5" w14:textId="77777777" w:rsidTr="006D506D">
        <w:tc>
          <w:tcPr>
            <w:tcW w:w="9345" w:type="dxa"/>
            <w:gridSpan w:val="2"/>
          </w:tcPr>
          <w:p w14:paraId="71221185" w14:textId="3DDC2DFA" w:rsidR="00E941DD" w:rsidRPr="00833628" w:rsidRDefault="00E941DD" w:rsidP="00AB37C1">
            <w:pPr>
              <w:pStyle w:val="a3"/>
              <w:ind w:firstLine="546"/>
              <w:jc w:val="both"/>
              <w:rPr>
                <w:rFonts w:ascii="Times New Roman" w:hAnsi="Times New Roman" w:cs="Times New Roman"/>
                <w:sz w:val="24"/>
                <w:szCs w:val="24"/>
              </w:rPr>
            </w:pPr>
            <w:r>
              <w:rPr>
                <w:rFonts w:ascii="Times New Roman" w:hAnsi="Times New Roman" w:cs="Times New Roman"/>
                <w:sz w:val="24"/>
                <w:szCs w:val="24"/>
              </w:rPr>
              <w:t>Примечание-составлено автором</w:t>
            </w:r>
          </w:p>
        </w:tc>
      </w:tr>
    </w:tbl>
    <w:p w14:paraId="33B265EB" w14:textId="77777777" w:rsidR="00E941DD" w:rsidRDefault="00E941DD" w:rsidP="003F5B63">
      <w:pPr>
        <w:pStyle w:val="a3"/>
        <w:jc w:val="both"/>
        <w:rPr>
          <w:rFonts w:ascii="Times New Roman" w:hAnsi="Times New Roman" w:cs="Times New Roman"/>
          <w:sz w:val="28"/>
          <w:szCs w:val="28"/>
        </w:rPr>
      </w:pPr>
    </w:p>
    <w:p w14:paraId="3301D6AB" w14:textId="625BE862" w:rsidR="003F5B63" w:rsidRDefault="003F5B63" w:rsidP="003F5B63">
      <w:pPr>
        <w:pStyle w:val="a3"/>
        <w:jc w:val="both"/>
        <w:rPr>
          <w:rFonts w:ascii="Times New Roman" w:hAnsi="Times New Roman" w:cs="Times New Roman"/>
          <w:sz w:val="28"/>
          <w:szCs w:val="28"/>
        </w:rPr>
        <w:sectPr w:rsidR="003F5B63">
          <w:pgSz w:w="11906" w:h="16838"/>
          <w:pgMar w:top="1134" w:right="850" w:bottom="1134" w:left="1701" w:header="708" w:footer="708" w:gutter="0"/>
          <w:cols w:space="708"/>
          <w:docGrid w:linePitch="360"/>
        </w:sectPr>
      </w:pPr>
    </w:p>
    <w:tbl>
      <w:tblPr>
        <w:tblStyle w:val="a5"/>
        <w:tblW w:w="0" w:type="auto"/>
        <w:tblLayout w:type="fixed"/>
        <w:tblLook w:val="04A0" w:firstRow="1" w:lastRow="0" w:firstColumn="1" w:lastColumn="0" w:noHBand="0" w:noVBand="1"/>
      </w:tblPr>
      <w:tblGrid>
        <w:gridCol w:w="1384"/>
        <w:gridCol w:w="5103"/>
        <w:gridCol w:w="7938"/>
      </w:tblGrid>
      <w:tr w:rsidR="00C762C0" w:rsidRPr="00B742DF" w14:paraId="18FC7D5B" w14:textId="77777777" w:rsidTr="006D506D">
        <w:tc>
          <w:tcPr>
            <w:tcW w:w="14425" w:type="dxa"/>
            <w:gridSpan w:val="3"/>
          </w:tcPr>
          <w:p w14:paraId="3B99DE93" w14:textId="68423DE0" w:rsidR="00C762C0" w:rsidRPr="00833628" w:rsidRDefault="00C762C0" w:rsidP="00AB37C1">
            <w:pPr>
              <w:pStyle w:val="a3"/>
              <w:jc w:val="center"/>
              <w:rPr>
                <w:rFonts w:ascii="Times New Roman" w:hAnsi="Times New Roman" w:cs="Times New Roman"/>
                <w:sz w:val="24"/>
                <w:szCs w:val="24"/>
              </w:rPr>
            </w:pPr>
            <w:r w:rsidRPr="00B742DF">
              <w:rPr>
                <w:rFonts w:ascii="Times New Roman" w:hAnsi="Times New Roman" w:cs="Times New Roman"/>
                <w:sz w:val="28"/>
                <w:szCs w:val="28"/>
              </w:rPr>
              <w:t xml:space="preserve">Таблица </w:t>
            </w:r>
            <w:r>
              <w:rPr>
                <w:rFonts w:ascii="Times New Roman" w:hAnsi="Times New Roman" w:cs="Times New Roman"/>
                <w:sz w:val="28"/>
                <w:szCs w:val="28"/>
              </w:rPr>
              <w:t>3</w:t>
            </w:r>
            <w:r w:rsidR="008B4666">
              <w:rPr>
                <w:rFonts w:ascii="Times New Roman" w:hAnsi="Times New Roman" w:cs="Times New Roman"/>
                <w:sz w:val="28"/>
                <w:szCs w:val="28"/>
              </w:rPr>
              <w:t>6</w:t>
            </w:r>
            <w:r>
              <w:rPr>
                <w:rFonts w:ascii="Times New Roman" w:hAnsi="Times New Roman" w:cs="Times New Roman"/>
                <w:sz w:val="28"/>
                <w:szCs w:val="28"/>
              </w:rPr>
              <w:t>-</w:t>
            </w:r>
            <w:r w:rsidRPr="00B742DF">
              <w:rPr>
                <w:rFonts w:ascii="Times New Roman" w:hAnsi="Times New Roman" w:cs="Times New Roman"/>
                <w:sz w:val="28"/>
                <w:szCs w:val="28"/>
              </w:rPr>
              <w:t xml:space="preserve"> Этапы, виды рисков и ИР в государственных закупках</w:t>
            </w:r>
          </w:p>
        </w:tc>
      </w:tr>
      <w:tr w:rsidR="003F5B63" w:rsidRPr="00B742DF" w14:paraId="1840293A" w14:textId="77777777" w:rsidTr="00AB37C1">
        <w:tc>
          <w:tcPr>
            <w:tcW w:w="1384" w:type="dxa"/>
          </w:tcPr>
          <w:p w14:paraId="555D4AC1" w14:textId="77777777"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Этап</w:t>
            </w:r>
          </w:p>
        </w:tc>
        <w:tc>
          <w:tcPr>
            <w:tcW w:w="5103" w:type="dxa"/>
          </w:tcPr>
          <w:p w14:paraId="7709A15B" w14:textId="77777777"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Вид рисков</w:t>
            </w:r>
          </w:p>
        </w:tc>
        <w:tc>
          <w:tcPr>
            <w:tcW w:w="7938" w:type="dxa"/>
          </w:tcPr>
          <w:p w14:paraId="478018B1" w14:textId="77777777" w:rsidR="003F5B63" w:rsidRPr="00833628" w:rsidRDefault="003F5B63" w:rsidP="00AB37C1">
            <w:pPr>
              <w:pStyle w:val="a3"/>
              <w:jc w:val="center"/>
              <w:rPr>
                <w:rFonts w:ascii="Times New Roman" w:hAnsi="Times New Roman" w:cs="Times New Roman"/>
                <w:sz w:val="24"/>
                <w:szCs w:val="24"/>
              </w:rPr>
            </w:pPr>
            <w:r w:rsidRPr="00833628">
              <w:rPr>
                <w:rFonts w:ascii="Times New Roman" w:hAnsi="Times New Roman" w:cs="Times New Roman"/>
                <w:sz w:val="24"/>
                <w:szCs w:val="24"/>
              </w:rPr>
              <w:t>ИР</w:t>
            </w:r>
          </w:p>
        </w:tc>
      </w:tr>
      <w:tr w:rsidR="003F5B63" w:rsidRPr="00B742DF" w14:paraId="7A2E172D" w14:textId="77777777" w:rsidTr="00AB37C1">
        <w:tc>
          <w:tcPr>
            <w:tcW w:w="1384" w:type="dxa"/>
            <w:vMerge w:val="restart"/>
          </w:tcPr>
          <w:p w14:paraId="707A5143" w14:textId="77777777" w:rsidR="003F5B63" w:rsidRPr="00833628" w:rsidRDefault="003F5B63" w:rsidP="00AB37C1">
            <w:pPr>
              <w:pStyle w:val="a3"/>
              <w:rPr>
                <w:rFonts w:ascii="Times New Roman" w:hAnsi="Times New Roman" w:cs="Times New Roman"/>
                <w:sz w:val="24"/>
                <w:szCs w:val="24"/>
              </w:rPr>
            </w:pPr>
            <w:r w:rsidRPr="00833628">
              <w:rPr>
                <w:rFonts w:ascii="Times New Roman" w:hAnsi="Times New Roman" w:cs="Times New Roman"/>
                <w:sz w:val="24"/>
                <w:szCs w:val="24"/>
              </w:rPr>
              <w:t>Оценка потребностей и анализ рынка</w:t>
            </w:r>
          </w:p>
        </w:tc>
        <w:tc>
          <w:tcPr>
            <w:tcW w:w="5103" w:type="dxa"/>
          </w:tcPr>
          <w:p w14:paraId="1F8C6437"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Недостаток адекватной оценки потребностей</w:t>
            </w:r>
          </w:p>
        </w:tc>
        <w:tc>
          <w:tcPr>
            <w:tcW w:w="7938" w:type="dxa"/>
          </w:tcPr>
          <w:p w14:paraId="67ED429B"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Количество людей, прошедших обучение, по сравнению с количеством людей, подлежащих обучению (т.е. насколько госзакупки решат проблему);</w:t>
            </w:r>
          </w:p>
          <w:p w14:paraId="14213018"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Затраты на сброс сточных вод по сравнению с выгодой для населения;</w:t>
            </w:r>
          </w:p>
          <w:p w14:paraId="583EBEE4"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Вовлечение в чувствительные регионы;</w:t>
            </w:r>
          </w:p>
        </w:tc>
      </w:tr>
      <w:tr w:rsidR="003F5B63" w:rsidRPr="00B742DF" w14:paraId="5A48B9D1" w14:textId="77777777" w:rsidTr="00AB37C1">
        <w:tc>
          <w:tcPr>
            <w:tcW w:w="1384" w:type="dxa"/>
            <w:vMerge/>
          </w:tcPr>
          <w:p w14:paraId="553C1E32" w14:textId="77777777" w:rsidR="003F5B63" w:rsidRPr="00833628" w:rsidRDefault="003F5B63" w:rsidP="00AB37C1">
            <w:pPr>
              <w:pStyle w:val="a3"/>
              <w:rPr>
                <w:rFonts w:ascii="Times New Roman" w:hAnsi="Times New Roman" w:cs="Times New Roman"/>
                <w:sz w:val="24"/>
                <w:szCs w:val="24"/>
              </w:rPr>
            </w:pPr>
          </w:p>
        </w:tc>
        <w:tc>
          <w:tcPr>
            <w:tcW w:w="5103" w:type="dxa"/>
          </w:tcPr>
          <w:p w14:paraId="7E5F3FF3"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Влияние внешних акторов на решения чиновников</w:t>
            </w:r>
          </w:p>
        </w:tc>
        <w:tc>
          <w:tcPr>
            <w:tcW w:w="7938" w:type="dxa"/>
          </w:tcPr>
          <w:p w14:paraId="27253AAD"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Аффилиированность участников с чиновниками</w:t>
            </w:r>
          </w:p>
        </w:tc>
      </w:tr>
      <w:tr w:rsidR="003F5B63" w:rsidRPr="00B742DF" w14:paraId="68216A5B" w14:textId="77777777" w:rsidTr="00AB37C1">
        <w:tc>
          <w:tcPr>
            <w:tcW w:w="1384" w:type="dxa"/>
            <w:vMerge/>
          </w:tcPr>
          <w:p w14:paraId="330D5EE5" w14:textId="77777777" w:rsidR="003F5B63" w:rsidRPr="00833628" w:rsidRDefault="003F5B63" w:rsidP="00AB37C1">
            <w:pPr>
              <w:pStyle w:val="a3"/>
              <w:rPr>
                <w:rFonts w:ascii="Times New Roman" w:hAnsi="Times New Roman" w:cs="Times New Roman"/>
                <w:sz w:val="24"/>
                <w:szCs w:val="24"/>
              </w:rPr>
            </w:pPr>
          </w:p>
        </w:tc>
        <w:tc>
          <w:tcPr>
            <w:tcW w:w="5103" w:type="dxa"/>
          </w:tcPr>
          <w:p w14:paraId="22FE341C"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Неформальные соглашения по контрактам</w:t>
            </w:r>
          </w:p>
        </w:tc>
        <w:tc>
          <w:tcPr>
            <w:tcW w:w="7938" w:type="dxa"/>
          </w:tcPr>
          <w:p w14:paraId="0D21E380"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Аффилиированность участников с чиновниками</w:t>
            </w:r>
          </w:p>
        </w:tc>
      </w:tr>
      <w:tr w:rsidR="003F5B63" w:rsidRPr="00B742DF" w14:paraId="114E3C49" w14:textId="77777777" w:rsidTr="00AB37C1">
        <w:tc>
          <w:tcPr>
            <w:tcW w:w="1384" w:type="dxa"/>
            <w:vMerge w:val="restart"/>
            <w:vAlign w:val="center"/>
          </w:tcPr>
          <w:p w14:paraId="64FA227D" w14:textId="77777777" w:rsidR="003F5B63" w:rsidRPr="00833628" w:rsidRDefault="003F5B63" w:rsidP="00AB37C1">
            <w:pPr>
              <w:pStyle w:val="a3"/>
              <w:jc w:val="center"/>
              <w:rPr>
                <w:rFonts w:ascii="Times New Roman" w:hAnsi="Times New Roman" w:cs="Times New Roman"/>
                <w:sz w:val="24"/>
                <w:szCs w:val="24"/>
              </w:rPr>
            </w:pPr>
            <w:r w:rsidRPr="00833628">
              <w:rPr>
                <w:rFonts w:ascii="Times New Roman" w:hAnsi="Times New Roman" w:cs="Times New Roman"/>
                <w:sz w:val="24"/>
                <w:szCs w:val="24"/>
              </w:rPr>
              <w:t>Планирование и бюджетирование</w:t>
            </w:r>
          </w:p>
        </w:tc>
        <w:tc>
          <w:tcPr>
            <w:tcW w:w="5103" w:type="dxa"/>
          </w:tcPr>
          <w:p w14:paraId="6B09F1CB"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Плохое планирование закупок</w:t>
            </w:r>
          </w:p>
        </w:tc>
        <w:tc>
          <w:tcPr>
            <w:tcW w:w="7938" w:type="dxa"/>
            <w:vMerge w:val="restart"/>
          </w:tcPr>
          <w:p w14:paraId="778DF786"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Стоимость проекта по сравнению с км построенной дороги (сравнение с бенчмарками);</w:t>
            </w:r>
          </w:p>
          <w:p w14:paraId="1C5DB669"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Затраты на сброс сточных вод по сравнению с выгодой для населения;</w:t>
            </w:r>
          </w:p>
          <w:p w14:paraId="522B8ED1"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Административные расходы к стоимости проекта;</w:t>
            </w:r>
          </w:p>
          <w:p w14:paraId="6C12DC5D"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Затраты на семинары и публикации к стоимости проекта;</w:t>
            </w:r>
          </w:p>
          <w:p w14:paraId="2A9CBFF7"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Количество корректных и запланированных тендеров;</w:t>
            </w:r>
          </w:p>
          <w:p w14:paraId="5A7D3B06"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Финансовые коррекции;</w:t>
            </w:r>
          </w:p>
        </w:tc>
      </w:tr>
      <w:tr w:rsidR="003F5B63" w:rsidRPr="00B742DF" w14:paraId="2668A898" w14:textId="77777777" w:rsidTr="00AB37C1">
        <w:tc>
          <w:tcPr>
            <w:tcW w:w="1384" w:type="dxa"/>
            <w:vMerge/>
            <w:vAlign w:val="center"/>
          </w:tcPr>
          <w:p w14:paraId="016B6D9A"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11585F73"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Закупки не согласованы с процессом принятия инвестиционных решений</w:t>
            </w:r>
          </w:p>
        </w:tc>
        <w:tc>
          <w:tcPr>
            <w:tcW w:w="7938" w:type="dxa"/>
            <w:vMerge/>
          </w:tcPr>
          <w:p w14:paraId="06528298" w14:textId="77777777" w:rsidR="003F5B63" w:rsidRPr="00833628" w:rsidRDefault="003F5B63" w:rsidP="00AB37C1">
            <w:pPr>
              <w:pStyle w:val="a3"/>
              <w:ind w:left="298"/>
              <w:jc w:val="both"/>
              <w:rPr>
                <w:rFonts w:ascii="Times New Roman" w:hAnsi="Times New Roman" w:cs="Times New Roman"/>
                <w:sz w:val="24"/>
                <w:szCs w:val="24"/>
              </w:rPr>
            </w:pPr>
          </w:p>
        </w:tc>
      </w:tr>
      <w:tr w:rsidR="003F5B63" w:rsidRPr="00B742DF" w14:paraId="11BEA4C0" w14:textId="77777777" w:rsidTr="00AB37C1">
        <w:tc>
          <w:tcPr>
            <w:tcW w:w="1384" w:type="dxa"/>
            <w:vMerge/>
            <w:vAlign w:val="center"/>
          </w:tcPr>
          <w:p w14:paraId="1818A73A"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04D4094B"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Нереалистичный бюджет или дефицит бюджета</w:t>
            </w:r>
          </w:p>
        </w:tc>
        <w:tc>
          <w:tcPr>
            <w:tcW w:w="7938" w:type="dxa"/>
          </w:tcPr>
          <w:p w14:paraId="55753A54"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Расходы выше стоимости проекта;</w:t>
            </w:r>
          </w:p>
          <w:p w14:paraId="0D4B93EE"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Финансовые коррекции;</w:t>
            </w:r>
          </w:p>
          <w:p w14:paraId="2776C05E"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Финансовая помощь ЕС к стоимости проекта (т.е. финпомощь государства к стоимости проекта);</w:t>
            </w:r>
          </w:p>
        </w:tc>
      </w:tr>
      <w:tr w:rsidR="003F5B63" w:rsidRPr="00B742DF" w14:paraId="42B830C9" w14:textId="77777777" w:rsidTr="00AB37C1">
        <w:tc>
          <w:tcPr>
            <w:tcW w:w="1384" w:type="dxa"/>
            <w:vMerge w:val="restart"/>
            <w:vAlign w:val="center"/>
          </w:tcPr>
          <w:p w14:paraId="59C321FB" w14:textId="77777777" w:rsidR="003F5B63" w:rsidRPr="00833628" w:rsidRDefault="003F5B63" w:rsidP="00AB37C1">
            <w:pPr>
              <w:pStyle w:val="a3"/>
              <w:jc w:val="center"/>
              <w:rPr>
                <w:rFonts w:ascii="Times New Roman" w:hAnsi="Times New Roman" w:cs="Times New Roman"/>
                <w:sz w:val="24"/>
                <w:szCs w:val="24"/>
              </w:rPr>
            </w:pPr>
            <w:r w:rsidRPr="00833628">
              <w:rPr>
                <w:rFonts w:ascii="Times New Roman" w:hAnsi="Times New Roman" w:cs="Times New Roman"/>
                <w:sz w:val="24"/>
                <w:szCs w:val="24"/>
              </w:rPr>
              <w:t>Определение требований</w:t>
            </w:r>
          </w:p>
        </w:tc>
        <w:tc>
          <w:tcPr>
            <w:tcW w:w="5103" w:type="dxa"/>
          </w:tcPr>
          <w:p w14:paraId="2DFB77EC"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Техническая спецификация сделана под конкретную компанию, слишком расплывчата или не основана на требованиях эффективности</w:t>
            </w:r>
          </w:p>
        </w:tc>
        <w:tc>
          <w:tcPr>
            <w:tcW w:w="7938" w:type="dxa"/>
          </w:tcPr>
          <w:p w14:paraId="23345521"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 xml:space="preserve">Небольшое число участников в закупочной процедуре </w:t>
            </w:r>
          </w:p>
          <w:p w14:paraId="29B295E7"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Участники конкурса, аффилированные между собой компании</w:t>
            </w:r>
          </w:p>
          <w:p w14:paraId="432D7A43"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Аффилиированность участников с чиновниками</w:t>
            </w:r>
          </w:p>
        </w:tc>
      </w:tr>
      <w:tr w:rsidR="003F5B63" w:rsidRPr="00B742DF" w14:paraId="0E311468" w14:textId="77777777" w:rsidTr="00AB37C1">
        <w:tc>
          <w:tcPr>
            <w:tcW w:w="1384" w:type="dxa"/>
            <w:vMerge/>
            <w:vAlign w:val="center"/>
          </w:tcPr>
          <w:p w14:paraId="2F345DB2"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06FB44DE"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Критерии отбора не определены объективно и не установлены заранее</w:t>
            </w:r>
          </w:p>
        </w:tc>
        <w:tc>
          <w:tcPr>
            <w:tcW w:w="7938" w:type="dxa"/>
          </w:tcPr>
          <w:p w14:paraId="708DABE6"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Аффилированность сотрудников компании (госслужащих) с контрагентами</w:t>
            </w:r>
          </w:p>
          <w:p w14:paraId="060879B0"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Участники конкурса, аффилированные между собой компании</w:t>
            </w:r>
          </w:p>
        </w:tc>
      </w:tr>
      <w:tr w:rsidR="003F5B63" w:rsidRPr="00B742DF" w14:paraId="47856E47" w14:textId="77777777" w:rsidTr="00AB37C1">
        <w:tc>
          <w:tcPr>
            <w:tcW w:w="1384" w:type="dxa"/>
            <w:vMerge/>
            <w:vAlign w:val="center"/>
          </w:tcPr>
          <w:p w14:paraId="0BE8877E"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72A2989B"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Запрос ненужных образцов товаров и услуг</w:t>
            </w:r>
          </w:p>
        </w:tc>
        <w:tc>
          <w:tcPr>
            <w:tcW w:w="7938" w:type="dxa"/>
          </w:tcPr>
          <w:p w14:paraId="62C5561C"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Аффилированность сотрудников компании (госслужащих) с контрагентами</w:t>
            </w:r>
          </w:p>
        </w:tc>
      </w:tr>
      <w:tr w:rsidR="003F5B63" w:rsidRPr="00B742DF" w14:paraId="7EC3FD4B" w14:textId="77777777" w:rsidTr="00AB37C1">
        <w:tc>
          <w:tcPr>
            <w:tcW w:w="1384" w:type="dxa"/>
            <w:vMerge/>
            <w:vAlign w:val="center"/>
          </w:tcPr>
          <w:p w14:paraId="64E4682B"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297D1350"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Допуск не квалифицированных компаний, например, за счет предоставления мошеннических тестов или сертификатов качества</w:t>
            </w:r>
          </w:p>
        </w:tc>
        <w:tc>
          <w:tcPr>
            <w:tcW w:w="7938" w:type="dxa"/>
          </w:tcPr>
          <w:p w14:paraId="3E5AA7CC"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 xml:space="preserve">Несоответствие вида деятельности контрагента предмету закупки (по ОКЭД, описанию на сайте компании); </w:t>
            </w:r>
          </w:p>
          <w:p w14:paraId="36E41EBE"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Признаки фирм-однодневок;</w:t>
            </w:r>
          </w:p>
          <w:p w14:paraId="687C2C7F"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Смена названия компании/адреса/вида деятельности/директора;</w:t>
            </w:r>
          </w:p>
        </w:tc>
      </w:tr>
      <w:tr w:rsidR="003F5B63" w:rsidRPr="00B742DF" w14:paraId="1BB00678" w14:textId="77777777" w:rsidTr="00AB37C1">
        <w:tc>
          <w:tcPr>
            <w:tcW w:w="1384" w:type="dxa"/>
            <w:vMerge/>
            <w:vAlign w:val="center"/>
          </w:tcPr>
          <w:p w14:paraId="3FD91B6F"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06FE4E77"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Отбор компании, что не сможет выполнить проект</w:t>
            </w:r>
          </w:p>
        </w:tc>
        <w:tc>
          <w:tcPr>
            <w:tcW w:w="7938" w:type="dxa"/>
          </w:tcPr>
          <w:p w14:paraId="6514D63D"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 xml:space="preserve">Высокая вероятность банкротства компании исполнителя; </w:t>
            </w:r>
          </w:p>
          <w:p w14:paraId="6B6BC60A"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Подрядчики не плательщики НДС;</w:t>
            </w:r>
          </w:p>
          <w:p w14:paraId="20994C58"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 xml:space="preserve">Сумма контракта в сравнении с оборотом подрядчика; </w:t>
            </w:r>
          </w:p>
          <w:p w14:paraId="34129639"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Признаки фирм-однодневок;</w:t>
            </w:r>
          </w:p>
          <w:p w14:paraId="4819E2C5"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Участие в судебных и санкционных списках бенефициаров, партнеров по проекту, подрядчиков, субподрядчиков и членов консорциума или их официальных представителей;</w:t>
            </w:r>
          </w:p>
          <w:p w14:paraId="241D8625"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Предрасположенность к банкротству;</w:t>
            </w:r>
          </w:p>
        </w:tc>
      </w:tr>
      <w:tr w:rsidR="003F5B63" w:rsidRPr="00B742DF" w14:paraId="72662861" w14:textId="77777777" w:rsidTr="00AB37C1">
        <w:tc>
          <w:tcPr>
            <w:tcW w:w="1384" w:type="dxa"/>
            <w:vMerge/>
            <w:vAlign w:val="center"/>
          </w:tcPr>
          <w:p w14:paraId="4AF4F8F1"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32FF1D1A"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Попадание проекта под влияние санкций из-за подрядчиков, их бенефициаров, партнеров по проекту, подрядчиков, субподрядчиков и членов консорциума или их официальных представителей;</w:t>
            </w:r>
          </w:p>
        </w:tc>
        <w:tc>
          <w:tcPr>
            <w:tcW w:w="7938" w:type="dxa"/>
          </w:tcPr>
          <w:p w14:paraId="000C4956"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 xml:space="preserve">Нахождение в санкционных списках бенефициаров, партнеров по проекту, подрядчиков, субподрядчиков и членов консорциума или их официальных представителей; </w:t>
            </w:r>
          </w:p>
        </w:tc>
      </w:tr>
      <w:tr w:rsidR="003F5B63" w:rsidRPr="00B742DF" w14:paraId="625BD744" w14:textId="77777777" w:rsidTr="00AB37C1">
        <w:tc>
          <w:tcPr>
            <w:tcW w:w="1384" w:type="dxa"/>
            <w:vMerge/>
            <w:vAlign w:val="center"/>
          </w:tcPr>
          <w:p w14:paraId="5427FDA9"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1D3B1D94"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Покупка информации компаниями по спецификации проекта и срокам реализации</w:t>
            </w:r>
          </w:p>
        </w:tc>
        <w:tc>
          <w:tcPr>
            <w:tcW w:w="7938" w:type="dxa"/>
          </w:tcPr>
          <w:p w14:paraId="7FEA80CB" w14:textId="77777777" w:rsidR="003F5B63" w:rsidRPr="00833628" w:rsidRDefault="003F5B63" w:rsidP="00AB37C1">
            <w:pPr>
              <w:pStyle w:val="a3"/>
              <w:ind w:left="15"/>
              <w:jc w:val="both"/>
              <w:rPr>
                <w:rFonts w:ascii="Times New Roman" w:hAnsi="Times New Roman" w:cs="Times New Roman"/>
                <w:sz w:val="24"/>
                <w:szCs w:val="24"/>
              </w:rPr>
            </w:pPr>
          </w:p>
        </w:tc>
      </w:tr>
      <w:tr w:rsidR="003F5B63" w:rsidRPr="00B742DF" w14:paraId="07189331" w14:textId="77777777" w:rsidTr="00AB37C1">
        <w:tc>
          <w:tcPr>
            <w:tcW w:w="1384" w:type="dxa"/>
            <w:vMerge w:val="restart"/>
            <w:vAlign w:val="center"/>
          </w:tcPr>
          <w:p w14:paraId="785E3EB7" w14:textId="77777777" w:rsidR="003F5B63" w:rsidRPr="00833628" w:rsidRDefault="003F5B63" w:rsidP="00AB37C1">
            <w:pPr>
              <w:pStyle w:val="a3"/>
              <w:jc w:val="center"/>
              <w:rPr>
                <w:rFonts w:ascii="Times New Roman" w:hAnsi="Times New Roman" w:cs="Times New Roman"/>
                <w:sz w:val="24"/>
                <w:szCs w:val="24"/>
              </w:rPr>
            </w:pPr>
            <w:r w:rsidRPr="00833628">
              <w:rPr>
                <w:rFonts w:ascii="Times New Roman" w:hAnsi="Times New Roman" w:cs="Times New Roman"/>
                <w:sz w:val="24"/>
                <w:szCs w:val="24"/>
              </w:rPr>
              <w:t>Выбор процедур</w:t>
            </w:r>
          </w:p>
        </w:tc>
        <w:tc>
          <w:tcPr>
            <w:tcW w:w="5103" w:type="dxa"/>
          </w:tcPr>
          <w:p w14:paraId="5298EBB7"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Отсутствие надлежащего обоснования применения неконкурентных процедур</w:t>
            </w:r>
          </w:p>
        </w:tc>
        <w:tc>
          <w:tcPr>
            <w:tcW w:w="7938" w:type="dxa"/>
          </w:tcPr>
          <w:p w14:paraId="4F97A16C" w14:textId="77777777" w:rsidR="003F5B63" w:rsidRPr="00833628" w:rsidRDefault="003F5B63" w:rsidP="00AB37C1">
            <w:pPr>
              <w:pStyle w:val="a3"/>
              <w:ind w:left="15"/>
              <w:jc w:val="both"/>
              <w:rPr>
                <w:rFonts w:ascii="Times New Roman" w:hAnsi="Times New Roman" w:cs="Times New Roman"/>
                <w:sz w:val="24"/>
                <w:szCs w:val="24"/>
              </w:rPr>
            </w:pPr>
          </w:p>
        </w:tc>
      </w:tr>
      <w:tr w:rsidR="003F5B63" w:rsidRPr="00B742DF" w14:paraId="648A3F81" w14:textId="77777777" w:rsidTr="00AB37C1">
        <w:tc>
          <w:tcPr>
            <w:tcW w:w="1384" w:type="dxa"/>
            <w:vMerge/>
            <w:vAlign w:val="center"/>
          </w:tcPr>
          <w:p w14:paraId="54D361F1"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4C613BA8"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Злоупотребление неконкурентными процедурами на основании правовых исключений: разделение контракта, злоупотребление срочной необходимостью, неподдерживаемые модификации, не проверяемое продление действующих договоров</w:t>
            </w:r>
          </w:p>
        </w:tc>
        <w:tc>
          <w:tcPr>
            <w:tcW w:w="7938" w:type="dxa"/>
          </w:tcPr>
          <w:p w14:paraId="493A8575"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Повторное приобретение товара в короткий промежуток времени;</w:t>
            </w:r>
          </w:p>
          <w:p w14:paraId="651EA2C8"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Безальтернативные или закрытые закупочные процедуры (персональная рассылка, т.д.);</w:t>
            </w:r>
          </w:p>
          <w:p w14:paraId="6357C538"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Закупки по старым контрактам;</w:t>
            </w:r>
          </w:p>
          <w:p w14:paraId="3935EB22"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Небольшое число участников в закупочной процедуре;</w:t>
            </w:r>
          </w:p>
        </w:tc>
      </w:tr>
      <w:tr w:rsidR="003F5B63" w:rsidRPr="00B742DF" w14:paraId="07638B94" w14:textId="77777777" w:rsidTr="00AB37C1">
        <w:tc>
          <w:tcPr>
            <w:tcW w:w="1384" w:type="dxa"/>
            <w:vMerge w:val="restart"/>
            <w:vAlign w:val="center"/>
          </w:tcPr>
          <w:p w14:paraId="26B334FF" w14:textId="77777777" w:rsidR="003F5B63" w:rsidRPr="00833628" w:rsidRDefault="003F5B63" w:rsidP="00AB37C1">
            <w:pPr>
              <w:pStyle w:val="a3"/>
              <w:jc w:val="center"/>
              <w:rPr>
                <w:rFonts w:ascii="Times New Roman" w:hAnsi="Times New Roman" w:cs="Times New Roman"/>
                <w:sz w:val="24"/>
                <w:szCs w:val="24"/>
              </w:rPr>
            </w:pPr>
            <w:r w:rsidRPr="00833628">
              <w:rPr>
                <w:rFonts w:ascii="Times New Roman" w:hAnsi="Times New Roman" w:cs="Times New Roman"/>
                <w:sz w:val="24"/>
                <w:szCs w:val="24"/>
              </w:rPr>
              <w:t xml:space="preserve">Запрос предложений / заявок </w:t>
            </w:r>
          </w:p>
          <w:p w14:paraId="4404DB26" w14:textId="77777777" w:rsidR="003F5B63" w:rsidRPr="00833628" w:rsidRDefault="003F5B63" w:rsidP="00AB37C1">
            <w:pPr>
              <w:pStyle w:val="a3"/>
              <w:jc w:val="center"/>
              <w:rPr>
                <w:rFonts w:ascii="Times New Roman" w:hAnsi="Times New Roman" w:cs="Times New Roman"/>
                <w:sz w:val="24"/>
                <w:szCs w:val="24"/>
              </w:rPr>
            </w:pPr>
          </w:p>
          <w:p w14:paraId="095829B5" w14:textId="77777777" w:rsidR="003F5B63" w:rsidRPr="00833628" w:rsidRDefault="003F5B63" w:rsidP="00AB37C1">
            <w:pPr>
              <w:pStyle w:val="a3"/>
              <w:jc w:val="center"/>
              <w:rPr>
                <w:rFonts w:ascii="Times New Roman" w:hAnsi="Times New Roman" w:cs="Times New Roman"/>
                <w:sz w:val="24"/>
                <w:szCs w:val="24"/>
              </w:rPr>
            </w:pPr>
            <w:r w:rsidRPr="00833628">
              <w:rPr>
                <w:rFonts w:ascii="Times New Roman" w:hAnsi="Times New Roman" w:cs="Times New Roman"/>
                <w:sz w:val="24"/>
                <w:szCs w:val="24"/>
              </w:rPr>
              <w:t>Приглашение на тендер</w:t>
            </w:r>
          </w:p>
        </w:tc>
        <w:tc>
          <w:tcPr>
            <w:tcW w:w="5103" w:type="dxa"/>
          </w:tcPr>
          <w:p w14:paraId="1644C39F"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Отсутствие публичного уведомления о приглашении к участию в тендере</w:t>
            </w:r>
          </w:p>
        </w:tc>
        <w:tc>
          <w:tcPr>
            <w:tcW w:w="7938" w:type="dxa"/>
          </w:tcPr>
          <w:p w14:paraId="67116D72"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Небольшое число участников в закупочной процедуре;</w:t>
            </w:r>
          </w:p>
          <w:p w14:paraId="22A0A195"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Безальтернативные или закрытые закупочные процедуры (персональная рассылка, т.д.);</w:t>
            </w:r>
          </w:p>
        </w:tc>
      </w:tr>
      <w:tr w:rsidR="003F5B63" w:rsidRPr="00B742DF" w14:paraId="043C2B90" w14:textId="77777777" w:rsidTr="00AB37C1">
        <w:tc>
          <w:tcPr>
            <w:tcW w:w="1384" w:type="dxa"/>
            <w:vMerge/>
            <w:vAlign w:val="center"/>
          </w:tcPr>
          <w:p w14:paraId="10EE53F5"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22179168"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Критерии присуждения победы и оценки не объявляются до закрытия торгов</w:t>
            </w:r>
          </w:p>
        </w:tc>
        <w:tc>
          <w:tcPr>
            <w:tcW w:w="7938" w:type="dxa"/>
          </w:tcPr>
          <w:p w14:paraId="7D320D7B" w14:textId="77777777" w:rsidR="003F5B63" w:rsidRPr="00833628" w:rsidRDefault="003F5B63" w:rsidP="00AB37C1">
            <w:pPr>
              <w:pStyle w:val="a3"/>
              <w:ind w:left="298"/>
              <w:jc w:val="both"/>
              <w:rPr>
                <w:rFonts w:ascii="Times New Roman" w:hAnsi="Times New Roman" w:cs="Times New Roman"/>
                <w:sz w:val="24"/>
                <w:szCs w:val="24"/>
              </w:rPr>
            </w:pPr>
          </w:p>
        </w:tc>
      </w:tr>
      <w:tr w:rsidR="003F5B63" w:rsidRPr="00B742DF" w14:paraId="44266D1A" w14:textId="77777777" w:rsidTr="00AB37C1">
        <w:tc>
          <w:tcPr>
            <w:tcW w:w="1384" w:type="dxa"/>
            <w:vMerge/>
            <w:vAlign w:val="center"/>
          </w:tcPr>
          <w:p w14:paraId="135FDACE"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5F59B9BF"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Чувствительная не публичная информация не раскрыта</w:t>
            </w:r>
          </w:p>
        </w:tc>
        <w:tc>
          <w:tcPr>
            <w:tcW w:w="7938" w:type="dxa"/>
          </w:tcPr>
          <w:p w14:paraId="1037B4F9" w14:textId="77777777" w:rsidR="003F5B63" w:rsidRPr="00833628" w:rsidRDefault="003F5B63" w:rsidP="00AB37C1">
            <w:pPr>
              <w:pStyle w:val="a3"/>
              <w:ind w:left="15"/>
              <w:jc w:val="both"/>
              <w:rPr>
                <w:rFonts w:ascii="Times New Roman" w:hAnsi="Times New Roman" w:cs="Times New Roman"/>
                <w:sz w:val="24"/>
                <w:szCs w:val="24"/>
              </w:rPr>
            </w:pPr>
          </w:p>
        </w:tc>
      </w:tr>
      <w:tr w:rsidR="003F5B63" w:rsidRPr="00B742DF" w14:paraId="5E3A5E47" w14:textId="77777777" w:rsidTr="00AB37C1">
        <w:tc>
          <w:tcPr>
            <w:tcW w:w="1384" w:type="dxa"/>
            <w:vMerge/>
            <w:vAlign w:val="center"/>
          </w:tcPr>
          <w:p w14:paraId="11346493"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220324FC"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Информация о закупках не разглашается и не обнародуется</w:t>
            </w:r>
          </w:p>
        </w:tc>
        <w:tc>
          <w:tcPr>
            <w:tcW w:w="7938" w:type="dxa"/>
          </w:tcPr>
          <w:p w14:paraId="6DAE9942" w14:textId="77777777" w:rsidR="003F5B63" w:rsidRPr="00833628" w:rsidRDefault="003F5B63" w:rsidP="00AB37C1">
            <w:pPr>
              <w:pStyle w:val="a3"/>
              <w:ind w:left="298"/>
              <w:jc w:val="both"/>
              <w:rPr>
                <w:rFonts w:ascii="Times New Roman" w:hAnsi="Times New Roman" w:cs="Times New Roman"/>
                <w:sz w:val="24"/>
                <w:szCs w:val="24"/>
              </w:rPr>
            </w:pPr>
          </w:p>
        </w:tc>
      </w:tr>
      <w:tr w:rsidR="003F5B63" w:rsidRPr="00B742DF" w14:paraId="08690FC9" w14:textId="77777777" w:rsidTr="00AB37C1">
        <w:tc>
          <w:tcPr>
            <w:tcW w:w="1384" w:type="dxa"/>
            <w:vAlign w:val="center"/>
          </w:tcPr>
          <w:p w14:paraId="003FB9D1" w14:textId="77777777" w:rsidR="003F5B63" w:rsidRPr="00833628" w:rsidRDefault="003F5B63" w:rsidP="00AB37C1">
            <w:pPr>
              <w:pStyle w:val="a3"/>
              <w:jc w:val="center"/>
              <w:rPr>
                <w:rFonts w:ascii="Times New Roman" w:hAnsi="Times New Roman" w:cs="Times New Roman"/>
                <w:sz w:val="24"/>
                <w:szCs w:val="24"/>
              </w:rPr>
            </w:pPr>
            <w:r w:rsidRPr="00833628">
              <w:rPr>
                <w:rFonts w:ascii="Times New Roman" w:hAnsi="Times New Roman" w:cs="Times New Roman"/>
                <w:sz w:val="24"/>
                <w:szCs w:val="24"/>
              </w:rPr>
              <w:t>Подача заявки</w:t>
            </w:r>
          </w:p>
          <w:p w14:paraId="27C8293F"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44E310B5"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Отсутствие конкуренции или случаи сговора на торгах (закрытие торгов, ротация заявок, распределение рынка)</w:t>
            </w:r>
          </w:p>
        </w:tc>
        <w:tc>
          <w:tcPr>
            <w:tcW w:w="7938" w:type="dxa"/>
          </w:tcPr>
          <w:p w14:paraId="5604C82B"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 xml:space="preserve">Небольшое число участников в закупочной процедуре; </w:t>
            </w:r>
          </w:p>
          <w:p w14:paraId="1080005A" w14:textId="77777777" w:rsidR="003F5B63" w:rsidRPr="00833628" w:rsidRDefault="003F5B63" w:rsidP="00C51282">
            <w:pPr>
              <w:pStyle w:val="a3"/>
              <w:numPr>
                <w:ilvl w:val="0"/>
                <w:numId w:val="30"/>
              </w:numPr>
              <w:tabs>
                <w:tab w:val="clear" w:pos="720"/>
                <w:tab w:val="num" w:pos="317"/>
              </w:tabs>
              <w:ind w:left="317" w:hanging="283"/>
              <w:jc w:val="both"/>
              <w:rPr>
                <w:rFonts w:ascii="Times New Roman" w:hAnsi="Times New Roman" w:cs="Times New Roman"/>
                <w:sz w:val="24"/>
                <w:szCs w:val="24"/>
              </w:rPr>
            </w:pPr>
            <w:r w:rsidRPr="00833628">
              <w:rPr>
                <w:rFonts w:ascii="Times New Roman" w:hAnsi="Times New Roman" w:cs="Times New Roman"/>
                <w:sz w:val="24"/>
                <w:szCs w:val="24"/>
              </w:rPr>
              <w:t xml:space="preserve">Продолжительный период с момента определения победителя до подписания договора; </w:t>
            </w:r>
          </w:p>
          <w:p w14:paraId="199A314C" w14:textId="77777777" w:rsidR="003F5B63" w:rsidRPr="00833628" w:rsidRDefault="003F5B63" w:rsidP="00C51282">
            <w:pPr>
              <w:pStyle w:val="a3"/>
              <w:numPr>
                <w:ilvl w:val="0"/>
                <w:numId w:val="30"/>
              </w:numPr>
              <w:tabs>
                <w:tab w:val="clear" w:pos="720"/>
                <w:tab w:val="num" w:pos="317"/>
              </w:tabs>
              <w:ind w:left="317" w:hanging="283"/>
              <w:jc w:val="both"/>
              <w:rPr>
                <w:rFonts w:ascii="Times New Roman" w:hAnsi="Times New Roman" w:cs="Times New Roman"/>
                <w:sz w:val="24"/>
                <w:szCs w:val="24"/>
              </w:rPr>
            </w:pPr>
            <w:r w:rsidRPr="00833628">
              <w:rPr>
                <w:rFonts w:ascii="Times New Roman" w:hAnsi="Times New Roman" w:cs="Times New Roman"/>
                <w:sz w:val="24"/>
                <w:szCs w:val="24"/>
              </w:rPr>
              <w:t>Протокол закупочной комиссии подписан позже договора;</w:t>
            </w:r>
          </w:p>
          <w:p w14:paraId="4B61F7B7" w14:textId="77777777" w:rsidR="003F5B63" w:rsidRPr="00833628" w:rsidRDefault="003F5B63" w:rsidP="00C51282">
            <w:pPr>
              <w:pStyle w:val="a3"/>
              <w:numPr>
                <w:ilvl w:val="0"/>
                <w:numId w:val="30"/>
              </w:numPr>
              <w:tabs>
                <w:tab w:val="clear" w:pos="720"/>
                <w:tab w:val="num" w:pos="317"/>
              </w:tabs>
              <w:ind w:left="317" w:hanging="283"/>
              <w:jc w:val="both"/>
              <w:rPr>
                <w:rFonts w:ascii="Times New Roman" w:hAnsi="Times New Roman" w:cs="Times New Roman"/>
                <w:sz w:val="24"/>
                <w:szCs w:val="24"/>
              </w:rPr>
            </w:pPr>
            <w:r w:rsidRPr="00833628">
              <w:rPr>
                <w:rFonts w:ascii="Times New Roman" w:hAnsi="Times New Roman" w:cs="Times New Roman"/>
                <w:sz w:val="24"/>
                <w:szCs w:val="24"/>
              </w:rPr>
              <w:t>Распределение рынка – добавить / предложить</w:t>
            </w:r>
          </w:p>
        </w:tc>
      </w:tr>
      <w:tr w:rsidR="003F5B63" w:rsidRPr="00B742DF" w14:paraId="4018BEDC" w14:textId="77777777" w:rsidTr="00AB37C1">
        <w:tc>
          <w:tcPr>
            <w:tcW w:w="1384" w:type="dxa"/>
            <w:vAlign w:val="center"/>
          </w:tcPr>
          <w:p w14:paraId="418F3F80" w14:textId="77777777" w:rsidR="003F5B63" w:rsidRPr="00833628" w:rsidRDefault="003F5B63" w:rsidP="00AB37C1">
            <w:pPr>
              <w:pStyle w:val="a3"/>
              <w:jc w:val="center"/>
              <w:rPr>
                <w:rFonts w:ascii="Times New Roman" w:hAnsi="Times New Roman" w:cs="Times New Roman"/>
                <w:sz w:val="24"/>
                <w:szCs w:val="24"/>
              </w:rPr>
            </w:pPr>
            <w:r w:rsidRPr="00833628">
              <w:rPr>
                <w:rFonts w:ascii="Times New Roman" w:hAnsi="Times New Roman" w:cs="Times New Roman"/>
                <w:sz w:val="24"/>
                <w:szCs w:val="24"/>
              </w:rPr>
              <w:t>Оценка тендеров</w:t>
            </w:r>
          </w:p>
        </w:tc>
        <w:tc>
          <w:tcPr>
            <w:tcW w:w="5103" w:type="dxa"/>
          </w:tcPr>
          <w:p w14:paraId="2F83F528"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Конфликт интересов и коррупция в процессе оценки (фамильярные отношения с участниками тендера во внеурочное время, личные интересы как подарки или дополнительное трудоустройство, не эффективное применение принципа "4-глаза" и т.д.)</w:t>
            </w:r>
          </w:p>
        </w:tc>
        <w:tc>
          <w:tcPr>
            <w:tcW w:w="7938" w:type="dxa"/>
          </w:tcPr>
          <w:p w14:paraId="7460C955"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Аффилированность сотрудников компании (госслужащих) с контрагентами;</w:t>
            </w:r>
          </w:p>
        </w:tc>
      </w:tr>
      <w:tr w:rsidR="003F5B63" w:rsidRPr="00B742DF" w14:paraId="0E16B225" w14:textId="77777777" w:rsidTr="00AB37C1">
        <w:tc>
          <w:tcPr>
            <w:tcW w:w="1384" w:type="dxa"/>
            <w:vMerge w:val="restart"/>
            <w:vAlign w:val="center"/>
          </w:tcPr>
          <w:p w14:paraId="105ED6DD" w14:textId="77777777" w:rsidR="003F5B63" w:rsidRPr="00833628" w:rsidRDefault="003F5B63" w:rsidP="00AB37C1">
            <w:pPr>
              <w:pStyle w:val="a3"/>
              <w:jc w:val="center"/>
              <w:rPr>
                <w:rFonts w:ascii="Times New Roman" w:hAnsi="Times New Roman" w:cs="Times New Roman"/>
                <w:sz w:val="24"/>
                <w:szCs w:val="24"/>
              </w:rPr>
            </w:pPr>
            <w:r w:rsidRPr="00833628">
              <w:rPr>
                <w:rFonts w:ascii="Times New Roman" w:hAnsi="Times New Roman" w:cs="Times New Roman"/>
                <w:sz w:val="24"/>
                <w:szCs w:val="24"/>
              </w:rPr>
              <w:t>Присуждение победы в тендере</w:t>
            </w:r>
          </w:p>
        </w:tc>
        <w:tc>
          <w:tcPr>
            <w:tcW w:w="5103" w:type="dxa"/>
          </w:tcPr>
          <w:p w14:paraId="2165A711"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Конфликт интересов и коррупция в процессе одобрения (в т.ч. не эффективное разделение финансовых, контрактных и проектных полномочий)</w:t>
            </w:r>
          </w:p>
        </w:tc>
        <w:tc>
          <w:tcPr>
            <w:tcW w:w="7938" w:type="dxa"/>
          </w:tcPr>
          <w:p w14:paraId="53C6F54A" w14:textId="77777777" w:rsidR="003F5B63" w:rsidRPr="00833628" w:rsidRDefault="003F5B63" w:rsidP="00C51282">
            <w:pPr>
              <w:pStyle w:val="a3"/>
              <w:numPr>
                <w:ilvl w:val="0"/>
                <w:numId w:val="30"/>
              </w:numPr>
              <w:tabs>
                <w:tab w:val="clear" w:pos="720"/>
                <w:tab w:val="num" w:pos="317"/>
              </w:tabs>
              <w:ind w:left="317" w:hanging="283"/>
              <w:jc w:val="both"/>
              <w:rPr>
                <w:rFonts w:ascii="Times New Roman" w:hAnsi="Times New Roman" w:cs="Times New Roman"/>
                <w:sz w:val="24"/>
                <w:szCs w:val="24"/>
              </w:rPr>
            </w:pPr>
            <w:r w:rsidRPr="00833628">
              <w:rPr>
                <w:rFonts w:ascii="Times New Roman" w:hAnsi="Times New Roman" w:cs="Times New Roman"/>
                <w:sz w:val="24"/>
                <w:szCs w:val="24"/>
              </w:rPr>
              <w:t xml:space="preserve">Продолжительный период с момента определения победителя до подписания договора; </w:t>
            </w:r>
          </w:p>
          <w:p w14:paraId="12BD07FB" w14:textId="77777777" w:rsidR="003F5B63" w:rsidRPr="00833628" w:rsidRDefault="003F5B63" w:rsidP="00C51282">
            <w:pPr>
              <w:pStyle w:val="a3"/>
              <w:numPr>
                <w:ilvl w:val="0"/>
                <w:numId w:val="30"/>
              </w:numPr>
              <w:tabs>
                <w:tab w:val="clear" w:pos="720"/>
                <w:tab w:val="num" w:pos="317"/>
              </w:tabs>
              <w:ind w:left="317" w:hanging="283"/>
              <w:jc w:val="both"/>
              <w:rPr>
                <w:rFonts w:ascii="Times New Roman" w:hAnsi="Times New Roman" w:cs="Times New Roman"/>
                <w:sz w:val="24"/>
                <w:szCs w:val="24"/>
              </w:rPr>
            </w:pPr>
            <w:r w:rsidRPr="00833628">
              <w:rPr>
                <w:rFonts w:ascii="Times New Roman" w:hAnsi="Times New Roman" w:cs="Times New Roman"/>
                <w:sz w:val="24"/>
                <w:szCs w:val="24"/>
              </w:rPr>
              <w:t>Протокол закупочной комиссии подписан позже договора;</w:t>
            </w:r>
          </w:p>
          <w:p w14:paraId="78E7D177" w14:textId="77777777" w:rsidR="003F5B63" w:rsidRPr="00833628" w:rsidRDefault="003F5B63" w:rsidP="00C51282">
            <w:pPr>
              <w:pStyle w:val="a3"/>
              <w:numPr>
                <w:ilvl w:val="0"/>
                <w:numId w:val="30"/>
              </w:numPr>
              <w:tabs>
                <w:tab w:val="clear" w:pos="720"/>
                <w:tab w:val="num" w:pos="317"/>
              </w:tabs>
              <w:ind w:left="317" w:hanging="283"/>
              <w:jc w:val="both"/>
              <w:rPr>
                <w:rFonts w:ascii="Times New Roman" w:hAnsi="Times New Roman" w:cs="Times New Roman"/>
                <w:sz w:val="24"/>
                <w:szCs w:val="24"/>
              </w:rPr>
            </w:pPr>
            <w:r w:rsidRPr="00833628">
              <w:rPr>
                <w:rFonts w:ascii="Times New Roman" w:hAnsi="Times New Roman" w:cs="Times New Roman"/>
                <w:sz w:val="24"/>
                <w:szCs w:val="24"/>
              </w:rPr>
              <w:t>Бенефициары, участвующие в нескольких проектах;</w:t>
            </w:r>
          </w:p>
          <w:p w14:paraId="705BC5A7" w14:textId="77777777" w:rsidR="003F5B63" w:rsidRPr="00833628" w:rsidRDefault="003F5B63" w:rsidP="00C51282">
            <w:pPr>
              <w:pStyle w:val="a3"/>
              <w:numPr>
                <w:ilvl w:val="0"/>
                <w:numId w:val="30"/>
              </w:numPr>
              <w:tabs>
                <w:tab w:val="clear" w:pos="720"/>
                <w:tab w:val="left" w:pos="284"/>
                <w:tab w:val="num" w:pos="317"/>
              </w:tabs>
              <w:ind w:left="317" w:hanging="283"/>
              <w:jc w:val="both"/>
              <w:rPr>
                <w:rFonts w:ascii="Times New Roman" w:hAnsi="Times New Roman" w:cs="Times New Roman"/>
                <w:sz w:val="24"/>
                <w:szCs w:val="24"/>
              </w:rPr>
            </w:pPr>
            <w:r w:rsidRPr="00833628">
              <w:rPr>
                <w:rFonts w:ascii="Times New Roman" w:hAnsi="Times New Roman" w:cs="Times New Roman"/>
                <w:sz w:val="24"/>
                <w:szCs w:val="24"/>
              </w:rPr>
              <w:t>Подрядчики, участвующие в нескольких проектах;</w:t>
            </w:r>
          </w:p>
          <w:p w14:paraId="0BBA8897" w14:textId="77777777" w:rsidR="003F5B63" w:rsidRPr="00833628" w:rsidRDefault="003F5B63" w:rsidP="00C51282">
            <w:pPr>
              <w:pStyle w:val="a3"/>
              <w:numPr>
                <w:ilvl w:val="0"/>
                <w:numId w:val="30"/>
              </w:numPr>
              <w:tabs>
                <w:tab w:val="clear" w:pos="720"/>
                <w:tab w:val="num" w:pos="317"/>
              </w:tabs>
              <w:ind w:left="317" w:hanging="283"/>
              <w:jc w:val="both"/>
              <w:rPr>
                <w:rFonts w:ascii="Times New Roman" w:hAnsi="Times New Roman" w:cs="Times New Roman"/>
                <w:sz w:val="24"/>
                <w:szCs w:val="24"/>
              </w:rPr>
            </w:pPr>
            <w:r w:rsidRPr="00833628">
              <w:rPr>
                <w:rFonts w:ascii="Times New Roman" w:hAnsi="Times New Roman" w:cs="Times New Roman"/>
                <w:sz w:val="24"/>
                <w:szCs w:val="24"/>
              </w:rPr>
              <w:t>Субподрядчики, участвующие в нескольких проектах одного и того же бенефициара;</w:t>
            </w:r>
          </w:p>
        </w:tc>
      </w:tr>
      <w:tr w:rsidR="003F5B63" w:rsidRPr="00B742DF" w14:paraId="6E57D8E8" w14:textId="77777777" w:rsidTr="00AB37C1">
        <w:tc>
          <w:tcPr>
            <w:tcW w:w="1384" w:type="dxa"/>
            <w:vMerge/>
            <w:vAlign w:val="center"/>
          </w:tcPr>
          <w:p w14:paraId="17BCEC24"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45BBEB7B"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Недостаток доступа к записям по процедурам</w:t>
            </w:r>
          </w:p>
        </w:tc>
        <w:tc>
          <w:tcPr>
            <w:tcW w:w="7938" w:type="dxa"/>
          </w:tcPr>
          <w:p w14:paraId="5545B5AF" w14:textId="77777777" w:rsidR="003F5B63" w:rsidRPr="00833628" w:rsidRDefault="003F5B63" w:rsidP="00C51282">
            <w:pPr>
              <w:pStyle w:val="a3"/>
              <w:numPr>
                <w:ilvl w:val="0"/>
                <w:numId w:val="30"/>
              </w:numPr>
              <w:tabs>
                <w:tab w:val="clear" w:pos="720"/>
                <w:tab w:val="num" w:pos="317"/>
              </w:tabs>
              <w:ind w:left="317" w:hanging="283"/>
              <w:jc w:val="both"/>
              <w:rPr>
                <w:rFonts w:ascii="Times New Roman" w:hAnsi="Times New Roman" w:cs="Times New Roman"/>
                <w:sz w:val="24"/>
                <w:szCs w:val="24"/>
              </w:rPr>
            </w:pPr>
            <w:r w:rsidRPr="00833628">
              <w:rPr>
                <w:rFonts w:ascii="Times New Roman" w:hAnsi="Times New Roman" w:cs="Times New Roman"/>
                <w:sz w:val="24"/>
                <w:szCs w:val="24"/>
              </w:rPr>
              <w:t>Аффилированность сотрудников компании (госслужащих) с контрагентами</w:t>
            </w:r>
          </w:p>
        </w:tc>
      </w:tr>
      <w:tr w:rsidR="003F5B63" w:rsidRPr="00B742DF" w14:paraId="28FEAD29" w14:textId="77777777" w:rsidTr="00AB37C1">
        <w:tc>
          <w:tcPr>
            <w:tcW w:w="1384" w:type="dxa"/>
            <w:vMerge/>
            <w:vAlign w:val="center"/>
          </w:tcPr>
          <w:p w14:paraId="3B29306C"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363367B1"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Участники тендера не раскрывают точные данные о стоимости или ценах в своих предложениях, что приводит к повышению сумм контрактов</w:t>
            </w:r>
          </w:p>
        </w:tc>
        <w:tc>
          <w:tcPr>
            <w:tcW w:w="7938" w:type="dxa"/>
          </w:tcPr>
          <w:p w14:paraId="6D1DBD93" w14:textId="77777777" w:rsidR="003F5B63" w:rsidRPr="00833628" w:rsidRDefault="003F5B63" w:rsidP="00AB37C1">
            <w:pPr>
              <w:pStyle w:val="a3"/>
              <w:ind w:left="15"/>
              <w:jc w:val="both"/>
              <w:rPr>
                <w:rFonts w:ascii="Times New Roman" w:hAnsi="Times New Roman" w:cs="Times New Roman"/>
                <w:sz w:val="24"/>
                <w:szCs w:val="24"/>
              </w:rPr>
            </w:pPr>
          </w:p>
        </w:tc>
      </w:tr>
      <w:tr w:rsidR="003F5B63" w:rsidRPr="00B742DF" w14:paraId="307C0021" w14:textId="77777777" w:rsidTr="00AB37C1">
        <w:tc>
          <w:tcPr>
            <w:tcW w:w="1384" w:type="dxa"/>
            <w:vMerge w:val="restart"/>
            <w:vAlign w:val="center"/>
          </w:tcPr>
          <w:p w14:paraId="4D45C201" w14:textId="77777777" w:rsidR="003F5B63" w:rsidRPr="00833628" w:rsidRDefault="003F5B63" w:rsidP="00AB37C1">
            <w:pPr>
              <w:pStyle w:val="a3"/>
              <w:jc w:val="center"/>
              <w:rPr>
                <w:rFonts w:ascii="Times New Roman" w:hAnsi="Times New Roman" w:cs="Times New Roman"/>
                <w:sz w:val="24"/>
                <w:szCs w:val="24"/>
              </w:rPr>
            </w:pPr>
            <w:r w:rsidRPr="00833628">
              <w:rPr>
                <w:rFonts w:ascii="Times New Roman" w:hAnsi="Times New Roman" w:cs="Times New Roman"/>
                <w:sz w:val="24"/>
                <w:szCs w:val="24"/>
              </w:rPr>
              <w:t>Менеджмент контрактов / исполнение</w:t>
            </w:r>
          </w:p>
        </w:tc>
        <w:tc>
          <w:tcPr>
            <w:tcW w:w="5103" w:type="dxa"/>
          </w:tcPr>
          <w:p w14:paraId="08307E7A" w14:textId="77777777" w:rsidR="003F5B63" w:rsidRPr="00833628" w:rsidRDefault="003F5B63" w:rsidP="00C51282">
            <w:pPr>
              <w:pStyle w:val="a3"/>
              <w:numPr>
                <w:ilvl w:val="0"/>
                <w:numId w:val="31"/>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Злоупотребления контракторов в выполнении договора, в особенности в связи с качеством, ценой и временем:</w:t>
            </w:r>
          </w:p>
          <w:p w14:paraId="4770C731" w14:textId="77777777" w:rsidR="003F5B63" w:rsidRPr="00833628" w:rsidRDefault="003F5B63" w:rsidP="00C51282">
            <w:pPr>
              <w:pStyle w:val="a3"/>
              <w:numPr>
                <w:ilvl w:val="0"/>
                <w:numId w:val="40"/>
              </w:numPr>
              <w:jc w:val="both"/>
              <w:rPr>
                <w:rFonts w:ascii="Times New Roman" w:hAnsi="Times New Roman" w:cs="Times New Roman"/>
                <w:sz w:val="24"/>
                <w:szCs w:val="24"/>
              </w:rPr>
            </w:pPr>
            <w:r w:rsidRPr="00833628">
              <w:rPr>
                <w:rFonts w:ascii="Times New Roman" w:hAnsi="Times New Roman" w:cs="Times New Roman"/>
                <w:sz w:val="24"/>
                <w:szCs w:val="24"/>
              </w:rPr>
              <w:t>значимые изменения в условиях договора для увеличения времени и/или цены для исполнителя</w:t>
            </w:r>
          </w:p>
          <w:p w14:paraId="4C967778" w14:textId="77777777" w:rsidR="003F5B63" w:rsidRPr="00833628" w:rsidRDefault="003F5B63" w:rsidP="00C51282">
            <w:pPr>
              <w:pStyle w:val="a3"/>
              <w:numPr>
                <w:ilvl w:val="0"/>
                <w:numId w:val="40"/>
              </w:numPr>
              <w:jc w:val="both"/>
              <w:rPr>
                <w:rFonts w:ascii="Times New Roman" w:hAnsi="Times New Roman" w:cs="Times New Roman"/>
                <w:sz w:val="24"/>
                <w:szCs w:val="24"/>
              </w:rPr>
            </w:pPr>
            <w:r w:rsidRPr="00833628">
              <w:rPr>
                <w:rFonts w:ascii="Times New Roman" w:hAnsi="Times New Roman" w:cs="Times New Roman"/>
                <w:sz w:val="24"/>
                <w:szCs w:val="24"/>
              </w:rPr>
              <w:t>товар-заменитель или не стандартная работа, или услуги, не соответствующие спецификации договора</w:t>
            </w:r>
          </w:p>
          <w:p w14:paraId="43721A2C" w14:textId="77777777" w:rsidR="003F5B63" w:rsidRPr="00833628" w:rsidRDefault="003F5B63" w:rsidP="00C51282">
            <w:pPr>
              <w:pStyle w:val="a3"/>
              <w:numPr>
                <w:ilvl w:val="0"/>
                <w:numId w:val="40"/>
              </w:numPr>
              <w:jc w:val="both"/>
              <w:rPr>
                <w:rFonts w:ascii="Times New Roman" w:hAnsi="Times New Roman" w:cs="Times New Roman"/>
                <w:sz w:val="24"/>
                <w:szCs w:val="24"/>
              </w:rPr>
            </w:pPr>
            <w:r w:rsidRPr="00833628">
              <w:rPr>
                <w:rFonts w:ascii="Times New Roman" w:hAnsi="Times New Roman" w:cs="Times New Roman"/>
                <w:sz w:val="24"/>
                <w:szCs w:val="24"/>
              </w:rPr>
              <w:t>кража новых активов до передачи конечному пользователю или до регистрации</w:t>
            </w:r>
          </w:p>
        </w:tc>
        <w:tc>
          <w:tcPr>
            <w:tcW w:w="7938" w:type="dxa"/>
          </w:tcPr>
          <w:p w14:paraId="0B62F330"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Финансовые коррекции;</w:t>
            </w:r>
          </w:p>
          <w:p w14:paraId="6E182CCF"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Стоимость дополнений по сравнению с исходной суммой по контракту;</w:t>
            </w:r>
          </w:p>
        </w:tc>
      </w:tr>
      <w:tr w:rsidR="003F5B63" w:rsidRPr="00B742DF" w14:paraId="2AAA22B1" w14:textId="77777777" w:rsidTr="00AB37C1">
        <w:tc>
          <w:tcPr>
            <w:tcW w:w="1384" w:type="dxa"/>
            <w:vMerge/>
            <w:vAlign w:val="center"/>
          </w:tcPr>
          <w:p w14:paraId="201DC071"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306C6959" w14:textId="77777777" w:rsidR="003F5B63" w:rsidRPr="00833628" w:rsidRDefault="003F5B63" w:rsidP="00C51282">
            <w:pPr>
              <w:pStyle w:val="a3"/>
              <w:numPr>
                <w:ilvl w:val="0"/>
                <w:numId w:val="31"/>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Дефицит контроля со стороны государства и/или сговор между контракторами и надзорными чиновниками</w:t>
            </w:r>
          </w:p>
        </w:tc>
        <w:tc>
          <w:tcPr>
            <w:tcW w:w="7938" w:type="dxa"/>
          </w:tcPr>
          <w:p w14:paraId="4A123AF2"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Превышение суммы платежей контрагенту по договору;</w:t>
            </w:r>
          </w:p>
          <w:p w14:paraId="386C37EC"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Аффилированность сотрудников компании (госслужащих) с контрагентами;</w:t>
            </w:r>
          </w:p>
        </w:tc>
      </w:tr>
      <w:tr w:rsidR="003F5B63" w:rsidRPr="00B742DF" w14:paraId="564E637B" w14:textId="77777777" w:rsidTr="00AB37C1">
        <w:tc>
          <w:tcPr>
            <w:tcW w:w="1384" w:type="dxa"/>
            <w:vMerge/>
            <w:vAlign w:val="center"/>
          </w:tcPr>
          <w:p w14:paraId="5C019E7D"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452A1879" w14:textId="77777777" w:rsidR="003F5B63" w:rsidRPr="00833628" w:rsidRDefault="003F5B63" w:rsidP="00C51282">
            <w:pPr>
              <w:pStyle w:val="a3"/>
              <w:numPr>
                <w:ilvl w:val="0"/>
                <w:numId w:val="31"/>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Субподрядчики и партнеры выбраны прозрачно, но никто не несет ответственности</w:t>
            </w:r>
          </w:p>
        </w:tc>
        <w:tc>
          <w:tcPr>
            <w:tcW w:w="7938" w:type="dxa"/>
          </w:tcPr>
          <w:p w14:paraId="7AF9A57B" w14:textId="77777777" w:rsidR="003F5B63" w:rsidRPr="00833628" w:rsidRDefault="003F5B63" w:rsidP="00AB37C1">
            <w:pPr>
              <w:pStyle w:val="a3"/>
              <w:ind w:left="15"/>
              <w:jc w:val="both"/>
              <w:rPr>
                <w:rFonts w:ascii="Times New Roman" w:hAnsi="Times New Roman" w:cs="Times New Roman"/>
                <w:sz w:val="24"/>
                <w:szCs w:val="24"/>
              </w:rPr>
            </w:pPr>
          </w:p>
        </w:tc>
      </w:tr>
      <w:tr w:rsidR="003F5B63" w:rsidRPr="00B742DF" w14:paraId="05A25D69" w14:textId="77777777" w:rsidTr="00AB37C1">
        <w:tc>
          <w:tcPr>
            <w:tcW w:w="1384" w:type="dxa"/>
            <w:vMerge w:val="restart"/>
            <w:vAlign w:val="center"/>
          </w:tcPr>
          <w:p w14:paraId="184B5302" w14:textId="77777777" w:rsidR="003F5B63" w:rsidRPr="00833628" w:rsidRDefault="003F5B63" w:rsidP="00AB37C1">
            <w:pPr>
              <w:pStyle w:val="a3"/>
              <w:jc w:val="center"/>
              <w:rPr>
                <w:rFonts w:ascii="Times New Roman" w:hAnsi="Times New Roman" w:cs="Times New Roman"/>
                <w:sz w:val="24"/>
                <w:szCs w:val="24"/>
              </w:rPr>
            </w:pPr>
            <w:r w:rsidRPr="00833628">
              <w:rPr>
                <w:rFonts w:ascii="Times New Roman" w:hAnsi="Times New Roman" w:cs="Times New Roman"/>
                <w:sz w:val="24"/>
                <w:szCs w:val="24"/>
              </w:rPr>
              <w:t>Заказ и оплата</w:t>
            </w:r>
          </w:p>
        </w:tc>
        <w:tc>
          <w:tcPr>
            <w:tcW w:w="5103" w:type="dxa"/>
          </w:tcPr>
          <w:p w14:paraId="1CBC27BB" w14:textId="77777777" w:rsidR="003F5B63" w:rsidRPr="00833628" w:rsidRDefault="003F5B63" w:rsidP="00C51282">
            <w:pPr>
              <w:pStyle w:val="a3"/>
              <w:numPr>
                <w:ilvl w:val="0"/>
                <w:numId w:val="31"/>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 xml:space="preserve">Дефицит разделения финансовых обязанностей и/или недостаток надзора государственных чиновников, ведущие к: </w:t>
            </w:r>
          </w:p>
          <w:p w14:paraId="794CE6A7" w14:textId="77777777" w:rsidR="003F5B63" w:rsidRPr="00833628" w:rsidRDefault="003F5B63" w:rsidP="00C51282">
            <w:pPr>
              <w:pStyle w:val="a3"/>
              <w:numPr>
                <w:ilvl w:val="0"/>
                <w:numId w:val="41"/>
              </w:numPr>
              <w:jc w:val="both"/>
              <w:rPr>
                <w:rFonts w:ascii="Times New Roman" w:hAnsi="Times New Roman" w:cs="Times New Roman"/>
                <w:sz w:val="24"/>
                <w:szCs w:val="24"/>
              </w:rPr>
            </w:pPr>
            <w:r w:rsidRPr="00833628">
              <w:rPr>
                <w:rFonts w:ascii="Times New Roman" w:hAnsi="Times New Roman" w:cs="Times New Roman"/>
                <w:sz w:val="24"/>
                <w:szCs w:val="24"/>
              </w:rPr>
              <w:t>ложному учету и распределению расходов или снижению расходов между контрактами</w:t>
            </w:r>
          </w:p>
          <w:p w14:paraId="16399DF1" w14:textId="77777777" w:rsidR="003F5B63" w:rsidRPr="00833628" w:rsidRDefault="003F5B63" w:rsidP="00C51282">
            <w:pPr>
              <w:pStyle w:val="a3"/>
              <w:numPr>
                <w:ilvl w:val="0"/>
                <w:numId w:val="41"/>
              </w:numPr>
              <w:jc w:val="both"/>
              <w:rPr>
                <w:rFonts w:ascii="Times New Roman" w:hAnsi="Times New Roman" w:cs="Times New Roman"/>
                <w:sz w:val="24"/>
                <w:szCs w:val="24"/>
              </w:rPr>
            </w:pPr>
            <w:r w:rsidRPr="00833628">
              <w:rPr>
                <w:rFonts w:ascii="Times New Roman" w:hAnsi="Times New Roman" w:cs="Times New Roman"/>
                <w:sz w:val="24"/>
                <w:szCs w:val="24"/>
              </w:rPr>
              <w:t>поздней оплате счетов</w:t>
            </w:r>
          </w:p>
        </w:tc>
        <w:tc>
          <w:tcPr>
            <w:tcW w:w="7938" w:type="dxa"/>
          </w:tcPr>
          <w:p w14:paraId="3B6CD109"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Аффилированность сотрудников компании (госслужащих) с контрагентами;</w:t>
            </w:r>
          </w:p>
          <w:p w14:paraId="589C1FBC"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Авансирование не соответствует условиям закупочной документации и договора;</w:t>
            </w:r>
          </w:p>
          <w:p w14:paraId="787A447D"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Платежи вне допустимого периода;</w:t>
            </w:r>
          </w:p>
        </w:tc>
      </w:tr>
      <w:tr w:rsidR="003F5B63" w:rsidRPr="00251DB1" w14:paraId="444D2A35" w14:textId="77777777" w:rsidTr="00AB37C1">
        <w:tc>
          <w:tcPr>
            <w:tcW w:w="1384" w:type="dxa"/>
            <w:vMerge/>
            <w:vAlign w:val="center"/>
          </w:tcPr>
          <w:p w14:paraId="40E62B22" w14:textId="77777777" w:rsidR="003F5B63" w:rsidRPr="00833628" w:rsidRDefault="003F5B63" w:rsidP="00AB37C1">
            <w:pPr>
              <w:pStyle w:val="a3"/>
              <w:jc w:val="center"/>
              <w:rPr>
                <w:rFonts w:ascii="Times New Roman" w:hAnsi="Times New Roman" w:cs="Times New Roman"/>
                <w:sz w:val="24"/>
                <w:szCs w:val="24"/>
              </w:rPr>
            </w:pPr>
          </w:p>
        </w:tc>
        <w:tc>
          <w:tcPr>
            <w:tcW w:w="5103" w:type="dxa"/>
          </w:tcPr>
          <w:p w14:paraId="591194B6" w14:textId="77777777" w:rsidR="003F5B63" w:rsidRPr="00833628" w:rsidRDefault="003F5B63" w:rsidP="00C51282">
            <w:pPr>
              <w:pStyle w:val="a3"/>
              <w:numPr>
                <w:ilvl w:val="0"/>
                <w:numId w:val="31"/>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Ложные или дублирующие счета за товары и услуги, которые не были предоставлены, а также за промежуточный платеж в качестве аванса.</w:t>
            </w:r>
          </w:p>
        </w:tc>
        <w:tc>
          <w:tcPr>
            <w:tcW w:w="7938" w:type="dxa"/>
          </w:tcPr>
          <w:p w14:paraId="1282F066" w14:textId="77777777" w:rsidR="003F5B63" w:rsidRPr="00833628" w:rsidRDefault="003F5B63" w:rsidP="00C51282">
            <w:pPr>
              <w:pStyle w:val="a3"/>
              <w:numPr>
                <w:ilvl w:val="0"/>
                <w:numId w:val="30"/>
              </w:numPr>
              <w:tabs>
                <w:tab w:val="clear" w:pos="720"/>
                <w:tab w:val="num" w:pos="298"/>
              </w:tabs>
              <w:ind w:left="298" w:hanging="283"/>
              <w:jc w:val="both"/>
              <w:rPr>
                <w:rFonts w:ascii="Times New Roman" w:hAnsi="Times New Roman" w:cs="Times New Roman"/>
                <w:sz w:val="24"/>
                <w:szCs w:val="24"/>
              </w:rPr>
            </w:pPr>
            <w:r w:rsidRPr="00833628">
              <w:rPr>
                <w:rFonts w:ascii="Times New Roman" w:hAnsi="Times New Roman" w:cs="Times New Roman"/>
                <w:sz w:val="24"/>
                <w:szCs w:val="24"/>
              </w:rPr>
              <w:t>Дублирование сумм в расходах;</w:t>
            </w:r>
          </w:p>
        </w:tc>
      </w:tr>
      <w:tr w:rsidR="00AB1A39" w:rsidRPr="00251DB1" w14:paraId="05A3136A" w14:textId="77777777" w:rsidTr="006D506D">
        <w:tc>
          <w:tcPr>
            <w:tcW w:w="14425" w:type="dxa"/>
            <w:gridSpan w:val="3"/>
            <w:vAlign w:val="center"/>
          </w:tcPr>
          <w:p w14:paraId="39EAF418" w14:textId="3A361373" w:rsidR="00AB1A39" w:rsidRPr="00833628" w:rsidRDefault="00AB1A39" w:rsidP="00AB1A39">
            <w:pPr>
              <w:pStyle w:val="a3"/>
              <w:ind w:left="298"/>
              <w:jc w:val="both"/>
              <w:rPr>
                <w:rFonts w:ascii="Times New Roman" w:hAnsi="Times New Roman" w:cs="Times New Roman"/>
                <w:sz w:val="24"/>
                <w:szCs w:val="24"/>
              </w:rPr>
            </w:pPr>
            <w:r>
              <w:rPr>
                <w:rFonts w:ascii="Times New Roman" w:hAnsi="Times New Roman" w:cs="Times New Roman"/>
                <w:sz w:val="24"/>
                <w:szCs w:val="24"/>
              </w:rPr>
              <w:t>Примечание-составлено автором</w:t>
            </w:r>
          </w:p>
        </w:tc>
      </w:tr>
    </w:tbl>
    <w:p w14:paraId="5F591316" w14:textId="77777777" w:rsidR="003F5B63" w:rsidRDefault="003F5B63" w:rsidP="003F5B63">
      <w:pPr>
        <w:pStyle w:val="a3"/>
        <w:jc w:val="both"/>
        <w:rPr>
          <w:rFonts w:ascii="Times New Roman" w:hAnsi="Times New Roman" w:cs="Times New Roman"/>
          <w:sz w:val="28"/>
          <w:szCs w:val="28"/>
        </w:rPr>
        <w:sectPr w:rsidR="003F5B63" w:rsidSect="00AB37C1">
          <w:pgSz w:w="16838" w:h="11906" w:orient="landscape"/>
          <w:pgMar w:top="851" w:right="1134" w:bottom="1701" w:left="1134" w:header="709" w:footer="709" w:gutter="0"/>
          <w:cols w:space="708"/>
          <w:docGrid w:linePitch="360"/>
        </w:sectPr>
      </w:pPr>
    </w:p>
    <w:p w14:paraId="4D92D4AE" w14:textId="77777777" w:rsidR="003F5B63" w:rsidRPr="00E00CC3" w:rsidRDefault="003F5B63" w:rsidP="003F5B6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Объединяя ИР, которые используются в </w:t>
      </w:r>
      <w:r w:rsidRPr="00874D56">
        <w:rPr>
          <w:rFonts w:ascii="Times New Roman" w:hAnsi="Times New Roman" w:cs="Times New Roman"/>
          <w:sz w:val="28"/>
          <w:szCs w:val="28"/>
          <w:lang w:val="en-US"/>
        </w:rPr>
        <w:t>Arachne</w:t>
      </w:r>
      <w:r>
        <w:rPr>
          <w:rFonts w:ascii="Times New Roman" w:hAnsi="Times New Roman" w:cs="Times New Roman"/>
          <w:sz w:val="28"/>
          <w:szCs w:val="28"/>
        </w:rPr>
        <w:t xml:space="preserve"> и крупные российские корпорации, то можно выделить 37 ИР-в, которые по сути, можно трансформировать в 44 ИР (см. таблицу 35). Рассматривая их можно отметить определенное сходство, но все-таки они имеют существенные различия. </w:t>
      </w:r>
      <w:r w:rsidRPr="00AD4A0D">
        <w:rPr>
          <w:rFonts w:ascii="Times New Roman" w:hAnsi="Times New Roman" w:cs="Times New Roman"/>
          <w:sz w:val="28"/>
          <w:szCs w:val="28"/>
        </w:rPr>
        <w:t xml:space="preserve">Например, в Арахне используют ИР «Время между объявлением тендера и подписанием контракта», а российские эксперты отмечают «Продолжительный период с момента определения победителя до подписания договора», полагаем логично использование их обоих т.к. в первом случае речь идет о общем времени между объявлением тендера и подписанием контракта, а во втором только с момента определения победителя. </w:t>
      </w:r>
    </w:p>
    <w:p w14:paraId="14F606A2" w14:textId="77777777" w:rsidR="003F5B63" w:rsidRDefault="003F5B63" w:rsidP="003F5B6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Вместе с тем, для определения достаточности выделенных ИР-в мы наложили их на риски на различных этапах процесса госзакупок (см. таблицу 36). Таким образом, можно выделить следующие 6 видов рисков по которым нет прямых ИР (см. таблицу 37). Половина из них приходится на этап запроса предложений, а остальные в равных долях на определение требований, выбор процедур и исполнение контрактов. </w:t>
      </w:r>
    </w:p>
    <w:p w14:paraId="29C9D033" w14:textId="77777777" w:rsidR="00833628" w:rsidRDefault="00833628" w:rsidP="003F5B63">
      <w:pPr>
        <w:pStyle w:val="a3"/>
        <w:ind w:firstLine="708"/>
        <w:jc w:val="both"/>
        <w:rPr>
          <w:rFonts w:ascii="Times New Roman" w:hAnsi="Times New Roman" w:cs="Times New Roman"/>
          <w:sz w:val="28"/>
          <w:szCs w:val="28"/>
        </w:rPr>
      </w:pPr>
    </w:p>
    <w:p w14:paraId="77B2BB6F" w14:textId="2831AD60" w:rsidR="00833628" w:rsidRDefault="00833628" w:rsidP="003F5B63">
      <w:pPr>
        <w:pStyle w:val="a3"/>
        <w:ind w:firstLine="708"/>
        <w:jc w:val="both"/>
        <w:rPr>
          <w:rFonts w:ascii="Times New Roman" w:hAnsi="Times New Roman" w:cs="Times New Roman"/>
          <w:sz w:val="28"/>
          <w:szCs w:val="28"/>
        </w:rPr>
      </w:pPr>
      <w:r>
        <w:rPr>
          <w:rFonts w:ascii="Times New Roman" w:hAnsi="Times New Roman" w:cs="Times New Roman"/>
          <w:sz w:val="28"/>
          <w:szCs w:val="28"/>
        </w:rPr>
        <w:t>Таблица 3</w:t>
      </w:r>
      <w:r w:rsidR="008B4666">
        <w:rPr>
          <w:rFonts w:ascii="Times New Roman" w:hAnsi="Times New Roman" w:cs="Times New Roman"/>
          <w:sz w:val="28"/>
          <w:szCs w:val="28"/>
        </w:rPr>
        <w:t>7</w:t>
      </w:r>
      <w:r>
        <w:rPr>
          <w:rFonts w:ascii="Times New Roman" w:hAnsi="Times New Roman" w:cs="Times New Roman"/>
          <w:sz w:val="28"/>
          <w:szCs w:val="28"/>
        </w:rPr>
        <w:t>- Риски и их этапы по которым нет ИР-ов</w:t>
      </w:r>
    </w:p>
    <w:p w14:paraId="3D692C26" w14:textId="77777777" w:rsidR="003F5B63" w:rsidRDefault="003F5B63" w:rsidP="003F5B63">
      <w:pPr>
        <w:pStyle w:val="a3"/>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1946"/>
        <w:gridCol w:w="7399"/>
      </w:tblGrid>
      <w:tr w:rsidR="003F5B63" w14:paraId="1ACB4F00" w14:textId="77777777" w:rsidTr="00833628">
        <w:tc>
          <w:tcPr>
            <w:tcW w:w="1946" w:type="dxa"/>
          </w:tcPr>
          <w:p w14:paraId="062C9F96" w14:textId="77777777"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 xml:space="preserve">Этапы </w:t>
            </w:r>
          </w:p>
        </w:tc>
        <w:tc>
          <w:tcPr>
            <w:tcW w:w="7399" w:type="dxa"/>
          </w:tcPr>
          <w:p w14:paraId="78F2EF17" w14:textId="77777777" w:rsidR="003F5B63" w:rsidRPr="00833628" w:rsidRDefault="003F5B63" w:rsidP="00AB37C1">
            <w:pPr>
              <w:pStyle w:val="a3"/>
              <w:jc w:val="center"/>
              <w:rPr>
                <w:rFonts w:ascii="Times New Roman" w:hAnsi="Times New Roman" w:cs="Times New Roman"/>
                <w:sz w:val="24"/>
                <w:szCs w:val="24"/>
              </w:rPr>
            </w:pPr>
            <w:r w:rsidRPr="00833628">
              <w:rPr>
                <w:rFonts w:ascii="Times New Roman" w:hAnsi="Times New Roman" w:cs="Times New Roman"/>
                <w:sz w:val="24"/>
                <w:szCs w:val="24"/>
              </w:rPr>
              <w:t>Риски</w:t>
            </w:r>
          </w:p>
        </w:tc>
      </w:tr>
      <w:tr w:rsidR="003F5B63" w14:paraId="413032D5" w14:textId="77777777" w:rsidTr="00833628">
        <w:tc>
          <w:tcPr>
            <w:tcW w:w="1946" w:type="dxa"/>
          </w:tcPr>
          <w:p w14:paraId="04A28068" w14:textId="77777777"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Определение требований</w:t>
            </w:r>
          </w:p>
        </w:tc>
        <w:tc>
          <w:tcPr>
            <w:tcW w:w="7399" w:type="dxa"/>
          </w:tcPr>
          <w:p w14:paraId="6924BB3E" w14:textId="77777777"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Покупка информации компаниями по спецификации проекта и срокам реализации</w:t>
            </w:r>
          </w:p>
        </w:tc>
      </w:tr>
      <w:tr w:rsidR="003F5B63" w14:paraId="6618D9A7" w14:textId="77777777" w:rsidTr="00833628">
        <w:tc>
          <w:tcPr>
            <w:tcW w:w="1946" w:type="dxa"/>
          </w:tcPr>
          <w:p w14:paraId="711AF223" w14:textId="77777777"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Выбор процедур</w:t>
            </w:r>
          </w:p>
        </w:tc>
        <w:tc>
          <w:tcPr>
            <w:tcW w:w="7399" w:type="dxa"/>
          </w:tcPr>
          <w:p w14:paraId="31C823F9" w14:textId="77777777"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Отсутствие надлежащего обоснования применения неконкурентных процедур</w:t>
            </w:r>
          </w:p>
        </w:tc>
      </w:tr>
      <w:tr w:rsidR="003F5B63" w14:paraId="35E90D67" w14:textId="77777777" w:rsidTr="00833628">
        <w:tc>
          <w:tcPr>
            <w:tcW w:w="1946" w:type="dxa"/>
            <w:vMerge w:val="restart"/>
          </w:tcPr>
          <w:p w14:paraId="6262BF78" w14:textId="77777777"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Запрос предложений / заявок</w:t>
            </w:r>
          </w:p>
        </w:tc>
        <w:tc>
          <w:tcPr>
            <w:tcW w:w="7399" w:type="dxa"/>
          </w:tcPr>
          <w:p w14:paraId="01585CB4" w14:textId="77777777"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Критерии присуждения победы и оценки не объявляются до закрытия торгов</w:t>
            </w:r>
          </w:p>
        </w:tc>
      </w:tr>
      <w:tr w:rsidR="003F5B63" w14:paraId="6F3E0520" w14:textId="77777777" w:rsidTr="00833628">
        <w:tc>
          <w:tcPr>
            <w:tcW w:w="1946" w:type="dxa"/>
            <w:vMerge/>
          </w:tcPr>
          <w:p w14:paraId="48B4021C" w14:textId="77777777" w:rsidR="003F5B63" w:rsidRPr="00833628" w:rsidRDefault="003F5B63" w:rsidP="00AB37C1">
            <w:pPr>
              <w:pStyle w:val="a3"/>
              <w:jc w:val="both"/>
              <w:rPr>
                <w:rFonts w:ascii="Times New Roman" w:hAnsi="Times New Roman" w:cs="Times New Roman"/>
                <w:sz w:val="24"/>
                <w:szCs w:val="24"/>
              </w:rPr>
            </w:pPr>
          </w:p>
        </w:tc>
        <w:tc>
          <w:tcPr>
            <w:tcW w:w="7399" w:type="dxa"/>
          </w:tcPr>
          <w:p w14:paraId="3CC1BB5F" w14:textId="77777777"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Чувствительная не публичная информация не раскрыта</w:t>
            </w:r>
          </w:p>
        </w:tc>
      </w:tr>
      <w:tr w:rsidR="003F5B63" w14:paraId="0DDD95A0" w14:textId="77777777" w:rsidTr="00833628">
        <w:tc>
          <w:tcPr>
            <w:tcW w:w="1946" w:type="dxa"/>
            <w:vMerge/>
          </w:tcPr>
          <w:p w14:paraId="39577FC2" w14:textId="77777777" w:rsidR="003F5B63" w:rsidRPr="00833628" w:rsidRDefault="003F5B63" w:rsidP="00AB37C1">
            <w:pPr>
              <w:pStyle w:val="a3"/>
              <w:jc w:val="both"/>
              <w:rPr>
                <w:rFonts w:ascii="Times New Roman" w:hAnsi="Times New Roman" w:cs="Times New Roman"/>
                <w:sz w:val="24"/>
                <w:szCs w:val="24"/>
              </w:rPr>
            </w:pPr>
          </w:p>
        </w:tc>
        <w:tc>
          <w:tcPr>
            <w:tcW w:w="7399" w:type="dxa"/>
          </w:tcPr>
          <w:p w14:paraId="6CCCF4F0" w14:textId="77777777"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Информация о закупках не разглашается и не обнародуется</w:t>
            </w:r>
          </w:p>
        </w:tc>
      </w:tr>
      <w:tr w:rsidR="003F5B63" w14:paraId="5EEC18B8" w14:textId="77777777" w:rsidTr="00833628">
        <w:tc>
          <w:tcPr>
            <w:tcW w:w="1946" w:type="dxa"/>
          </w:tcPr>
          <w:p w14:paraId="08C1C71D" w14:textId="77777777"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Менеджмент контрактов / исполнение</w:t>
            </w:r>
          </w:p>
        </w:tc>
        <w:tc>
          <w:tcPr>
            <w:tcW w:w="7399" w:type="dxa"/>
          </w:tcPr>
          <w:p w14:paraId="0D00488E" w14:textId="77777777" w:rsidR="003F5B63" w:rsidRPr="00833628" w:rsidRDefault="003F5B63" w:rsidP="00AB37C1">
            <w:pPr>
              <w:pStyle w:val="a3"/>
              <w:jc w:val="both"/>
              <w:rPr>
                <w:rFonts w:ascii="Times New Roman" w:hAnsi="Times New Roman" w:cs="Times New Roman"/>
                <w:sz w:val="24"/>
                <w:szCs w:val="24"/>
              </w:rPr>
            </w:pPr>
            <w:r w:rsidRPr="00833628">
              <w:rPr>
                <w:rFonts w:ascii="Times New Roman" w:hAnsi="Times New Roman" w:cs="Times New Roman"/>
                <w:sz w:val="24"/>
                <w:szCs w:val="24"/>
              </w:rPr>
              <w:t>Субподрядчики и партнеры выбраны прозрачно, но никто не несет ответственности</w:t>
            </w:r>
          </w:p>
        </w:tc>
      </w:tr>
      <w:tr w:rsidR="00AB1A39" w14:paraId="51ED7F28" w14:textId="77777777" w:rsidTr="006D506D">
        <w:tc>
          <w:tcPr>
            <w:tcW w:w="9345" w:type="dxa"/>
            <w:gridSpan w:val="2"/>
          </w:tcPr>
          <w:p w14:paraId="0E32E7A6" w14:textId="1E08E08A" w:rsidR="00AB1A39" w:rsidRPr="00833628" w:rsidRDefault="00AB1A39" w:rsidP="00AB37C1">
            <w:pPr>
              <w:pStyle w:val="a3"/>
              <w:jc w:val="both"/>
              <w:rPr>
                <w:rFonts w:ascii="Times New Roman" w:hAnsi="Times New Roman" w:cs="Times New Roman"/>
                <w:sz w:val="24"/>
                <w:szCs w:val="24"/>
              </w:rPr>
            </w:pPr>
            <w:r>
              <w:rPr>
                <w:rFonts w:ascii="Times New Roman" w:hAnsi="Times New Roman" w:cs="Times New Roman"/>
                <w:sz w:val="24"/>
                <w:szCs w:val="24"/>
              </w:rPr>
              <w:t>Примечание-составлено автором</w:t>
            </w:r>
          </w:p>
        </w:tc>
      </w:tr>
    </w:tbl>
    <w:p w14:paraId="227D4055" w14:textId="77777777" w:rsidR="003F5B63" w:rsidRDefault="003F5B63" w:rsidP="003F5B63">
      <w:pPr>
        <w:pStyle w:val="a3"/>
        <w:jc w:val="both"/>
        <w:rPr>
          <w:rFonts w:ascii="Times New Roman" w:hAnsi="Times New Roman" w:cs="Times New Roman"/>
          <w:sz w:val="28"/>
          <w:szCs w:val="28"/>
        </w:rPr>
      </w:pPr>
    </w:p>
    <w:p w14:paraId="3A19CF87" w14:textId="77777777" w:rsidR="003F5B63" w:rsidRDefault="003F5B63" w:rsidP="003F5B63">
      <w:pPr>
        <w:pStyle w:val="a3"/>
        <w:ind w:firstLine="567"/>
        <w:jc w:val="both"/>
        <w:rPr>
          <w:rFonts w:ascii="Times New Roman" w:hAnsi="Times New Roman" w:cs="Times New Roman"/>
          <w:sz w:val="28"/>
          <w:szCs w:val="28"/>
        </w:rPr>
      </w:pPr>
      <w:r w:rsidRPr="0059024A">
        <w:rPr>
          <w:rFonts w:ascii="Times New Roman" w:hAnsi="Times New Roman" w:cs="Times New Roman"/>
          <w:sz w:val="28"/>
          <w:szCs w:val="28"/>
        </w:rPr>
        <w:t>Таким образом</w:t>
      </w:r>
      <w:r>
        <w:rPr>
          <w:rFonts w:ascii="Times New Roman" w:hAnsi="Times New Roman" w:cs="Times New Roman"/>
          <w:sz w:val="28"/>
          <w:szCs w:val="28"/>
        </w:rPr>
        <w:t xml:space="preserve"> можно сделать следующие выводы. В части направления совершенствования камерального контроля отмечается расширение функционала камерального контроля (от планирования до стадии исполнения) и более эффективных критериев риска. </w:t>
      </w:r>
    </w:p>
    <w:p w14:paraId="0B3B2EEF"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По выделению рисков госзакупок можно отметить три подхода - два стандарта от </w:t>
      </w:r>
      <w:r w:rsidRPr="00844B1F">
        <w:rPr>
          <w:rFonts w:ascii="Times New Roman" w:hAnsi="Times New Roman" w:cs="Times New Roman"/>
          <w:sz w:val="28"/>
          <w:szCs w:val="28"/>
        </w:rPr>
        <w:t>экспертов Генерального секретариата ОЭСР</w:t>
      </w:r>
      <w:r w:rsidRPr="00FE0D97">
        <w:rPr>
          <w:rFonts w:ascii="Times New Roman" w:hAnsi="Times New Roman" w:cs="Times New Roman"/>
          <w:sz w:val="28"/>
          <w:szCs w:val="28"/>
        </w:rPr>
        <w:t xml:space="preserve"> </w:t>
      </w:r>
      <w:r>
        <w:rPr>
          <w:rFonts w:ascii="Times New Roman" w:hAnsi="Times New Roman" w:cs="Times New Roman"/>
          <w:sz w:val="28"/>
          <w:szCs w:val="28"/>
        </w:rPr>
        <w:t>(</w:t>
      </w:r>
      <w:r w:rsidRPr="00844B1F">
        <w:rPr>
          <w:rFonts w:ascii="Times New Roman" w:hAnsi="Times New Roman" w:cs="Times New Roman"/>
          <w:sz w:val="28"/>
          <w:szCs w:val="28"/>
        </w:rPr>
        <w:t xml:space="preserve">10 этапов </w:t>
      </w:r>
      <w:r>
        <w:rPr>
          <w:rFonts w:ascii="Times New Roman" w:hAnsi="Times New Roman" w:cs="Times New Roman"/>
          <w:sz w:val="28"/>
          <w:szCs w:val="28"/>
        </w:rPr>
        <w:t xml:space="preserve">с 28 рисками), а </w:t>
      </w:r>
      <w:r w:rsidRPr="00844B1F">
        <w:rPr>
          <w:rFonts w:ascii="Times New Roman" w:hAnsi="Times New Roman" w:cs="Times New Roman"/>
          <w:sz w:val="28"/>
          <w:szCs w:val="28"/>
          <w:lang w:val="en-US"/>
        </w:rPr>
        <w:t>AFROSAI</w:t>
      </w:r>
      <w:r w:rsidRPr="00FE0D97">
        <w:rPr>
          <w:rFonts w:ascii="Times New Roman" w:hAnsi="Times New Roman" w:cs="Times New Roman"/>
          <w:sz w:val="28"/>
          <w:szCs w:val="28"/>
        </w:rPr>
        <w:t xml:space="preserve"> </w:t>
      </w:r>
      <w:r w:rsidRPr="00844B1F">
        <w:rPr>
          <w:rFonts w:ascii="Times New Roman" w:hAnsi="Times New Roman" w:cs="Times New Roman"/>
          <w:sz w:val="28"/>
          <w:szCs w:val="28"/>
        </w:rPr>
        <w:t>входящ</w:t>
      </w:r>
      <w:r>
        <w:rPr>
          <w:rFonts w:ascii="Times New Roman" w:hAnsi="Times New Roman" w:cs="Times New Roman"/>
          <w:sz w:val="28"/>
          <w:szCs w:val="28"/>
        </w:rPr>
        <w:t>ая</w:t>
      </w:r>
      <w:r w:rsidRPr="00844B1F">
        <w:rPr>
          <w:rFonts w:ascii="Times New Roman" w:hAnsi="Times New Roman" w:cs="Times New Roman"/>
          <w:sz w:val="28"/>
          <w:szCs w:val="28"/>
        </w:rPr>
        <w:t xml:space="preserve"> в</w:t>
      </w:r>
      <w:r>
        <w:rPr>
          <w:rFonts w:ascii="Times New Roman" w:hAnsi="Times New Roman" w:cs="Times New Roman"/>
          <w:sz w:val="28"/>
          <w:szCs w:val="28"/>
        </w:rPr>
        <w:t xml:space="preserve"> INTOSAI (</w:t>
      </w:r>
      <w:r w:rsidRPr="00844B1F">
        <w:rPr>
          <w:rFonts w:ascii="Times New Roman" w:hAnsi="Times New Roman" w:cs="Times New Roman"/>
          <w:sz w:val="28"/>
          <w:szCs w:val="28"/>
        </w:rPr>
        <w:t>8 этапов</w:t>
      </w:r>
      <w:r>
        <w:rPr>
          <w:rFonts w:ascii="Times New Roman" w:hAnsi="Times New Roman" w:cs="Times New Roman"/>
          <w:sz w:val="28"/>
          <w:szCs w:val="28"/>
        </w:rPr>
        <w:t xml:space="preserve"> с 27 рисками) и системы внутреннего аудита государственных закупок Европейского союза – </w:t>
      </w:r>
      <w:r w:rsidRPr="00874D56">
        <w:rPr>
          <w:rFonts w:ascii="Times New Roman" w:hAnsi="Times New Roman" w:cs="Times New Roman"/>
          <w:sz w:val="28"/>
          <w:szCs w:val="28"/>
          <w:lang w:val="en-US"/>
        </w:rPr>
        <w:t>Arachne</w:t>
      </w:r>
      <w:r>
        <w:rPr>
          <w:rFonts w:ascii="Times New Roman" w:hAnsi="Times New Roman" w:cs="Times New Roman"/>
          <w:sz w:val="28"/>
          <w:szCs w:val="28"/>
        </w:rPr>
        <w:t xml:space="preserve"> (Арахна), разрабатываемой с 2009 г. Если подходы </w:t>
      </w:r>
      <w:r w:rsidRPr="00844B1F">
        <w:rPr>
          <w:rFonts w:ascii="Times New Roman" w:hAnsi="Times New Roman" w:cs="Times New Roman"/>
          <w:sz w:val="28"/>
          <w:szCs w:val="28"/>
        </w:rPr>
        <w:t>Генерального секретариата ОЭСР</w:t>
      </w:r>
      <w:r>
        <w:rPr>
          <w:rFonts w:ascii="Times New Roman" w:hAnsi="Times New Roman" w:cs="Times New Roman"/>
          <w:sz w:val="28"/>
          <w:szCs w:val="28"/>
        </w:rPr>
        <w:t xml:space="preserve"> и </w:t>
      </w:r>
      <w:r w:rsidRPr="00844B1F">
        <w:rPr>
          <w:rFonts w:ascii="Times New Roman" w:hAnsi="Times New Roman" w:cs="Times New Roman"/>
          <w:sz w:val="28"/>
          <w:szCs w:val="28"/>
          <w:lang w:val="en-US"/>
        </w:rPr>
        <w:t>AFROSAI</w:t>
      </w:r>
      <w:r>
        <w:rPr>
          <w:rFonts w:ascii="Times New Roman" w:hAnsi="Times New Roman" w:cs="Times New Roman"/>
          <w:sz w:val="28"/>
          <w:szCs w:val="28"/>
        </w:rPr>
        <w:t xml:space="preserve"> в основном совпадают и позволяет выделить 30 рисков госзакупок. В случае с подходом Арахна можно отметить </w:t>
      </w:r>
      <w:r w:rsidRPr="00EE564B">
        <w:rPr>
          <w:rFonts w:ascii="Times New Roman" w:hAnsi="Times New Roman" w:cs="Times New Roman"/>
          <w:sz w:val="28"/>
          <w:szCs w:val="28"/>
        </w:rPr>
        <w:t>риски контрпартнеров – собственно компаний-поставщиков</w:t>
      </w:r>
      <w:r>
        <w:rPr>
          <w:rFonts w:ascii="Times New Roman" w:hAnsi="Times New Roman" w:cs="Times New Roman"/>
          <w:sz w:val="28"/>
          <w:szCs w:val="28"/>
        </w:rPr>
        <w:t xml:space="preserve"> - </w:t>
      </w:r>
      <w:r w:rsidRPr="00EE564B">
        <w:rPr>
          <w:rFonts w:ascii="Times New Roman" w:hAnsi="Times New Roman" w:cs="Times New Roman"/>
          <w:sz w:val="28"/>
          <w:szCs w:val="28"/>
        </w:rPr>
        <w:t>Предрасположенность к банкротству и Участие в судебных и санкционных списках.</w:t>
      </w:r>
      <w:r>
        <w:rPr>
          <w:rFonts w:ascii="Times New Roman" w:hAnsi="Times New Roman" w:cs="Times New Roman"/>
          <w:sz w:val="28"/>
          <w:szCs w:val="28"/>
        </w:rPr>
        <w:t xml:space="preserve"> Это очень важно так как на наших партнеров по ЕАЭС – РФ и РБ, накладывается большое количество международных санкций, что создает риски невозможности выполнения ими своих обязательств по договорам госзакупок, и угрозу вторичных санкций против госоргана и даже страны. В целом нами выделено порядка 32 рисков в процессе госзакупок. </w:t>
      </w:r>
    </w:p>
    <w:p w14:paraId="788445D6" w14:textId="5862805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В части определений рисков или ИР-ов госзакупок, необходимых для автоматического поиска рисковых транзакций, можно отметить, что </w:t>
      </w:r>
      <w:r w:rsidRPr="00874D56">
        <w:rPr>
          <w:rFonts w:ascii="Times New Roman" w:hAnsi="Times New Roman" w:cs="Times New Roman"/>
          <w:sz w:val="28"/>
          <w:szCs w:val="28"/>
          <w:lang w:val="en-US"/>
        </w:rPr>
        <w:t>Arachne</w:t>
      </w:r>
      <w:r>
        <w:rPr>
          <w:rFonts w:ascii="Times New Roman" w:hAnsi="Times New Roman" w:cs="Times New Roman"/>
          <w:sz w:val="28"/>
          <w:szCs w:val="28"/>
        </w:rPr>
        <w:t xml:space="preserve"> отслеживает 102 ИР структурированные</w:t>
      </w:r>
      <w:r w:rsidRPr="005A2BE0">
        <w:rPr>
          <w:rFonts w:ascii="Times New Roman" w:hAnsi="Times New Roman" w:cs="Times New Roman"/>
          <w:sz w:val="28"/>
          <w:szCs w:val="28"/>
        </w:rPr>
        <w:t xml:space="preserve"> </w:t>
      </w:r>
      <w:r>
        <w:rPr>
          <w:rFonts w:ascii="Times New Roman" w:hAnsi="Times New Roman" w:cs="Times New Roman"/>
          <w:sz w:val="28"/>
          <w:szCs w:val="28"/>
        </w:rPr>
        <w:t>в</w:t>
      </w:r>
      <w:r w:rsidRPr="005A2BE0">
        <w:rPr>
          <w:rFonts w:ascii="Times New Roman" w:hAnsi="Times New Roman" w:cs="Times New Roman"/>
          <w:sz w:val="28"/>
          <w:szCs w:val="28"/>
        </w:rPr>
        <w:t xml:space="preserve"> 7 </w:t>
      </w:r>
      <w:r>
        <w:rPr>
          <w:rFonts w:ascii="Times New Roman" w:hAnsi="Times New Roman" w:cs="Times New Roman"/>
          <w:sz w:val="28"/>
          <w:szCs w:val="28"/>
        </w:rPr>
        <w:t>групп</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Закупка</w:t>
      </w:r>
      <w:r w:rsidRPr="005A2BE0">
        <w:rPr>
          <w:rFonts w:ascii="Times New Roman" w:hAnsi="Times New Roman" w:cs="Times New Roman"/>
          <w:sz w:val="28"/>
          <w:szCs w:val="28"/>
        </w:rPr>
        <w:t xml:space="preserve"> (</w:t>
      </w:r>
      <w:r w:rsidRPr="00874D56">
        <w:rPr>
          <w:rFonts w:ascii="Times New Roman" w:hAnsi="Times New Roman" w:cs="Times New Roman"/>
          <w:sz w:val="28"/>
          <w:szCs w:val="28"/>
          <w:lang w:val="en-US"/>
        </w:rPr>
        <w:t>Procurement</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Управление</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контрактом</w:t>
      </w:r>
      <w:r w:rsidRPr="005A2BE0">
        <w:rPr>
          <w:rFonts w:ascii="Times New Roman" w:hAnsi="Times New Roman" w:cs="Times New Roman"/>
          <w:sz w:val="28"/>
          <w:szCs w:val="28"/>
        </w:rPr>
        <w:t xml:space="preserve"> (</w:t>
      </w:r>
      <w:r w:rsidRPr="00874D56">
        <w:rPr>
          <w:rFonts w:ascii="Times New Roman" w:hAnsi="Times New Roman" w:cs="Times New Roman"/>
          <w:sz w:val="28"/>
          <w:szCs w:val="28"/>
          <w:lang w:val="en-US"/>
        </w:rPr>
        <w:t>Contract</w:t>
      </w:r>
      <w:r w:rsidRPr="005A2BE0">
        <w:rPr>
          <w:rFonts w:ascii="Times New Roman" w:hAnsi="Times New Roman" w:cs="Times New Roman"/>
          <w:sz w:val="28"/>
          <w:szCs w:val="28"/>
        </w:rPr>
        <w:t xml:space="preserve"> </w:t>
      </w:r>
      <w:r w:rsidRPr="00874D56">
        <w:rPr>
          <w:rFonts w:ascii="Times New Roman" w:hAnsi="Times New Roman" w:cs="Times New Roman"/>
          <w:sz w:val="28"/>
          <w:szCs w:val="28"/>
          <w:lang w:val="en-US"/>
        </w:rPr>
        <w:t>M</w:t>
      </w:r>
      <w:r>
        <w:rPr>
          <w:rFonts w:ascii="Times New Roman" w:hAnsi="Times New Roman" w:cs="Times New Roman"/>
          <w:sz w:val="28"/>
          <w:szCs w:val="28"/>
          <w:lang w:val="en-US"/>
        </w:rPr>
        <w:t>ana</w:t>
      </w:r>
      <w:r w:rsidRPr="00874D56">
        <w:rPr>
          <w:rFonts w:ascii="Times New Roman" w:hAnsi="Times New Roman" w:cs="Times New Roman"/>
          <w:sz w:val="28"/>
          <w:szCs w:val="28"/>
          <w:lang w:val="en-US"/>
        </w:rPr>
        <w:t>g</w:t>
      </w:r>
      <w:r>
        <w:rPr>
          <w:rFonts w:ascii="Times New Roman" w:hAnsi="Times New Roman" w:cs="Times New Roman"/>
          <w:sz w:val="28"/>
          <w:szCs w:val="28"/>
          <w:lang w:val="en-US"/>
        </w:rPr>
        <w:t>emen</w:t>
      </w:r>
      <w:r w:rsidRPr="00874D56">
        <w:rPr>
          <w:rFonts w:ascii="Times New Roman" w:hAnsi="Times New Roman" w:cs="Times New Roman"/>
          <w:sz w:val="28"/>
          <w:szCs w:val="28"/>
          <w:lang w:val="en-US"/>
        </w:rPr>
        <w:t>t</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Приемлемость</w:t>
      </w:r>
      <w:r w:rsidRPr="005A2BE0">
        <w:rPr>
          <w:rFonts w:ascii="Times New Roman" w:hAnsi="Times New Roman" w:cs="Times New Roman"/>
          <w:sz w:val="28"/>
          <w:szCs w:val="28"/>
        </w:rPr>
        <w:t xml:space="preserve"> (</w:t>
      </w:r>
      <w:r w:rsidRPr="00874D56">
        <w:rPr>
          <w:rFonts w:ascii="Times New Roman" w:hAnsi="Times New Roman" w:cs="Times New Roman"/>
          <w:sz w:val="28"/>
          <w:szCs w:val="28"/>
          <w:lang w:val="en-US"/>
        </w:rPr>
        <w:t>Eligibility</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Производительность</w:t>
      </w:r>
      <w:r w:rsidRPr="005A2BE0">
        <w:rPr>
          <w:rFonts w:ascii="Times New Roman" w:hAnsi="Times New Roman" w:cs="Times New Roman"/>
          <w:sz w:val="28"/>
          <w:szCs w:val="28"/>
        </w:rPr>
        <w:t xml:space="preserve"> (</w:t>
      </w:r>
      <w:r w:rsidRPr="00874D56">
        <w:rPr>
          <w:rFonts w:ascii="Times New Roman" w:hAnsi="Times New Roman" w:cs="Times New Roman"/>
          <w:sz w:val="28"/>
          <w:szCs w:val="28"/>
          <w:lang w:val="en-US"/>
        </w:rPr>
        <w:t>Performance</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Концентрация</w:t>
      </w:r>
      <w:r w:rsidRPr="005A2BE0">
        <w:rPr>
          <w:rFonts w:ascii="Times New Roman" w:hAnsi="Times New Roman" w:cs="Times New Roman"/>
          <w:sz w:val="28"/>
          <w:szCs w:val="28"/>
        </w:rPr>
        <w:t xml:space="preserve"> (</w:t>
      </w:r>
      <w:r w:rsidRPr="00874D56">
        <w:rPr>
          <w:rFonts w:ascii="Times New Roman" w:hAnsi="Times New Roman" w:cs="Times New Roman"/>
          <w:sz w:val="28"/>
          <w:szCs w:val="28"/>
          <w:lang w:val="en-US"/>
        </w:rPr>
        <w:t>Concentration</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Разумность</w:t>
      </w:r>
      <w:r w:rsidRPr="005A2BE0">
        <w:rPr>
          <w:rFonts w:ascii="Times New Roman" w:hAnsi="Times New Roman" w:cs="Times New Roman"/>
          <w:sz w:val="28"/>
          <w:szCs w:val="28"/>
        </w:rPr>
        <w:t xml:space="preserve"> (</w:t>
      </w:r>
      <w:r w:rsidRPr="00874D56">
        <w:rPr>
          <w:rFonts w:ascii="Times New Roman" w:hAnsi="Times New Roman" w:cs="Times New Roman"/>
          <w:sz w:val="28"/>
          <w:szCs w:val="28"/>
          <w:lang w:val="en-US"/>
        </w:rPr>
        <w:t>Reasonability</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Репутация</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и</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мошенничество</w:t>
      </w:r>
      <w:r>
        <w:rPr>
          <w:rFonts w:ascii="Times New Roman" w:hAnsi="Times New Roman" w:cs="Times New Roman"/>
          <w:sz w:val="28"/>
          <w:szCs w:val="28"/>
        </w:rPr>
        <w:t xml:space="preserve">. В открытых источниках есть информация </w:t>
      </w:r>
      <w:r w:rsidR="00E67E83">
        <w:rPr>
          <w:rFonts w:ascii="Times New Roman" w:hAnsi="Times New Roman" w:cs="Times New Roman"/>
          <w:sz w:val="28"/>
          <w:szCs w:val="28"/>
        </w:rPr>
        <w:t>о 23 ИР-х,</w:t>
      </w:r>
      <w:r>
        <w:rPr>
          <w:rFonts w:ascii="Times New Roman" w:hAnsi="Times New Roman" w:cs="Times New Roman"/>
          <w:sz w:val="28"/>
          <w:szCs w:val="28"/>
        </w:rPr>
        <w:t xml:space="preserve"> используемых в </w:t>
      </w:r>
      <w:r w:rsidRPr="00874D56">
        <w:rPr>
          <w:rFonts w:ascii="Times New Roman" w:hAnsi="Times New Roman" w:cs="Times New Roman"/>
          <w:sz w:val="28"/>
          <w:szCs w:val="28"/>
          <w:lang w:val="en-US"/>
        </w:rPr>
        <w:t>Arachne</w:t>
      </w:r>
      <w:r>
        <w:rPr>
          <w:rFonts w:ascii="Times New Roman" w:hAnsi="Times New Roman" w:cs="Times New Roman"/>
          <w:sz w:val="28"/>
          <w:szCs w:val="28"/>
        </w:rPr>
        <w:t xml:space="preserve">. </w:t>
      </w:r>
    </w:p>
    <w:p w14:paraId="057819BB" w14:textId="75823CFC" w:rsidR="003F5B63" w:rsidRDefault="003F5B63" w:rsidP="003F5B6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844B1F">
        <w:rPr>
          <w:rFonts w:ascii="Times New Roman" w:hAnsi="Times New Roman" w:cs="Times New Roman"/>
          <w:sz w:val="28"/>
          <w:szCs w:val="28"/>
        </w:rPr>
        <w:t>можно отметить</w:t>
      </w:r>
      <w:r>
        <w:rPr>
          <w:rFonts w:ascii="Times New Roman" w:hAnsi="Times New Roman" w:cs="Times New Roman"/>
          <w:sz w:val="28"/>
          <w:szCs w:val="28"/>
        </w:rPr>
        <w:t xml:space="preserve"> </w:t>
      </w:r>
      <w:r w:rsidR="007F086A">
        <w:rPr>
          <w:rFonts w:ascii="Times New Roman" w:hAnsi="Times New Roman" w:cs="Times New Roman"/>
          <w:sz w:val="28"/>
          <w:szCs w:val="28"/>
        </w:rPr>
        <w:t>статью российских аудиторов,</w:t>
      </w:r>
      <w:r>
        <w:rPr>
          <w:rFonts w:ascii="Times New Roman" w:hAnsi="Times New Roman" w:cs="Times New Roman"/>
          <w:sz w:val="28"/>
          <w:szCs w:val="28"/>
        </w:rPr>
        <w:t xml:space="preserve"> представляющих </w:t>
      </w:r>
      <w:r w:rsidRPr="00844B1F">
        <w:rPr>
          <w:rFonts w:ascii="Times New Roman" w:hAnsi="Times New Roman" w:cs="Times New Roman"/>
          <w:sz w:val="28"/>
          <w:szCs w:val="28"/>
        </w:rPr>
        <w:t>крупные корпоративные структуры</w:t>
      </w:r>
      <w:r>
        <w:rPr>
          <w:rFonts w:ascii="Times New Roman" w:hAnsi="Times New Roman" w:cs="Times New Roman"/>
          <w:sz w:val="28"/>
          <w:szCs w:val="28"/>
        </w:rPr>
        <w:t xml:space="preserve"> </w:t>
      </w:r>
      <w:r w:rsidRPr="00844B1F">
        <w:rPr>
          <w:rFonts w:ascii="Times New Roman" w:hAnsi="Times New Roman" w:cs="Times New Roman"/>
          <w:bCs/>
          <w:sz w:val="28"/>
          <w:szCs w:val="28"/>
        </w:rPr>
        <w:t>Г. Гамзатов</w:t>
      </w:r>
      <w:r>
        <w:rPr>
          <w:rFonts w:ascii="Times New Roman" w:hAnsi="Times New Roman" w:cs="Times New Roman"/>
          <w:bCs/>
          <w:sz w:val="28"/>
          <w:szCs w:val="28"/>
        </w:rPr>
        <w:t xml:space="preserve"> и В. Смирнова выделивших </w:t>
      </w:r>
      <w:r w:rsidRPr="00844B1F">
        <w:rPr>
          <w:rFonts w:ascii="Times New Roman" w:hAnsi="Times New Roman" w:cs="Times New Roman"/>
          <w:sz w:val="28"/>
          <w:szCs w:val="28"/>
        </w:rPr>
        <w:t xml:space="preserve">14 </w:t>
      </w:r>
      <w:r>
        <w:rPr>
          <w:rFonts w:ascii="Times New Roman" w:hAnsi="Times New Roman" w:cs="Times New Roman"/>
          <w:sz w:val="28"/>
          <w:szCs w:val="28"/>
        </w:rPr>
        <w:t>ИР</w:t>
      </w:r>
      <w:r w:rsidRPr="00AD7F46">
        <w:rPr>
          <w:rFonts w:ascii="Times New Roman" w:hAnsi="Times New Roman" w:cs="Times New Roman"/>
          <w:bCs/>
          <w:sz w:val="28"/>
          <w:szCs w:val="28"/>
        </w:rPr>
        <w:t xml:space="preserve"> </w:t>
      </w:r>
      <w:r>
        <w:rPr>
          <w:rFonts w:ascii="Times New Roman" w:hAnsi="Times New Roman" w:cs="Times New Roman"/>
          <w:bCs/>
          <w:sz w:val="28"/>
          <w:szCs w:val="28"/>
        </w:rPr>
        <w:t xml:space="preserve">закупочной деятельности. Причем </w:t>
      </w:r>
      <w:r>
        <w:rPr>
          <w:rFonts w:ascii="Times New Roman" w:hAnsi="Times New Roman" w:cs="Times New Roman"/>
          <w:sz w:val="28"/>
          <w:szCs w:val="28"/>
        </w:rPr>
        <w:t xml:space="preserve">один из них «фирмы-однодневки» включает в себя, как минимум, 8 признаков т.е. можно говорить о 21 ИР. Объединяя ИР, которые используются в </w:t>
      </w:r>
      <w:r w:rsidRPr="00874D56">
        <w:rPr>
          <w:rFonts w:ascii="Times New Roman" w:hAnsi="Times New Roman" w:cs="Times New Roman"/>
          <w:sz w:val="28"/>
          <w:szCs w:val="28"/>
          <w:lang w:val="en-US"/>
        </w:rPr>
        <w:t>Arachne</w:t>
      </w:r>
      <w:r>
        <w:rPr>
          <w:rFonts w:ascii="Times New Roman" w:hAnsi="Times New Roman" w:cs="Times New Roman"/>
          <w:sz w:val="28"/>
          <w:szCs w:val="28"/>
        </w:rPr>
        <w:t xml:space="preserve"> и крупные российские корпорации, то можно выделить 37 ИР-в, которые по сути, можно трансформировать в 44 ИР. </w:t>
      </w:r>
    </w:p>
    <w:p w14:paraId="6B7FDF7E"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Накладывая ИР-ы на риски на различных этапах процесса госзакупок можно отметить 6 видов рисков (из 30) по которым нет прямых ИР-в. Половина из рисков приходится на этап запроса предложений, а остальные в равных долях на определение требований, выбор процедур и исполнение контрактов. </w:t>
      </w:r>
    </w:p>
    <w:p w14:paraId="23ADC655" w14:textId="77777777" w:rsidR="003F5B63" w:rsidRDefault="003F5B63" w:rsidP="003F5B63">
      <w:pPr>
        <w:pStyle w:val="a3"/>
        <w:ind w:firstLine="567"/>
        <w:jc w:val="both"/>
        <w:rPr>
          <w:rFonts w:ascii="Times New Roman" w:hAnsi="Times New Roman" w:cs="Times New Roman"/>
          <w:sz w:val="28"/>
          <w:szCs w:val="28"/>
        </w:rPr>
      </w:pPr>
    </w:p>
    <w:p w14:paraId="4576799F" w14:textId="6BE5AFC1" w:rsidR="003F5B63" w:rsidRDefault="003F5B63" w:rsidP="003F5B63">
      <w:pPr>
        <w:pStyle w:val="Default"/>
        <w:ind w:firstLine="567"/>
        <w:jc w:val="both"/>
        <w:rPr>
          <w:rFonts w:ascii="Times New Roman" w:hAnsi="Times New Roman" w:cs="Times New Roman"/>
          <w:b/>
          <w:color w:val="auto"/>
          <w:sz w:val="28"/>
          <w:szCs w:val="28"/>
        </w:rPr>
      </w:pPr>
      <w:r w:rsidRPr="00E20946">
        <w:rPr>
          <w:rFonts w:ascii="Times New Roman" w:eastAsia="Arial" w:hAnsi="Times New Roman" w:cs="Times New Roman"/>
          <w:b/>
          <w:spacing w:val="-8"/>
          <w:kern w:val="1"/>
          <w:sz w:val="28"/>
          <w:szCs w:val="28"/>
          <w:lang w:eastAsia="zh-CN"/>
        </w:rPr>
        <w:t>3.</w:t>
      </w:r>
      <w:r>
        <w:rPr>
          <w:rFonts w:ascii="Times New Roman" w:eastAsia="Arial" w:hAnsi="Times New Roman" w:cs="Times New Roman"/>
          <w:b/>
          <w:spacing w:val="-8"/>
          <w:kern w:val="1"/>
          <w:sz w:val="28"/>
          <w:szCs w:val="28"/>
          <w:lang w:eastAsia="zh-CN"/>
        </w:rPr>
        <w:t>2</w:t>
      </w:r>
      <w:r w:rsidRPr="00E20946">
        <w:rPr>
          <w:rFonts w:ascii="Times New Roman" w:eastAsia="Arial" w:hAnsi="Times New Roman" w:cs="Times New Roman"/>
          <w:b/>
          <w:spacing w:val="-8"/>
          <w:kern w:val="1"/>
          <w:sz w:val="28"/>
          <w:szCs w:val="28"/>
          <w:lang w:eastAsia="zh-CN"/>
        </w:rPr>
        <w:t xml:space="preserve">. </w:t>
      </w:r>
      <w:r w:rsidRPr="00FE56FC">
        <w:rPr>
          <w:rFonts w:ascii="Times New Roman" w:hAnsi="Times New Roman" w:cs="Times New Roman"/>
          <w:b/>
          <w:color w:val="auto"/>
          <w:sz w:val="28"/>
          <w:szCs w:val="28"/>
        </w:rPr>
        <w:t>Основные направления совершенствования организации и повышения роли внутреннего государственного аудита в Казахстане</w:t>
      </w:r>
    </w:p>
    <w:p w14:paraId="6D24B555" w14:textId="77777777" w:rsidR="003F5B63" w:rsidRDefault="003F5B63" w:rsidP="003F5B63">
      <w:pPr>
        <w:pStyle w:val="Default"/>
        <w:ind w:firstLine="567"/>
        <w:jc w:val="both"/>
        <w:rPr>
          <w:rFonts w:ascii="Times New Roman" w:hAnsi="Times New Roman" w:cs="Times New Roman"/>
          <w:color w:val="auto"/>
          <w:sz w:val="28"/>
          <w:szCs w:val="28"/>
        </w:rPr>
      </w:pPr>
    </w:p>
    <w:p w14:paraId="344D5F49"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Рассматривая направления повышения эффективности работы и роли ВАГС в РК можно выделить 4</w:t>
      </w:r>
      <w:r w:rsidRPr="00363AB9">
        <w:rPr>
          <w:rFonts w:ascii="Times New Roman" w:hAnsi="Times New Roman" w:cs="Times New Roman"/>
          <w:sz w:val="28"/>
          <w:szCs w:val="28"/>
        </w:rPr>
        <w:t xml:space="preserve"> </w:t>
      </w:r>
      <w:r>
        <w:rPr>
          <w:rFonts w:ascii="Times New Roman" w:hAnsi="Times New Roman" w:cs="Times New Roman"/>
          <w:sz w:val="28"/>
          <w:szCs w:val="28"/>
        </w:rPr>
        <w:t xml:space="preserve">основных: </w:t>
      </w:r>
    </w:p>
    <w:p w14:paraId="174D5275" w14:textId="77777777" w:rsidR="003F5B63" w:rsidRDefault="003F5B63" w:rsidP="00C51282">
      <w:pPr>
        <w:pStyle w:val="a3"/>
        <w:numPr>
          <w:ilvl w:val="0"/>
          <w:numId w:val="35"/>
        </w:numPr>
        <w:ind w:left="993" w:hanging="284"/>
        <w:jc w:val="both"/>
        <w:rPr>
          <w:rFonts w:ascii="Times New Roman" w:hAnsi="Times New Roman" w:cs="Times New Roman"/>
          <w:sz w:val="28"/>
          <w:szCs w:val="28"/>
        </w:rPr>
      </w:pPr>
      <w:r>
        <w:rPr>
          <w:rFonts w:ascii="Times New Roman" w:hAnsi="Times New Roman" w:cs="Times New Roman"/>
          <w:iCs/>
          <w:color w:val="000000" w:themeColor="text1"/>
          <w:sz w:val="28"/>
          <w:szCs w:val="28"/>
        </w:rPr>
        <w:t>усовершенствовании системы управления рисками для отбора подозрительных транзакций;</w:t>
      </w:r>
      <w:r w:rsidRPr="00363AB9">
        <w:rPr>
          <w:rFonts w:ascii="Times New Roman" w:hAnsi="Times New Roman" w:cs="Times New Roman"/>
          <w:sz w:val="28"/>
          <w:szCs w:val="28"/>
        </w:rPr>
        <w:t xml:space="preserve"> </w:t>
      </w:r>
    </w:p>
    <w:p w14:paraId="0C610B4E" w14:textId="77777777" w:rsidR="003F5B63" w:rsidRPr="0033540A" w:rsidRDefault="003F5B63" w:rsidP="00C51282">
      <w:pPr>
        <w:pStyle w:val="a3"/>
        <w:numPr>
          <w:ilvl w:val="0"/>
          <w:numId w:val="35"/>
        </w:numPr>
        <w:ind w:left="993" w:hanging="284"/>
        <w:jc w:val="both"/>
        <w:rPr>
          <w:rFonts w:ascii="Times New Roman" w:hAnsi="Times New Roman" w:cs="Times New Roman"/>
          <w:sz w:val="28"/>
          <w:szCs w:val="28"/>
        </w:rPr>
      </w:pPr>
      <w:r>
        <w:rPr>
          <w:rFonts w:ascii="Times New Roman" w:hAnsi="Times New Roman" w:cs="Times New Roman"/>
          <w:sz w:val="28"/>
          <w:szCs w:val="28"/>
        </w:rPr>
        <w:t>дальнейшее повышение автоматизации работы;</w:t>
      </w:r>
    </w:p>
    <w:p w14:paraId="01FB56AD" w14:textId="77777777" w:rsidR="003F5B63" w:rsidRPr="00183EBD" w:rsidRDefault="003F5B63" w:rsidP="00C51282">
      <w:pPr>
        <w:pStyle w:val="a3"/>
        <w:numPr>
          <w:ilvl w:val="0"/>
          <w:numId w:val="35"/>
        </w:numPr>
        <w:ind w:left="993" w:hanging="284"/>
        <w:jc w:val="both"/>
        <w:rPr>
          <w:rFonts w:ascii="Times New Roman" w:hAnsi="Times New Roman" w:cs="Times New Roman"/>
          <w:sz w:val="28"/>
          <w:szCs w:val="28"/>
        </w:rPr>
      </w:pPr>
      <w:r>
        <w:rPr>
          <w:rFonts w:ascii="Times New Roman" w:hAnsi="Times New Roman" w:cs="Times New Roman"/>
          <w:iCs/>
          <w:color w:val="000000" w:themeColor="text1"/>
          <w:sz w:val="28"/>
          <w:szCs w:val="28"/>
        </w:rPr>
        <w:t>стандартизации различных видов аудиторских проверок;</w:t>
      </w:r>
    </w:p>
    <w:p w14:paraId="2238EC30" w14:textId="77777777" w:rsidR="003F5B63" w:rsidRPr="00363AB9" w:rsidRDefault="003F5B63" w:rsidP="00C51282">
      <w:pPr>
        <w:pStyle w:val="a3"/>
        <w:numPr>
          <w:ilvl w:val="0"/>
          <w:numId w:val="35"/>
        </w:numPr>
        <w:ind w:left="993" w:hanging="284"/>
        <w:jc w:val="both"/>
        <w:rPr>
          <w:rFonts w:ascii="Times New Roman" w:hAnsi="Times New Roman" w:cs="Times New Roman"/>
          <w:sz w:val="28"/>
          <w:szCs w:val="28"/>
        </w:rPr>
      </w:pPr>
      <w:r>
        <w:rPr>
          <w:rFonts w:ascii="Times New Roman" w:hAnsi="Times New Roman" w:cs="Times New Roman"/>
          <w:iCs/>
          <w:color w:val="000000" w:themeColor="text1"/>
          <w:sz w:val="28"/>
          <w:szCs w:val="28"/>
        </w:rPr>
        <w:t>совершенствование подходов к обеспечению трудовыми ресурсами и их организации.</w:t>
      </w:r>
    </w:p>
    <w:p w14:paraId="606DFFD1" w14:textId="77777777" w:rsidR="003F5B63" w:rsidRDefault="003F5B63" w:rsidP="003F5B63">
      <w:pPr>
        <w:pStyle w:val="a3"/>
        <w:ind w:firstLine="567"/>
        <w:jc w:val="both"/>
        <w:rPr>
          <w:rFonts w:ascii="Times New Roman" w:hAnsi="Times New Roman" w:cs="Times New Roman"/>
          <w:iCs/>
          <w:color w:val="000000" w:themeColor="text1"/>
          <w:sz w:val="28"/>
          <w:szCs w:val="28"/>
        </w:rPr>
      </w:pPr>
      <w:r>
        <w:rPr>
          <w:rFonts w:ascii="Times New Roman" w:hAnsi="Times New Roman" w:cs="Times New Roman"/>
          <w:sz w:val="28"/>
          <w:szCs w:val="28"/>
        </w:rPr>
        <w:t xml:space="preserve">В части дальнейшего совершенствования СУР </w:t>
      </w:r>
      <w:r>
        <w:rPr>
          <w:rFonts w:ascii="Times New Roman" w:hAnsi="Times New Roman" w:cs="Times New Roman"/>
          <w:iCs/>
          <w:color w:val="000000" w:themeColor="text1"/>
          <w:sz w:val="28"/>
          <w:szCs w:val="28"/>
        </w:rPr>
        <w:t xml:space="preserve">для отбора подозрительных транзакций нами предложен их перечень для камерального контроля госзакупок на основе анализа рисков и ИР-в используемых в соответствующей программе ЕС (Арахна) и опыта частного сектора. </w:t>
      </w:r>
    </w:p>
    <w:p w14:paraId="76FBD91A" w14:textId="02792F59"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Вместе с тем, стоит отметить, что выработка работающих ИР-ов для данных рисков во много определяется наличием данных. </w:t>
      </w:r>
      <w:r>
        <w:rPr>
          <w:rFonts w:ascii="Times New Roman" w:hAnsi="Times New Roman" w:cs="Times New Roman"/>
          <w:sz w:val="28"/>
          <w:szCs w:val="28"/>
        </w:rPr>
        <w:tab/>
        <w:t>В целом можно говорить о трех группах внешних данных, которые необходимы для выявления рисков (рис. 2</w:t>
      </w:r>
      <w:r w:rsidR="00E67E83">
        <w:rPr>
          <w:rFonts w:ascii="Times New Roman" w:hAnsi="Times New Roman" w:cs="Times New Roman"/>
          <w:sz w:val="28"/>
          <w:szCs w:val="28"/>
        </w:rPr>
        <w:t>8</w:t>
      </w:r>
      <w:r>
        <w:rPr>
          <w:rFonts w:ascii="Times New Roman" w:hAnsi="Times New Roman" w:cs="Times New Roman"/>
          <w:sz w:val="28"/>
          <w:szCs w:val="28"/>
        </w:rPr>
        <w:t xml:space="preserve">). </w:t>
      </w:r>
    </w:p>
    <w:p w14:paraId="36C4B507"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98176" behindDoc="1" locked="0" layoutInCell="1" allowOverlap="1" wp14:anchorId="63DA2071" wp14:editId="385B6B21">
                <wp:simplePos x="0" y="0"/>
                <wp:positionH relativeFrom="column">
                  <wp:posOffset>-3810</wp:posOffset>
                </wp:positionH>
                <wp:positionV relativeFrom="paragraph">
                  <wp:posOffset>99060</wp:posOffset>
                </wp:positionV>
                <wp:extent cx="5826760" cy="3251835"/>
                <wp:effectExtent l="0" t="0" r="21590" b="24765"/>
                <wp:wrapTight wrapText="bothSides">
                  <wp:wrapPolygon edited="0">
                    <wp:start x="2825" y="0"/>
                    <wp:lineTo x="2825" y="2657"/>
                    <wp:lineTo x="4167" y="4049"/>
                    <wp:lineTo x="4731" y="4049"/>
                    <wp:lineTo x="0" y="5694"/>
                    <wp:lineTo x="0" y="18981"/>
                    <wp:lineTo x="5720" y="20246"/>
                    <wp:lineTo x="5720" y="20626"/>
                    <wp:lineTo x="10381" y="21638"/>
                    <wp:lineTo x="11793" y="21638"/>
                    <wp:lineTo x="21609" y="21638"/>
                    <wp:lineTo x="21609" y="5694"/>
                    <wp:lineTo x="16384" y="4049"/>
                    <wp:lineTo x="17302" y="4049"/>
                    <wp:lineTo x="19420" y="2657"/>
                    <wp:lineTo x="19350" y="0"/>
                    <wp:lineTo x="2825" y="0"/>
                  </wp:wrapPolygon>
                </wp:wrapTight>
                <wp:docPr id="62" name="Группа 62"/>
                <wp:cNvGraphicFramePr/>
                <a:graphic xmlns:a="http://schemas.openxmlformats.org/drawingml/2006/main">
                  <a:graphicData uri="http://schemas.microsoft.com/office/word/2010/wordprocessingGroup">
                    <wpg:wgp>
                      <wpg:cNvGrpSpPr/>
                      <wpg:grpSpPr>
                        <a:xfrm>
                          <a:off x="0" y="0"/>
                          <a:ext cx="5826760" cy="3251835"/>
                          <a:chOff x="0" y="1"/>
                          <a:chExt cx="5827036" cy="3252083"/>
                        </a:xfrm>
                      </wpg:grpSpPr>
                      <wps:wsp>
                        <wps:cNvPr id="63" name="Прямоугольник 63"/>
                        <wps:cNvSpPr/>
                        <wps:spPr>
                          <a:xfrm>
                            <a:off x="803042" y="1"/>
                            <a:ext cx="4378802" cy="4000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FD1046E" w14:textId="2398E821" w:rsidR="006D506D" w:rsidRPr="0016682A" w:rsidRDefault="006D506D" w:rsidP="003F5B63">
                              <w:pPr>
                                <w:pStyle w:val="a3"/>
                                <w:jc w:val="center"/>
                                <w:rPr>
                                  <w:rFonts w:ascii="Times New Roman" w:hAnsi="Times New Roman" w:cs="Times New Roman"/>
                                  <w:sz w:val="24"/>
                                  <w:szCs w:val="24"/>
                                </w:rPr>
                              </w:pPr>
                              <w:r w:rsidRPr="0016682A">
                                <w:rPr>
                                  <w:rFonts w:ascii="Times New Roman" w:hAnsi="Times New Roman" w:cs="Times New Roman"/>
                                  <w:sz w:val="24"/>
                                  <w:szCs w:val="24"/>
                                </w:rPr>
                                <w:t>Группы внешних данных необходимые для выявления рисков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Прямоугольник 64"/>
                        <wps:cNvSpPr/>
                        <wps:spPr>
                          <a:xfrm>
                            <a:off x="0" y="882595"/>
                            <a:ext cx="1367624" cy="1956021"/>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9392FEC" w14:textId="77777777" w:rsidR="006D506D" w:rsidRPr="0016682A" w:rsidRDefault="006D506D" w:rsidP="003F5B63">
                              <w:pPr>
                                <w:pStyle w:val="a3"/>
                                <w:jc w:val="both"/>
                                <w:rPr>
                                  <w:rFonts w:ascii="Times New Roman" w:hAnsi="Times New Roman" w:cs="Times New Roman"/>
                                  <w:sz w:val="24"/>
                                  <w:szCs w:val="24"/>
                                </w:rPr>
                              </w:pPr>
                              <w:r w:rsidRPr="0016682A">
                                <w:rPr>
                                  <w:rFonts w:ascii="Times New Roman" w:hAnsi="Times New Roman" w:cs="Times New Roman"/>
                                  <w:sz w:val="24"/>
                                  <w:szCs w:val="24"/>
                                </w:rPr>
                                <w:t>Цены на товары, работы и услуги (ТРУ) – для сравнения адекватности цен на закупаемые ТРУ;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Прямоугольник 65"/>
                        <wps:cNvSpPr/>
                        <wps:spPr>
                          <a:xfrm>
                            <a:off x="1582309" y="882595"/>
                            <a:ext cx="1470991" cy="219456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B698F91" w14:textId="77777777" w:rsidR="006D506D" w:rsidRPr="0016682A" w:rsidRDefault="006D506D" w:rsidP="003F5B63">
                              <w:pPr>
                                <w:pStyle w:val="a3"/>
                                <w:jc w:val="both"/>
                                <w:rPr>
                                  <w:rFonts w:ascii="Times New Roman" w:hAnsi="Times New Roman" w:cs="Times New Roman"/>
                                  <w:sz w:val="24"/>
                                  <w:szCs w:val="24"/>
                                </w:rPr>
                              </w:pPr>
                              <w:r w:rsidRPr="0016682A">
                                <w:rPr>
                                  <w:rFonts w:ascii="Times New Roman" w:hAnsi="Times New Roman" w:cs="Times New Roman"/>
                                  <w:sz w:val="24"/>
                                  <w:szCs w:val="24"/>
                                </w:rPr>
                                <w:t>Организации – как организаторы госзакупок, так и подрядчики и субподрядчики – их специализация, активы, обороты, и др.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Прямоугольник 66"/>
                        <wps:cNvSpPr/>
                        <wps:spPr>
                          <a:xfrm>
                            <a:off x="3228229" y="874644"/>
                            <a:ext cx="2598807" cy="237744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AD26A85" w14:textId="77777777" w:rsidR="006D506D" w:rsidRPr="00BB6D98" w:rsidRDefault="006D506D" w:rsidP="003F5B63">
                              <w:pPr>
                                <w:pStyle w:val="a3"/>
                                <w:jc w:val="both"/>
                                <w:rPr>
                                  <w:rFonts w:ascii="Times New Roman" w:hAnsi="Times New Roman" w:cs="Times New Roman"/>
                                  <w:sz w:val="24"/>
                                  <w:szCs w:val="24"/>
                                </w:rPr>
                              </w:pPr>
                              <w:r w:rsidRPr="00BB6D98">
                                <w:rPr>
                                  <w:rFonts w:ascii="Times New Roman" w:hAnsi="Times New Roman" w:cs="Times New Roman"/>
                                  <w:sz w:val="24"/>
                                  <w:szCs w:val="24"/>
                                </w:rPr>
                                <w:t>Люди вовлеченные (прямо или косвенно) в процесс госзакупок, и их аффилированные лица: руководство и акционеры компаний подрядчиков и субподрядчиков, членов комиссий по госзакупкам, госслужащих (руководстве организации проводящих госзакупки), и т.д.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Прямая со стрелкой 67"/>
                        <wps:cNvCnPr/>
                        <wps:spPr>
                          <a:xfrm>
                            <a:off x="4248351" y="426381"/>
                            <a:ext cx="292797" cy="450807"/>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68" name="Прямая со стрелкой 68"/>
                        <wps:cNvCnPr/>
                        <wps:spPr>
                          <a:xfrm flipH="1">
                            <a:off x="2369488" y="447710"/>
                            <a:ext cx="88078" cy="436156"/>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69" name="Прямая со стрелкой 69"/>
                        <wps:cNvCnPr>
                          <a:endCxn id="64" idx="0"/>
                        </wps:cNvCnPr>
                        <wps:spPr>
                          <a:xfrm flipH="1">
                            <a:off x="683812" y="426381"/>
                            <a:ext cx="1133872" cy="45621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63DA2071" id="Группа 62" o:spid="_x0000_s1074" style="position:absolute;left:0;text-align:left;margin-left:-.3pt;margin-top:7.8pt;width:458.8pt;height:256.05pt;z-index:-251618304" coordorigin="" coordsize="58270,3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">
                <v:rect id="Прямоугольник 63" o:spid="_x0000_s1075" style="position:absolute;left:8030;width:43788;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" fillcolor="white [3201]" strokecolor="black [3200]" strokeweight="1.5pt">
                  <v:textbox>
                    <w:txbxContent>
                      <w:p w14:paraId="6FD1046E" w14:textId="2398E821" w:rsidR="006D506D" w:rsidRPr="0016682A" w:rsidRDefault="006D506D" w:rsidP="003F5B63">
                        <w:pPr>
                          <w:pStyle w:val="a3"/>
                          <w:jc w:val="center"/>
                          <w:rPr>
                            <w:rFonts w:ascii="Times New Roman" w:hAnsi="Times New Roman" w:cs="Times New Roman"/>
                            <w:sz w:val="24"/>
                            <w:szCs w:val="24"/>
                          </w:rPr>
                        </w:pPr>
                        <w:r w:rsidRPr="0016682A">
                          <w:rPr>
                            <w:rFonts w:ascii="Times New Roman" w:hAnsi="Times New Roman" w:cs="Times New Roman"/>
                            <w:sz w:val="24"/>
                            <w:szCs w:val="24"/>
                          </w:rPr>
                          <w:t>Группы внешних данных необходимые для выявления рисков</w:t>
                        </w:r>
                      </w:p>
                    </w:txbxContent>
                  </v:textbox>
                </v:rect>
                <v:rect id="Прямоугольник 64" o:spid="_x0000_s1076" style="position:absolute;top:8825;width:13676;height:19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" fillcolor="white [3201]" strokecolor="black [3200]" strokeweight="1.5pt">
                  <v:textbox>
                    <w:txbxContent>
                      <w:p w14:paraId="69392FEC" w14:textId="77777777" w:rsidR="006D506D" w:rsidRPr="0016682A" w:rsidRDefault="006D506D" w:rsidP="003F5B63">
                        <w:pPr>
                          <w:pStyle w:val="a3"/>
                          <w:jc w:val="both"/>
                          <w:rPr>
                            <w:rFonts w:ascii="Times New Roman" w:hAnsi="Times New Roman" w:cs="Times New Roman"/>
                            <w:sz w:val="24"/>
                            <w:szCs w:val="24"/>
                          </w:rPr>
                        </w:pPr>
                        <w:r w:rsidRPr="0016682A">
                          <w:rPr>
                            <w:rFonts w:ascii="Times New Roman" w:hAnsi="Times New Roman" w:cs="Times New Roman"/>
                            <w:sz w:val="24"/>
                            <w:szCs w:val="24"/>
                          </w:rPr>
                          <w:t>Цены на товары, работы и услуги (ТРУ) – для сравнения адекватности цен на закупаемые ТРУ;</w:t>
                        </w:r>
                      </w:p>
                    </w:txbxContent>
                  </v:textbox>
                </v:rect>
                <v:rect id="Прямоугольник 65" o:spid="_x0000_s1077" style="position:absolute;left:15823;top:8825;width:14710;height:21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" fillcolor="white [3201]" strokecolor="black [3200]" strokeweight="1.5pt">
                  <v:textbox>
                    <w:txbxContent>
                      <w:p w14:paraId="0B698F91" w14:textId="77777777" w:rsidR="006D506D" w:rsidRPr="0016682A" w:rsidRDefault="006D506D" w:rsidP="003F5B63">
                        <w:pPr>
                          <w:pStyle w:val="a3"/>
                          <w:jc w:val="both"/>
                          <w:rPr>
                            <w:rFonts w:ascii="Times New Roman" w:hAnsi="Times New Roman" w:cs="Times New Roman"/>
                            <w:sz w:val="24"/>
                            <w:szCs w:val="24"/>
                          </w:rPr>
                        </w:pPr>
                        <w:r w:rsidRPr="0016682A">
                          <w:rPr>
                            <w:rFonts w:ascii="Times New Roman" w:hAnsi="Times New Roman" w:cs="Times New Roman"/>
                            <w:sz w:val="24"/>
                            <w:szCs w:val="24"/>
                          </w:rPr>
                          <w:t>Организации – как организаторы госзакупок, так и подрядчики и субподрядчики – их специализация, активы, обороты, и др.</w:t>
                        </w:r>
                      </w:p>
                    </w:txbxContent>
                  </v:textbox>
                </v:rect>
                <v:rect id="Прямоугольник 66" o:spid="_x0000_s1078" style="position:absolute;left:32282;top:8746;width:25988;height:23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" fillcolor="white [3201]" strokecolor="black [3200]" strokeweight="1.5pt">
                  <v:textbox>
                    <w:txbxContent>
                      <w:p w14:paraId="2AD26A85" w14:textId="77777777" w:rsidR="006D506D" w:rsidRPr="00BB6D98" w:rsidRDefault="006D506D" w:rsidP="003F5B63">
                        <w:pPr>
                          <w:pStyle w:val="a3"/>
                          <w:jc w:val="both"/>
                          <w:rPr>
                            <w:rFonts w:ascii="Times New Roman" w:hAnsi="Times New Roman" w:cs="Times New Roman"/>
                            <w:sz w:val="24"/>
                            <w:szCs w:val="24"/>
                          </w:rPr>
                        </w:pPr>
                        <w:r w:rsidRPr="00BB6D98">
                          <w:rPr>
                            <w:rFonts w:ascii="Times New Roman" w:hAnsi="Times New Roman" w:cs="Times New Roman"/>
                            <w:sz w:val="24"/>
                            <w:szCs w:val="24"/>
                          </w:rPr>
                          <w:t>Люди вовлеченные (прямо или косвенно) в процесс госзакупок, и их аффилированные лица: руководство и акционеры компаний подрядчиков и субподрядчиков, членов комиссий по госзакупкам, госслужащих (руководстве организации проводящих госзакупки), и т.д.</w:t>
                        </w:r>
                      </w:p>
                    </w:txbxContent>
                  </v:textbox>
                </v:rect>
                <v:shape id="Прямая со стрелкой 67" o:spid="_x0000_s1079" type="#_x0000_t32" style="position:absolute;left:42483;top:4263;width:2928;height:4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" strokecolor="black [3040]" strokeweight="1.5pt">
                  <v:stroke endarrow="block"/>
                </v:shape>
                <v:shape id="Прямая со стрелкой 68" o:spid="_x0000_s1080" type="#_x0000_t32" style="position:absolute;left:23694;top:4477;width:881;height:43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" strokecolor="black [3040]" strokeweight="1.5pt">
                  <v:stroke endarrow="block"/>
                </v:shape>
                <v:shape id="Прямая со стрелкой 69" o:spid="_x0000_s1081" type="#_x0000_t32" style="position:absolute;left:6838;top:4263;width:11338;height:4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" strokecolor="black [3040]" strokeweight="1.5pt">
                  <v:stroke endarrow="block"/>
                </v:shape>
                <w10:wrap type="tight"/>
              </v:group>
            </w:pict>
          </mc:Fallback>
        </mc:AlternateContent>
      </w:r>
    </w:p>
    <w:p w14:paraId="3361ADAD" w14:textId="77777777" w:rsidR="003F5B63" w:rsidRDefault="003F5B63" w:rsidP="003F5B63">
      <w:pPr>
        <w:pStyle w:val="a3"/>
        <w:ind w:firstLine="567"/>
        <w:jc w:val="both"/>
        <w:rPr>
          <w:rFonts w:ascii="Times New Roman" w:hAnsi="Times New Roman" w:cs="Times New Roman"/>
          <w:sz w:val="28"/>
          <w:szCs w:val="28"/>
        </w:rPr>
      </w:pPr>
    </w:p>
    <w:p w14:paraId="4550A169" w14:textId="77777777" w:rsidR="003F5B63" w:rsidRDefault="003F5B63" w:rsidP="003F5B63">
      <w:pPr>
        <w:pStyle w:val="a3"/>
        <w:ind w:firstLine="567"/>
        <w:jc w:val="both"/>
        <w:rPr>
          <w:rFonts w:ascii="Times New Roman" w:hAnsi="Times New Roman" w:cs="Times New Roman"/>
          <w:sz w:val="28"/>
          <w:szCs w:val="28"/>
        </w:rPr>
      </w:pPr>
    </w:p>
    <w:p w14:paraId="414D11A3" w14:textId="77777777" w:rsidR="003F5B63" w:rsidRDefault="003F5B63" w:rsidP="003F5B63">
      <w:pPr>
        <w:pStyle w:val="a3"/>
        <w:ind w:firstLine="567"/>
        <w:jc w:val="both"/>
        <w:rPr>
          <w:rFonts w:ascii="Times New Roman" w:hAnsi="Times New Roman" w:cs="Times New Roman"/>
          <w:sz w:val="28"/>
          <w:szCs w:val="28"/>
        </w:rPr>
      </w:pPr>
    </w:p>
    <w:p w14:paraId="44AA618C" w14:textId="77777777" w:rsidR="003F5B63" w:rsidRDefault="003F5B63" w:rsidP="003F5B63">
      <w:pPr>
        <w:pStyle w:val="a3"/>
        <w:ind w:firstLine="567"/>
        <w:jc w:val="both"/>
        <w:rPr>
          <w:rFonts w:ascii="Times New Roman" w:hAnsi="Times New Roman" w:cs="Times New Roman"/>
          <w:sz w:val="28"/>
          <w:szCs w:val="28"/>
        </w:rPr>
      </w:pPr>
    </w:p>
    <w:p w14:paraId="576D0EB3" w14:textId="77777777" w:rsidR="003F5B63" w:rsidRDefault="003F5B63" w:rsidP="003F5B63">
      <w:pPr>
        <w:pStyle w:val="a3"/>
        <w:jc w:val="both"/>
        <w:rPr>
          <w:rFonts w:ascii="Times New Roman" w:hAnsi="Times New Roman" w:cs="Times New Roman"/>
          <w:sz w:val="28"/>
          <w:szCs w:val="28"/>
        </w:rPr>
      </w:pPr>
    </w:p>
    <w:p w14:paraId="300A6C6D" w14:textId="01D82D2F" w:rsidR="00AB1A39" w:rsidRPr="006218B6" w:rsidRDefault="00AB1A39" w:rsidP="00FF5810">
      <w:pPr>
        <w:pStyle w:val="a3"/>
        <w:jc w:val="center"/>
        <w:rPr>
          <w:rFonts w:ascii="Times New Roman" w:hAnsi="Times New Roman" w:cs="Times New Roman"/>
          <w:sz w:val="24"/>
          <w:szCs w:val="24"/>
        </w:rPr>
      </w:pPr>
      <w:r w:rsidRPr="006218B6">
        <w:rPr>
          <w:rFonts w:ascii="Times New Roman" w:hAnsi="Times New Roman" w:cs="Times New Roman"/>
          <w:sz w:val="24"/>
          <w:szCs w:val="24"/>
        </w:rPr>
        <w:t>Рисунок 2</w:t>
      </w:r>
      <w:r w:rsidR="007F78B1" w:rsidRPr="006218B6">
        <w:rPr>
          <w:rFonts w:ascii="Times New Roman" w:hAnsi="Times New Roman" w:cs="Times New Roman"/>
          <w:sz w:val="24"/>
          <w:szCs w:val="24"/>
        </w:rPr>
        <w:t>8</w:t>
      </w:r>
      <w:r w:rsidRPr="006218B6">
        <w:rPr>
          <w:rFonts w:ascii="Times New Roman" w:hAnsi="Times New Roman" w:cs="Times New Roman"/>
          <w:sz w:val="24"/>
          <w:szCs w:val="24"/>
        </w:rPr>
        <w:t>-</w:t>
      </w:r>
      <w:r w:rsidR="009121CB" w:rsidRPr="006218B6">
        <w:rPr>
          <w:rFonts w:ascii="Times New Roman" w:hAnsi="Times New Roman" w:cs="Times New Roman"/>
          <w:sz w:val="24"/>
          <w:szCs w:val="24"/>
        </w:rPr>
        <w:t xml:space="preserve"> Группы внешних данных необходимые для выявления рисков</w:t>
      </w:r>
    </w:p>
    <w:p w14:paraId="4F9E92A2" w14:textId="77777777" w:rsidR="009121CB" w:rsidRDefault="009121CB" w:rsidP="003F5B63">
      <w:pPr>
        <w:pStyle w:val="a3"/>
        <w:jc w:val="both"/>
        <w:rPr>
          <w:rFonts w:ascii="Times New Roman" w:hAnsi="Times New Roman" w:cs="Times New Roman"/>
          <w:sz w:val="24"/>
          <w:szCs w:val="24"/>
        </w:rPr>
      </w:pPr>
    </w:p>
    <w:p w14:paraId="0DD9D6E0" w14:textId="7B8F9D9D" w:rsidR="003F5B63" w:rsidRPr="00BD73A8" w:rsidRDefault="00833628" w:rsidP="003F5B63">
      <w:pPr>
        <w:pStyle w:val="a3"/>
        <w:jc w:val="both"/>
        <w:rPr>
          <w:rFonts w:ascii="Times New Roman" w:hAnsi="Times New Roman" w:cs="Times New Roman"/>
          <w:sz w:val="24"/>
          <w:szCs w:val="24"/>
        </w:rPr>
      </w:pPr>
      <w:r>
        <w:rPr>
          <w:rFonts w:ascii="Times New Roman" w:hAnsi="Times New Roman" w:cs="Times New Roman"/>
          <w:sz w:val="24"/>
          <w:szCs w:val="24"/>
        </w:rPr>
        <w:t>Примечание-</w:t>
      </w:r>
      <w:r w:rsidR="003F5B63" w:rsidRPr="00BD73A8">
        <w:rPr>
          <w:rFonts w:ascii="Times New Roman" w:hAnsi="Times New Roman" w:cs="Times New Roman"/>
          <w:sz w:val="24"/>
          <w:szCs w:val="24"/>
        </w:rPr>
        <w:t xml:space="preserve"> составлено автором</w:t>
      </w:r>
    </w:p>
    <w:p w14:paraId="79150DCA" w14:textId="77777777" w:rsidR="003F5B63" w:rsidRDefault="003F5B63" w:rsidP="003F5B63">
      <w:pPr>
        <w:pStyle w:val="a3"/>
        <w:jc w:val="both"/>
        <w:rPr>
          <w:rFonts w:ascii="Times New Roman" w:hAnsi="Times New Roman" w:cs="Times New Roman"/>
          <w:sz w:val="28"/>
          <w:szCs w:val="28"/>
        </w:rPr>
      </w:pPr>
    </w:p>
    <w:p w14:paraId="37BEE3FD"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В настоящее время руководство ВАГС делает акцент на подключение баз данных с информацией по ценам на ТРУ (Евразийский электронный портал, Портал закупок недропользователей (</w:t>
      </w:r>
      <w:r w:rsidRPr="00EF62A8">
        <w:rPr>
          <w:rFonts w:ascii="Times New Roman" w:hAnsi="Times New Roman" w:cs="Times New Roman"/>
          <w:sz w:val="28"/>
          <w:szCs w:val="28"/>
        </w:rPr>
        <w:t>NADLoC — Национальное агентство по развитию местного содержания</w:t>
      </w:r>
      <w:r>
        <w:rPr>
          <w:rFonts w:ascii="Times New Roman" w:hAnsi="Times New Roman" w:cs="Times New Roman"/>
          <w:sz w:val="28"/>
          <w:szCs w:val="28"/>
        </w:rPr>
        <w:t xml:space="preserve">), Центр мониторинга и экспертизы рынка и др.), что безусловно правильно </w:t>
      </w:r>
      <w:r w:rsidRPr="00766C57">
        <w:rPr>
          <w:rFonts w:ascii="Times New Roman" w:hAnsi="Times New Roman" w:cs="Times New Roman"/>
          <w:color w:val="000000"/>
          <w:sz w:val="28"/>
          <w:szCs w:val="28"/>
        </w:rPr>
        <w:t>[</w:t>
      </w:r>
      <w:r>
        <w:rPr>
          <w:rFonts w:ascii="Times New Roman" w:hAnsi="Times New Roman" w:cs="Times New Roman"/>
          <w:color w:val="000000"/>
          <w:sz w:val="28"/>
          <w:szCs w:val="28"/>
        </w:rPr>
        <w:t>9</w:t>
      </w:r>
      <w:r w:rsidRPr="00766C57">
        <w:rPr>
          <w:rFonts w:ascii="Times New Roman" w:hAnsi="Times New Roman" w:cs="Times New Roman"/>
          <w:sz w:val="28"/>
          <w:szCs w:val="28"/>
        </w:rPr>
        <w:t>0</w:t>
      </w:r>
      <w:r w:rsidRPr="00766C57">
        <w:rPr>
          <w:rFonts w:ascii="Times New Roman" w:hAnsi="Times New Roman" w:cs="Times New Roman"/>
          <w:color w:val="000000"/>
          <w:sz w:val="28"/>
          <w:szCs w:val="28"/>
        </w:rPr>
        <w:t>]</w:t>
      </w:r>
      <w:r>
        <w:rPr>
          <w:rFonts w:ascii="Times New Roman" w:hAnsi="Times New Roman" w:cs="Times New Roman"/>
          <w:sz w:val="28"/>
          <w:szCs w:val="28"/>
        </w:rPr>
        <w:t xml:space="preserve">. Однако, как показывает анализ международного опыта необходимо подключение и баз данных связанных с организациями и людьми. Это важно например, для эффективного выявления аффилированных лиц к процессу госзакупок необходимо подключение баз данных о людях (и их аффилированных лицах) - руководстве и акционерах компаний, госслужащих, депутатах, членов комиссий по госзакупкам и т.д. Это позволит выявлять коррупционные риски, и стать хорошей основой для ИР и повысить качество работы СУР по отбору рисковых транзакций. </w:t>
      </w:r>
    </w:p>
    <w:p w14:paraId="313D2013" w14:textId="77777777" w:rsidR="003F5B63" w:rsidRDefault="003F5B63" w:rsidP="006F03C5">
      <w:pPr>
        <w:pStyle w:val="a3"/>
        <w:ind w:firstLine="709"/>
        <w:jc w:val="both"/>
        <w:rPr>
          <w:rFonts w:ascii="Times New Roman" w:hAnsi="Times New Roman" w:cs="Times New Roman"/>
          <w:sz w:val="28"/>
          <w:szCs w:val="28"/>
        </w:rPr>
      </w:pPr>
      <w:r>
        <w:rPr>
          <w:rFonts w:ascii="Times New Roman" w:hAnsi="Times New Roman" w:cs="Times New Roman"/>
          <w:sz w:val="28"/>
          <w:szCs w:val="28"/>
        </w:rPr>
        <w:t>Кроме того, при подключении баз данных по лицам и компаниям оказавшихся в санкционных списках США, ЕС и др. выявлять риски невозможности выполнения обязательств по госзакупкам или попадания под санкции всей госорганизации или страны в целом.</w:t>
      </w:r>
    </w:p>
    <w:p w14:paraId="11045777" w14:textId="77777777" w:rsidR="003F5B63" w:rsidRDefault="003F5B63" w:rsidP="006F03C5">
      <w:pPr>
        <w:pStyle w:val="a3"/>
        <w:ind w:firstLine="709"/>
        <w:jc w:val="both"/>
        <w:rPr>
          <w:rFonts w:ascii="Times New Roman" w:hAnsi="Times New Roman" w:cs="Times New Roman"/>
          <w:sz w:val="28"/>
          <w:szCs w:val="28"/>
        </w:rPr>
      </w:pPr>
      <w:r>
        <w:rPr>
          <w:rFonts w:ascii="Times New Roman" w:hAnsi="Times New Roman" w:cs="Times New Roman"/>
          <w:sz w:val="28"/>
          <w:szCs w:val="28"/>
        </w:rPr>
        <w:tab/>
        <w:t>В части лиц и компаний речь идет о открытых данных казахстанских фондовых бирж по компаниям, их руководстве, акционерам и аффилированным лицам (</w:t>
      </w:r>
      <w:r>
        <w:rPr>
          <w:rFonts w:ascii="Times New Roman" w:hAnsi="Times New Roman" w:cs="Times New Roman"/>
          <w:sz w:val="28"/>
          <w:szCs w:val="28"/>
          <w:lang w:val="en-US"/>
        </w:rPr>
        <w:t>KASE</w:t>
      </w:r>
      <w:r w:rsidRPr="001E3BEA">
        <w:rPr>
          <w:rFonts w:ascii="Times New Roman" w:hAnsi="Times New Roman" w:cs="Times New Roman"/>
          <w:sz w:val="28"/>
          <w:szCs w:val="28"/>
        </w:rPr>
        <w:t xml:space="preserve">, </w:t>
      </w:r>
      <w:r>
        <w:rPr>
          <w:rFonts w:ascii="Times New Roman" w:hAnsi="Times New Roman" w:cs="Times New Roman"/>
          <w:sz w:val="28"/>
          <w:szCs w:val="28"/>
          <w:lang w:val="en-US"/>
        </w:rPr>
        <w:t>AIX</w:t>
      </w:r>
      <w:r>
        <w:rPr>
          <w:rFonts w:ascii="Times New Roman" w:hAnsi="Times New Roman" w:cs="Times New Roman"/>
          <w:sz w:val="28"/>
          <w:szCs w:val="28"/>
        </w:rPr>
        <w:t>), данным по госслужащим и работникам квазигосударственного сектора и членам их семей, и</w:t>
      </w:r>
      <w:r w:rsidRPr="00844B1F">
        <w:rPr>
          <w:rFonts w:ascii="Times New Roman" w:hAnsi="Times New Roman" w:cs="Times New Roman"/>
          <w:color w:val="000000"/>
          <w:sz w:val="28"/>
          <w:szCs w:val="28"/>
        </w:rPr>
        <w:t>нформационно-аналитически</w:t>
      </w:r>
      <w:r>
        <w:rPr>
          <w:rFonts w:ascii="Times New Roman" w:hAnsi="Times New Roman" w:cs="Times New Roman"/>
          <w:color w:val="000000"/>
          <w:sz w:val="28"/>
          <w:szCs w:val="28"/>
        </w:rPr>
        <w:t>м</w:t>
      </w:r>
      <w:r w:rsidRPr="00844B1F">
        <w:rPr>
          <w:rFonts w:ascii="Times New Roman" w:hAnsi="Times New Roman" w:cs="Times New Roman"/>
          <w:color w:val="000000"/>
          <w:sz w:val="28"/>
          <w:szCs w:val="28"/>
        </w:rPr>
        <w:t xml:space="preserve"> систем</w:t>
      </w:r>
      <w:r>
        <w:rPr>
          <w:rFonts w:ascii="Times New Roman" w:hAnsi="Times New Roman" w:cs="Times New Roman"/>
          <w:color w:val="000000"/>
          <w:sz w:val="28"/>
          <w:szCs w:val="28"/>
        </w:rPr>
        <w:t xml:space="preserve">ам как СПАРК-Интерфакс, Контур. Фокус, и др. </w:t>
      </w:r>
    </w:p>
    <w:p w14:paraId="6E9C2C8C" w14:textId="77777777" w:rsidR="003F5B63" w:rsidRDefault="003F5B63" w:rsidP="006F03C5">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части развития автоматизации работы ВАГС можно отметить, что сейчас КВГА отмечает следующие основные направления </w:t>
      </w:r>
      <w:r w:rsidRPr="00833357">
        <w:rPr>
          <w:rFonts w:ascii="Times New Roman" w:hAnsi="Times New Roman" w:cs="Times New Roman"/>
          <w:sz w:val="28"/>
          <w:szCs w:val="28"/>
        </w:rPr>
        <w:t>[</w:t>
      </w:r>
      <w:r>
        <w:rPr>
          <w:rFonts w:ascii="Times New Roman" w:hAnsi="Times New Roman" w:cs="Times New Roman"/>
          <w:sz w:val="28"/>
          <w:szCs w:val="28"/>
        </w:rPr>
        <w:t>88</w:t>
      </w:r>
      <w:r w:rsidRPr="00833357">
        <w:rPr>
          <w:rFonts w:ascii="Times New Roman" w:hAnsi="Times New Roman" w:cs="Times New Roman"/>
          <w:sz w:val="28"/>
          <w:szCs w:val="28"/>
        </w:rPr>
        <w:t>]</w:t>
      </w:r>
      <w:r>
        <w:rPr>
          <w:rFonts w:ascii="Times New Roman" w:hAnsi="Times New Roman" w:cs="Times New Roman"/>
          <w:color w:val="auto"/>
          <w:sz w:val="28"/>
          <w:szCs w:val="28"/>
        </w:rPr>
        <w:t xml:space="preserve">: </w:t>
      </w:r>
    </w:p>
    <w:p w14:paraId="7865D92A" w14:textId="77777777" w:rsidR="003F5B63" w:rsidRDefault="003F5B63" w:rsidP="006F03C5">
      <w:pPr>
        <w:pStyle w:val="Default"/>
        <w:numPr>
          <w:ilvl w:val="0"/>
          <w:numId w:val="42"/>
        </w:numPr>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Контроль за исполнением актов реагирования ВАГС в том числе за счет интеграции с системами госорганов для их отслеживания по возмещениям через систему Казначейства, а привлечение к ответственности – Единый регистр административного производства (ЕРАП); </w:t>
      </w:r>
    </w:p>
    <w:p w14:paraId="76490615" w14:textId="77777777" w:rsidR="003F5B63" w:rsidRDefault="003F5B63" w:rsidP="006F03C5">
      <w:pPr>
        <w:pStyle w:val="Default"/>
        <w:numPr>
          <w:ilvl w:val="0"/>
          <w:numId w:val="42"/>
        </w:numPr>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камерального контроля госзакупок; </w:t>
      </w:r>
    </w:p>
    <w:p w14:paraId="6A7B4E22" w14:textId="77777777" w:rsidR="003F5B63" w:rsidRDefault="003F5B63" w:rsidP="006F03C5">
      <w:pPr>
        <w:pStyle w:val="Default"/>
        <w:numPr>
          <w:ilvl w:val="0"/>
          <w:numId w:val="42"/>
        </w:numPr>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ЭВГА для дистанционных аудитов путем анализа финансовой отчетности (АФО); </w:t>
      </w:r>
    </w:p>
    <w:p w14:paraId="17716DF5" w14:textId="77777777" w:rsidR="003F5B63" w:rsidRDefault="003F5B63" w:rsidP="006F03C5">
      <w:pPr>
        <w:pStyle w:val="Default"/>
        <w:numPr>
          <w:ilvl w:val="0"/>
          <w:numId w:val="42"/>
        </w:numPr>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Внедрение функционала «Полотно действий и решений», для повышения прозрачности показывая фиксацию проверки по каждому критерию;</w:t>
      </w:r>
    </w:p>
    <w:p w14:paraId="4C41E13E" w14:textId="77777777" w:rsidR="003F5B63" w:rsidRPr="00535D7C" w:rsidRDefault="003F5B63" w:rsidP="006F03C5">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Вместе с тем, проведенный нами анализ современных направлений автоматизации внутреннего аудита позволяет выделить следующие </w:t>
      </w:r>
      <w:r w:rsidRPr="00535D7C">
        <w:rPr>
          <w:rFonts w:ascii="Times New Roman" w:hAnsi="Times New Roman" w:cs="Times New Roman"/>
          <w:sz w:val="28"/>
          <w:szCs w:val="28"/>
        </w:rPr>
        <w:t>направлени</w:t>
      </w:r>
      <w:r>
        <w:rPr>
          <w:rFonts w:ascii="Times New Roman" w:hAnsi="Times New Roman" w:cs="Times New Roman"/>
          <w:sz w:val="28"/>
          <w:szCs w:val="28"/>
        </w:rPr>
        <w:t xml:space="preserve">я </w:t>
      </w:r>
      <w:r w:rsidRPr="00766C57">
        <w:rPr>
          <w:rFonts w:ascii="Times New Roman" w:hAnsi="Times New Roman" w:cs="Times New Roman"/>
          <w:sz w:val="28"/>
          <w:szCs w:val="28"/>
        </w:rPr>
        <w:t>[10</w:t>
      </w:r>
      <w:r>
        <w:rPr>
          <w:rFonts w:ascii="Times New Roman" w:hAnsi="Times New Roman" w:cs="Times New Roman"/>
          <w:sz w:val="28"/>
          <w:szCs w:val="28"/>
        </w:rPr>
        <w:t>7</w:t>
      </w:r>
      <w:r w:rsidRPr="00766C57">
        <w:rPr>
          <w:rFonts w:ascii="Times New Roman" w:hAnsi="Times New Roman" w:cs="Times New Roman"/>
          <w:sz w:val="28"/>
          <w:szCs w:val="28"/>
        </w:rPr>
        <w:t>]</w:t>
      </w:r>
      <w:r>
        <w:rPr>
          <w:rFonts w:ascii="Times New Roman" w:hAnsi="Times New Roman" w:cs="Times New Roman"/>
          <w:sz w:val="28"/>
          <w:szCs w:val="28"/>
        </w:rPr>
        <w:t xml:space="preserve">: </w:t>
      </w:r>
    </w:p>
    <w:p w14:paraId="166AD2D4" w14:textId="77777777" w:rsidR="003F5B63" w:rsidRPr="00535D7C" w:rsidRDefault="003F5B63" w:rsidP="006F03C5">
      <w:pPr>
        <w:pStyle w:val="a3"/>
        <w:numPr>
          <w:ilvl w:val="0"/>
          <w:numId w:val="33"/>
        </w:numPr>
        <w:ind w:left="0" w:firstLine="709"/>
        <w:jc w:val="both"/>
        <w:rPr>
          <w:rFonts w:ascii="Times New Roman" w:hAnsi="Times New Roman" w:cs="Times New Roman"/>
          <w:sz w:val="28"/>
          <w:szCs w:val="28"/>
        </w:rPr>
      </w:pPr>
      <w:r w:rsidRPr="00535D7C">
        <w:rPr>
          <w:rFonts w:ascii="Times New Roman" w:hAnsi="Times New Roman" w:cs="Times New Roman"/>
          <w:sz w:val="28"/>
          <w:szCs w:val="28"/>
        </w:rPr>
        <w:t>Отслеживание проблем / вопросов, требующих разрешения</w:t>
      </w:r>
      <w:r>
        <w:rPr>
          <w:rFonts w:ascii="Times New Roman" w:hAnsi="Times New Roman" w:cs="Times New Roman"/>
          <w:sz w:val="28"/>
          <w:szCs w:val="28"/>
        </w:rPr>
        <w:t>.</w:t>
      </w:r>
      <w:r w:rsidRPr="00535D7C">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35D7C">
        <w:rPr>
          <w:rFonts w:ascii="Times New Roman" w:hAnsi="Times New Roman" w:cs="Times New Roman"/>
          <w:sz w:val="28"/>
          <w:szCs w:val="28"/>
        </w:rPr>
        <w:t>больши</w:t>
      </w:r>
      <w:r>
        <w:rPr>
          <w:rFonts w:ascii="Times New Roman" w:hAnsi="Times New Roman" w:cs="Times New Roman"/>
          <w:sz w:val="28"/>
          <w:szCs w:val="28"/>
        </w:rPr>
        <w:t>х</w:t>
      </w:r>
      <w:r w:rsidRPr="00535D7C">
        <w:rPr>
          <w:rFonts w:ascii="Times New Roman" w:hAnsi="Times New Roman" w:cs="Times New Roman"/>
          <w:sz w:val="28"/>
          <w:szCs w:val="28"/>
        </w:rPr>
        <w:t xml:space="preserve"> и сложны</w:t>
      </w:r>
      <w:r>
        <w:rPr>
          <w:rFonts w:ascii="Times New Roman" w:hAnsi="Times New Roman" w:cs="Times New Roman"/>
          <w:sz w:val="28"/>
          <w:szCs w:val="28"/>
        </w:rPr>
        <w:t>х организациях</w:t>
      </w:r>
      <w:r w:rsidRPr="00535D7C">
        <w:rPr>
          <w:rFonts w:ascii="Times New Roman" w:hAnsi="Times New Roman" w:cs="Times New Roman"/>
          <w:sz w:val="28"/>
          <w:szCs w:val="28"/>
        </w:rPr>
        <w:t xml:space="preserve"> и особенно в строго регулируемых отраслях — могут быть открытые проблемы аудита, исчисляемые сотнями или даже тысячами, которые требуют последующего контроля и </w:t>
      </w:r>
      <w:r>
        <w:rPr>
          <w:rFonts w:ascii="Times New Roman" w:hAnsi="Times New Roman" w:cs="Times New Roman"/>
          <w:sz w:val="28"/>
          <w:szCs w:val="28"/>
        </w:rPr>
        <w:t>активного отслеживания;</w:t>
      </w:r>
    </w:p>
    <w:p w14:paraId="1B26D78C" w14:textId="77777777" w:rsidR="003F5B63" w:rsidRPr="00535D7C" w:rsidRDefault="003F5B63" w:rsidP="006F03C5">
      <w:pPr>
        <w:pStyle w:val="a3"/>
        <w:numPr>
          <w:ilvl w:val="0"/>
          <w:numId w:val="33"/>
        </w:numPr>
        <w:ind w:left="0" w:firstLine="709"/>
        <w:jc w:val="both"/>
        <w:rPr>
          <w:rFonts w:ascii="Times New Roman" w:hAnsi="Times New Roman" w:cs="Times New Roman"/>
          <w:sz w:val="28"/>
          <w:szCs w:val="28"/>
        </w:rPr>
      </w:pPr>
      <w:r w:rsidRPr="00535D7C">
        <w:rPr>
          <w:rFonts w:ascii="Times New Roman" w:hAnsi="Times New Roman" w:cs="Times New Roman"/>
          <w:sz w:val="28"/>
          <w:szCs w:val="28"/>
        </w:rPr>
        <w:t xml:space="preserve">Электронная документация. </w:t>
      </w:r>
      <w:r>
        <w:rPr>
          <w:rFonts w:ascii="Times New Roman" w:hAnsi="Times New Roman" w:cs="Times New Roman"/>
          <w:sz w:val="28"/>
          <w:szCs w:val="28"/>
        </w:rPr>
        <w:t>Для</w:t>
      </w:r>
      <w:r w:rsidRPr="00535D7C">
        <w:rPr>
          <w:rFonts w:ascii="Times New Roman" w:hAnsi="Times New Roman" w:cs="Times New Roman"/>
          <w:sz w:val="28"/>
          <w:szCs w:val="28"/>
        </w:rPr>
        <w:t xml:space="preserve"> легкого обмена документами между сотрудниками</w:t>
      </w:r>
      <w:r>
        <w:rPr>
          <w:rFonts w:ascii="Times New Roman" w:hAnsi="Times New Roman" w:cs="Times New Roman"/>
          <w:sz w:val="28"/>
          <w:szCs w:val="28"/>
        </w:rPr>
        <w:t>,</w:t>
      </w:r>
      <w:r w:rsidRPr="00535D7C">
        <w:rPr>
          <w:rFonts w:ascii="Times New Roman" w:hAnsi="Times New Roman" w:cs="Times New Roman"/>
          <w:sz w:val="28"/>
          <w:szCs w:val="28"/>
        </w:rPr>
        <w:t xml:space="preserve"> использования информации, полученной в ходе предыдущих проверок</w:t>
      </w:r>
      <w:r>
        <w:rPr>
          <w:rFonts w:ascii="Times New Roman" w:hAnsi="Times New Roman" w:cs="Times New Roman"/>
          <w:sz w:val="28"/>
          <w:szCs w:val="28"/>
        </w:rPr>
        <w:t xml:space="preserve">, </w:t>
      </w:r>
      <w:r w:rsidRPr="00535D7C">
        <w:rPr>
          <w:rFonts w:ascii="Times New Roman" w:hAnsi="Times New Roman" w:cs="Times New Roman"/>
          <w:sz w:val="28"/>
          <w:szCs w:val="28"/>
        </w:rPr>
        <w:t>шаблонах для документирования результатов аудита, связывани</w:t>
      </w:r>
      <w:r>
        <w:rPr>
          <w:rFonts w:ascii="Times New Roman" w:hAnsi="Times New Roman" w:cs="Times New Roman"/>
          <w:sz w:val="28"/>
          <w:szCs w:val="28"/>
        </w:rPr>
        <w:t>я</w:t>
      </w:r>
      <w:r w:rsidRPr="00535D7C">
        <w:rPr>
          <w:rFonts w:ascii="Times New Roman" w:hAnsi="Times New Roman" w:cs="Times New Roman"/>
          <w:sz w:val="28"/>
          <w:szCs w:val="28"/>
        </w:rPr>
        <w:t xml:space="preserve"> документов между собой </w:t>
      </w:r>
      <w:r>
        <w:rPr>
          <w:rFonts w:ascii="Times New Roman" w:hAnsi="Times New Roman" w:cs="Times New Roman"/>
          <w:sz w:val="28"/>
          <w:szCs w:val="28"/>
        </w:rPr>
        <w:t>(</w:t>
      </w:r>
      <w:r w:rsidRPr="00535D7C">
        <w:rPr>
          <w:rFonts w:ascii="Times New Roman" w:hAnsi="Times New Roman" w:cs="Times New Roman"/>
          <w:sz w:val="28"/>
          <w:szCs w:val="28"/>
        </w:rPr>
        <w:t xml:space="preserve">например, рабочих документов, вспомогательной документации и </w:t>
      </w:r>
      <w:r>
        <w:rPr>
          <w:rFonts w:ascii="Times New Roman" w:hAnsi="Times New Roman" w:cs="Times New Roman"/>
          <w:sz w:val="28"/>
          <w:szCs w:val="28"/>
        </w:rPr>
        <w:t>др.</w:t>
      </w:r>
      <w:r w:rsidRPr="00535D7C">
        <w:rPr>
          <w:rFonts w:ascii="Times New Roman" w:hAnsi="Times New Roman" w:cs="Times New Roman"/>
          <w:sz w:val="28"/>
          <w:szCs w:val="28"/>
        </w:rPr>
        <w:t>;</w:t>
      </w:r>
    </w:p>
    <w:p w14:paraId="3C27E91B" w14:textId="77777777" w:rsidR="003F5B63" w:rsidRPr="00C935D7" w:rsidRDefault="003F5B63" w:rsidP="006F03C5">
      <w:pPr>
        <w:pStyle w:val="a3"/>
        <w:numPr>
          <w:ilvl w:val="0"/>
          <w:numId w:val="33"/>
        </w:numPr>
        <w:ind w:left="0" w:firstLine="709"/>
        <w:jc w:val="both"/>
        <w:rPr>
          <w:rFonts w:ascii="Times New Roman" w:hAnsi="Times New Roman" w:cs="Times New Roman"/>
          <w:sz w:val="28"/>
          <w:szCs w:val="28"/>
        </w:rPr>
      </w:pPr>
      <w:r w:rsidRPr="00535D7C">
        <w:rPr>
          <w:rFonts w:ascii="Times New Roman" w:hAnsi="Times New Roman" w:cs="Times New Roman"/>
          <w:sz w:val="28"/>
          <w:szCs w:val="28"/>
        </w:rPr>
        <w:t>РПА / ИРА</w:t>
      </w:r>
      <w:r>
        <w:rPr>
          <w:rFonts w:ascii="Times New Roman" w:hAnsi="Times New Roman" w:cs="Times New Roman"/>
          <w:sz w:val="28"/>
          <w:szCs w:val="28"/>
        </w:rPr>
        <w:t xml:space="preserve">. Речь идет </w:t>
      </w:r>
      <w:r w:rsidRPr="00C935D7">
        <w:rPr>
          <w:rFonts w:ascii="Times New Roman" w:hAnsi="Times New Roman" w:cs="Times New Roman"/>
          <w:color w:val="000000"/>
          <w:sz w:val="28"/>
          <w:szCs w:val="28"/>
        </w:rPr>
        <w:t>о программ</w:t>
      </w:r>
      <w:r>
        <w:rPr>
          <w:rFonts w:ascii="Times New Roman" w:hAnsi="Times New Roman" w:cs="Times New Roman"/>
          <w:color w:val="000000"/>
          <w:sz w:val="28"/>
          <w:szCs w:val="28"/>
        </w:rPr>
        <w:t>ах-</w:t>
      </w:r>
      <w:r w:rsidRPr="00C935D7">
        <w:rPr>
          <w:rFonts w:ascii="Times New Roman" w:hAnsi="Times New Roman" w:cs="Times New Roman"/>
          <w:color w:val="000000"/>
          <w:sz w:val="28"/>
          <w:szCs w:val="28"/>
        </w:rPr>
        <w:t>бот</w:t>
      </w:r>
      <w:r>
        <w:rPr>
          <w:rFonts w:ascii="Times New Roman" w:hAnsi="Times New Roman" w:cs="Times New Roman"/>
          <w:color w:val="000000"/>
          <w:sz w:val="28"/>
          <w:szCs w:val="28"/>
        </w:rPr>
        <w:t>ах</w:t>
      </w:r>
      <w:r w:rsidRPr="00C935D7">
        <w:rPr>
          <w:rFonts w:ascii="Times New Roman" w:hAnsi="Times New Roman" w:cs="Times New Roman"/>
          <w:color w:val="000000"/>
          <w:sz w:val="28"/>
          <w:szCs w:val="28"/>
        </w:rPr>
        <w:t xml:space="preserve">, которые под контролем человека автономно выполняют заранее заданную последовательность шагов в автоматизированной системе предприятия. </w:t>
      </w:r>
      <w:r>
        <w:rPr>
          <w:rFonts w:ascii="Times New Roman" w:hAnsi="Times New Roman" w:cs="Times New Roman"/>
          <w:color w:val="000000"/>
          <w:sz w:val="28"/>
          <w:szCs w:val="28"/>
        </w:rPr>
        <w:t>В основном это</w:t>
      </w:r>
      <w:r w:rsidRPr="00C935D7">
        <w:rPr>
          <w:rFonts w:ascii="Times New Roman" w:hAnsi="Times New Roman" w:cs="Times New Roman"/>
          <w:color w:val="000000"/>
          <w:sz w:val="28"/>
          <w:szCs w:val="28"/>
        </w:rPr>
        <w:t xml:space="preserve"> заполнение форм, вычисления, чтение и запись данных в базы данных, сбор информации по вэб-страницам. Они также могут выполнять различные логические операции, такие как «если то…, иначе…» или «выполнять пока…», но они не могут сами обучаться.</w:t>
      </w:r>
      <w:r>
        <w:rPr>
          <w:rFonts w:ascii="Times New Roman" w:hAnsi="Times New Roman" w:cs="Times New Roman"/>
          <w:color w:val="000000"/>
          <w:sz w:val="28"/>
          <w:szCs w:val="28"/>
        </w:rPr>
        <w:t xml:space="preserve"> </w:t>
      </w:r>
      <w:r w:rsidRPr="00C935D7">
        <w:rPr>
          <w:rFonts w:ascii="Times New Roman" w:hAnsi="Times New Roman" w:cs="Times New Roman"/>
          <w:color w:val="000000"/>
          <w:sz w:val="28"/>
          <w:szCs w:val="28"/>
        </w:rPr>
        <w:t xml:space="preserve">Другим вариантом выступает когнитивная (интеллектуальная) технология автоматизации, когда боты могут обучаться и совершенствовать собственные алгоритмы на основе полученных данных и опыта </w:t>
      </w:r>
      <w:r>
        <w:rPr>
          <w:rFonts w:ascii="Times New Roman" w:hAnsi="Times New Roman" w:cs="Times New Roman"/>
          <w:color w:val="000000"/>
          <w:sz w:val="28"/>
          <w:szCs w:val="28"/>
        </w:rPr>
        <w:t>ИРА;</w:t>
      </w:r>
    </w:p>
    <w:p w14:paraId="62268314" w14:textId="77777777" w:rsidR="003F5B63" w:rsidRPr="00535D7C" w:rsidRDefault="003F5B63" w:rsidP="006F03C5">
      <w:pPr>
        <w:pStyle w:val="a3"/>
        <w:numPr>
          <w:ilvl w:val="0"/>
          <w:numId w:val="33"/>
        </w:numPr>
        <w:ind w:left="0" w:firstLine="709"/>
        <w:jc w:val="both"/>
        <w:rPr>
          <w:rFonts w:ascii="Times New Roman" w:hAnsi="Times New Roman" w:cs="Times New Roman"/>
          <w:sz w:val="28"/>
          <w:szCs w:val="28"/>
        </w:rPr>
      </w:pPr>
      <w:r w:rsidRPr="00535D7C">
        <w:rPr>
          <w:rFonts w:ascii="Times New Roman" w:hAnsi="Times New Roman" w:cs="Times New Roman"/>
          <w:sz w:val="28"/>
          <w:szCs w:val="28"/>
        </w:rPr>
        <w:t xml:space="preserve">Визуализация данных с использованием дашбордов для </w:t>
      </w:r>
      <w:r w:rsidRPr="00535D7C">
        <w:rPr>
          <w:rFonts w:ascii="Times New Roman" w:hAnsi="Times New Roman"/>
          <w:color w:val="000000"/>
          <w:sz w:val="28"/>
          <w:szCs w:val="28"/>
        </w:rPr>
        <w:t>выявления аномалий и сравнения их с другими данными, а также для отчетности и объяснения выводов руководству</w:t>
      </w:r>
      <w:r w:rsidRPr="00535D7C">
        <w:rPr>
          <w:rFonts w:ascii="Times New Roman" w:hAnsi="Times New Roman" w:cs="Times New Roman"/>
          <w:sz w:val="28"/>
          <w:szCs w:val="28"/>
        </w:rPr>
        <w:t xml:space="preserve">; </w:t>
      </w:r>
    </w:p>
    <w:p w14:paraId="7A7F8109" w14:textId="77777777" w:rsidR="003F5B63" w:rsidRPr="00505B38" w:rsidRDefault="003F5B63" w:rsidP="006F03C5">
      <w:pPr>
        <w:pStyle w:val="a3"/>
        <w:numPr>
          <w:ilvl w:val="0"/>
          <w:numId w:val="33"/>
        </w:numPr>
        <w:ind w:left="0" w:firstLine="709"/>
        <w:jc w:val="both"/>
        <w:rPr>
          <w:rFonts w:ascii="Times New Roman" w:hAnsi="Times New Roman" w:cs="Times New Roman"/>
          <w:sz w:val="28"/>
          <w:szCs w:val="28"/>
        </w:rPr>
      </w:pPr>
      <w:r w:rsidRPr="00535D7C">
        <w:rPr>
          <w:rFonts w:ascii="Times New Roman" w:hAnsi="Times New Roman" w:cs="Times New Roman"/>
          <w:sz w:val="28"/>
          <w:szCs w:val="28"/>
        </w:rPr>
        <w:t>Расширенный анализ данных</w:t>
      </w:r>
      <w:r>
        <w:rPr>
          <w:rFonts w:ascii="Times New Roman" w:hAnsi="Times New Roman" w:cs="Times New Roman"/>
          <w:sz w:val="28"/>
          <w:szCs w:val="28"/>
        </w:rPr>
        <w:t>, примером чего являются система камерального контроля в нашей стране или Арахна в ЕС</w:t>
      </w:r>
      <w:r w:rsidRPr="00535D7C">
        <w:rPr>
          <w:rFonts w:ascii="Times New Roman" w:hAnsi="Times New Roman" w:cs="Times New Roman"/>
          <w:sz w:val="28"/>
          <w:szCs w:val="28"/>
        </w:rPr>
        <w:t>.</w:t>
      </w:r>
      <w:r w:rsidRPr="00535D7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Речь идет о </w:t>
      </w:r>
      <w:r w:rsidRPr="00535D7C">
        <w:rPr>
          <w:rFonts w:ascii="Times New Roman" w:hAnsi="Times New Roman" w:cs="Times New Roman"/>
          <w:color w:val="000000"/>
          <w:sz w:val="28"/>
          <w:szCs w:val="28"/>
        </w:rPr>
        <w:t>непрерывн</w:t>
      </w:r>
      <w:r>
        <w:rPr>
          <w:rFonts w:ascii="Times New Roman" w:hAnsi="Times New Roman" w:cs="Times New Roman"/>
          <w:color w:val="000000"/>
          <w:sz w:val="28"/>
          <w:szCs w:val="28"/>
        </w:rPr>
        <w:t>ом автоматизированном</w:t>
      </w:r>
      <w:r w:rsidRPr="00535D7C">
        <w:rPr>
          <w:rFonts w:ascii="Times New Roman" w:hAnsi="Times New Roman" w:cs="Times New Roman"/>
          <w:color w:val="000000"/>
          <w:sz w:val="28"/>
          <w:szCs w:val="28"/>
        </w:rPr>
        <w:t xml:space="preserve"> мониторинг</w:t>
      </w:r>
      <w:r>
        <w:rPr>
          <w:rFonts w:ascii="Times New Roman" w:hAnsi="Times New Roman" w:cs="Times New Roman"/>
          <w:color w:val="000000"/>
          <w:sz w:val="28"/>
          <w:szCs w:val="28"/>
        </w:rPr>
        <w:t>е</w:t>
      </w:r>
      <w:r w:rsidRPr="00535D7C">
        <w:rPr>
          <w:rFonts w:ascii="Times New Roman" w:hAnsi="Times New Roman" w:cs="Times New Roman"/>
          <w:color w:val="000000"/>
          <w:sz w:val="28"/>
          <w:szCs w:val="28"/>
        </w:rPr>
        <w:t xml:space="preserve"> рутинных задач и легко</w:t>
      </w:r>
      <w:r>
        <w:rPr>
          <w:rFonts w:ascii="Times New Roman" w:hAnsi="Times New Roman" w:cs="Times New Roman"/>
          <w:color w:val="000000"/>
          <w:sz w:val="28"/>
          <w:szCs w:val="28"/>
        </w:rPr>
        <w:t>м</w:t>
      </w:r>
      <w:r w:rsidRPr="00535D7C">
        <w:rPr>
          <w:rFonts w:ascii="Times New Roman" w:hAnsi="Times New Roman" w:cs="Times New Roman"/>
          <w:color w:val="000000"/>
          <w:sz w:val="28"/>
          <w:szCs w:val="28"/>
        </w:rPr>
        <w:t xml:space="preserve"> выявл</w:t>
      </w:r>
      <w:r>
        <w:rPr>
          <w:rFonts w:ascii="Times New Roman" w:hAnsi="Times New Roman" w:cs="Times New Roman"/>
          <w:color w:val="000000"/>
          <w:sz w:val="28"/>
          <w:szCs w:val="28"/>
        </w:rPr>
        <w:t xml:space="preserve">ении, за счет правильной настройки ИР-в и оповещений, </w:t>
      </w:r>
      <w:r w:rsidRPr="00535D7C">
        <w:rPr>
          <w:rFonts w:ascii="Times New Roman" w:hAnsi="Times New Roman" w:cs="Times New Roman"/>
          <w:color w:val="000000"/>
          <w:sz w:val="28"/>
          <w:szCs w:val="28"/>
        </w:rPr>
        <w:t>тенденци</w:t>
      </w:r>
      <w:r>
        <w:rPr>
          <w:rFonts w:ascii="Times New Roman" w:hAnsi="Times New Roman" w:cs="Times New Roman"/>
          <w:color w:val="000000"/>
          <w:sz w:val="28"/>
          <w:szCs w:val="28"/>
        </w:rPr>
        <w:t>й</w:t>
      </w:r>
      <w:r w:rsidRPr="00535D7C">
        <w:rPr>
          <w:rFonts w:ascii="Times New Roman" w:hAnsi="Times New Roman" w:cs="Times New Roman"/>
          <w:color w:val="000000"/>
          <w:sz w:val="28"/>
          <w:szCs w:val="28"/>
        </w:rPr>
        <w:t xml:space="preserve"> и аномали</w:t>
      </w:r>
      <w:r>
        <w:rPr>
          <w:rFonts w:ascii="Times New Roman" w:hAnsi="Times New Roman" w:cs="Times New Roman"/>
          <w:color w:val="000000"/>
          <w:sz w:val="28"/>
          <w:szCs w:val="28"/>
        </w:rPr>
        <w:t>й</w:t>
      </w:r>
      <w:r w:rsidRPr="00535D7C">
        <w:rPr>
          <w:rFonts w:ascii="Times New Roman" w:hAnsi="Times New Roman" w:cs="Times New Roman"/>
          <w:color w:val="000000"/>
          <w:sz w:val="28"/>
          <w:szCs w:val="28"/>
        </w:rPr>
        <w:t xml:space="preserve">, которые могут потребовать дополнительного внимания. </w:t>
      </w:r>
      <w:r>
        <w:rPr>
          <w:rFonts w:ascii="Times New Roman" w:hAnsi="Times New Roman" w:cs="Times New Roman"/>
          <w:color w:val="000000"/>
          <w:sz w:val="28"/>
          <w:szCs w:val="28"/>
        </w:rPr>
        <w:t>Это позволит их быстрее выявить, изучить и исправить;</w:t>
      </w:r>
    </w:p>
    <w:p w14:paraId="08863042" w14:textId="77777777" w:rsidR="003F5B63" w:rsidRPr="00535D7C" w:rsidRDefault="003F5B63" w:rsidP="006F03C5">
      <w:pPr>
        <w:pStyle w:val="a3"/>
        <w:numPr>
          <w:ilvl w:val="0"/>
          <w:numId w:val="33"/>
        </w:numPr>
        <w:ind w:left="0" w:firstLine="709"/>
        <w:jc w:val="both"/>
        <w:rPr>
          <w:rFonts w:ascii="Times New Roman" w:hAnsi="Times New Roman" w:cs="Times New Roman"/>
          <w:sz w:val="28"/>
          <w:szCs w:val="28"/>
        </w:rPr>
      </w:pPr>
      <w:r w:rsidRPr="00535D7C">
        <w:rPr>
          <w:rFonts w:ascii="Times New Roman" w:hAnsi="Times New Roman" w:cs="Times New Roman"/>
          <w:sz w:val="28"/>
          <w:szCs w:val="28"/>
        </w:rPr>
        <w:t>Технологии для дистанционного аудита, включая дроны и др.</w:t>
      </w:r>
    </w:p>
    <w:p w14:paraId="1EF5FC5E" w14:textId="77777777" w:rsidR="003F5B63" w:rsidRDefault="003F5B63" w:rsidP="006F03C5">
      <w:pPr>
        <w:pStyle w:val="Default"/>
        <w:ind w:firstLine="709"/>
        <w:jc w:val="both"/>
        <w:rPr>
          <w:rFonts w:ascii="Times New Roman" w:hAnsi="Times New Roman" w:cs="Times New Roman"/>
          <w:color w:val="auto"/>
          <w:sz w:val="28"/>
          <w:szCs w:val="28"/>
        </w:rPr>
      </w:pPr>
    </w:p>
    <w:p w14:paraId="5DDF51F4" w14:textId="77777777" w:rsidR="003F5B63" w:rsidRDefault="003F5B63" w:rsidP="006F03C5">
      <w:pPr>
        <w:pStyle w:val="a3"/>
        <w:ind w:firstLine="709"/>
        <w:jc w:val="both"/>
        <w:rPr>
          <w:rFonts w:ascii="Times New Roman" w:hAnsi="Times New Roman" w:cs="Times New Roman"/>
          <w:sz w:val="28"/>
          <w:szCs w:val="28"/>
        </w:rPr>
      </w:pPr>
      <w:r w:rsidRPr="001310D2">
        <w:rPr>
          <w:rFonts w:ascii="Times New Roman" w:hAnsi="Times New Roman" w:cs="Times New Roman"/>
          <w:sz w:val="28"/>
          <w:szCs w:val="28"/>
        </w:rPr>
        <w:t>Данные технологии начинают использоваться в ВАГС все шире. Так</w:t>
      </w:r>
      <w:r w:rsidRPr="00A13ECF">
        <w:rPr>
          <w:rFonts w:ascii="Times New Roman" w:hAnsi="Times New Roman" w:cs="Times New Roman"/>
          <w:sz w:val="28"/>
          <w:szCs w:val="28"/>
        </w:rPr>
        <w:t xml:space="preserve"> </w:t>
      </w:r>
      <w:r>
        <w:rPr>
          <w:rFonts w:ascii="Times New Roman" w:hAnsi="Times New Roman" w:cs="Times New Roman"/>
          <w:sz w:val="28"/>
          <w:szCs w:val="28"/>
        </w:rPr>
        <w:t>например</w:t>
      </w:r>
      <w:r w:rsidRPr="001310D2">
        <w:rPr>
          <w:rFonts w:ascii="Times New Roman" w:hAnsi="Times New Roman" w:cs="Times New Roman"/>
          <w:sz w:val="28"/>
          <w:szCs w:val="28"/>
        </w:rPr>
        <w:t>, в январе 2018 г. Бюро фискальной службы Министерства финансов США (US Department of the Treasury’s Bureau of Fiscal Service) сообщило результаты проекта по внедрению РАП в свою работу</w:t>
      </w:r>
      <w:r>
        <w:rPr>
          <w:rFonts w:ascii="Times New Roman" w:hAnsi="Times New Roman" w:cs="Times New Roman"/>
          <w:sz w:val="28"/>
          <w:szCs w:val="28"/>
        </w:rPr>
        <w:t xml:space="preserve"> </w:t>
      </w:r>
      <w:r w:rsidRPr="00766C57">
        <w:rPr>
          <w:rFonts w:ascii="Times New Roman" w:hAnsi="Times New Roman" w:cs="Times New Roman"/>
          <w:color w:val="000000"/>
          <w:sz w:val="28"/>
          <w:szCs w:val="28"/>
        </w:rPr>
        <w:t>[</w:t>
      </w:r>
      <w:r w:rsidRPr="00766C57">
        <w:rPr>
          <w:rFonts w:ascii="Times New Roman" w:hAnsi="Times New Roman" w:cs="Times New Roman"/>
          <w:sz w:val="28"/>
          <w:szCs w:val="28"/>
        </w:rPr>
        <w:t>10</w:t>
      </w:r>
      <w:r>
        <w:rPr>
          <w:rFonts w:ascii="Times New Roman" w:hAnsi="Times New Roman" w:cs="Times New Roman"/>
          <w:sz w:val="28"/>
          <w:szCs w:val="28"/>
        </w:rPr>
        <w:t>8</w:t>
      </w:r>
      <w:r w:rsidRPr="00766C57">
        <w:rPr>
          <w:rFonts w:ascii="Times New Roman" w:hAnsi="Times New Roman" w:cs="Times New Roman"/>
          <w:color w:val="000000"/>
          <w:sz w:val="28"/>
          <w:szCs w:val="28"/>
        </w:rPr>
        <w:t>]</w:t>
      </w:r>
      <w:r w:rsidRPr="001310D2">
        <w:rPr>
          <w:rFonts w:ascii="Times New Roman" w:hAnsi="Times New Roman" w:cs="Times New Roman"/>
          <w:sz w:val="28"/>
          <w:szCs w:val="28"/>
        </w:rPr>
        <w:t xml:space="preserve">. Было отмечено в среднем 60%-е сокращение времени, </w:t>
      </w:r>
      <w:r>
        <w:rPr>
          <w:rFonts w:ascii="Times New Roman" w:hAnsi="Times New Roman" w:cs="Times New Roman"/>
          <w:sz w:val="28"/>
          <w:szCs w:val="28"/>
        </w:rPr>
        <w:t>а</w:t>
      </w:r>
      <w:r w:rsidRPr="001310D2">
        <w:rPr>
          <w:rFonts w:ascii="Times New Roman" w:hAnsi="Times New Roman" w:cs="Times New Roman"/>
          <w:sz w:val="28"/>
          <w:szCs w:val="28"/>
        </w:rPr>
        <w:t xml:space="preserve"> пропускная способность увеличилась в 30 раз, без увеличения трудовых ресурсов.</w:t>
      </w:r>
    </w:p>
    <w:p w14:paraId="5B57D322" w14:textId="77777777" w:rsidR="003F5B63" w:rsidRPr="00F561DB" w:rsidRDefault="003F5B63" w:rsidP="006F03C5">
      <w:pPr>
        <w:pStyle w:val="Default"/>
        <w:ind w:firstLine="709"/>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 xml:space="preserve">В части </w:t>
      </w:r>
      <w:r>
        <w:rPr>
          <w:rFonts w:ascii="Times New Roman" w:hAnsi="Times New Roman" w:cs="Times New Roman"/>
          <w:color w:val="auto"/>
          <w:sz w:val="28"/>
          <w:szCs w:val="28"/>
        </w:rPr>
        <w:t xml:space="preserve">развития </w:t>
      </w:r>
      <w:r w:rsidRPr="00535D7C">
        <w:rPr>
          <w:rFonts w:ascii="Times New Roman" w:hAnsi="Times New Roman" w:cs="Times New Roman"/>
          <w:sz w:val="28"/>
          <w:szCs w:val="28"/>
        </w:rPr>
        <w:t>дистанционного аудита</w:t>
      </w:r>
      <w:r>
        <w:rPr>
          <w:rFonts w:ascii="Times New Roman" w:hAnsi="Times New Roman" w:cs="Times New Roman"/>
          <w:sz w:val="28"/>
          <w:szCs w:val="28"/>
        </w:rPr>
        <w:t xml:space="preserve">, КВГА делает акцент на необходимости развития электронной бухгалтерии, что весьма резонно. Однако наряду с этим направлением целесообразно такое направление как использование дронов или беспилотных летательных аппаратов (БПЛА), по примеру их </w:t>
      </w:r>
      <w:r>
        <w:rPr>
          <w:rFonts w:ascii="Times New Roman" w:hAnsi="Times New Roman" w:cs="Times New Roman"/>
          <w:color w:val="auto"/>
          <w:sz w:val="28"/>
          <w:szCs w:val="28"/>
          <w:lang w:val="kk-KZ"/>
        </w:rPr>
        <w:t xml:space="preserve">применения грандами мирового аудита. Так компания </w:t>
      </w:r>
      <w:r w:rsidRPr="0071046E">
        <w:rPr>
          <w:rFonts w:ascii="Times New Roman" w:hAnsi="Times New Roman" w:cs="Times New Roman"/>
          <w:sz w:val="28"/>
          <w:szCs w:val="28"/>
          <w:lang w:val="en-US"/>
        </w:rPr>
        <w:t>PwC</w:t>
      </w:r>
      <w:r>
        <w:rPr>
          <w:rFonts w:ascii="Times New Roman" w:hAnsi="Times New Roman" w:cs="Times New Roman"/>
          <w:sz w:val="28"/>
          <w:szCs w:val="28"/>
        </w:rPr>
        <w:t xml:space="preserve"> в январе 2019 г. сообщило о успешном применении дронов для аудита </w:t>
      </w:r>
      <w:r w:rsidRPr="0071046E">
        <w:rPr>
          <w:rFonts w:ascii="Times New Roman" w:hAnsi="Times New Roman" w:cs="Times New Roman"/>
          <w:sz w:val="28"/>
          <w:szCs w:val="28"/>
        </w:rPr>
        <w:t>запас</w:t>
      </w:r>
      <w:r>
        <w:rPr>
          <w:rFonts w:ascii="Times New Roman" w:hAnsi="Times New Roman" w:cs="Times New Roman"/>
          <w:sz w:val="28"/>
          <w:szCs w:val="28"/>
        </w:rPr>
        <w:t>ов</w:t>
      </w:r>
      <w:r w:rsidRPr="0071046E">
        <w:rPr>
          <w:rFonts w:ascii="Times New Roman" w:hAnsi="Times New Roman" w:cs="Times New Roman"/>
          <w:sz w:val="28"/>
          <w:szCs w:val="28"/>
        </w:rPr>
        <w:t xml:space="preserve"> угля на одной из последних оставшихся в Великобритании угольных электростанций</w:t>
      </w:r>
      <w:r>
        <w:rPr>
          <w:rFonts w:ascii="Times New Roman" w:hAnsi="Times New Roman" w:cs="Times New Roman"/>
          <w:sz w:val="28"/>
          <w:szCs w:val="28"/>
        </w:rPr>
        <w:t xml:space="preserve"> -</w:t>
      </w:r>
      <w:r w:rsidRPr="0071046E">
        <w:rPr>
          <w:rFonts w:ascii="Times New Roman" w:hAnsi="Times New Roman" w:cs="Times New Roman"/>
          <w:sz w:val="28"/>
          <w:szCs w:val="28"/>
        </w:rPr>
        <w:t xml:space="preserve"> Абертау, в Южном Уэльсе, принадлежащей одной из крупнейших энергетических компаний Европы</w:t>
      </w:r>
      <w:r>
        <w:rPr>
          <w:rFonts w:ascii="Times New Roman" w:hAnsi="Times New Roman" w:cs="Times New Roman"/>
          <w:sz w:val="28"/>
          <w:szCs w:val="28"/>
        </w:rPr>
        <w:t xml:space="preserve"> -</w:t>
      </w:r>
      <w:r w:rsidRPr="0071046E">
        <w:rPr>
          <w:rFonts w:ascii="Times New Roman" w:hAnsi="Times New Roman" w:cs="Times New Roman"/>
          <w:sz w:val="28"/>
          <w:szCs w:val="28"/>
        </w:rPr>
        <w:t xml:space="preserve"> RWE</w:t>
      </w:r>
      <w:r>
        <w:rPr>
          <w:rFonts w:ascii="Times New Roman" w:hAnsi="Times New Roman" w:cs="Times New Roman"/>
          <w:sz w:val="28"/>
          <w:szCs w:val="28"/>
        </w:rPr>
        <w:t xml:space="preserve"> </w:t>
      </w:r>
      <w:r w:rsidRPr="00766C57">
        <w:rPr>
          <w:rFonts w:ascii="Times New Roman" w:hAnsi="Times New Roman" w:cs="Times New Roman"/>
          <w:sz w:val="28"/>
          <w:szCs w:val="28"/>
        </w:rPr>
        <w:t>[10</w:t>
      </w:r>
      <w:r>
        <w:rPr>
          <w:rFonts w:ascii="Times New Roman" w:hAnsi="Times New Roman" w:cs="Times New Roman"/>
          <w:sz w:val="28"/>
          <w:szCs w:val="28"/>
        </w:rPr>
        <w:t>9</w:t>
      </w:r>
      <w:r w:rsidRPr="00766C57">
        <w:rPr>
          <w:rFonts w:ascii="Times New Roman" w:hAnsi="Times New Roman" w:cs="Times New Roman"/>
          <w:sz w:val="28"/>
          <w:szCs w:val="28"/>
        </w:rPr>
        <w:t>]</w:t>
      </w:r>
      <w:r w:rsidRPr="0071046E">
        <w:rPr>
          <w:rFonts w:ascii="Times New Roman" w:hAnsi="Times New Roman" w:cs="Times New Roman"/>
          <w:sz w:val="28"/>
          <w:szCs w:val="28"/>
        </w:rPr>
        <w:t>.</w:t>
      </w:r>
      <w:r>
        <w:rPr>
          <w:rFonts w:ascii="Times New Roman" w:hAnsi="Times New Roman" w:cs="Times New Roman"/>
          <w:sz w:val="28"/>
          <w:szCs w:val="28"/>
        </w:rPr>
        <w:t xml:space="preserve"> Как отметил партнер другой крупной аудиторской компании </w:t>
      </w:r>
      <w:r w:rsidRPr="0071046E">
        <w:rPr>
          <w:rFonts w:ascii="Times New Roman" w:hAnsi="Times New Roman" w:cs="Times New Roman"/>
          <w:bCs/>
          <w:sz w:val="28"/>
          <w:szCs w:val="28"/>
          <w:lang w:val="en-US"/>
        </w:rPr>
        <w:t>BDO</w:t>
      </w:r>
      <w:r w:rsidRPr="0071046E">
        <w:rPr>
          <w:rFonts w:ascii="Times New Roman" w:hAnsi="Times New Roman" w:cs="Times New Roman"/>
          <w:bCs/>
          <w:sz w:val="28"/>
          <w:szCs w:val="28"/>
        </w:rPr>
        <w:t xml:space="preserve"> </w:t>
      </w:r>
      <w:r w:rsidRPr="0071046E">
        <w:rPr>
          <w:rFonts w:ascii="Times New Roman" w:hAnsi="Times New Roman" w:cs="Times New Roman"/>
          <w:bCs/>
          <w:sz w:val="28"/>
          <w:szCs w:val="28"/>
          <w:lang w:val="en-US"/>
        </w:rPr>
        <w:t>India</w:t>
      </w:r>
      <w:r>
        <w:rPr>
          <w:rFonts w:ascii="Times New Roman" w:hAnsi="Times New Roman" w:cs="Times New Roman"/>
          <w:bCs/>
          <w:sz w:val="28"/>
          <w:szCs w:val="28"/>
        </w:rPr>
        <w:t xml:space="preserve"> Тарун Кхер (</w:t>
      </w:r>
      <w:r w:rsidRPr="0071046E">
        <w:rPr>
          <w:rFonts w:ascii="Times New Roman" w:hAnsi="Times New Roman" w:cs="Times New Roman"/>
          <w:bCs/>
          <w:sz w:val="28"/>
          <w:szCs w:val="28"/>
          <w:lang w:val="en-US"/>
        </w:rPr>
        <w:t>Tarun</w:t>
      </w:r>
      <w:r w:rsidRPr="0071046E">
        <w:rPr>
          <w:rFonts w:ascii="Times New Roman" w:hAnsi="Times New Roman" w:cs="Times New Roman"/>
          <w:bCs/>
          <w:sz w:val="28"/>
          <w:szCs w:val="28"/>
        </w:rPr>
        <w:t xml:space="preserve"> </w:t>
      </w:r>
      <w:r w:rsidRPr="0071046E">
        <w:rPr>
          <w:rFonts w:ascii="Times New Roman" w:hAnsi="Times New Roman" w:cs="Times New Roman"/>
          <w:bCs/>
          <w:sz w:val="28"/>
          <w:szCs w:val="28"/>
          <w:lang w:val="en-US"/>
        </w:rPr>
        <w:t>Kher</w:t>
      </w:r>
      <w:r>
        <w:rPr>
          <w:rFonts w:ascii="Times New Roman" w:hAnsi="Times New Roman" w:cs="Times New Roman"/>
          <w:bCs/>
          <w:sz w:val="28"/>
          <w:szCs w:val="28"/>
        </w:rPr>
        <w:t>)</w:t>
      </w:r>
      <w:r w:rsidRPr="0071046E">
        <w:rPr>
          <w:rFonts w:ascii="Times New Roman" w:hAnsi="Times New Roman" w:cs="Times New Roman"/>
          <w:bCs/>
          <w:sz w:val="28"/>
          <w:szCs w:val="28"/>
        </w:rPr>
        <w:t xml:space="preserve"> </w:t>
      </w:r>
      <w:r>
        <w:rPr>
          <w:rFonts w:ascii="Times New Roman" w:hAnsi="Times New Roman" w:cs="Times New Roman"/>
          <w:bCs/>
          <w:sz w:val="28"/>
          <w:szCs w:val="28"/>
        </w:rPr>
        <w:t>«</w:t>
      </w:r>
      <w:r w:rsidRPr="0071046E">
        <w:rPr>
          <w:rFonts w:ascii="Times New Roman" w:hAnsi="Times New Roman" w:cs="Times New Roman"/>
          <w:color w:val="auto"/>
          <w:sz w:val="28"/>
          <w:szCs w:val="28"/>
        </w:rPr>
        <w:t>аудиторы постепенно применяют беспилотные технологии в различных секторах, в том числе:</w:t>
      </w:r>
    </w:p>
    <w:p w14:paraId="534BA2DB" w14:textId="77777777" w:rsidR="003F5B63" w:rsidRPr="0071046E" w:rsidRDefault="003F5B63" w:rsidP="006F03C5">
      <w:pPr>
        <w:pStyle w:val="Default"/>
        <w:numPr>
          <w:ilvl w:val="0"/>
          <w:numId w:val="43"/>
        </w:numPr>
        <w:ind w:left="0" w:firstLine="709"/>
        <w:jc w:val="both"/>
        <w:rPr>
          <w:rFonts w:ascii="Times New Roman" w:hAnsi="Times New Roman" w:cs="Times New Roman"/>
          <w:color w:val="auto"/>
          <w:sz w:val="28"/>
          <w:szCs w:val="28"/>
        </w:rPr>
      </w:pPr>
      <w:r w:rsidRPr="0071046E">
        <w:rPr>
          <w:rFonts w:ascii="Times New Roman" w:hAnsi="Times New Roman" w:cs="Times New Roman"/>
          <w:color w:val="auto"/>
          <w:sz w:val="28"/>
          <w:szCs w:val="28"/>
        </w:rPr>
        <w:t>Недвижимость и строительные проекты</w:t>
      </w:r>
      <w:r>
        <w:rPr>
          <w:rFonts w:ascii="Times New Roman" w:hAnsi="Times New Roman" w:cs="Times New Roman"/>
          <w:color w:val="auto"/>
          <w:sz w:val="28"/>
          <w:szCs w:val="28"/>
        </w:rPr>
        <w:t>;</w:t>
      </w:r>
    </w:p>
    <w:p w14:paraId="17B38DCB" w14:textId="77777777" w:rsidR="003F5B63" w:rsidRPr="0071046E" w:rsidRDefault="003F5B63" w:rsidP="006F03C5">
      <w:pPr>
        <w:pStyle w:val="Default"/>
        <w:numPr>
          <w:ilvl w:val="0"/>
          <w:numId w:val="43"/>
        </w:numPr>
        <w:ind w:left="0" w:firstLine="709"/>
        <w:jc w:val="both"/>
        <w:rPr>
          <w:rFonts w:ascii="Times New Roman" w:hAnsi="Times New Roman" w:cs="Times New Roman"/>
          <w:color w:val="auto"/>
          <w:sz w:val="28"/>
          <w:szCs w:val="28"/>
        </w:rPr>
      </w:pPr>
      <w:r w:rsidRPr="0071046E">
        <w:rPr>
          <w:rFonts w:ascii="Times New Roman" w:hAnsi="Times New Roman" w:cs="Times New Roman"/>
          <w:color w:val="auto"/>
          <w:sz w:val="28"/>
          <w:szCs w:val="28"/>
        </w:rPr>
        <w:t>Телекоммуникационные и широкополосные/оптоволоконные интернет-провайдеры</w:t>
      </w:r>
      <w:r>
        <w:rPr>
          <w:rFonts w:ascii="Times New Roman" w:hAnsi="Times New Roman" w:cs="Times New Roman"/>
          <w:color w:val="auto"/>
          <w:sz w:val="28"/>
          <w:szCs w:val="28"/>
        </w:rPr>
        <w:t>;</w:t>
      </w:r>
    </w:p>
    <w:p w14:paraId="5E535D3E" w14:textId="77777777" w:rsidR="003F5B63" w:rsidRPr="0071046E" w:rsidRDefault="003F5B63" w:rsidP="006F03C5">
      <w:pPr>
        <w:pStyle w:val="Default"/>
        <w:numPr>
          <w:ilvl w:val="0"/>
          <w:numId w:val="43"/>
        </w:numPr>
        <w:ind w:left="0" w:firstLine="709"/>
        <w:jc w:val="both"/>
        <w:rPr>
          <w:rFonts w:ascii="Times New Roman" w:hAnsi="Times New Roman" w:cs="Times New Roman"/>
          <w:color w:val="auto"/>
          <w:sz w:val="28"/>
          <w:szCs w:val="28"/>
        </w:rPr>
      </w:pPr>
      <w:r w:rsidRPr="0071046E">
        <w:rPr>
          <w:rFonts w:ascii="Times New Roman" w:hAnsi="Times New Roman" w:cs="Times New Roman"/>
          <w:color w:val="auto"/>
          <w:sz w:val="28"/>
          <w:szCs w:val="28"/>
        </w:rPr>
        <w:t xml:space="preserve">Сельское хозяйство </w:t>
      </w:r>
      <w:r>
        <w:rPr>
          <w:rFonts w:ascii="Times New Roman" w:hAnsi="Times New Roman" w:cs="Times New Roman"/>
          <w:color w:val="auto"/>
          <w:sz w:val="28"/>
          <w:szCs w:val="28"/>
        </w:rPr>
        <w:t>и сельскохозяйственное производство;</w:t>
      </w:r>
    </w:p>
    <w:p w14:paraId="3F2CEBB7" w14:textId="77777777" w:rsidR="003F5B63" w:rsidRPr="0071046E" w:rsidRDefault="003F5B63" w:rsidP="006F03C5">
      <w:pPr>
        <w:pStyle w:val="Default"/>
        <w:numPr>
          <w:ilvl w:val="0"/>
          <w:numId w:val="43"/>
        </w:numPr>
        <w:ind w:left="0" w:firstLine="709"/>
        <w:jc w:val="both"/>
        <w:rPr>
          <w:rFonts w:ascii="Times New Roman" w:hAnsi="Times New Roman" w:cs="Times New Roman"/>
          <w:color w:val="auto"/>
          <w:sz w:val="28"/>
          <w:szCs w:val="28"/>
        </w:rPr>
      </w:pPr>
      <w:r w:rsidRPr="0071046E">
        <w:rPr>
          <w:rFonts w:ascii="Times New Roman" w:hAnsi="Times New Roman" w:cs="Times New Roman"/>
          <w:color w:val="auto"/>
          <w:sz w:val="28"/>
          <w:szCs w:val="28"/>
        </w:rPr>
        <w:t>Инженерные проекты, включая гражданскую инфраструктуру, дороги и управление зданиями</w:t>
      </w:r>
      <w:r>
        <w:rPr>
          <w:rFonts w:ascii="Times New Roman" w:hAnsi="Times New Roman" w:cs="Times New Roman"/>
          <w:color w:val="auto"/>
          <w:sz w:val="28"/>
          <w:szCs w:val="28"/>
        </w:rPr>
        <w:t>;</w:t>
      </w:r>
    </w:p>
    <w:p w14:paraId="395B9D4E" w14:textId="77777777" w:rsidR="003F5B63" w:rsidRPr="0071046E" w:rsidRDefault="003F5B63" w:rsidP="006F03C5">
      <w:pPr>
        <w:pStyle w:val="Default"/>
        <w:numPr>
          <w:ilvl w:val="0"/>
          <w:numId w:val="43"/>
        </w:numPr>
        <w:ind w:left="0" w:firstLine="709"/>
        <w:jc w:val="both"/>
        <w:rPr>
          <w:rFonts w:ascii="Times New Roman" w:hAnsi="Times New Roman" w:cs="Times New Roman"/>
          <w:color w:val="auto"/>
          <w:sz w:val="28"/>
          <w:szCs w:val="28"/>
        </w:rPr>
      </w:pPr>
      <w:r w:rsidRPr="0071046E">
        <w:rPr>
          <w:rFonts w:ascii="Times New Roman" w:hAnsi="Times New Roman" w:cs="Times New Roman"/>
          <w:color w:val="auto"/>
          <w:sz w:val="28"/>
          <w:szCs w:val="28"/>
        </w:rPr>
        <w:t>Сектор FMCG и розничной торговли, имеющий операци</w:t>
      </w:r>
      <w:r>
        <w:rPr>
          <w:rFonts w:ascii="Times New Roman" w:hAnsi="Times New Roman" w:cs="Times New Roman"/>
          <w:color w:val="auto"/>
          <w:sz w:val="28"/>
          <w:szCs w:val="28"/>
        </w:rPr>
        <w:t>онные</w:t>
      </w:r>
      <w:r w:rsidRPr="0071046E">
        <w:rPr>
          <w:rFonts w:ascii="Times New Roman" w:hAnsi="Times New Roman" w:cs="Times New Roman"/>
          <w:color w:val="auto"/>
          <w:sz w:val="28"/>
          <w:szCs w:val="28"/>
        </w:rPr>
        <w:t xml:space="preserve"> цепочки поставок на складах</w:t>
      </w:r>
      <w:r>
        <w:rPr>
          <w:rFonts w:ascii="Times New Roman" w:hAnsi="Times New Roman" w:cs="Times New Roman"/>
          <w:color w:val="auto"/>
          <w:sz w:val="28"/>
          <w:szCs w:val="28"/>
        </w:rPr>
        <w:t>;</w:t>
      </w:r>
    </w:p>
    <w:p w14:paraId="0AAE7A4D" w14:textId="77777777" w:rsidR="003F5B63" w:rsidRPr="0071046E" w:rsidRDefault="003F5B63" w:rsidP="006F03C5">
      <w:pPr>
        <w:pStyle w:val="Default"/>
        <w:numPr>
          <w:ilvl w:val="0"/>
          <w:numId w:val="43"/>
        </w:numPr>
        <w:ind w:left="0" w:firstLine="709"/>
        <w:jc w:val="both"/>
        <w:rPr>
          <w:rFonts w:ascii="Times New Roman" w:hAnsi="Times New Roman" w:cs="Times New Roman"/>
          <w:color w:val="auto"/>
          <w:sz w:val="28"/>
          <w:szCs w:val="28"/>
        </w:rPr>
      </w:pPr>
      <w:r w:rsidRPr="0071046E">
        <w:rPr>
          <w:rFonts w:ascii="Times New Roman" w:hAnsi="Times New Roman" w:cs="Times New Roman"/>
          <w:color w:val="auto"/>
          <w:sz w:val="28"/>
          <w:szCs w:val="28"/>
        </w:rPr>
        <w:t>Горнодобывающая промышленность и добыча полезных ископаемых</w:t>
      </w:r>
      <w:r>
        <w:rPr>
          <w:rFonts w:ascii="Times New Roman" w:hAnsi="Times New Roman" w:cs="Times New Roman"/>
          <w:color w:val="auto"/>
          <w:sz w:val="28"/>
          <w:szCs w:val="28"/>
        </w:rPr>
        <w:t>;</w:t>
      </w:r>
    </w:p>
    <w:p w14:paraId="6296A1F4" w14:textId="77777777" w:rsidR="003F5B63" w:rsidRPr="0071046E" w:rsidRDefault="003F5B63" w:rsidP="00C51282">
      <w:pPr>
        <w:pStyle w:val="Default"/>
        <w:numPr>
          <w:ilvl w:val="0"/>
          <w:numId w:val="43"/>
        </w:numPr>
        <w:jc w:val="both"/>
        <w:rPr>
          <w:rFonts w:ascii="Times New Roman" w:hAnsi="Times New Roman" w:cs="Times New Roman"/>
          <w:color w:val="auto"/>
          <w:sz w:val="28"/>
          <w:szCs w:val="28"/>
          <w:lang w:val="en-US"/>
        </w:rPr>
      </w:pPr>
      <w:r w:rsidRPr="0071046E">
        <w:rPr>
          <w:rFonts w:ascii="Times New Roman" w:hAnsi="Times New Roman" w:cs="Times New Roman"/>
          <w:color w:val="auto"/>
          <w:sz w:val="28"/>
          <w:szCs w:val="28"/>
        </w:rPr>
        <w:t>Производство</w:t>
      </w:r>
      <w:r w:rsidRPr="0071046E">
        <w:rPr>
          <w:rFonts w:ascii="Times New Roman" w:hAnsi="Times New Roman" w:cs="Times New Roman"/>
          <w:color w:val="auto"/>
          <w:sz w:val="28"/>
          <w:szCs w:val="28"/>
          <w:lang w:val="en-US"/>
        </w:rPr>
        <w:t xml:space="preserve"> </w:t>
      </w:r>
      <w:r w:rsidRPr="0071046E">
        <w:rPr>
          <w:rFonts w:ascii="Times New Roman" w:hAnsi="Times New Roman" w:cs="Times New Roman"/>
          <w:color w:val="auto"/>
          <w:sz w:val="28"/>
          <w:szCs w:val="28"/>
        </w:rPr>
        <w:t>и</w:t>
      </w:r>
      <w:r w:rsidRPr="0071046E">
        <w:rPr>
          <w:rFonts w:ascii="Times New Roman" w:hAnsi="Times New Roman" w:cs="Times New Roman"/>
          <w:color w:val="auto"/>
          <w:sz w:val="28"/>
          <w:szCs w:val="28"/>
          <w:lang w:val="en-US"/>
        </w:rPr>
        <w:t xml:space="preserve"> </w:t>
      </w:r>
      <w:r w:rsidRPr="0071046E">
        <w:rPr>
          <w:rFonts w:ascii="Times New Roman" w:hAnsi="Times New Roman" w:cs="Times New Roman"/>
          <w:color w:val="auto"/>
          <w:sz w:val="28"/>
          <w:szCs w:val="28"/>
        </w:rPr>
        <w:t>передача</w:t>
      </w:r>
      <w:r w:rsidRPr="0071046E">
        <w:rPr>
          <w:rFonts w:ascii="Times New Roman" w:hAnsi="Times New Roman" w:cs="Times New Roman"/>
          <w:color w:val="auto"/>
          <w:sz w:val="28"/>
          <w:szCs w:val="28"/>
          <w:lang w:val="en-US"/>
        </w:rPr>
        <w:t xml:space="preserve"> </w:t>
      </w:r>
      <w:r w:rsidRPr="0071046E">
        <w:rPr>
          <w:rFonts w:ascii="Times New Roman" w:hAnsi="Times New Roman" w:cs="Times New Roman"/>
          <w:color w:val="auto"/>
          <w:sz w:val="28"/>
          <w:szCs w:val="28"/>
        </w:rPr>
        <w:t>электроэнергии</w:t>
      </w:r>
      <w:r w:rsidRPr="0071046E">
        <w:rPr>
          <w:rFonts w:ascii="Times New Roman" w:hAnsi="Times New Roman" w:cs="Times New Roman"/>
          <w:color w:val="auto"/>
          <w:sz w:val="28"/>
          <w:szCs w:val="28"/>
          <w:lang w:val="en-US"/>
        </w:rPr>
        <w:t>»</w:t>
      </w:r>
      <w:r>
        <w:rPr>
          <w:rFonts w:ascii="Times New Roman" w:hAnsi="Times New Roman" w:cs="Times New Roman"/>
          <w:color w:val="auto"/>
          <w:sz w:val="28"/>
          <w:szCs w:val="28"/>
        </w:rPr>
        <w:t xml:space="preserve"> </w:t>
      </w:r>
      <w:r w:rsidRPr="00766C57">
        <w:rPr>
          <w:rFonts w:ascii="Times New Roman" w:hAnsi="Times New Roman" w:cs="Times New Roman"/>
          <w:sz w:val="28"/>
          <w:szCs w:val="28"/>
        </w:rPr>
        <w:t>[1</w:t>
      </w:r>
      <w:r>
        <w:rPr>
          <w:rFonts w:ascii="Times New Roman" w:hAnsi="Times New Roman" w:cs="Times New Roman"/>
          <w:sz w:val="28"/>
          <w:szCs w:val="28"/>
        </w:rPr>
        <w:t>10</w:t>
      </w:r>
      <w:r w:rsidRPr="00766C57">
        <w:rPr>
          <w:rFonts w:ascii="Times New Roman" w:hAnsi="Times New Roman" w:cs="Times New Roman"/>
          <w:sz w:val="28"/>
          <w:szCs w:val="28"/>
        </w:rPr>
        <w:t>]</w:t>
      </w:r>
      <w:r w:rsidRPr="0071046E">
        <w:rPr>
          <w:rFonts w:ascii="Times New Roman" w:hAnsi="Times New Roman" w:cs="Times New Roman"/>
          <w:color w:val="auto"/>
          <w:sz w:val="28"/>
          <w:szCs w:val="28"/>
          <w:lang w:val="en-US"/>
        </w:rPr>
        <w:t>.</w:t>
      </w:r>
    </w:p>
    <w:p w14:paraId="319A42EE"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Среди преимуществ использования </w:t>
      </w:r>
      <w:r w:rsidRPr="00567747">
        <w:rPr>
          <w:rFonts w:ascii="Times New Roman" w:hAnsi="Times New Roman" w:cs="Times New Roman"/>
          <w:sz w:val="28"/>
          <w:szCs w:val="28"/>
        </w:rPr>
        <w:t>БПЛА</w:t>
      </w:r>
      <w:r>
        <w:rPr>
          <w:rFonts w:ascii="Times New Roman" w:hAnsi="Times New Roman" w:cs="Times New Roman"/>
          <w:sz w:val="28"/>
          <w:szCs w:val="28"/>
        </w:rPr>
        <w:t xml:space="preserve"> эксперты отмечают следующие </w:t>
      </w:r>
      <w:r w:rsidRPr="00766C57">
        <w:rPr>
          <w:rFonts w:ascii="Times New Roman" w:hAnsi="Times New Roman" w:cs="Times New Roman"/>
          <w:color w:val="000000"/>
          <w:sz w:val="28"/>
          <w:szCs w:val="28"/>
        </w:rPr>
        <w:t>[</w:t>
      </w:r>
      <w:r w:rsidRPr="00766C57">
        <w:rPr>
          <w:rFonts w:ascii="Times New Roman" w:hAnsi="Times New Roman" w:cs="Times New Roman"/>
          <w:sz w:val="28"/>
          <w:szCs w:val="28"/>
        </w:rPr>
        <w:t>1</w:t>
      </w:r>
      <w:r>
        <w:rPr>
          <w:rFonts w:ascii="Times New Roman" w:hAnsi="Times New Roman" w:cs="Times New Roman"/>
          <w:sz w:val="28"/>
          <w:szCs w:val="28"/>
        </w:rPr>
        <w:t>11</w:t>
      </w:r>
      <w:r w:rsidRPr="00766C57">
        <w:rPr>
          <w:rFonts w:ascii="Times New Roman" w:hAnsi="Times New Roman" w:cs="Times New Roman"/>
          <w:color w:val="000000"/>
          <w:sz w:val="28"/>
          <w:szCs w:val="28"/>
        </w:rPr>
        <w:t>]</w:t>
      </w:r>
      <w:r>
        <w:rPr>
          <w:rFonts w:ascii="Times New Roman" w:hAnsi="Times New Roman" w:cs="Times New Roman"/>
          <w:sz w:val="28"/>
          <w:szCs w:val="28"/>
        </w:rPr>
        <w:t>:</w:t>
      </w:r>
    </w:p>
    <w:p w14:paraId="06067CBB" w14:textId="77777777" w:rsidR="003F5B63" w:rsidRPr="006218B6" w:rsidRDefault="003F5B63" w:rsidP="00C51282">
      <w:pPr>
        <w:pStyle w:val="a3"/>
        <w:numPr>
          <w:ilvl w:val="0"/>
          <w:numId w:val="45"/>
        </w:numPr>
        <w:ind w:left="851" w:hanging="425"/>
        <w:jc w:val="both"/>
        <w:rPr>
          <w:rFonts w:ascii="Times New Roman" w:hAnsi="Times New Roman" w:cs="Times New Roman"/>
          <w:iCs/>
          <w:sz w:val="28"/>
          <w:szCs w:val="28"/>
        </w:rPr>
      </w:pPr>
      <w:r w:rsidRPr="006218B6">
        <w:rPr>
          <w:rFonts w:ascii="Times New Roman" w:hAnsi="Times New Roman" w:cs="Times New Roman"/>
          <w:iCs/>
          <w:sz w:val="28"/>
          <w:szCs w:val="28"/>
        </w:rPr>
        <w:t xml:space="preserve">низкая стоимость в сравнении с пилотируемыми осмотрами (фото и видеосъемка с наличием метаданных (EXIF данные, GPS-координаты, дата, время, например, один час работы вертолета обойдется нанимателю примерно в 1 млн руб.); </w:t>
      </w:r>
    </w:p>
    <w:p w14:paraId="41EBC45C" w14:textId="77777777" w:rsidR="003F5B63" w:rsidRPr="006218B6" w:rsidRDefault="003F5B63" w:rsidP="00C51282">
      <w:pPr>
        <w:pStyle w:val="a3"/>
        <w:numPr>
          <w:ilvl w:val="0"/>
          <w:numId w:val="45"/>
        </w:numPr>
        <w:ind w:left="851" w:hanging="425"/>
        <w:jc w:val="both"/>
        <w:rPr>
          <w:rFonts w:ascii="Times New Roman" w:hAnsi="Times New Roman" w:cs="Times New Roman"/>
          <w:iCs/>
          <w:sz w:val="28"/>
          <w:szCs w:val="28"/>
        </w:rPr>
      </w:pPr>
      <w:r w:rsidRPr="006218B6">
        <w:rPr>
          <w:rFonts w:ascii="Times New Roman" w:hAnsi="Times New Roman" w:cs="Times New Roman"/>
          <w:iCs/>
          <w:sz w:val="28"/>
          <w:szCs w:val="28"/>
        </w:rPr>
        <w:t xml:space="preserve">возможность запуска из любой точки и на любую протяженность полета; </w:t>
      </w:r>
    </w:p>
    <w:p w14:paraId="0CD8E0A1" w14:textId="77777777" w:rsidR="003F5B63" w:rsidRPr="006218B6" w:rsidRDefault="003F5B63" w:rsidP="00C51282">
      <w:pPr>
        <w:pStyle w:val="a3"/>
        <w:numPr>
          <w:ilvl w:val="0"/>
          <w:numId w:val="45"/>
        </w:numPr>
        <w:ind w:left="851" w:hanging="425"/>
        <w:jc w:val="both"/>
        <w:rPr>
          <w:rFonts w:ascii="Times New Roman" w:hAnsi="Times New Roman" w:cs="Times New Roman"/>
          <w:iCs/>
          <w:sz w:val="28"/>
          <w:szCs w:val="28"/>
        </w:rPr>
      </w:pPr>
      <w:r w:rsidRPr="006218B6">
        <w:rPr>
          <w:rFonts w:ascii="Times New Roman" w:hAnsi="Times New Roman" w:cs="Times New Roman"/>
          <w:iCs/>
          <w:sz w:val="28"/>
          <w:szCs w:val="28"/>
        </w:rPr>
        <w:t xml:space="preserve">отсутствие необходимости в высококвалифицированном персонале для управления БПЛА; </w:t>
      </w:r>
    </w:p>
    <w:p w14:paraId="772E46D8" w14:textId="77777777" w:rsidR="003F5B63" w:rsidRPr="006218B6" w:rsidRDefault="003F5B63" w:rsidP="00C51282">
      <w:pPr>
        <w:pStyle w:val="a3"/>
        <w:numPr>
          <w:ilvl w:val="0"/>
          <w:numId w:val="45"/>
        </w:numPr>
        <w:ind w:left="851" w:hanging="425"/>
        <w:jc w:val="both"/>
        <w:rPr>
          <w:rFonts w:ascii="Times New Roman" w:hAnsi="Times New Roman" w:cs="Times New Roman"/>
          <w:iCs/>
          <w:sz w:val="28"/>
          <w:szCs w:val="28"/>
        </w:rPr>
      </w:pPr>
      <w:r w:rsidRPr="006218B6">
        <w:rPr>
          <w:rFonts w:ascii="Times New Roman" w:hAnsi="Times New Roman" w:cs="Times New Roman"/>
          <w:iCs/>
          <w:sz w:val="28"/>
          <w:szCs w:val="28"/>
        </w:rPr>
        <w:t>низкие издержки на содержание и обслуживание.</w:t>
      </w:r>
    </w:p>
    <w:p w14:paraId="2B11F168" w14:textId="77777777" w:rsidR="003F5B63" w:rsidRPr="00711CB0"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КВГА стоит изучить возможности автоматизации своей деятельности за счет использования </w:t>
      </w:r>
    </w:p>
    <w:p w14:paraId="6A66EA43" w14:textId="77777777" w:rsidR="003F5B63" w:rsidRPr="00535D7C" w:rsidRDefault="003F5B63" w:rsidP="00C51282">
      <w:pPr>
        <w:pStyle w:val="a3"/>
        <w:numPr>
          <w:ilvl w:val="0"/>
          <w:numId w:val="44"/>
        </w:numPr>
        <w:ind w:left="851" w:hanging="425"/>
        <w:jc w:val="both"/>
        <w:rPr>
          <w:rFonts w:ascii="Times New Roman" w:hAnsi="Times New Roman" w:cs="Times New Roman"/>
          <w:sz w:val="28"/>
          <w:szCs w:val="28"/>
        </w:rPr>
      </w:pPr>
      <w:r w:rsidRPr="00535D7C">
        <w:rPr>
          <w:rFonts w:ascii="Times New Roman" w:hAnsi="Times New Roman" w:cs="Times New Roman"/>
          <w:sz w:val="28"/>
          <w:szCs w:val="28"/>
        </w:rPr>
        <w:t>Электронная документация;</w:t>
      </w:r>
    </w:p>
    <w:p w14:paraId="0935F11F" w14:textId="77777777" w:rsidR="003F5B63" w:rsidRPr="00C935D7" w:rsidRDefault="003F5B63" w:rsidP="00C51282">
      <w:pPr>
        <w:pStyle w:val="a3"/>
        <w:numPr>
          <w:ilvl w:val="0"/>
          <w:numId w:val="44"/>
        </w:numPr>
        <w:ind w:left="851" w:hanging="425"/>
        <w:jc w:val="both"/>
        <w:rPr>
          <w:rFonts w:ascii="Times New Roman" w:hAnsi="Times New Roman" w:cs="Times New Roman"/>
          <w:sz w:val="28"/>
          <w:szCs w:val="28"/>
        </w:rPr>
      </w:pPr>
      <w:r w:rsidRPr="00535D7C">
        <w:rPr>
          <w:rFonts w:ascii="Times New Roman" w:hAnsi="Times New Roman" w:cs="Times New Roman"/>
          <w:sz w:val="28"/>
          <w:szCs w:val="28"/>
        </w:rPr>
        <w:t>РПА / ИРА</w:t>
      </w:r>
      <w:r>
        <w:rPr>
          <w:rFonts w:ascii="Times New Roman" w:hAnsi="Times New Roman" w:cs="Times New Roman"/>
          <w:sz w:val="28"/>
          <w:szCs w:val="28"/>
        </w:rPr>
        <w:t>;</w:t>
      </w:r>
    </w:p>
    <w:p w14:paraId="756FF180" w14:textId="77777777" w:rsidR="003F5B63" w:rsidRPr="00535D7C" w:rsidRDefault="003F5B63" w:rsidP="00C51282">
      <w:pPr>
        <w:pStyle w:val="a3"/>
        <w:numPr>
          <w:ilvl w:val="0"/>
          <w:numId w:val="44"/>
        </w:numPr>
        <w:ind w:left="851" w:hanging="425"/>
        <w:jc w:val="both"/>
        <w:rPr>
          <w:rFonts w:ascii="Times New Roman" w:hAnsi="Times New Roman" w:cs="Times New Roman"/>
          <w:sz w:val="28"/>
          <w:szCs w:val="28"/>
        </w:rPr>
      </w:pPr>
      <w:r w:rsidRPr="00535D7C">
        <w:rPr>
          <w:rFonts w:ascii="Times New Roman" w:hAnsi="Times New Roman" w:cs="Times New Roman"/>
          <w:sz w:val="28"/>
          <w:szCs w:val="28"/>
        </w:rPr>
        <w:t xml:space="preserve">Визуализация данных с использованием дашбордов для </w:t>
      </w:r>
      <w:r w:rsidRPr="00535D7C">
        <w:rPr>
          <w:rFonts w:ascii="Times New Roman" w:hAnsi="Times New Roman"/>
          <w:color w:val="000000"/>
          <w:sz w:val="28"/>
          <w:szCs w:val="28"/>
        </w:rPr>
        <w:t>выявления аномалий и сравнения их с другими данными, а также для отчетности и объяснения выводов руководству</w:t>
      </w:r>
      <w:r w:rsidRPr="00535D7C">
        <w:rPr>
          <w:rFonts w:ascii="Times New Roman" w:hAnsi="Times New Roman" w:cs="Times New Roman"/>
          <w:sz w:val="28"/>
          <w:szCs w:val="28"/>
        </w:rPr>
        <w:t xml:space="preserve">; </w:t>
      </w:r>
    </w:p>
    <w:p w14:paraId="6290A107" w14:textId="77777777" w:rsidR="003F5B63" w:rsidRPr="00535D7C" w:rsidRDefault="003F5B63" w:rsidP="00C51282">
      <w:pPr>
        <w:pStyle w:val="a3"/>
        <w:numPr>
          <w:ilvl w:val="0"/>
          <w:numId w:val="44"/>
        </w:numPr>
        <w:ind w:left="851" w:hanging="425"/>
        <w:jc w:val="both"/>
        <w:rPr>
          <w:rFonts w:ascii="Times New Roman" w:hAnsi="Times New Roman" w:cs="Times New Roman"/>
          <w:sz w:val="28"/>
          <w:szCs w:val="28"/>
        </w:rPr>
      </w:pPr>
      <w:r w:rsidRPr="00535D7C">
        <w:rPr>
          <w:rFonts w:ascii="Times New Roman" w:hAnsi="Times New Roman" w:cs="Times New Roman"/>
          <w:sz w:val="28"/>
          <w:szCs w:val="28"/>
        </w:rPr>
        <w:t>Технологии для дистанционного аудита, включая дроны и др.</w:t>
      </w:r>
    </w:p>
    <w:p w14:paraId="496F6FFF" w14:textId="77777777" w:rsidR="003F5B63" w:rsidRDefault="003F5B63" w:rsidP="003F5B63">
      <w:pPr>
        <w:pStyle w:val="a3"/>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По направлению повышения стандартизации различных видов аудиторских проверок можно отметить, что КВГА ведет достаточно большую работу по выявлению стандартных ошибок и нарушений и путей их минимизации и не допущения. </w:t>
      </w:r>
    </w:p>
    <w:p w14:paraId="532867D2"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iCs/>
          <w:color w:val="000000" w:themeColor="text1"/>
          <w:sz w:val="28"/>
          <w:szCs w:val="28"/>
        </w:rPr>
        <w:t xml:space="preserve">В части совершенствования подходов к обеспечению трудовыми ресурсами и их организации можно отметить </w:t>
      </w:r>
      <w:r w:rsidRPr="0005284A">
        <w:rPr>
          <w:rFonts w:ascii="Times New Roman" w:hAnsi="Times New Roman" w:cs="Times New Roman"/>
          <w:sz w:val="28"/>
          <w:szCs w:val="28"/>
        </w:rPr>
        <w:t xml:space="preserve">2 направления: </w:t>
      </w:r>
    </w:p>
    <w:p w14:paraId="5023C97E" w14:textId="4059F7A9" w:rsidR="003F5B63" w:rsidRPr="00C87BC5" w:rsidRDefault="003F5B63" w:rsidP="00C51282">
      <w:pPr>
        <w:pStyle w:val="a3"/>
        <w:numPr>
          <w:ilvl w:val="0"/>
          <w:numId w:val="34"/>
        </w:numPr>
        <w:ind w:left="851" w:hanging="284"/>
        <w:jc w:val="both"/>
        <w:rPr>
          <w:rFonts w:ascii="Times New Roman" w:hAnsi="Times New Roman" w:cs="Times New Roman"/>
          <w:iCs/>
          <w:sz w:val="28"/>
          <w:szCs w:val="28"/>
        </w:rPr>
      </w:pPr>
      <w:r w:rsidRPr="00C87BC5">
        <w:rPr>
          <w:rFonts w:ascii="Times New Roman" w:hAnsi="Times New Roman" w:cs="Times New Roman"/>
          <w:iCs/>
          <w:sz w:val="28"/>
          <w:szCs w:val="28"/>
        </w:rPr>
        <w:t xml:space="preserve">повышение взаимозаменяемости сотрудников различных отделов СВА </w:t>
      </w:r>
    </w:p>
    <w:p w14:paraId="07F5B753" w14:textId="77777777" w:rsidR="003F5B63" w:rsidRPr="00C87BC5" w:rsidRDefault="003F5B63" w:rsidP="00C51282">
      <w:pPr>
        <w:pStyle w:val="a3"/>
        <w:numPr>
          <w:ilvl w:val="0"/>
          <w:numId w:val="34"/>
        </w:numPr>
        <w:ind w:left="851" w:hanging="284"/>
        <w:jc w:val="both"/>
        <w:rPr>
          <w:rFonts w:ascii="Times New Roman" w:hAnsi="Times New Roman" w:cs="Times New Roman"/>
          <w:iCs/>
          <w:sz w:val="28"/>
          <w:szCs w:val="28"/>
        </w:rPr>
      </w:pPr>
      <w:r w:rsidRPr="00C87BC5">
        <w:rPr>
          <w:rFonts w:ascii="Times New Roman" w:hAnsi="Times New Roman" w:cs="Times New Roman"/>
          <w:iCs/>
          <w:sz w:val="28"/>
          <w:szCs w:val="28"/>
        </w:rPr>
        <w:t xml:space="preserve">привлечение временных сотрудников. </w:t>
      </w:r>
    </w:p>
    <w:p w14:paraId="610466B3" w14:textId="77777777" w:rsidR="003F5B63" w:rsidRDefault="003F5B63" w:rsidP="003F5B63">
      <w:pPr>
        <w:pStyle w:val="Default"/>
        <w:ind w:firstLine="567"/>
        <w:jc w:val="both"/>
        <w:rPr>
          <w:rFonts w:ascii="Times New Roman" w:hAnsi="Times New Roman" w:cs="Times New Roman"/>
          <w:sz w:val="28"/>
          <w:szCs w:val="28"/>
        </w:rPr>
      </w:pPr>
      <w:r>
        <w:rPr>
          <w:rFonts w:ascii="Times New Roman" w:hAnsi="Times New Roman" w:cs="Times New Roman"/>
          <w:sz w:val="28"/>
          <w:szCs w:val="28"/>
        </w:rPr>
        <w:t xml:space="preserve">Среди </w:t>
      </w:r>
      <w:r w:rsidRPr="008E5BCA">
        <w:rPr>
          <w:rFonts w:ascii="Times New Roman" w:hAnsi="Times New Roman" w:cs="Times New Roman"/>
          <w:sz w:val="28"/>
          <w:szCs w:val="28"/>
        </w:rPr>
        <w:t>наиболее действенн</w:t>
      </w:r>
      <w:r>
        <w:rPr>
          <w:rFonts w:ascii="Times New Roman" w:hAnsi="Times New Roman" w:cs="Times New Roman"/>
          <w:sz w:val="28"/>
          <w:szCs w:val="28"/>
        </w:rPr>
        <w:t>ых мер для</w:t>
      </w:r>
      <w:r w:rsidRPr="008E5BCA">
        <w:rPr>
          <w:rFonts w:ascii="Times New Roman" w:hAnsi="Times New Roman" w:cs="Times New Roman"/>
          <w:sz w:val="28"/>
          <w:szCs w:val="28"/>
        </w:rPr>
        <w:t xml:space="preserve"> повы</w:t>
      </w:r>
      <w:r>
        <w:rPr>
          <w:rFonts w:ascii="Times New Roman" w:hAnsi="Times New Roman" w:cs="Times New Roman"/>
          <w:sz w:val="28"/>
          <w:szCs w:val="28"/>
        </w:rPr>
        <w:t>шен</w:t>
      </w:r>
      <w:r w:rsidRPr="008E5BCA">
        <w:rPr>
          <w:rFonts w:ascii="Times New Roman" w:hAnsi="Times New Roman" w:cs="Times New Roman"/>
          <w:sz w:val="28"/>
          <w:szCs w:val="28"/>
        </w:rPr>
        <w:t>и</w:t>
      </w:r>
      <w:r>
        <w:rPr>
          <w:rFonts w:ascii="Times New Roman" w:hAnsi="Times New Roman" w:cs="Times New Roman"/>
          <w:sz w:val="28"/>
          <w:szCs w:val="28"/>
        </w:rPr>
        <w:t>я</w:t>
      </w:r>
      <w:r w:rsidRPr="008E5BCA">
        <w:rPr>
          <w:rFonts w:ascii="Times New Roman" w:hAnsi="Times New Roman" w:cs="Times New Roman"/>
          <w:sz w:val="28"/>
          <w:szCs w:val="28"/>
        </w:rPr>
        <w:t xml:space="preserve"> ценност</w:t>
      </w:r>
      <w:r>
        <w:rPr>
          <w:rFonts w:ascii="Times New Roman" w:hAnsi="Times New Roman" w:cs="Times New Roman"/>
          <w:sz w:val="28"/>
          <w:szCs w:val="28"/>
        </w:rPr>
        <w:t>и</w:t>
      </w:r>
      <w:r w:rsidRPr="008E5BCA">
        <w:rPr>
          <w:rFonts w:ascii="Times New Roman" w:hAnsi="Times New Roman" w:cs="Times New Roman"/>
          <w:sz w:val="28"/>
          <w:szCs w:val="28"/>
        </w:rPr>
        <w:t xml:space="preserve"> и эффективност</w:t>
      </w:r>
      <w:r>
        <w:rPr>
          <w:rFonts w:ascii="Times New Roman" w:hAnsi="Times New Roman" w:cs="Times New Roman"/>
          <w:sz w:val="28"/>
          <w:szCs w:val="28"/>
        </w:rPr>
        <w:t>и ВАГС</w:t>
      </w:r>
      <w:r w:rsidRPr="008E5BCA">
        <w:rPr>
          <w:rFonts w:ascii="Times New Roman" w:hAnsi="Times New Roman" w:cs="Times New Roman"/>
          <w:sz w:val="28"/>
          <w:szCs w:val="28"/>
        </w:rPr>
        <w:t xml:space="preserve"> в РК </w:t>
      </w:r>
      <w:r>
        <w:rPr>
          <w:rFonts w:ascii="Times New Roman" w:hAnsi="Times New Roman" w:cs="Times New Roman"/>
          <w:sz w:val="28"/>
          <w:szCs w:val="28"/>
        </w:rPr>
        <w:t xml:space="preserve">топ-3 (см. таблицу 27) вошла такая мера как развитие </w:t>
      </w:r>
      <w:r w:rsidRPr="008E5BCA">
        <w:rPr>
          <w:rFonts w:ascii="Times New Roman" w:hAnsi="Times New Roman" w:cs="Times New Roman"/>
          <w:sz w:val="28"/>
          <w:szCs w:val="28"/>
        </w:rPr>
        <w:t>взаимозаменяем</w:t>
      </w:r>
      <w:r>
        <w:rPr>
          <w:rFonts w:ascii="Times New Roman" w:hAnsi="Times New Roman" w:cs="Times New Roman"/>
          <w:sz w:val="28"/>
          <w:szCs w:val="28"/>
        </w:rPr>
        <w:t xml:space="preserve">ости </w:t>
      </w:r>
      <w:r w:rsidRPr="008E5BCA">
        <w:rPr>
          <w:rFonts w:ascii="Times New Roman" w:hAnsi="Times New Roman" w:cs="Times New Roman"/>
          <w:sz w:val="28"/>
          <w:szCs w:val="28"/>
        </w:rPr>
        <w:t>сотрудников из различных отделов КВГА</w:t>
      </w:r>
      <w:r>
        <w:rPr>
          <w:rFonts w:ascii="Times New Roman" w:hAnsi="Times New Roman" w:cs="Times New Roman"/>
          <w:sz w:val="28"/>
          <w:szCs w:val="28"/>
        </w:rPr>
        <w:t xml:space="preserve"> (например, подразделений по аудитам финансовой отчетности, соответствия и эффективности), чтобы более равномерно распределять нагрузку и </w:t>
      </w:r>
      <w:r w:rsidRPr="008E5BCA">
        <w:rPr>
          <w:rFonts w:ascii="Times New Roman" w:hAnsi="Times New Roman" w:cs="Times New Roman"/>
          <w:sz w:val="28"/>
          <w:szCs w:val="28"/>
        </w:rPr>
        <w:t>использовать имеющиеся трудовые ресурсы и повысить количество проводимых аудитов</w:t>
      </w:r>
      <w:r>
        <w:rPr>
          <w:rFonts w:ascii="Times New Roman" w:hAnsi="Times New Roman" w:cs="Times New Roman"/>
          <w:sz w:val="28"/>
          <w:szCs w:val="28"/>
        </w:rPr>
        <w:t>.</w:t>
      </w:r>
    </w:p>
    <w:p w14:paraId="00E4CD9A" w14:textId="77777777" w:rsidR="003F5B63" w:rsidRDefault="003F5B63" w:rsidP="003F5B63">
      <w:pPr>
        <w:pStyle w:val="Default"/>
        <w:ind w:firstLine="567"/>
        <w:jc w:val="both"/>
        <w:rPr>
          <w:rFonts w:ascii="Times New Roman" w:hAnsi="Times New Roman" w:cs="Times New Roman"/>
          <w:sz w:val="28"/>
          <w:szCs w:val="28"/>
        </w:rPr>
      </w:pPr>
      <w:r>
        <w:rPr>
          <w:rFonts w:ascii="Times New Roman" w:hAnsi="Times New Roman" w:cs="Times New Roman"/>
          <w:iCs/>
          <w:color w:val="000000" w:themeColor="text1"/>
          <w:sz w:val="28"/>
          <w:szCs w:val="28"/>
        </w:rPr>
        <w:t xml:space="preserve">В части привлечения временных сотрудников КВГА отмечает одним из направлений развитие аутсорсинга. Речь идет о привлечении внешних аудиторских компаний для проверок </w:t>
      </w:r>
      <w:r w:rsidRPr="00AC35CD">
        <w:rPr>
          <w:rFonts w:ascii="Times New Roman" w:hAnsi="Times New Roman" w:cs="Times New Roman"/>
          <w:sz w:val="28"/>
          <w:szCs w:val="28"/>
        </w:rPr>
        <w:t>по запросам правоохранительных органов</w:t>
      </w:r>
      <w:r>
        <w:rPr>
          <w:rFonts w:ascii="Times New Roman" w:hAnsi="Times New Roman" w:cs="Times New Roman"/>
          <w:sz w:val="28"/>
          <w:szCs w:val="28"/>
        </w:rPr>
        <w:t xml:space="preserve">, которые ежегодно составляют 1/3 аудиторских мероприятий КВГА </w:t>
      </w:r>
      <w:r w:rsidRPr="00092893">
        <w:rPr>
          <w:rFonts w:ascii="Times New Roman" w:hAnsi="Times New Roman"/>
          <w:sz w:val="28"/>
          <w:szCs w:val="28"/>
        </w:rPr>
        <w:t>[</w:t>
      </w:r>
      <w:r>
        <w:rPr>
          <w:rFonts w:ascii="Times New Roman" w:hAnsi="Times New Roman"/>
          <w:sz w:val="28"/>
          <w:szCs w:val="28"/>
        </w:rPr>
        <w:t>90</w:t>
      </w:r>
      <w:r w:rsidRPr="00092893">
        <w:rPr>
          <w:rFonts w:ascii="Times New Roman" w:hAnsi="Times New Roman"/>
          <w:sz w:val="28"/>
          <w:szCs w:val="28"/>
        </w:rPr>
        <w:t>]</w:t>
      </w:r>
      <w:r>
        <w:rPr>
          <w:rFonts w:ascii="Times New Roman" w:hAnsi="Times New Roman" w:cs="Times New Roman"/>
          <w:sz w:val="28"/>
          <w:szCs w:val="28"/>
        </w:rPr>
        <w:t xml:space="preserve">. Вместе с тем, как показал проведенный нами анализ </w:t>
      </w:r>
      <w:r w:rsidRPr="00766C57">
        <w:rPr>
          <w:rFonts w:ascii="Times New Roman" w:hAnsi="Times New Roman" w:cs="Times New Roman"/>
          <w:sz w:val="28"/>
          <w:szCs w:val="28"/>
        </w:rPr>
        <w:t>[1</w:t>
      </w:r>
      <w:r>
        <w:rPr>
          <w:rFonts w:ascii="Times New Roman" w:hAnsi="Times New Roman" w:cs="Times New Roman"/>
          <w:sz w:val="28"/>
          <w:szCs w:val="28"/>
        </w:rPr>
        <w:t>12</w:t>
      </w:r>
      <w:r w:rsidRPr="00766C57">
        <w:rPr>
          <w:rFonts w:ascii="Times New Roman" w:hAnsi="Times New Roman" w:cs="Times New Roman"/>
          <w:sz w:val="28"/>
          <w:szCs w:val="28"/>
        </w:rPr>
        <w:t>]</w:t>
      </w:r>
      <w:r>
        <w:rPr>
          <w:rFonts w:ascii="Times New Roman" w:hAnsi="Times New Roman" w:cs="Times New Roman"/>
          <w:sz w:val="28"/>
          <w:szCs w:val="28"/>
        </w:rPr>
        <w:t xml:space="preserve">, в практике внутреннего аудита отмечается использование различных форм привлечения внешних трудовых ресурсов. Причем как отмечают эксперты, тренд на их привлечение растет ввиду расширения «вселенной рисков» т.е. учета организациями их количества в своей деятельности </w:t>
      </w:r>
      <w:r w:rsidRPr="00766C57">
        <w:rPr>
          <w:rFonts w:ascii="Times New Roman" w:hAnsi="Times New Roman" w:cs="Times New Roman"/>
          <w:sz w:val="28"/>
          <w:szCs w:val="28"/>
        </w:rPr>
        <w:t>[</w:t>
      </w:r>
      <w:r>
        <w:rPr>
          <w:rFonts w:ascii="Times New Roman" w:hAnsi="Times New Roman" w:cs="Times New Roman"/>
          <w:sz w:val="28"/>
          <w:szCs w:val="28"/>
        </w:rPr>
        <w:t>76, с. 2</w:t>
      </w:r>
      <w:r w:rsidRPr="00766C57">
        <w:rPr>
          <w:rFonts w:ascii="Times New Roman" w:hAnsi="Times New Roman" w:cs="Times New Roman"/>
          <w:sz w:val="28"/>
          <w:szCs w:val="28"/>
        </w:rPr>
        <w:t>1</w:t>
      </w:r>
      <w:r>
        <w:rPr>
          <w:rFonts w:ascii="Times New Roman" w:hAnsi="Times New Roman" w:cs="Times New Roman"/>
          <w:sz w:val="28"/>
          <w:szCs w:val="28"/>
        </w:rPr>
        <w:t>1</w:t>
      </w:r>
      <w:r w:rsidRPr="00766C57">
        <w:rPr>
          <w:rFonts w:ascii="Times New Roman" w:hAnsi="Times New Roman" w:cs="Times New Roman"/>
          <w:sz w:val="28"/>
          <w:szCs w:val="28"/>
        </w:rPr>
        <w:t>]</w:t>
      </w:r>
      <w:r>
        <w:rPr>
          <w:rFonts w:ascii="Times New Roman" w:hAnsi="Times New Roman" w:cs="Times New Roman"/>
          <w:sz w:val="28"/>
          <w:szCs w:val="28"/>
        </w:rPr>
        <w:t xml:space="preserve">. В части привлечения временных сотрудников отмечаются следующие варианты </w:t>
      </w:r>
      <w:r w:rsidRPr="00092893">
        <w:rPr>
          <w:rFonts w:ascii="Times New Roman" w:hAnsi="Times New Roman"/>
          <w:sz w:val="28"/>
          <w:szCs w:val="28"/>
        </w:rPr>
        <w:t>[2</w:t>
      </w:r>
      <w:r>
        <w:rPr>
          <w:rFonts w:ascii="Times New Roman" w:hAnsi="Times New Roman"/>
          <w:sz w:val="28"/>
          <w:szCs w:val="28"/>
        </w:rPr>
        <w:t>3</w:t>
      </w:r>
      <w:r w:rsidRPr="00092893">
        <w:rPr>
          <w:rFonts w:ascii="Times New Roman" w:hAnsi="Times New Roman" w:cs="Times New Roman"/>
          <w:sz w:val="28"/>
          <w:szCs w:val="28"/>
        </w:rPr>
        <w:t>, с. 80-83</w:t>
      </w:r>
      <w:r w:rsidRPr="00092893">
        <w:rPr>
          <w:rFonts w:ascii="Times New Roman" w:hAnsi="Times New Roman"/>
          <w:sz w:val="28"/>
          <w:szCs w:val="28"/>
        </w:rPr>
        <w:t>]</w:t>
      </w:r>
      <w:r w:rsidRPr="00092893">
        <w:rPr>
          <w:rFonts w:ascii="Times New Roman" w:hAnsi="Times New Roman" w:cs="Times New Roman"/>
          <w:sz w:val="28"/>
          <w:szCs w:val="28"/>
        </w:rPr>
        <w:t>:</w:t>
      </w:r>
      <w:r>
        <w:rPr>
          <w:rFonts w:ascii="Times New Roman" w:hAnsi="Times New Roman" w:cs="Times New Roman"/>
          <w:sz w:val="28"/>
          <w:szCs w:val="28"/>
        </w:rPr>
        <w:t xml:space="preserve"> </w:t>
      </w:r>
    </w:p>
    <w:p w14:paraId="64B047FD" w14:textId="77777777" w:rsidR="003F5B63" w:rsidRPr="00C87BC5" w:rsidRDefault="003F5B63" w:rsidP="00C51282">
      <w:pPr>
        <w:pStyle w:val="a3"/>
        <w:numPr>
          <w:ilvl w:val="0"/>
          <w:numId w:val="23"/>
        </w:numPr>
        <w:ind w:left="993" w:hanging="426"/>
        <w:jc w:val="both"/>
        <w:rPr>
          <w:rFonts w:ascii="Times New Roman" w:hAnsi="Times New Roman" w:cs="Times New Roman"/>
          <w:iCs/>
          <w:sz w:val="28"/>
          <w:szCs w:val="28"/>
        </w:rPr>
      </w:pPr>
      <w:r w:rsidRPr="00C87BC5">
        <w:rPr>
          <w:rFonts w:ascii="Times New Roman" w:hAnsi="Times New Roman" w:cs="Times New Roman"/>
          <w:iCs/>
          <w:sz w:val="28"/>
          <w:szCs w:val="28"/>
        </w:rPr>
        <w:t xml:space="preserve">Косорсинг; </w:t>
      </w:r>
    </w:p>
    <w:p w14:paraId="59C693D8" w14:textId="77777777" w:rsidR="003F5B63" w:rsidRPr="00C87BC5" w:rsidRDefault="003F5B63" w:rsidP="00C51282">
      <w:pPr>
        <w:pStyle w:val="a3"/>
        <w:numPr>
          <w:ilvl w:val="0"/>
          <w:numId w:val="23"/>
        </w:numPr>
        <w:ind w:left="993" w:hanging="426"/>
        <w:jc w:val="both"/>
        <w:rPr>
          <w:rFonts w:ascii="Times New Roman" w:hAnsi="Times New Roman" w:cs="Times New Roman"/>
          <w:iCs/>
          <w:sz w:val="28"/>
          <w:szCs w:val="28"/>
        </w:rPr>
      </w:pPr>
      <w:r w:rsidRPr="00C87BC5">
        <w:rPr>
          <w:rFonts w:ascii="Times New Roman" w:hAnsi="Times New Roman" w:cs="Times New Roman"/>
          <w:iCs/>
          <w:sz w:val="28"/>
          <w:szCs w:val="28"/>
        </w:rPr>
        <w:t xml:space="preserve">Модели использования альтернативных ресурсов в т.ч.: </w:t>
      </w:r>
    </w:p>
    <w:p w14:paraId="3222B018" w14:textId="77777777" w:rsidR="003F5B63" w:rsidRPr="00C87BC5" w:rsidRDefault="003F5B63" w:rsidP="00C51282">
      <w:pPr>
        <w:pStyle w:val="a3"/>
        <w:numPr>
          <w:ilvl w:val="0"/>
          <w:numId w:val="24"/>
        </w:numPr>
        <w:jc w:val="both"/>
        <w:rPr>
          <w:rFonts w:ascii="Times New Roman" w:hAnsi="Times New Roman" w:cs="Times New Roman"/>
          <w:iCs/>
          <w:sz w:val="28"/>
          <w:szCs w:val="28"/>
        </w:rPr>
      </w:pPr>
      <w:r w:rsidRPr="00C87BC5">
        <w:rPr>
          <w:rFonts w:ascii="Times New Roman" w:hAnsi="Times New Roman" w:cs="Times New Roman"/>
          <w:iCs/>
          <w:sz w:val="28"/>
          <w:szCs w:val="28"/>
        </w:rPr>
        <w:t xml:space="preserve">Программы ротации; </w:t>
      </w:r>
    </w:p>
    <w:p w14:paraId="77CA4E66" w14:textId="77777777" w:rsidR="003F5B63" w:rsidRPr="00C87BC5" w:rsidRDefault="003F5B63" w:rsidP="00C51282">
      <w:pPr>
        <w:pStyle w:val="a3"/>
        <w:numPr>
          <w:ilvl w:val="0"/>
          <w:numId w:val="24"/>
        </w:numPr>
        <w:jc w:val="both"/>
        <w:rPr>
          <w:rFonts w:ascii="Times New Roman" w:hAnsi="Times New Roman" w:cs="Times New Roman"/>
          <w:iCs/>
          <w:sz w:val="28"/>
          <w:szCs w:val="28"/>
        </w:rPr>
      </w:pPr>
      <w:r w:rsidRPr="00C87BC5">
        <w:rPr>
          <w:rFonts w:ascii="Times New Roman" w:hAnsi="Times New Roman" w:cs="Times New Roman"/>
          <w:iCs/>
          <w:sz w:val="28"/>
          <w:szCs w:val="28"/>
        </w:rPr>
        <w:t xml:space="preserve">Гостевые аудиторы; </w:t>
      </w:r>
    </w:p>
    <w:p w14:paraId="272E9C69" w14:textId="77777777" w:rsidR="003F5B63" w:rsidRPr="00C87BC5" w:rsidRDefault="003F5B63" w:rsidP="00C51282">
      <w:pPr>
        <w:pStyle w:val="a3"/>
        <w:numPr>
          <w:ilvl w:val="0"/>
          <w:numId w:val="24"/>
        </w:numPr>
        <w:jc w:val="both"/>
        <w:rPr>
          <w:rFonts w:ascii="Times New Roman" w:hAnsi="Times New Roman" w:cs="Times New Roman"/>
          <w:iCs/>
          <w:sz w:val="28"/>
          <w:szCs w:val="28"/>
        </w:rPr>
      </w:pPr>
      <w:r w:rsidRPr="00C87BC5">
        <w:rPr>
          <w:rFonts w:ascii="Times New Roman" w:hAnsi="Times New Roman" w:cs="Times New Roman"/>
          <w:iCs/>
          <w:sz w:val="28"/>
          <w:szCs w:val="28"/>
        </w:rPr>
        <w:t xml:space="preserve">Передача в оффшор; </w:t>
      </w:r>
    </w:p>
    <w:p w14:paraId="42333DA3" w14:textId="77777777" w:rsidR="003F5B63" w:rsidRPr="00092893" w:rsidRDefault="003F5B63" w:rsidP="00C51282">
      <w:pPr>
        <w:pStyle w:val="a3"/>
        <w:numPr>
          <w:ilvl w:val="0"/>
          <w:numId w:val="23"/>
        </w:numPr>
        <w:ind w:left="993" w:hanging="426"/>
        <w:jc w:val="both"/>
        <w:rPr>
          <w:rFonts w:ascii="Times New Roman" w:hAnsi="Times New Roman" w:cs="Times New Roman"/>
          <w:i/>
          <w:sz w:val="28"/>
          <w:szCs w:val="28"/>
        </w:rPr>
      </w:pPr>
      <w:r w:rsidRPr="00C87BC5">
        <w:rPr>
          <w:rFonts w:ascii="Times New Roman" w:hAnsi="Times New Roman" w:cs="Times New Roman"/>
          <w:iCs/>
          <w:sz w:val="28"/>
          <w:szCs w:val="28"/>
        </w:rPr>
        <w:t>Подрядчики</w:t>
      </w:r>
      <w:r w:rsidRPr="00092893">
        <w:rPr>
          <w:rFonts w:ascii="Times New Roman" w:hAnsi="Times New Roman" w:cs="Times New Roman"/>
          <w:i/>
          <w:sz w:val="28"/>
          <w:szCs w:val="28"/>
        </w:rPr>
        <w:t xml:space="preserve">; </w:t>
      </w:r>
    </w:p>
    <w:p w14:paraId="52DA6A13" w14:textId="77777777" w:rsidR="003F5B63" w:rsidRDefault="003F5B63" w:rsidP="003F5B63">
      <w:pPr>
        <w:pStyle w:val="a3"/>
        <w:ind w:firstLine="567"/>
        <w:jc w:val="both"/>
        <w:rPr>
          <w:rFonts w:ascii="Times New Roman" w:hAnsi="Times New Roman" w:cs="Times New Roman"/>
          <w:sz w:val="28"/>
          <w:szCs w:val="28"/>
        </w:rPr>
      </w:pPr>
      <w:r w:rsidRPr="00152CD2">
        <w:rPr>
          <w:rFonts w:ascii="Times New Roman" w:hAnsi="Times New Roman" w:cs="Times New Roman"/>
          <w:sz w:val="28"/>
          <w:szCs w:val="28"/>
        </w:rPr>
        <w:t>Косорсинг (от анг</w:t>
      </w:r>
      <w:r>
        <w:rPr>
          <w:rFonts w:ascii="Times New Roman" w:hAnsi="Times New Roman" w:cs="Times New Roman"/>
          <w:sz w:val="28"/>
          <w:szCs w:val="28"/>
        </w:rPr>
        <w:t>.</w:t>
      </w:r>
      <w:r w:rsidRPr="00152CD2">
        <w:rPr>
          <w:rFonts w:ascii="Times New Roman" w:hAnsi="Times New Roman" w:cs="Times New Roman"/>
          <w:sz w:val="28"/>
          <w:szCs w:val="28"/>
        </w:rPr>
        <w:t xml:space="preserve"> cosoursing) </w:t>
      </w:r>
      <w:r>
        <w:rPr>
          <w:rFonts w:ascii="Times New Roman" w:hAnsi="Times New Roman" w:cs="Times New Roman"/>
          <w:sz w:val="28"/>
          <w:szCs w:val="28"/>
        </w:rPr>
        <w:t xml:space="preserve">представляют собой по сути частичный аутсорсинг, когда внешние компании привлекаются для аудита в определенной области или для выполнения определенного задания и с ответственностью фирмы-поставщика или без (только предоставление сотрудников). </w:t>
      </w:r>
    </w:p>
    <w:p w14:paraId="202439C4"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Ротация предполагает</w:t>
      </w:r>
      <w:r w:rsidRPr="00F70922">
        <w:rPr>
          <w:rFonts w:ascii="Times New Roman" w:hAnsi="Times New Roman" w:cs="Times New Roman"/>
          <w:sz w:val="28"/>
          <w:szCs w:val="28"/>
        </w:rPr>
        <w:t xml:space="preserve"> привлечение к аудитам сотрудников других подразделений организации (входящая ротация) или наоборот, направление сотрудников СВА на должности в другие подразделения (исходящая ротация). Обычно на период от полугода до двух лет.</w:t>
      </w:r>
      <w:r>
        <w:rPr>
          <w:rFonts w:ascii="Times New Roman" w:hAnsi="Times New Roman" w:cs="Times New Roman"/>
          <w:sz w:val="28"/>
          <w:szCs w:val="28"/>
        </w:rPr>
        <w:t xml:space="preserve"> Подобные программы позволяют использовать СВА как своеобразный «учебный полигон» для «взращивания» руководителей </w:t>
      </w:r>
      <w:r w:rsidRPr="00F70922">
        <w:rPr>
          <w:rFonts w:ascii="Times New Roman" w:hAnsi="Times New Roman" w:cs="Times New Roman"/>
          <w:sz w:val="28"/>
          <w:szCs w:val="28"/>
        </w:rPr>
        <w:t>(management training ground – MTG)</w:t>
      </w:r>
      <w:r>
        <w:rPr>
          <w:rFonts w:ascii="Times New Roman" w:hAnsi="Times New Roman" w:cs="Times New Roman"/>
          <w:sz w:val="28"/>
          <w:szCs w:val="28"/>
        </w:rPr>
        <w:t>, что достаточно широко</w:t>
      </w:r>
      <w:r w:rsidRPr="00F70922">
        <w:rPr>
          <w:rFonts w:ascii="Times New Roman" w:hAnsi="Times New Roman" w:cs="Times New Roman"/>
          <w:sz w:val="28"/>
          <w:szCs w:val="28"/>
        </w:rPr>
        <w:t xml:space="preserve"> используется </w:t>
      </w:r>
      <w:r w:rsidRPr="00F70922">
        <w:rPr>
          <w:rFonts w:ascii="Times New Roman" w:hAnsi="Times New Roman"/>
          <w:color w:val="000000"/>
          <w:sz w:val="28"/>
          <w:szCs w:val="28"/>
        </w:rPr>
        <w:t>[</w:t>
      </w:r>
      <w:r>
        <w:rPr>
          <w:rFonts w:ascii="Times New Roman" w:hAnsi="Times New Roman"/>
          <w:color w:val="000000"/>
          <w:sz w:val="28"/>
          <w:szCs w:val="28"/>
        </w:rPr>
        <w:t>23</w:t>
      </w:r>
      <w:r w:rsidRPr="00F70922">
        <w:rPr>
          <w:rFonts w:ascii="Times New Roman" w:hAnsi="Times New Roman" w:cs="Times New Roman"/>
          <w:sz w:val="28"/>
          <w:szCs w:val="28"/>
        </w:rPr>
        <w:t>, с. 211</w:t>
      </w:r>
      <w:r w:rsidRPr="00F70922">
        <w:rPr>
          <w:rFonts w:ascii="Times New Roman" w:hAnsi="Times New Roman"/>
          <w:color w:val="000000"/>
          <w:sz w:val="28"/>
          <w:szCs w:val="28"/>
        </w:rPr>
        <w:t>]</w:t>
      </w:r>
      <w:r w:rsidRPr="00F70922">
        <w:rPr>
          <w:rFonts w:ascii="Times New Roman" w:hAnsi="Times New Roman" w:cs="Times New Roman"/>
          <w:sz w:val="28"/>
          <w:szCs w:val="28"/>
        </w:rPr>
        <w:t>.</w:t>
      </w:r>
      <w:r>
        <w:rPr>
          <w:rFonts w:ascii="Times New Roman" w:hAnsi="Times New Roman" w:cs="Times New Roman"/>
          <w:sz w:val="28"/>
          <w:szCs w:val="28"/>
        </w:rPr>
        <w:t xml:space="preserve"> Среди основных преимуществ ротации отмечают </w:t>
      </w:r>
      <w:r w:rsidRPr="00C97512">
        <w:rPr>
          <w:rFonts w:ascii="Times New Roman" w:hAnsi="Times New Roman" w:cs="Times New Roman"/>
          <w:sz w:val="28"/>
          <w:szCs w:val="28"/>
        </w:rPr>
        <w:t>привнесени</w:t>
      </w:r>
      <w:r>
        <w:rPr>
          <w:rFonts w:ascii="Times New Roman" w:hAnsi="Times New Roman" w:cs="Times New Roman"/>
          <w:sz w:val="28"/>
          <w:szCs w:val="28"/>
        </w:rPr>
        <w:t>е</w:t>
      </w:r>
      <w:r w:rsidRPr="00C97512">
        <w:rPr>
          <w:rFonts w:ascii="Times New Roman" w:hAnsi="Times New Roman" w:cs="Times New Roman"/>
          <w:sz w:val="28"/>
          <w:szCs w:val="28"/>
        </w:rPr>
        <w:t xml:space="preserve"> в команду СВА специализ</w:t>
      </w:r>
      <w:r>
        <w:rPr>
          <w:rFonts w:ascii="Times New Roman" w:hAnsi="Times New Roman" w:cs="Times New Roman"/>
          <w:sz w:val="28"/>
          <w:szCs w:val="28"/>
        </w:rPr>
        <w:t xml:space="preserve">ированных знаний и повышение её </w:t>
      </w:r>
      <w:r w:rsidRPr="00C97512">
        <w:rPr>
          <w:rFonts w:ascii="Times New Roman" w:hAnsi="Times New Roman" w:cs="Times New Roman"/>
          <w:sz w:val="28"/>
          <w:szCs w:val="28"/>
        </w:rPr>
        <w:t xml:space="preserve">статуса, </w:t>
      </w:r>
      <w:r>
        <w:rPr>
          <w:rFonts w:ascii="Times New Roman" w:hAnsi="Times New Roman" w:cs="Times New Roman"/>
          <w:sz w:val="28"/>
          <w:szCs w:val="28"/>
        </w:rPr>
        <w:t>а с другой стороны</w:t>
      </w:r>
      <w:r w:rsidRPr="00C97512">
        <w:rPr>
          <w:rFonts w:ascii="Times New Roman" w:hAnsi="Times New Roman" w:cs="Times New Roman"/>
          <w:sz w:val="28"/>
          <w:szCs w:val="28"/>
        </w:rPr>
        <w:t xml:space="preserve"> – обучение сотрудников бизнес-подразделений анализу рисков и средств их контроля.</w:t>
      </w:r>
    </w:p>
    <w:p w14:paraId="28C8C608" w14:textId="77777777" w:rsidR="003F5B63" w:rsidRPr="00F70922" w:rsidRDefault="003F5B63" w:rsidP="003F5B63">
      <w:pPr>
        <w:pStyle w:val="a3"/>
        <w:ind w:firstLine="567"/>
        <w:jc w:val="both"/>
        <w:rPr>
          <w:rFonts w:ascii="Times New Roman" w:hAnsi="Times New Roman" w:cs="Times New Roman"/>
          <w:sz w:val="28"/>
          <w:szCs w:val="28"/>
        </w:rPr>
      </w:pPr>
      <w:r w:rsidRPr="0027407C">
        <w:rPr>
          <w:rFonts w:ascii="Times New Roman" w:hAnsi="Times New Roman" w:cs="Times New Roman"/>
          <w:sz w:val="28"/>
          <w:szCs w:val="28"/>
        </w:rPr>
        <w:t xml:space="preserve">Под гостевыми аудиторами понимается привлечении сотрудников </w:t>
      </w:r>
      <w:r>
        <w:rPr>
          <w:rFonts w:ascii="Times New Roman" w:hAnsi="Times New Roman" w:cs="Times New Roman"/>
          <w:sz w:val="28"/>
          <w:szCs w:val="28"/>
        </w:rPr>
        <w:t xml:space="preserve">других </w:t>
      </w:r>
      <w:r w:rsidRPr="0027407C">
        <w:rPr>
          <w:rFonts w:ascii="Times New Roman" w:hAnsi="Times New Roman" w:cs="Times New Roman"/>
          <w:sz w:val="28"/>
          <w:szCs w:val="28"/>
        </w:rPr>
        <w:t>подразделений</w:t>
      </w:r>
      <w:r>
        <w:rPr>
          <w:rFonts w:ascii="Times New Roman" w:hAnsi="Times New Roman" w:cs="Times New Roman"/>
          <w:sz w:val="28"/>
          <w:szCs w:val="28"/>
        </w:rPr>
        <w:t xml:space="preserve"> организации</w:t>
      </w:r>
      <w:r w:rsidRPr="0027407C">
        <w:rPr>
          <w:rFonts w:ascii="Times New Roman" w:hAnsi="Times New Roman" w:cs="Times New Roman"/>
          <w:sz w:val="28"/>
          <w:szCs w:val="28"/>
        </w:rPr>
        <w:t xml:space="preserve"> в качестве экспертов в своей области знаний, на срок от нескольких дней до нескольких недель.</w:t>
      </w:r>
      <w:r>
        <w:rPr>
          <w:rFonts w:ascii="Times New Roman" w:hAnsi="Times New Roman" w:cs="Times New Roman"/>
          <w:sz w:val="28"/>
          <w:szCs w:val="28"/>
        </w:rPr>
        <w:t xml:space="preserve"> </w:t>
      </w:r>
    </w:p>
    <w:p w14:paraId="3961F2BB" w14:textId="77777777" w:rsidR="003F5B63" w:rsidRDefault="003F5B63" w:rsidP="003F5B63">
      <w:pPr>
        <w:pStyle w:val="a3"/>
        <w:ind w:firstLine="567"/>
        <w:jc w:val="both"/>
        <w:rPr>
          <w:rFonts w:ascii="Times New Roman" w:hAnsi="Times New Roman" w:cs="Times New Roman"/>
          <w:sz w:val="28"/>
          <w:szCs w:val="28"/>
        </w:rPr>
      </w:pPr>
      <w:r w:rsidRPr="0027407C">
        <w:rPr>
          <w:rFonts w:ascii="Times New Roman" w:hAnsi="Times New Roman" w:cs="Times New Roman"/>
          <w:sz w:val="28"/>
          <w:szCs w:val="28"/>
        </w:rPr>
        <w:t xml:space="preserve">Передача в оффшор </w:t>
      </w:r>
      <w:r>
        <w:rPr>
          <w:rFonts w:ascii="Times New Roman" w:hAnsi="Times New Roman" w:cs="Times New Roman"/>
          <w:sz w:val="28"/>
          <w:szCs w:val="28"/>
        </w:rPr>
        <w:t>предполагает передачу выполнения каких-либо видов работ компаниям или подра</w:t>
      </w:r>
      <w:r w:rsidRPr="0027407C">
        <w:rPr>
          <w:rFonts w:ascii="Times New Roman" w:hAnsi="Times New Roman" w:cs="Times New Roman"/>
          <w:sz w:val="28"/>
          <w:szCs w:val="28"/>
        </w:rPr>
        <w:t>зделениям за рубежом, для экономии расходов на персонал и/или консультирование.</w:t>
      </w:r>
      <w:r>
        <w:rPr>
          <w:rFonts w:ascii="Times New Roman" w:hAnsi="Times New Roman" w:cs="Times New Roman"/>
          <w:sz w:val="28"/>
          <w:szCs w:val="28"/>
        </w:rPr>
        <w:t xml:space="preserve"> Речь идет о таких видах деятельности как </w:t>
      </w:r>
      <w:r w:rsidRPr="0027407C">
        <w:rPr>
          <w:rFonts w:ascii="Times New Roman" w:hAnsi="Times New Roman" w:cs="Times New Roman"/>
          <w:sz w:val="28"/>
          <w:szCs w:val="28"/>
        </w:rPr>
        <w:t>анализ данных, плановое тестирование транзакций, подготовка презентаций</w:t>
      </w:r>
      <w:r>
        <w:rPr>
          <w:rFonts w:ascii="Times New Roman" w:hAnsi="Times New Roman" w:cs="Times New Roman"/>
          <w:sz w:val="28"/>
          <w:szCs w:val="28"/>
        </w:rPr>
        <w:t>,</w:t>
      </w:r>
      <w:r w:rsidRPr="0027407C">
        <w:rPr>
          <w:rFonts w:ascii="Times New Roman" w:hAnsi="Times New Roman" w:cs="Times New Roman"/>
          <w:sz w:val="28"/>
          <w:szCs w:val="28"/>
        </w:rPr>
        <w:t xml:space="preserve"> проведение исследований</w:t>
      </w:r>
      <w:r>
        <w:rPr>
          <w:rFonts w:ascii="Times New Roman" w:hAnsi="Times New Roman" w:cs="Times New Roman"/>
          <w:sz w:val="28"/>
          <w:szCs w:val="28"/>
        </w:rPr>
        <w:t xml:space="preserve"> и др</w:t>
      </w:r>
      <w:r w:rsidRPr="0027407C">
        <w:rPr>
          <w:rFonts w:ascii="Times New Roman" w:hAnsi="Times New Roman" w:cs="Times New Roman"/>
          <w:sz w:val="28"/>
          <w:szCs w:val="28"/>
        </w:rPr>
        <w:t>.</w:t>
      </w:r>
    </w:p>
    <w:p w14:paraId="7DA9B0E5" w14:textId="77777777" w:rsidR="003F5B63" w:rsidRDefault="003F5B63" w:rsidP="003F5B63">
      <w:pPr>
        <w:pStyle w:val="a3"/>
        <w:ind w:firstLine="567"/>
        <w:jc w:val="both"/>
        <w:rPr>
          <w:rFonts w:ascii="Times New Roman" w:hAnsi="Times New Roman" w:cs="Times New Roman"/>
          <w:sz w:val="28"/>
          <w:szCs w:val="28"/>
        </w:rPr>
      </w:pPr>
      <w:r w:rsidRPr="0027407C">
        <w:rPr>
          <w:rFonts w:ascii="Times New Roman" w:hAnsi="Times New Roman" w:cs="Times New Roman"/>
          <w:sz w:val="28"/>
          <w:szCs w:val="28"/>
        </w:rPr>
        <w:t xml:space="preserve">Привлечение подрядчиков </w:t>
      </w:r>
      <w:r>
        <w:rPr>
          <w:rFonts w:ascii="Times New Roman" w:hAnsi="Times New Roman" w:cs="Times New Roman"/>
          <w:sz w:val="28"/>
          <w:szCs w:val="28"/>
        </w:rPr>
        <w:t>означ</w:t>
      </w:r>
      <w:r w:rsidRPr="0027407C">
        <w:rPr>
          <w:rFonts w:ascii="Times New Roman" w:hAnsi="Times New Roman" w:cs="Times New Roman"/>
          <w:sz w:val="28"/>
          <w:szCs w:val="28"/>
        </w:rPr>
        <w:t>ает заключение договоров с физическими лицами на фиксированный срок</w:t>
      </w:r>
      <w:r>
        <w:rPr>
          <w:rFonts w:ascii="Times New Roman" w:hAnsi="Times New Roman" w:cs="Times New Roman"/>
          <w:sz w:val="28"/>
          <w:szCs w:val="28"/>
        </w:rPr>
        <w:t xml:space="preserve"> (обычно составляет менее года)</w:t>
      </w:r>
      <w:r w:rsidRPr="0027407C">
        <w:rPr>
          <w:rFonts w:ascii="Times New Roman" w:hAnsi="Times New Roman" w:cs="Times New Roman"/>
          <w:sz w:val="28"/>
          <w:szCs w:val="28"/>
        </w:rPr>
        <w:t xml:space="preserve">. </w:t>
      </w:r>
      <w:r>
        <w:rPr>
          <w:rFonts w:ascii="Times New Roman" w:hAnsi="Times New Roman" w:cs="Times New Roman"/>
          <w:sz w:val="28"/>
          <w:szCs w:val="28"/>
        </w:rPr>
        <w:t>Как правило это</w:t>
      </w:r>
      <w:r w:rsidRPr="0027407C">
        <w:rPr>
          <w:rFonts w:ascii="Times New Roman" w:hAnsi="Times New Roman" w:cs="Times New Roman"/>
          <w:sz w:val="28"/>
          <w:szCs w:val="28"/>
        </w:rPr>
        <w:t xml:space="preserve"> считается более дешевым, чем найм компании-подрядчика.</w:t>
      </w:r>
      <w:r>
        <w:rPr>
          <w:rFonts w:ascii="Times New Roman" w:hAnsi="Times New Roman" w:cs="Times New Roman"/>
          <w:sz w:val="28"/>
          <w:szCs w:val="28"/>
        </w:rPr>
        <w:t xml:space="preserve"> </w:t>
      </w:r>
    </w:p>
    <w:p w14:paraId="71F42D89"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Резюмируя преимущества и недостатки различных вариантов, по 5 критериям, можно отметить следующие результаты (см. таблицу 38). При этом если у варианта подрядчиков выделяют 2 ключевых преимущества (сокращение затрат и Устранение временного кадрового пробела), то у косорсинга уже 3 (получение ключевых навыков в области ВА и специализированным аудиторским навыкам, и Устранение временного кадрового пробела), и наконец при использовании альтернативных ресурсов отмечается уже 4 преимущества (Сокращение затрат, Доступ к специализированным аудиторским навыкам, Устранение временного кадрового пробела и Укрепление отношений с другими подразделениями организации). В целом, это создает существенные возможности для повышения эффективности ВАГС в РК. </w:t>
      </w:r>
    </w:p>
    <w:p w14:paraId="2BF9413A" w14:textId="77777777" w:rsidR="00056CFE" w:rsidRDefault="00056CFE" w:rsidP="003F5B63">
      <w:pPr>
        <w:pStyle w:val="a3"/>
        <w:ind w:firstLine="567"/>
        <w:jc w:val="both"/>
        <w:rPr>
          <w:rFonts w:ascii="Times New Roman" w:hAnsi="Times New Roman" w:cs="Times New Roman"/>
          <w:sz w:val="28"/>
          <w:szCs w:val="28"/>
        </w:rPr>
      </w:pPr>
    </w:p>
    <w:p w14:paraId="2AAF3B2D" w14:textId="75DDF7E1" w:rsidR="00056CFE" w:rsidRDefault="00056CFE" w:rsidP="003F5B63">
      <w:pPr>
        <w:pStyle w:val="a3"/>
        <w:ind w:firstLine="567"/>
        <w:jc w:val="both"/>
        <w:rPr>
          <w:rFonts w:ascii="Times New Roman" w:hAnsi="Times New Roman" w:cs="Times New Roman"/>
          <w:sz w:val="28"/>
          <w:szCs w:val="28"/>
          <w:highlight w:val="green"/>
        </w:rPr>
      </w:pPr>
      <w:r>
        <w:rPr>
          <w:rFonts w:ascii="Times New Roman" w:hAnsi="Times New Roman" w:cs="Times New Roman"/>
          <w:sz w:val="28"/>
          <w:szCs w:val="28"/>
        </w:rPr>
        <w:t>Таблица 3</w:t>
      </w:r>
      <w:r w:rsidR="00B07815">
        <w:rPr>
          <w:rFonts w:ascii="Times New Roman" w:hAnsi="Times New Roman" w:cs="Times New Roman"/>
          <w:sz w:val="28"/>
          <w:szCs w:val="28"/>
        </w:rPr>
        <w:t>8</w:t>
      </w:r>
      <w:r w:rsidR="007F78B1">
        <w:rPr>
          <w:rFonts w:ascii="Times New Roman" w:hAnsi="Times New Roman" w:cs="Times New Roman"/>
          <w:sz w:val="28"/>
          <w:szCs w:val="28"/>
        </w:rPr>
        <w:t>-</w:t>
      </w:r>
      <w:r>
        <w:rPr>
          <w:rFonts w:ascii="Times New Roman" w:hAnsi="Times New Roman" w:cs="Times New Roman"/>
          <w:sz w:val="28"/>
          <w:szCs w:val="28"/>
        </w:rPr>
        <w:t xml:space="preserve"> Ключевые преимущества различных вариантов привлечения трудовых ресурсов для ВА</w:t>
      </w:r>
    </w:p>
    <w:p w14:paraId="3F83D3C9" w14:textId="77777777" w:rsidR="003F5B63" w:rsidRDefault="003F5B63" w:rsidP="003F5B63">
      <w:pPr>
        <w:pStyle w:val="a3"/>
        <w:ind w:firstLine="567"/>
        <w:jc w:val="both"/>
        <w:rPr>
          <w:rFonts w:ascii="Times New Roman" w:hAnsi="Times New Roman" w:cs="Times New Roman"/>
          <w:sz w:val="28"/>
          <w:szCs w:val="28"/>
          <w:highlight w:val="green"/>
        </w:rPr>
      </w:pPr>
    </w:p>
    <w:tbl>
      <w:tblPr>
        <w:tblStyle w:val="a5"/>
        <w:tblW w:w="0" w:type="auto"/>
        <w:tblLook w:val="04A0" w:firstRow="1" w:lastRow="0" w:firstColumn="1" w:lastColumn="0" w:noHBand="0" w:noVBand="1"/>
      </w:tblPr>
      <w:tblGrid>
        <w:gridCol w:w="3743"/>
        <w:gridCol w:w="1806"/>
        <w:gridCol w:w="2126"/>
        <w:gridCol w:w="1670"/>
      </w:tblGrid>
      <w:tr w:rsidR="003F5B63" w:rsidRPr="00AA2A41" w14:paraId="0348A6BA" w14:textId="77777777" w:rsidTr="00056CFE">
        <w:tc>
          <w:tcPr>
            <w:tcW w:w="3743" w:type="dxa"/>
          </w:tcPr>
          <w:p w14:paraId="5E8D6EAA" w14:textId="5E409571" w:rsidR="003F5B63" w:rsidRPr="00056CFE" w:rsidRDefault="00CB3356" w:rsidP="00AB37C1">
            <w:pPr>
              <w:pStyle w:val="a3"/>
              <w:jc w:val="both"/>
              <w:rPr>
                <w:rFonts w:ascii="Times New Roman" w:hAnsi="Times New Roman" w:cs="Times New Roman"/>
                <w:sz w:val="24"/>
                <w:szCs w:val="24"/>
              </w:rPr>
            </w:pPr>
            <w:r>
              <w:rPr>
                <w:rFonts w:ascii="Times New Roman" w:hAnsi="Times New Roman" w:cs="Times New Roman"/>
                <w:sz w:val="24"/>
                <w:szCs w:val="24"/>
              </w:rPr>
              <w:t>Показатели</w:t>
            </w:r>
          </w:p>
        </w:tc>
        <w:tc>
          <w:tcPr>
            <w:tcW w:w="1806" w:type="dxa"/>
          </w:tcPr>
          <w:p w14:paraId="72DB6851" w14:textId="77777777" w:rsidR="003F5B63" w:rsidRPr="00056CFE" w:rsidRDefault="003F5B63" w:rsidP="00AB37C1">
            <w:pPr>
              <w:pStyle w:val="a3"/>
              <w:jc w:val="both"/>
              <w:rPr>
                <w:rFonts w:ascii="Times New Roman" w:hAnsi="Times New Roman" w:cs="Times New Roman"/>
                <w:sz w:val="24"/>
                <w:szCs w:val="24"/>
              </w:rPr>
            </w:pPr>
            <w:r w:rsidRPr="00056CFE">
              <w:rPr>
                <w:rFonts w:ascii="Times New Roman" w:hAnsi="Times New Roman" w:cs="Times New Roman"/>
                <w:sz w:val="24"/>
                <w:szCs w:val="24"/>
              </w:rPr>
              <w:t>Косорсинг</w:t>
            </w:r>
          </w:p>
        </w:tc>
        <w:tc>
          <w:tcPr>
            <w:tcW w:w="2126" w:type="dxa"/>
          </w:tcPr>
          <w:p w14:paraId="663DCF3A" w14:textId="77777777" w:rsidR="003F5B63" w:rsidRPr="00056CFE" w:rsidRDefault="003F5B63" w:rsidP="00AB37C1">
            <w:pPr>
              <w:pStyle w:val="a3"/>
              <w:jc w:val="center"/>
              <w:rPr>
                <w:rFonts w:ascii="Times New Roman" w:hAnsi="Times New Roman" w:cs="Times New Roman"/>
                <w:sz w:val="24"/>
                <w:szCs w:val="24"/>
              </w:rPr>
            </w:pPr>
            <w:r w:rsidRPr="00056CFE">
              <w:rPr>
                <w:rFonts w:ascii="Times New Roman" w:hAnsi="Times New Roman" w:cs="Times New Roman"/>
                <w:sz w:val="24"/>
                <w:szCs w:val="24"/>
              </w:rPr>
              <w:t>Использование альтернативных ресурсов</w:t>
            </w:r>
          </w:p>
        </w:tc>
        <w:tc>
          <w:tcPr>
            <w:tcW w:w="1670" w:type="dxa"/>
          </w:tcPr>
          <w:p w14:paraId="6C43E22C" w14:textId="77777777" w:rsidR="003F5B63" w:rsidRPr="00056CFE" w:rsidRDefault="003F5B63" w:rsidP="00AB37C1">
            <w:pPr>
              <w:pStyle w:val="a3"/>
              <w:jc w:val="both"/>
              <w:rPr>
                <w:rFonts w:ascii="Times New Roman" w:hAnsi="Times New Roman" w:cs="Times New Roman"/>
                <w:sz w:val="24"/>
                <w:szCs w:val="24"/>
              </w:rPr>
            </w:pPr>
            <w:r w:rsidRPr="00056CFE">
              <w:rPr>
                <w:rFonts w:ascii="Times New Roman" w:hAnsi="Times New Roman" w:cs="Times New Roman"/>
                <w:sz w:val="24"/>
                <w:szCs w:val="24"/>
              </w:rPr>
              <w:t xml:space="preserve">Подрядчики </w:t>
            </w:r>
          </w:p>
        </w:tc>
      </w:tr>
      <w:tr w:rsidR="003F5B63" w:rsidRPr="00AA2A41" w14:paraId="578D4B5D" w14:textId="77777777" w:rsidTr="00056CFE">
        <w:tc>
          <w:tcPr>
            <w:tcW w:w="3743" w:type="dxa"/>
          </w:tcPr>
          <w:p w14:paraId="1530E10D" w14:textId="77777777" w:rsidR="003F5B63" w:rsidRPr="00056CFE" w:rsidRDefault="003F5B63" w:rsidP="00AB37C1">
            <w:pPr>
              <w:pStyle w:val="a3"/>
              <w:jc w:val="both"/>
              <w:rPr>
                <w:rFonts w:ascii="Times New Roman" w:hAnsi="Times New Roman" w:cs="Times New Roman"/>
                <w:sz w:val="24"/>
                <w:szCs w:val="24"/>
              </w:rPr>
            </w:pPr>
            <w:r w:rsidRPr="00056CFE">
              <w:rPr>
                <w:rFonts w:ascii="Times New Roman" w:hAnsi="Times New Roman" w:cs="Times New Roman"/>
                <w:sz w:val="24"/>
                <w:szCs w:val="24"/>
              </w:rPr>
              <w:t>Сокращение затрат</w:t>
            </w:r>
          </w:p>
        </w:tc>
        <w:tc>
          <w:tcPr>
            <w:tcW w:w="1806" w:type="dxa"/>
          </w:tcPr>
          <w:p w14:paraId="0F365B09" w14:textId="77777777" w:rsidR="003F5B63" w:rsidRPr="00056CFE" w:rsidRDefault="003F5B63" w:rsidP="00AB37C1">
            <w:pPr>
              <w:pStyle w:val="a3"/>
              <w:jc w:val="both"/>
              <w:rPr>
                <w:rFonts w:ascii="Times New Roman" w:hAnsi="Times New Roman" w:cs="Times New Roman"/>
                <w:sz w:val="24"/>
                <w:szCs w:val="24"/>
              </w:rPr>
            </w:pPr>
          </w:p>
        </w:tc>
        <w:tc>
          <w:tcPr>
            <w:tcW w:w="2126" w:type="dxa"/>
          </w:tcPr>
          <w:p w14:paraId="334F324D" w14:textId="78C89055" w:rsidR="003F5B63" w:rsidRPr="00056CFE" w:rsidRDefault="00CB3356" w:rsidP="00AB37C1">
            <w:pPr>
              <w:pStyle w:val="a3"/>
              <w:jc w:val="both"/>
              <w:rPr>
                <w:rFonts w:ascii="Times New Roman" w:hAnsi="Times New Roman" w:cs="Times New Roman"/>
                <w:sz w:val="24"/>
                <w:szCs w:val="24"/>
              </w:rPr>
            </w:pPr>
            <w:r>
              <w:rPr>
                <w:rFonts w:ascii="Times New Roman" w:hAnsi="Times New Roman" w:cs="Times New Roman"/>
                <w:sz w:val="24"/>
                <w:szCs w:val="24"/>
              </w:rPr>
              <w:t>+</w:t>
            </w:r>
          </w:p>
          <w:p w14:paraId="00497923" w14:textId="77777777" w:rsidR="003F5B63" w:rsidRPr="00056CFE" w:rsidRDefault="003F5B63" w:rsidP="00AB37C1">
            <w:pPr>
              <w:pStyle w:val="a3"/>
              <w:jc w:val="both"/>
              <w:rPr>
                <w:rFonts w:ascii="Times New Roman" w:hAnsi="Times New Roman" w:cs="Times New Roman"/>
                <w:sz w:val="24"/>
                <w:szCs w:val="24"/>
              </w:rPr>
            </w:pPr>
          </w:p>
        </w:tc>
        <w:tc>
          <w:tcPr>
            <w:tcW w:w="1670" w:type="dxa"/>
          </w:tcPr>
          <w:p w14:paraId="1DB8D9EE" w14:textId="1EB65F91" w:rsidR="003F5B63" w:rsidRPr="00056CFE" w:rsidRDefault="00CB3356" w:rsidP="00AB37C1">
            <w:pPr>
              <w:pStyle w:val="a3"/>
              <w:jc w:val="both"/>
              <w:rPr>
                <w:rFonts w:ascii="Times New Roman" w:hAnsi="Times New Roman" w:cs="Times New Roman"/>
                <w:sz w:val="24"/>
                <w:szCs w:val="24"/>
              </w:rPr>
            </w:pPr>
            <w:r>
              <w:rPr>
                <w:rFonts w:ascii="Times New Roman" w:hAnsi="Times New Roman" w:cs="Times New Roman"/>
                <w:sz w:val="24"/>
                <w:szCs w:val="24"/>
              </w:rPr>
              <w:t>+</w:t>
            </w:r>
          </w:p>
        </w:tc>
      </w:tr>
      <w:tr w:rsidR="003F5B63" w:rsidRPr="004A23DB" w14:paraId="567CD75B" w14:textId="77777777" w:rsidTr="00056CFE">
        <w:tc>
          <w:tcPr>
            <w:tcW w:w="3743" w:type="dxa"/>
          </w:tcPr>
          <w:p w14:paraId="62911715" w14:textId="77777777" w:rsidR="003F5B63" w:rsidRPr="00056CFE" w:rsidRDefault="003F5B63" w:rsidP="00AB37C1">
            <w:pPr>
              <w:pStyle w:val="a3"/>
              <w:jc w:val="both"/>
              <w:rPr>
                <w:rFonts w:ascii="Times New Roman" w:hAnsi="Times New Roman" w:cs="Times New Roman"/>
                <w:sz w:val="24"/>
                <w:szCs w:val="24"/>
              </w:rPr>
            </w:pPr>
            <w:r w:rsidRPr="00056CFE">
              <w:rPr>
                <w:rFonts w:ascii="Times New Roman" w:hAnsi="Times New Roman" w:cs="Times New Roman"/>
                <w:sz w:val="24"/>
                <w:szCs w:val="24"/>
              </w:rPr>
              <w:t>Найм для получения ключевых навыков в области ВА</w:t>
            </w:r>
          </w:p>
        </w:tc>
        <w:tc>
          <w:tcPr>
            <w:tcW w:w="1806" w:type="dxa"/>
          </w:tcPr>
          <w:p w14:paraId="732F7AD6" w14:textId="366A0943" w:rsidR="003F5B63" w:rsidRPr="00056CFE" w:rsidRDefault="00CB3356" w:rsidP="00AB37C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2126" w:type="dxa"/>
          </w:tcPr>
          <w:p w14:paraId="7F884765" w14:textId="77777777" w:rsidR="003F5B63" w:rsidRPr="00056CFE" w:rsidRDefault="003F5B63" w:rsidP="00AB37C1">
            <w:pPr>
              <w:pStyle w:val="a3"/>
              <w:jc w:val="both"/>
              <w:rPr>
                <w:rFonts w:ascii="Times New Roman" w:hAnsi="Times New Roman" w:cs="Times New Roman"/>
                <w:sz w:val="24"/>
                <w:szCs w:val="24"/>
              </w:rPr>
            </w:pPr>
          </w:p>
        </w:tc>
        <w:tc>
          <w:tcPr>
            <w:tcW w:w="1670" w:type="dxa"/>
          </w:tcPr>
          <w:p w14:paraId="2A27DE03" w14:textId="77777777" w:rsidR="003F5B63" w:rsidRPr="00056CFE" w:rsidRDefault="003F5B63" w:rsidP="00AB37C1">
            <w:pPr>
              <w:pStyle w:val="a3"/>
              <w:jc w:val="both"/>
              <w:rPr>
                <w:rFonts w:ascii="Times New Roman" w:hAnsi="Times New Roman" w:cs="Times New Roman"/>
                <w:sz w:val="24"/>
                <w:szCs w:val="24"/>
              </w:rPr>
            </w:pPr>
          </w:p>
        </w:tc>
      </w:tr>
      <w:tr w:rsidR="003F5B63" w:rsidRPr="004A23DB" w14:paraId="2A3375C6" w14:textId="77777777" w:rsidTr="00056CFE">
        <w:tc>
          <w:tcPr>
            <w:tcW w:w="3743" w:type="dxa"/>
          </w:tcPr>
          <w:p w14:paraId="0E5E95BA" w14:textId="77777777" w:rsidR="003F5B63" w:rsidRPr="00056CFE" w:rsidRDefault="003F5B63" w:rsidP="00AB37C1">
            <w:pPr>
              <w:pStyle w:val="a3"/>
              <w:jc w:val="both"/>
              <w:rPr>
                <w:rFonts w:ascii="Times New Roman" w:hAnsi="Times New Roman" w:cs="Times New Roman"/>
                <w:sz w:val="24"/>
                <w:szCs w:val="24"/>
              </w:rPr>
            </w:pPr>
            <w:r w:rsidRPr="00056CFE">
              <w:rPr>
                <w:rFonts w:ascii="Times New Roman" w:hAnsi="Times New Roman" w:cs="Times New Roman"/>
                <w:sz w:val="24"/>
                <w:szCs w:val="24"/>
              </w:rPr>
              <w:t>Доступ к специализированным аудиторским навыкам</w:t>
            </w:r>
          </w:p>
        </w:tc>
        <w:tc>
          <w:tcPr>
            <w:tcW w:w="1806" w:type="dxa"/>
          </w:tcPr>
          <w:p w14:paraId="5DA2C7FA" w14:textId="0F764EA8" w:rsidR="003F5B63" w:rsidRPr="00056CFE" w:rsidRDefault="00CB3356" w:rsidP="00AB37C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2126" w:type="dxa"/>
          </w:tcPr>
          <w:p w14:paraId="48DE9FA1" w14:textId="44934B49" w:rsidR="003F5B63" w:rsidRPr="00056CFE" w:rsidRDefault="00CB3356" w:rsidP="00AB37C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1670" w:type="dxa"/>
          </w:tcPr>
          <w:p w14:paraId="1F9ECD37" w14:textId="77777777" w:rsidR="003F5B63" w:rsidRPr="00056CFE" w:rsidRDefault="003F5B63" w:rsidP="00AB37C1">
            <w:pPr>
              <w:pStyle w:val="a3"/>
              <w:jc w:val="both"/>
              <w:rPr>
                <w:rFonts w:ascii="Times New Roman" w:hAnsi="Times New Roman" w:cs="Times New Roman"/>
                <w:sz w:val="24"/>
                <w:szCs w:val="24"/>
              </w:rPr>
            </w:pPr>
          </w:p>
        </w:tc>
      </w:tr>
      <w:tr w:rsidR="003F5B63" w:rsidRPr="00C6737B" w14:paraId="75FAE631" w14:textId="77777777" w:rsidTr="00056CFE">
        <w:tc>
          <w:tcPr>
            <w:tcW w:w="3743" w:type="dxa"/>
          </w:tcPr>
          <w:p w14:paraId="1339E8A7" w14:textId="77777777" w:rsidR="003F5B63" w:rsidRPr="00056CFE" w:rsidRDefault="003F5B63" w:rsidP="00AB37C1">
            <w:pPr>
              <w:pStyle w:val="a3"/>
              <w:jc w:val="both"/>
              <w:rPr>
                <w:rFonts w:ascii="Times New Roman" w:hAnsi="Times New Roman" w:cs="Times New Roman"/>
                <w:sz w:val="24"/>
                <w:szCs w:val="24"/>
              </w:rPr>
            </w:pPr>
            <w:r w:rsidRPr="00056CFE">
              <w:rPr>
                <w:rFonts w:ascii="Times New Roman" w:hAnsi="Times New Roman" w:cs="Times New Roman"/>
                <w:sz w:val="24"/>
                <w:szCs w:val="24"/>
              </w:rPr>
              <w:t>Устранение временного кадрового пробела</w:t>
            </w:r>
          </w:p>
        </w:tc>
        <w:tc>
          <w:tcPr>
            <w:tcW w:w="1806" w:type="dxa"/>
          </w:tcPr>
          <w:p w14:paraId="2F9EF93B" w14:textId="0788EB89" w:rsidR="003F5B63" w:rsidRPr="00056CFE" w:rsidRDefault="00CB3356" w:rsidP="00AB37C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2126" w:type="dxa"/>
          </w:tcPr>
          <w:p w14:paraId="00CC0682" w14:textId="39631AA3" w:rsidR="003F5B63" w:rsidRPr="00056CFE" w:rsidRDefault="00CB3356" w:rsidP="00AB37C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1670" w:type="dxa"/>
          </w:tcPr>
          <w:p w14:paraId="2E2253F0" w14:textId="1F5BBD4E" w:rsidR="003F5B63" w:rsidRPr="00056CFE" w:rsidRDefault="00CB3356" w:rsidP="00AB37C1">
            <w:pPr>
              <w:pStyle w:val="a3"/>
              <w:jc w:val="both"/>
              <w:rPr>
                <w:rFonts w:ascii="Times New Roman" w:hAnsi="Times New Roman" w:cs="Times New Roman"/>
                <w:sz w:val="24"/>
                <w:szCs w:val="24"/>
              </w:rPr>
            </w:pPr>
            <w:r>
              <w:rPr>
                <w:rFonts w:ascii="Times New Roman" w:hAnsi="Times New Roman" w:cs="Times New Roman"/>
                <w:sz w:val="24"/>
                <w:szCs w:val="24"/>
              </w:rPr>
              <w:t>+</w:t>
            </w:r>
          </w:p>
        </w:tc>
      </w:tr>
      <w:tr w:rsidR="003F5B63" w:rsidRPr="004A23DB" w14:paraId="2CA58EBD" w14:textId="77777777" w:rsidTr="00056CFE">
        <w:tc>
          <w:tcPr>
            <w:tcW w:w="3743" w:type="dxa"/>
          </w:tcPr>
          <w:p w14:paraId="355DE07F" w14:textId="77777777" w:rsidR="003F5B63" w:rsidRPr="00056CFE" w:rsidRDefault="003F5B63" w:rsidP="00AB37C1">
            <w:pPr>
              <w:pStyle w:val="a3"/>
              <w:jc w:val="both"/>
              <w:rPr>
                <w:rFonts w:ascii="Times New Roman" w:hAnsi="Times New Roman" w:cs="Times New Roman"/>
                <w:sz w:val="24"/>
                <w:szCs w:val="24"/>
              </w:rPr>
            </w:pPr>
            <w:r w:rsidRPr="00056CFE">
              <w:rPr>
                <w:rFonts w:ascii="Times New Roman" w:hAnsi="Times New Roman" w:cs="Times New Roman"/>
                <w:sz w:val="24"/>
                <w:szCs w:val="24"/>
              </w:rPr>
              <w:t>Укрепление отношений с бизнес-подразделениями</w:t>
            </w:r>
          </w:p>
        </w:tc>
        <w:tc>
          <w:tcPr>
            <w:tcW w:w="1806" w:type="dxa"/>
          </w:tcPr>
          <w:p w14:paraId="6D7A3F93" w14:textId="77777777" w:rsidR="003F5B63" w:rsidRPr="00056CFE" w:rsidRDefault="003F5B63" w:rsidP="00AB37C1">
            <w:pPr>
              <w:pStyle w:val="a3"/>
              <w:jc w:val="both"/>
              <w:rPr>
                <w:rFonts w:ascii="Times New Roman" w:hAnsi="Times New Roman" w:cs="Times New Roman"/>
                <w:sz w:val="24"/>
                <w:szCs w:val="24"/>
              </w:rPr>
            </w:pPr>
          </w:p>
        </w:tc>
        <w:tc>
          <w:tcPr>
            <w:tcW w:w="2126" w:type="dxa"/>
          </w:tcPr>
          <w:p w14:paraId="05E5E9A2" w14:textId="6DFCBCB9" w:rsidR="003F5B63" w:rsidRPr="00056CFE" w:rsidRDefault="00CB3356" w:rsidP="00AB37C1">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1670" w:type="dxa"/>
          </w:tcPr>
          <w:p w14:paraId="6040AFCF" w14:textId="77777777" w:rsidR="003F5B63" w:rsidRPr="00056CFE" w:rsidRDefault="003F5B63" w:rsidP="00AB37C1">
            <w:pPr>
              <w:pStyle w:val="a3"/>
              <w:jc w:val="both"/>
              <w:rPr>
                <w:rFonts w:ascii="Times New Roman" w:hAnsi="Times New Roman" w:cs="Times New Roman"/>
                <w:sz w:val="24"/>
                <w:szCs w:val="24"/>
              </w:rPr>
            </w:pPr>
          </w:p>
        </w:tc>
      </w:tr>
      <w:tr w:rsidR="003F5B63" w:rsidRPr="00C6737B" w14:paraId="4BBAE4D9" w14:textId="77777777" w:rsidTr="00056CFE">
        <w:tc>
          <w:tcPr>
            <w:tcW w:w="9345" w:type="dxa"/>
            <w:gridSpan w:val="4"/>
          </w:tcPr>
          <w:p w14:paraId="6661A9C5" w14:textId="74CB7191" w:rsidR="003F5B63" w:rsidRPr="00056CFE" w:rsidRDefault="00FF5810" w:rsidP="00AB37C1">
            <w:pPr>
              <w:pStyle w:val="a3"/>
              <w:jc w:val="both"/>
              <w:rPr>
                <w:rFonts w:ascii="Times New Roman" w:hAnsi="Times New Roman" w:cs="Times New Roman"/>
                <w:sz w:val="24"/>
                <w:szCs w:val="24"/>
              </w:rPr>
            </w:pPr>
            <w:r>
              <w:rPr>
                <w:rFonts w:ascii="Times New Roman" w:hAnsi="Times New Roman" w:cs="Times New Roman"/>
                <w:sz w:val="24"/>
                <w:szCs w:val="24"/>
              </w:rPr>
              <w:t xml:space="preserve">Примечание-составлено на основе данных </w:t>
            </w:r>
            <w:r w:rsidR="003F5B63" w:rsidRPr="00056CFE">
              <w:rPr>
                <w:rFonts w:ascii="Times New Roman" w:hAnsi="Times New Roman" w:cs="Times New Roman"/>
                <w:sz w:val="24"/>
                <w:szCs w:val="24"/>
              </w:rPr>
              <w:t xml:space="preserve"> </w:t>
            </w:r>
            <w:r w:rsidR="003F5B63" w:rsidRPr="00056CFE">
              <w:rPr>
                <w:rFonts w:ascii="Times New Roman" w:hAnsi="Times New Roman"/>
                <w:color w:val="000000"/>
                <w:sz w:val="24"/>
                <w:szCs w:val="24"/>
              </w:rPr>
              <w:t>[23</w:t>
            </w:r>
            <w:r w:rsidR="003F5B63" w:rsidRPr="00056CFE">
              <w:rPr>
                <w:rFonts w:ascii="Times New Roman" w:hAnsi="Times New Roman" w:cs="Times New Roman"/>
                <w:sz w:val="24"/>
                <w:szCs w:val="24"/>
              </w:rPr>
              <w:t>, с. 83</w:t>
            </w:r>
            <w:r w:rsidR="003F5B63" w:rsidRPr="00056CFE">
              <w:rPr>
                <w:rFonts w:ascii="Times New Roman" w:hAnsi="Times New Roman"/>
                <w:color w:val="000000"/>
                <w:sz w:val="24"/>
                <w:szCs w:val="24"/>
              </w:rPr>
              <w:t>]</w:t>
            </w:r>
          </w:p>
        </w:tc>
      </w:tr>
    </w:tbl>
    <w:p w14:paraId="5BEA4374" w14:textId="77777777" w:rsidR="003F5B63" w:rsidRDefault="003F5B63" w:rsidP="003F5B63">
      <w:pPr>
        <w:pStyle w:val="a3"/>
        <w:jc w:val="both"/>
        <w:rPr>
          <w:rFonts w:ascii="Times New Roman" w:hAnsi="Times New Roman" w:cs="Times New Roman"/>
          <w:sz w:val="28"/>
          <w:szCs w:val="28"/>
        </w:rPr>
      </w:pPr>
    </w:p>
    <w:p w14:paraId="100FF96F" w14:textId="04C965CC" w:rsidR="003F5B63" w:rsidRDefault="003F5B63" w:rsidP="00BE7086">
      <w:pPr>
        <w:pStyle w:val="Default"/>
        <w:ind w:firstLine="567"/>
        <w:jc w:val="both"/>
        <w:rPr>
          <w:rFonts w:ascii="Times New Roman" w:hAnsi="Times New Roman" w:cs="Times New Roman"/>
          <w:iCs/>
          <w:color w:val="000000" w:themeColor="text1"/>
          <w:sz w:val="28"/>
          <w:szCs w:val="28"/>
        </w:rPr>
      </w:pPr>
      <w:r>
        <w:rPr>
          <w:rFonts w:ascii="Times New Roman" w:hAnsi="Times New Roman" w:cs="Times New Roman"/>
          <w:sz w:val="28"/>
          <w:szCs w:val="28"/>
        </w:rPr>
        <w:t xml:space="preserve">Таким образом можно </w:t>
      </w:r>
      <w:r w:rsidR="00B07815">
        <w:rPr>
          <w:rFonts w:ascii="Times New Roman" w:hAnsi="Times New Roman" w:cs="Times New Roman"/>
          <w:sz w:val="28"/>
          <w:szCs w:val="28"/>
        </w:rPr>
        <w:t>в</w:t>
      </w:r>
      <w:r>
        <w:rPr>
          <w:rFonts w:ascii="Times New Roman" w:hAnsi="Times New Roman" w:cs="Times New Roman"/>
          <w:sz w:val="28"/>
          <w:szCs w:val="28"/>
        </w:rPr>
        <w:t>ыделить 4</w:t>
      </w:r>
      <w:r w:rsidRPr="00363AB9">
        <w:rPr>
          <w:rFonts w:ascii="Times New Roman" w:hAnsi="Times New Roman" w:cs="Times New Roman"/>
          <w:sz w:val="28"/>
          <w:szCs w:val="28"/>
        </w:rPr>
        <w:t xml:space="preserve"> </w:t>
      </w:r>
      <w:r>
        <w:rPr>
          <w:rFonts w:ascii="Times New Roman" w:hAnsi="Times New Roman" w:cs="Times New Roman"/>
          <w:sz w:val="28"/>
          <w:szCs w:val="28"/>
        </w:rPr>
        <w:t>основных</w:t>
      </w:r>
      <w:r w:rsidRPr="00871DA7">
        <w:rPr>
          <w:rFonts w:ascii="Times New Roman" w:hAnsi="Times New Roman" w:cs="Times New Roman"/>
          <w:sz w:val="28"/>
          <w:szCs w:val="28"/>
        </w:rPr>
        <w:t xml:space="preserve"> </w:t>
      </w:r>
      <w:r>
        <w:rPr>
          <w:rFonts w:ascii="Times New Roman" w:hAnsi="Times New Roman" w:cs="Times New Roman"/>
          <w:sz w:val="28"/>
          <w:szCs w:val="28"/>
        </w:rPr>
        <w:t xml:space="preserve">направления повышения эффективности работы ВАГС в РК: </w:t>
      </w:r>
      <w:r>
        <w:rPr>
          <w:rFonts w:ascii="Times New Roman" w:hAnsi="Times New Roman" w:cs="Times New Roman"/>
          <w:iCs/>
          <w:color w:val="000000" w:themeColor="text1"/>
          <w:sz w:val="28"/>
          <w:szCs w:val="28"/>
        </w:rPr>
        <w:t xml:space="preserve">усовершенствовании СУР для отбора подозрительных транзакций, </w:t>
      </w:r>
      <w:r>
        <w:rPr>
          <w:rFonts w:ascii="Times New Roman" w:hAnsi="Times New Roman" w:cs="Times New Roman"/>
          <w:sz w:val="28"/>
          <w:szCs w:val="28"/>
        </w:rPr>
        <w:t xml:space="preserve">дальнейшее повышение автоматизации работы, </w:t>
      </w:r>
      <w:r>
        <w:rPr>
          <w:rFonts w:ascii="Times New Roman" w:hAnsi="Times New Roman" w:cs="Times New Roman"/>
          <w:iCs/>
          <w:color w:val="000000" w:themeColor="text1"/>
          <w:sz w:val="28"/>
          <w:szCs w:val="28"/>
        </w:rPr>
        <w:t xml:space="preserve">стандартизации различных видов аудиторских проверок и совершенствование подходов к обеспечению трудовыми ресурсами и их организации. </w:t>
      </w:r>
    </w:p>
    <w:p w14:paraId="4FE0C661" w14:textId="63F49855" w:rsidR="003F5B63" w:rsidRDefault="003F5B63" w:rsidP="003F5B63">
      <w:pPr>
        <w:pStyle w:val="a3"/>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В части СУР руководство ВАГС делает акцент на подключение баз данных с информацией по ценам на ТРУ, что оправданно, но целесообразно подключение и баз данных связанных с организациями и людьми для эффективного выявления аффилированных лиц к процессу госзакупок и связанных не только коррупционных рисков, но </w:t>
      </w:r>
      <w:r w:rsidR="00B07815">
        <w:rPr>
          <w:rFonts w:ascii="Times New Roman" w:hAnsi="Times New Roman" w:cs="Times New Roman"/>
          <w:sz w:val="28"/>
          <w:szCs w:val="28"/>
        </w:rPr>
        <w:t>и, например</w:t>
      </w:r>
      <w:r>
        <w:rPr>
          <w:rFonts w:ascii="Times New Roman" w:hAnsi="Times New Roman" w:cs="Times New Roman"/>
          <w:sz w:val="28"/>
          <w:szCs w:val="28"/>
        </w:rPr>
        <w:t>, санкционных рисков. Речь идет о открытых данных казахстанских фондовых бирж по компаниям, их руководстве, акционерам и аффилированным лицам (</w:t>
      </w:r>
      <w:r>
        <w:rPr>
          <w:rFonts w:ascii="Times New Roman" w:hAnsi="Times New Roman" w:cs="Times New Roman"/>
          <w:sz w:val="28"/>
          <w:szCs w:val="28"/>
          <w:lang w:val="en-US"/>
        </w:rPr>
        <w:t>KASE</w:t>
      </w:r>
      <w:r w:rsidRPr="001E3BEA">
        <w:rPr>
          <w:rFonts w:ascii="Times New Roman" w:hAnsi="Times New Roman" w:cs="Times New Roman"/>
          <w:sz w:val="28"/>
          <w:szCs w:val="28"/>
        </w:rPr>
        <w:t xml:space="preserve">, </w:t>
      </w:r>
      <w:r>
        <w:rPr>
          <w:rFonts w:ascii="Times New Roman" w:hAnsi="Times New Roman" w:cs="Times New Roman"/>
          <w:sz w:val="28"/>
          <w:szCs w:val="28"/>
          <w:lang w:val="en-US"/>
        </w:rPr>
        <w:t>AIX</w:t>
      </w:r>
      <w:r>
        <w:rPr>
          <w:rFonts w:ascii="Times New Roman" w:hAnsi="Times New Roman" w:cs="Times New Roman"/>
          <w:sz w:val="28"/>
          <w:szCs w:val="28"/>
        </w:rPr>
        <w:t>), данным по госслужащим и работникам квазигосударственного сектора и членам их семей, и</w:t>
      </w:r>
      <w:r w:rsidRPr="00844B1F">
        <w:rPr>
          <w:rFonts w:ascii="Times New Roman" w:hAnsi="Times New Roman" w:cs="Times New Roman"/>
          <w:color w:val="000000"/>
          <w:sz w:val="28"/>
          <w:szCs w:val="28"/>
        </w:rPr>
        <w:t>нформационно-аналитически</w:t>
      </w:r>
      <w:r>
        <w:rPr>
          <w:rFonts w:ascii="Times New Roman" w:hAnsi="Times New Roman" w:cs="Times New Roman"/>
          <w:color w:val="000000"/>
          <w:sz w:val="28"/>
          <w:szCs w:val="28"/>
        </w:rPr>
        <w:t>м</w:t>
      </w:r>
      <w:r w:rsidRPr="00844B1F">
        <w:rPr>
          <w:rFonts w:ascii="Times New Roman" w:hAnsi="Times New Roman" w:cs="Times New Roman"/>
          <w:color w:val="000000"/>
          <w:sz w:val="28"/>
          <w:szCs w:val="28"/>
        </w:rPr>
        <w:t xml:space="preserve"> систем</w:t>
      </w:r>
      <w:r>
        <w:rPr>
          <w:rFonts w:ascii="Times New Roman" w:hAnsi="Times New Roman" w:cs="Times New Roman"/>
          <w:color w:val="000000"/>
          <w:sz w:val="28"/>
          <w:szCs w:val="28"/>
        </w:rPr>
        <w:t>ам как СПАРК-Интерфакс, Контур. Фокус, и др.</w:t>
      </w:r>
    </w:p>
    <w:p w14:paraId="7D2753C5"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Анализируя направления автоматизации работы КВГА и международный опыт, можно отметить, что целесообразно их усиление по таким направлениям как Электронная документация, </w:t>
      </w:r>
      <w:r w:rsidRPr="00535D7C">
        <w:rPr>
          <w:rFonts w:ascii="Times New Roman" w:hAnsi="Times New Roman" w:cs="Times New Roman"/>
          <w:sz w:val="28"/>
          <w:szCs w:val="28"/>
        </w:rPr>
        <w:t>РПА / ИРА</w:t>
      </w:r>
      <w:r>
        <w:rPr>
          <w:rFonts w:ascii="Times New Roman" w:hAnsi="Times New Roman" w:cs="Times New Roman"/>
          <w:sz w:val="28"/>
          <w:szCs w:val="28"/>
        </w:rPr>
        <w:t xml:space="preserve">, </w:t>
      </w:r>
      <w:r w:rsidRPr="00535D7C">
        <w:rPr>
          <w:rFonts w:ascii="Times New Roman" w:hAnsi="Times New Roman" w:cs="Times New Roman"/>
          <w:sz w:val="28"/>
          <w:szCs w:val="28"/>
        </w:rPr>
        <w:t xml:space="preserve">Визуализация данных с использованием дашбордов для </w:t>
      </w:r>
      <w:r w:rsidRPr="00535D7C">
        <w:rPr>
          <w:rFonts w:ascii="Times New Roman" w:hAnsi="Times New Roman"/>
          <w:color w:val="000000"/>
          <w:sz w:val="28"/>
          <w:szCs w:val="28"/>
        </w:rPr>
        <w:t>выявления аномалий и сравнения их с другими данными, а также для отчетности и объяснения выводов руководству</w:t>
      </w:r>
      <w:r>
        <w:rPr>
          <w:rFonts w:ascii="Times New Roman" w:hAnsi="Times New Roman" w:cs="Times New Roman"/>
          <w:sz w:val="28"/>
          <w:szCs w:val="28"/>
        </w:rPr>
        <w:t xml:space="preserve"> и </w:t>
      </w:r>
      <w:r w:rsidRPr="00535D7C">
        <w:rPr>
          <w:rFonts w:ascii="Times New Roman" w:hAnsi="Times New Roman" w:cs="Times New Roman"/>
          <w:sz w:val="28"/>
          <w:szCs w:val="28"/>
        </w:rPr>
        <w:t>Технологии для дистанционного аудита, включая дроны и др.</w:t>
      </w:r>
    </w:p>
    <w:p w14:paraId="68C5B948" w14:textId="77777777" w:rsidR="003F5B63" w:rsidRDefault="003F5B63" w:rsidP="003F5B63">
      <w:pPr>
        <w:pStyle w:val="a3"/>
        <w:ind w:firstLine="567"/>
        <w:jc w:val="both"/>
        <w:rPr>
          <w:rFonts w:ascii="Times New Roman" w:hAnsi="Times New Roman" w:cs="Times New Roman"/>
          <w:sz w:val="28"/>
          <w:szCs w:val="28"/>
        </w:rPr>
      </w:pPr>
      <w:r>
        <w:rPr>
          <w:rFonts w:ascii="Times New Roman" w:hAnsi="Times New Roman" w:cs="Times New Roman"/>
          <w:sz w:val="28"/>
          <w:szCs w:val="28"/>
        </w:rPr>
        <w:tab/>
        <w:t xml:space="preserve"> В вопросе </w:t>
      </w:r>
      <w:r>
        <w:rPr>
          <w:rFonts w:ascii="Times New Roman" w:hAnsi="Times New Roman" w:cs="Times New Roman"/>
          <w:iCs/>
          <w:color w:val="000000" w:themeColor="text1"/>
          <w:sz w:val="28"/>
          <w:szCs w:val="28"/>
        </w:rPr>
        <w:t xml:space="preserve">совершенствования подходов к обеспечению трудовыми ресурсами и их организации можно отметить </w:t>
      </w:r>
      <w:r w:rsidRPr="0005284A">
        <w:rPr>
          <w:rFonts w:ascii="Times New Roman" w:hAnsi="Times New Roman" w:cs="Times New Roman"/>
          <w:sz w:val="28"/>
          <w:szCs w:val="28"/>
        </w:rPr>
        <w:t xml:space="preserve">2 направления: </w:t>
      </w:r>
      <w:r w:rsidRPr="00871DA7">
        <w:rPr>
          <w:rFonts w:ascii="Times New Roman" w:hAnsi="Times New Roman" w:cs="Times New Roman"/>
          <w:sz w:val="28"/>
          <w:szCs w:val="28"/>
        </w:rPr>
        <w:t xml:space="preserve">повышение взаимозаменяемости сотрудников различных отделов СВА и привлечение временных сотрудников. </w:t>
      </w:r>
      <w:r>
        <w:rPr>
          <w:rFonts w:ascii="Times New Roman" w:hAnsi="Times New Roman" w:cs="Times New Roman"/>
          <w:sz w:val="28"/>
          <w:szCs w:val="28"/>
        </w:rPr>
        <w:t xml:space="preserve">По последнему направлению планируется использование аутсорсинга, но как показывает международный опыт, отмечаются такие варианты как косорсинг, программы ротации, гостевых аудиторов, передача в оффшор и подрядчики. </w:t>
      </w:r>
    </w:p>
    <w:p w14:paraId="4299F325" w14:textId="77777777" w:rsidR="002E77DD" w:rsidRDefault="002E77DD" w:rsidP="003F5B63">
      <w:pPr>
        <w:pStyle w:val="a3"/>
        <w:ind w:firstLine="567"/>
        <w:jc w:val="both"/>
        <w:rPr>
          <w:rFonts w:ascii="Times New Roman" w:hAnsi="Times New Roman" w:cs="Times New Roman"/>
          <w:b/>
          <w:bCs/>
          <w:sz w:val="28"/>
          <w:szCs w:val="28"/>
        </w:rPr>
      </w:pPr>
    </w:p>
    <w:p w14:paraId="3A28B6AE" w14:textId="2EFD32FD" w:rsidR="006F03C5" w:rsidRDefault="006F03C5" w:rsidP="003F5B63">
      <w:pPr>
        <w:pStyle w:val="a3"/>
        <w:ind w:firstLine="567"/>
        <w:jc w:val="both"/>
        <w:rPr>
          <w:rFonts w:ascii="Times New Roman" w:hAnsi="Times New Roman" w:cs="Times New Roman"/>
          <w:b/>
          <w:bCs/>
          <w:sz w:val="28"/>
          <w:szCs w:val="28"/>
        </w:rPr>
      </w:pPr>
      <w:r w:rsidRPr="006F03C5">
        <w:rPr>
          <w:rFonts w:ascii="Times New Roman" w:hAnsi="Times New Roman" w:cs="Times New Roman"/>
          <w:b/>
          <w:bCs/>
          <w:sz w:val="28"/>
          <w:szCs w:val="28"/>
        </w:rPr>
        <w:t>Выводы третьей главы</w:t>
      </w:r>
    </w:p>
    <w:p w14:paraId="0344FA36" w14:textId="177238F9" w:rsidR="00AF3D81" w:rsidRPr="0006770E" w:rsidRDefault="00AF3D81" w:rsidP="0006770E">
      <w:pPr>
        <w:pStyle w:val="a3"/>
        <w:numPr>
          <w:ilvl w:val="0"/>
          <w:numId w:val="52"/>
        </w:numPr>
        <w:ind w:left="0" w:firstLine="709"/>
        <w:jc w:val="both"/>
        <w:rPr>
          <w:rFonts w:ascii="Times New Roman" w:hAnsi="Times New Roman" w:cs="Times New Roman"/>
          <w:sz w:val="28"/>
          <w:szCs w:val="28"/>
        </w:rPr>
      </w:pPr>
      <w:r w:rsidRPr="0006770E">
        <w:rPr>
          <w:rFonts w:ascii="Times New Roman" w:hAnsi="Times New Roman" w:cs="Times New Roman"/>
          <w:sz w:val="28"/>
          <w:szCs w:val="28"/>
        </w:rPr>
        <w:t xml:space="preserve">Усиление автоматизации обеспечит доступ к базам данных для сравнений по ценам товаров, работ и услуг и др., Проверка / сверка данных из разных источников РАП / ИРИ, Анализ данных, Мониторинг выполнения </w:t>
      </w:r>
      <w:r w:rsidR="00B07815" w:rsidRPr="0006770E">
        <w:rPr>
          <w:rFonts w:ascii="Times New Roman" w:hAnsi="Times New Roman" w:cs="Times New Roman"/>
          <w:sz w:val="28"/>
          <w:szCs w:val="28"/>
        </w:rPr>
        <w:t>рекомендаций,</w:t>
      </w:r>
      <w:r w:rsidRPr="0006770E">
        <w:rPr>
          <w:rFonts w:ascii="Times New Roman" w:hAnsi="Times New Roman" w:cs="Times New Roman"/>
          <w:sz w:val="28"/>
          <w:szCs w:val="28"/>
        </w:rPr>
        <w:t xml:space="preserve"> извлечение и загрузка данных из различных баз данных, ERP-систем, в т.ч. с помощью ботов и др.</w:t>
      </w:r>
    </w:p>
    <w:p w14:paraId="7999F96A" w14:textId="6FB481F6" w:rsidR="004A1262" w:rsidRPr="0006770E" w:rsidRDefault="0006770E" w:rsidP="0006770E">
      <w:pPr>
        <w:pStyle w:val="a3"/>
        <w:numPr>
          <w:ilvl w:val="0"/>
          <w:numId w:val="52"/>
        </w:numPr>
        <w:ind w:left="0" w:firstLine="709"/>
        <w:jc w:val="both"/>
        <w:rPr>
          <w:rFonts w:ascii="Times New Roman" w:hAnsi="Times New Roman" w:cs="Times New Roman"/>
          <w:sz w:val="28"/>
          <w:szCs w:val="28"/>
        </w:rPr>
      </w:pPr>
      <w:r w:rsidRPr="0006770E">
        <w:rPr>
          <w:rFonts w:ascii="Times New Roman" w:hAnsi="Times New Roman" w:cs="Times New Roman"/>
          <w:sz w:val="28"/>
          <w:szCs w:val="28"/>
        </w:rPr>
        <w:t>Переход на полномасштабный электронный аудит всеми органами внутреннего государственного аудита. Это позволит осуществлять непрерывный и дистанционный аудит, увеличить охват бюджетных средств аудиторскими мероприятиями, выявлять нарушения на стадии реализации государственных программ и снизить коррупционные риски. Также это приведет к экономии расходов на командировочные расходы и более рациональному использованию рабочего времени</w:t>
      </w:r>
    </w:p>
    <w:p w14:paraId="7567F312" w14:textId="77777777" w:rsidR="00B25500" w:rsidRPr="0006770E" w:rsidRDefault="00B25500" w:rsidP="0006770E">
      <w:pPr>
        <w:pStyle w:val="a3"/>
        <w:numPr>
          <w:ilvl w:val="0"/>
          <w:numId w:val="52"/>
        </w:numPr>
        <w:ind w:left="0" w:firstLine="709"/>
        <w:jc w:val="both"/>
        <w:rPr>
          <w:rFonts w:ascii="Times New Roman" w:hAnsi="Times New Roman" w:cs="Times New Roman"/>
          <w:sz w:val="28"/>
          <w:szCs w:val="28"/>
        </w:rPr>
      </w:pPr>
      <w:r w:rsidRPr="0006770E">
        <w:rPr>
          <w:rFonts w:ascii="Times New Roman" w:hAnsi="Times New Roman" w:cs="Times New Roman"/>
          <w:sz w:val="28"/>
          <w:szCs w:val="28"/>
        </w:rPr>
        <w:t>Анализируя текущие направления автоматизации работы КВГА и международный опыт, можно отметить, что КВГА целесообразно их усиление по таким направлениям как Электронная документация, РПА / ИРА, Визуализация данных с использованием дашбордов для выявления аномалий и сравнения их с другими данными, а также для отчетности и объяснения выводов руководству и Технологии для дистанционного аудита, включая дроны и др.</w:t>
      </w:r>
    </w:p>
    <w:p w14:paraId="7FC29C96" w14:textId="5ECF56ED" w:rsidR="00AF3D81" w:rsidRPr="0006770E" w:rsidRDefault="00B25500" w:rsidP="0006770E">
      <w:pPr>
        <w:pStyle w:val="a3"/>
        <w:numPr>
          <w:ilvl w:val="0"/>
          <w:numId w:val="52"/>
        </w:numPr>
        <w:ind w:left="0" w:firstLine="709"/>
        <w:jc w:val="both"/>
        <w:rPr>
          <w:rFonts w:ascii="Times New Roman" w:hAnsi="Times New Roman" w:cs="Times New Roman"/>
          <w:sz w:val="28"/>
          <w:szCs w:val="28"/>
        </w:rPr>
      </w:pPr>
      <w:r w:rsidRPr="0006770E">
        <w:rPr>
          <w:rFonts w:ascii="Times New Roman" w:hAnsi="Times New Roman" w:cs="Times New Roman"/>
          <w:sz w:val="28"/>
          <w:szCs w:val="28"/>
        </w:rPr>
        <w:t>В вопросе совершенствования подходов к обеспечению трудовыми ресурсами и их организации можно отметить 2 направления: повышение взаимозаменяемости сотрудников различных отделов СВА и привлечение временных сотрудников. По последнему направлению планируется использование аутсорсинга, но как показывает международный опыт, целесообразны такие варианты как косорсинг, программы ротации, гостевых аудиторов, передача в оффшоры и подрядчики.</w:t>
      </w:r>
    </w:p>
    <w:p w14:paraId="06706E11" w14:textId="6B25316B" w:rsidR="005F44C1" w:rsidRPr="0006770E" w:rsidRDefault="005F44C1" w:rsidP="0006770E">
      <w:pPr>
        <w:pStyle w:val="a3"/>
        <w:numPr>
          <w:ilvl w:val="0"/>
          <w:numId w:val="52"/>
        </w:numPr>
        <w:ind w:left="0" w:firstLine="709"/>
        <w:jc w:val="both"/>
        <w:rPr>
          <w:rFonts w:ascii="Times New Roman" w:hAnsi="Times New Roman" w:cs="Times New Roman"/>
          <w:sz w:val="28"/>
          <w:szCs w:val="28"/>
        </w:rPr>
      </w:pPr>
      <w:r w:rsidRPr="0006770E">
        <w:rPr>
          <w:rFonts w:ascii="Times New Roman" w:hAnsi="Times New Roman" w:cs="Times New Roman"/>
          <w:sz w:val="28"/>
          <w:szCs w:val="28"/>
        </w:rPr>
        <w:t>Сокращение административных процедур для получения квалификационного свидетельства, что поможет улучшить ситуацию с нехваткой квалифицированных кадров</w:t>
      </w:r>
    </w:p>
    <w:p w14:paraId="3D920DDD" w14:textId="77777777" w:rsidR="005F44C1" w:rsidRPr="0006770E" w:rsidRDefault="005F44C1" w:rsidP="0006770E">
      <w:pPr>
        <w:pStyle w:val="a3"/>
        <w:ind w:left="709"/>
        <w:jc w:val="both"/>
        <w:rPr>
          <w:rFonts w:ascii="Times New Roman" w:hAnsi="Times New Roman" w:cs="Times New Roman"/>
          <w:sz w:val="28"/>
          <w:szCs w:val="28"/>
        </w:rPr>
      </w:pPr>
    </w:p>
    <w:p w14:paraId="0461DDCB" w14:textId="77777777" w:rsidR="003F5B63" w:rsidRPr="0006770E" w:rsidRDefault="003F5B63" w:rsidP="0006770E">
      <w:pPr>
        <w:pStyle w:val="Default"/>
        <w:ind w:firstLine="709"/>
        <w:jc w:val="both"/>
        <w:rPr>
          <w:rFonts w:ascii="Times New Roman" w:hAnsi="Times New Roman" w:cs="Times New Roman"/>
          <w:sz w:val="28"/>
          <w:szCs w:val="28"/>
        </w:rPr>
      </w:pPr>
    </w:p>
    <w:p w14:paraId="39867808" w14:textId="77777777" w:rsidR="003F5B63" w:rsidRPr="0006770E" w:rsidRDefault="003F5B63" w:rsidP="0006770E">
      <w:pPr>
        <w:pStyle w:val="Default"/>
        <w:ind w:firstLine="709"/>
        <w:jc w:val="both"/>
        <w:rPr>
          <w:rFonts w:ascii="Times New Roman" w:hAnsi="Times New Roman" w:cs="Times New Roman"/>
          <w:sz w:val="28"/>
          <w:szCs w:val="28"/>
        </w:rPr>
      </w:pPr>
    </w:p>
    <w:p w14:paraId="76B7A917" w14:textId="77777777" w:rsidR="003F5B63" w:rsidRPr="0006770E" w:rsidRDefault="003F5B63" w:rsidP="0006770E">
      <w:pPr>
        <w:pStyle w:val="a3"/>
        <w:ind w:firstLine="709"/>
        <w:jc w:val="both"/>
        <w:rPr>
          <w:rFonts w:ascii="Times New Roman" w:hAnsi="Times New Roman" w:cs="Times New Roman"/>
          <w:sz w:val="28"/>
          <w:szCs w:val="28"/>
        </w:rPr>
      </w:pPr>
    </w:p>
    <w:p w14:paraId="7EDEBD8E" w14:textId="77777777" w:rsidR="003F5B63" w:rsidRPr="0006770E" w:rsidRDefault="003F5B63" w:rsidP="0006770E">
      <w:pPr>
        <w:pStyle w:val="a3"/>
        <w:ind w:firstLine="709"/>
        <w:jc w:val="both"/>
        <w:rPr>
          <w:rFonts w:ascii="Times New Roman" w:hAnsi="Times New Roman" w:cs="Times New Roman"/>
          <w:sz w:val="28"/>
          <w:szCs w:val="28"/>
        </w:rPr>
      </w:pPr>
    </w:p>
    <w:p w14:paraId="421AE77F" w14:textId="77777777" w:rsidR="003F5B63" w:rsidRPr="0006770E" w:rsidRDefault="003F5B63" w:rsidP="0006770E">
      <w:pPr>
        <w:pStyle w:val="a3"/>
        <w:ind w:firstLine="709"/>
        <w:jc w:val="both"/>
        <w:rPr>
          <w:rFonts w:ascii="Times New Roman" w:hAnsi="Times New Roman" w:cs="Times New Roman"/>
          <w:sz w:val="28"/>
          <w:szCs w:val="28"/>
        </w:rPr>
      </w:pPr>
    </w:p>
    <w:p w14:paraId="3329D339" w14:textId="77777777" w:rsidR="0089396A" w:rsidRDefault="0089396A" w:rsidP="00AB37C1">
      <w:pPr>
        <w:pStyle w:val="a3"/>
        <w:jc w:val="center"/>
        <w:rPr>
          <w:rFonts w:ascii="Times New Roman" w:hAnsi="Times New Roman" w:cs="Times New Roman"/>
          <w:b/>
          <w:sz w:val="28"/>
          <w:szCs w:val="28"/>
        </w:rPr>
      </w:pPr>
    </w:p>
    <w:p w14:paraId="17687687" w14:textId="77777777" w:rsidR="0089396A" w:rsidRDefault="0089396A" w:rsidP="00AB37C1">
      <w:pPr>
        <w:pStyle w:val="a3"/>
        <w:jc w:val="center"/>
        <w:rPr>
          <w:rFonts w:ascii="Times New Roman" w:hAnsi="Times New Roman" w:cs="Times New Roman"/>
          <w:b/>
          <w:sz w:val="28"/>
          <w:szCs w:val="28"/>
        </w:rPr>
      </w:pPr>
    </w:p>
    <w:p w14:paraId="643D3419" w14:textId="77777777" w:rsidR="0089396A" w:rsidRDefault="0089396A" w:rsidP="00AB37C1">
      <w:pPr>
        <w:pStyle w:val="a3"/>
        <w:jc w:val="center"/>
        <w:rPr>
          <w:rFonts w:ascii="Times New Roman" w:hAnsi="Times New Roman" w:cs="Times New Roman"/>
          <w:b/>
          <w:sz w:val="28"/>
          <w:szCs w:val="28"/>
        </w:rPr>
      </w:pPr>
    </w:p>
    <w:p w14:paraId="18BA3E92" w14:textId="77777777" w:rsidR="0089396A" w:rsidRDefault="0089396A" w:rsidP="00AB37C1">
      <w:pPr>
        <w:pStyle w:val="a3"/>
        <w:jc w:val="center"/>
        <w:rPr>
          <w:rFonts w:ascii="Times New Roman" w:hAnsi="Times New Roman" w:cs="Times New Roman"/>
          <w:b/>
          <w:sz w:val="28"/>
          <w:szCs w:val="28"/>
        </w:rPr>
      </w:pPr>
    </w:p>
    <w:p w14:paraId="44D9E96D" w14:textId="77777777" w:rsidR="0089396A" w:rsidRDefault="0089396A" w:rsidP="00AB37C1">
      <w:pPr>
        <w:pStyle w:val="a3"/>
        <w:jc w:val="center"/>
        <w:rPr>
          <w:rFonts w:ascii="Times New Roman" w:hAnsi="Times New Roman" w:cs="Times New Roman"/>
          <w:b/>
          <w:sz w:val="28"/>
          <w:szCs w:val="28"/>
        </w:rPr>
      </w:pPr>
    </w:p>
    <w:p w14:paraId="11BD33A1" w14:textId="77777777" w:rsidR="0089396A" w:rsidRDefault="0089396A" w:rsidP="00AB37C1">
      <w:pPr>
        <w:pStyle w:val="a3"/>
        <w:jc w:val="center"/>
        <w:rPr>
          <w:rFonts w:ascii="Times New Roman" w:hAnsi="Times New Roman" w:cs="Times New Roman"/>
          <w:b/>
          <w:sz w:val="28"/>
          <w:szCs w:val="28"/>
        </w:rPr>
      </w:pPr>
    </w:p>
    <w:p w14:paraId="1885C27E" w14:textId="77777777" w:rsidR="0089396A" w:rsidRDefault="0089396A" w:rsidP="00AB37C1">
      <w:pPr>
        <w:pStyle w:val="a3"/>
        <w:jc w:val="center"/>
        <w:rPr>
          <w:rFonts w:ascii="Times New Roman" w:hAnsi="Times New Roman" w:cs="Times New Roman"/>
          <w:b/>
          <w:sz w:val="28"/>
          <w:szCs w:val="28"/>
        </w:rPr>
      </w:pPr>
    </w:p>
    <w:p w14:paraId="6462E221" w14:textId="77777777" w:rsidR="0089396A" w:rsidRDefault="0089396A" w:rsidP="00AB37C1">
      <w:pPr>
        <w:pStyle w:val="a3"/>
        <w:jc w:val="center"/>
        <w:rPr>
          <w:rFonts w:ascii="Times New Roman" w:hAnsi="Times New Roman" w:cs="Times New Roman"/>
          <w:b/>
          <w:sz w:val="28"/>
          <w:szCs w:val="28"/>
        </w:rPr>
      </w:pPr>
    </w:p>
    <w:p w14:paraId="06177E1F" w14:textId="77777777" w:rsidR="0089396A" w:rsidRDefault="0089396A" w:rsidP="00AB37C1">
      <w:pPr>
        <w:pStyle w:val="a3"/>
        <w:jc w:val="center"/>
        <w:rPr>
          <w:rFonts w:ascii="Times New Roman" w:hAnsi="Times New Roman" w:cs="Times New Roman"/>
          <w:b/>
          <w:sz w:val="28"/>
          <w:szCs w:val="28"/>
        </w:rPr>
      </w:pPr>
    </w:p>
    <w:p w14:paraId="263787BF" w14:textId="77777777" w:rsidR="0089396A" w:rsidRDefault="0089396A" w:rsidP="00AB37C1">
      <w:pPr>
        <w:pStyle w:val="a3"/>
        <w:jc w:val="center"/>
        <w:rPr>
          <w:rFonts w:ascii="Times New Roman" w:hAnsi="Times New Roman" w:cs="Times New Roman"/>
          <w:b/>
          <w:sz w:val="28"/>
          <w:szCs w:val="28"/>
        </w:rPr>
      </w:pPr>
    </w:p>
    <w:p w14:paraId="5974C158" w14:textId="77777777" w:rsidR="0089396A" w:rsidRDefault="0089396A" w:rsidP="00AB37C1">
      <w:pPr>
        <w:pStyle w:val="a3"/>
        <w:jc w:val="center"/>
        <w:rPr>
          <w:rFonts w:ascii="Times New Roman" w:hAnsi="Times New Roman" w:cs="Times New Roman"/>
          <w:b/>
          <w:sz w:val="28"/>
          <w:szCs w:val="28"/>
        </w:rPr>
      </w:pPr>
    </w:p>
    <w:p w14:paraId="43B4701B" w14:textId="77777777" w:rsidR="0089396A" w:rsidRDefault="0089396A" w:rsidP="00AB37C1">
      <w:pPr>
        <w:pStyle w:val="a3"/>
        <w:jc w:val="center"/>
        <w:rPr>
          <w:rFonts w:ascii="Times New Roman" w:hAnsi="Times New Roman" w:cs="Times New Roman"/>
          <w:b/>
          <w:sz w:val="28"/>
          <w:szCs w:val="28"/>
        </w:rPr>
      </w:pPr>
    </w:p>
    <w:p w14:paraId="6294481D" w14:textId="77777777" w:rsidR="0089396A" w:rsidRDefault="0089396A" w:rsidP="00AB37C1">
      <w:pPr>
        <w:pStyle w:val="a3"/>
        <w:jc w:val="center"/>
        <w:rPr>
          <w:rFonts w:ascii="Times New Roman" w:hAnsi="Times New Roman" w:cs="Times New Roman"/>
          <w:b/>
          <w:sz w:val="28"/>
          <w:szCs w:val="28"/>
        </w:rPr>
      </w:pPr>
    </w:p>
    <w:p w14:paraId="152CE89E" w14:textId="77777777" w:rsidR="0089396A" w:rsidRDefault="0089396A" w:rsidP="00AB37C1">
      <w:pPr>
        <w:pStyle w:val="a3"/>
        <w:jc w:val="center"/>
        <w:rPr>
          <w:rFonts w:ascii="Times New Roman" w:hAnsi="Times New Roman" w:cs="Times New Roman"/>
          <w:b/>
          <w:sz w:val="28"/>
          <w:szCs w:val="28"/>
        </w:rPr>
      </w:pPr>
    </w:p>
    <w:p w14:paraId="4145BBF9" w14:textId="77777777" w:rsidR="0089396A" w:rsidRDefault="0089396A" w:rsidP="00AB37C1">
      <w:pPr>
        <w:pStyle w:val="a3"/>
        <w:jc w:val="center"/>
        <w:rPr>
          <w:rFonts w:ascii="Times New Roman" w:hAnsi="Times New Roman" w:cs="Times New Roman"/>
          <w:b/>
          <w:sz w:val="28"/>
          <w:szCs w:val="28"/>
        </w:rPr>
      </w:pPr>
    </w:p>
    <w:p w14:paraId="2DBB5186" w14:textId="77777777" w:rsidR="0089396A" w:rsidRDefault="0089396A" w:rsidP="00AB37C1">
      <w:pPr>
        <w:pStyle w:val="a3"/>
        <w:jc w:val="center"/>
        <w:rPr>
          <w:rFonts w:ascii="Times New Roman" w:hAnsi="Times New Roman" w:cs="Times New Roman"/>
          <w:b/>
          <w:sz w:val="28"/>
          <w:szCs w:val="28"/>
        </w:rPr>
      </w:pPr>
    </w:p>
    <w:p w14:paraId="7B508EBA" w14:textId="77777777" w:rsidR="0089396A" w:rsidRDefault="0089396A" w:rsidP="00AB37C1">
      <w:pPr>
        <w:pStyle w:val="a3"/>
        <w:jc w:val="center"/>
        <w:rPr>
          <w:rFonts w:ascii="Times New Roman" w:hAnsi="Times New Roman" w:cs="Times New Roman"/>
          <w:b/>
          <w:sz w:val="28"/>
          <w:szCs w:val="28"/>
        </w:rPr>
      </w:pPr>
    </w:p>
    <w:p w14:paraId="0171950C" w14:textId="77777777" w:rsidR="0011093B" w:rsidRDefault="0011093B" w:rsidP="00AB37C1">
      <w:pPr>
        <w:pStyle w:val="a3"/>
        <w:jc w:val="center"/>
        <w:rPr>
          <w:rFonts w:ascii="Times New Roman" w:hAnsi="Times New Roman" w:cs="Times New Roman"/>
          <w:b/>
          <w:sz w:val="28"/>
          <w:szCs w:val="28"/>
        </w:rPr>
      </w:pPr>
    </w:p>
    <w:p w14:paraId="3C047FBD" w14:textId="77777777" w:rsidR="0011093B" w:rsidRDefault="0011093B" w:rsidP="00AB37C1">
      <w:pPr>
        <w:pStyle w:val="a3"/>
        <w:jc w:val="center"/>
        <w:rPr>
          <w:rFonts w:ascii="Times New Roman" w:hAnsi="Times New Roman" w:cs="Times New Roman"/>
          <w:b/>
          <w:sz w:val="28"/>
          <w:szCs w:val="28"/>
        </w:rPr>
      </w:pPr>
    </w:p>
    <w:p w14:paraId="7D5FA5BD" w14:textId="7D6F906C" w:rsidR="00AB37C1" w:rsidRDefault="00AB37C1" w:rsidP="00AB37C1">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ЗАКЛЮЧЕНИЕ </w:t>
      </w:r>
    </w:p>
    <w:p w14:paraId="5966486F" w14:textId="77777777" w:rsidR="00AB37C1" w:rsidRDefault="00AB37C1" w:rsidP="00AB37C1">
      <w:pPr>
        <w:pStyle w:val="a3"/>
        <w:ind w:firstLine="567"/>
        <w:jc w:val="both"/>
        <w:rPr>
          <w:rFonts w:ascii="Times New Roman" w:hAnsi="Times New Roman" w:cs="Times New Roman"/>
          <w:sz w:val="28"/>
          <w:szCs w:val="28"/>
        </w:rPr>
      </w:pPr>
    </w:p>
    <w:p w14:paraId="43F59F11" w14:textId="77777777" w:rsidR="00AB37C1" w:rsidRPr="00D155C1" w:rsidRDefault="00AB37C1" w:rsidP="00AB37C1">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диссертационного исследования можно сделать </w:t>
      </w:r>
      <w:r w:rsidRPr="00D155C1">
        <w:rPr>
          <w:rFonts w:ascii="Times New Roman" w:hAnsi="Times New Roman" w:cs="Times New Roman"/>
          <w:sz w:val="28"/>
          <w:szCs w:val="28"/>
        </w:rPr>
        <w:t>следующие краткие выводы:</w:t>
      </w:r>
    </w:p>
    <w:p w14:paraId="40E439B9" w14:textId="31B3F54B" w:rsidR="00AB37C1" w:rsidRDefault="001A5B11" w:rsidP="00AB37C1">
      <w:pPr>
        <w:pStyle w:val="Default"/>
        <w:ind w:left="39" w:firstLine="528"/>
        <w:jc w:val="both"/>
        <w:rPr>
          <w:rFonts w:ascii="Times New Roman" w:hAnsi="Times New Roman" w:cs="Times New Roman"/>
          <w:sz w:val="28"/>
          <w:szCs w:val="28"/>
        </w:rPr>
      </w:pPr>
      <w:r>
        <w:rPr>
          <w:rFonts w:ascii="Times New Roman" w:hAnsi="Times New Roman" w:cs="Times New Roman"/>
          <w:sz w:val="28"/>
          <w:szCs w:val="28"/>
        </w:rPr>
        <w:t>Определены 7 основных этапов р</w:t>
      </w:r>
      <w:r w:rsidR="00AB37C1">
        <w:rPr>
          <w:rFonts w:ascii="Times New Roman" w:hAnsi="Times New Roman" w:cs="Times New Roman"/>
          <w:sz w:val="28"/>
          <w:szCs w:val="28"/>
        </w:rPr>
        <w:t>азвитие ВАГС в мире</w:t>
      </w:r>
      <w:r w:rsidR="006152C8">
        <w:rPr>
          <w:rFonts w:ascii="Times New Roman" w:hAnsi="Times New Roman" w:cs="Times New Roman"/>
          <w:sz w:val="28"/>
          <w:szCs w:val="28"/>
        </w:rPr>
        <w:t xml:space="preserve">. </w:t>
      </w:r>
      <w:r w:rsidR="00AB37C1">
        <w:rPr>
          <w:rFonts w:ascii="Times New Roman" w:hAnsi="Times New Roman" w:cs="Times New Roman"/>
          <w:sz w:val="28"/>
          <w:szCs w:val="28"/>
        </w:rPr>
        <w:t>Введение обязательного внешнего аудита акционерных обществ Великобритании в 1844 г</w:t>
      </w:r>
      <w:r w:rsidR="00101D9C">
        <w:rPr>
          <w:rFonts w:ascii="Times New Roman" w:hAnsi="Times New Roman" w:cs="Times New Roman"/>
          <w:sz w:val="28"/>
          <w:szCs w:val="28"/>
        </w:rPr>
        <w:t xml:space="preserve">; </w:t>
      </w:r>
      <w:r w:rsidR="00AB37C1">
        <w:rPr>
          <w:rFonts w:ascii="Times New Roman" w:hAnsi="Times New Roman" w:cs="Times New Roman"/>
          <w:sz w:val="28"/>
          <w:szCs w:val="28"/>
        </w:rPr>
        <w:t xml:space="preserve"> </w:t>
      </w:r>
      <w:r w:rsidR="0018195B">
        <w:rPr>
          <w:rFonts w:ascii="Times New Roman" w:hAnsi="Times New Roman" w:cs="Times New Roman"/>
          <w:sz w:val="28"/>
          <w:szCs w:val="28"/>
        </w:rPr>
        <w:t>с</w:t>
      </w:r>
      <w:r w:rsidR="00AB37C1">
        <w:rPr>
          <w:rFonts w:ascii="Times New Roman" w:hAnsi="Times New Roman" w:cs="Times New Roman"/>
          <w:sz w:val="28"/>
          <w:szCs w:val="28"/>
        </w:rPr>
        <w:t xml:space="preserve">оздание </w:t>
      </w:r>
      <w:r w:rsidR="00AB37C1" w:rsidRPr="003538F5">
        <w:rPr>
          <w:rFonts w:ascii="Times New Roman" w:hAnsi="Times New Roman" w:cs="Times New Roman"/>
          <w:sz w:val="28"/>
          <w:szCs w:val="28"/>
        </w:rPr>
        <w:t>в 1921 г. внешнего государственного аудита в виде Счетной палаты США</w:t>
      </w:r>
      <w:r w:rsidR="00101D9C">
        <w:rPr>
          <w:rFonts w:ascii="Times New Roman" w:hAnsi="Times New Roman" w:cs="Times New Roman"/>
          <w:sz w:val="28"/>
          <w:szCs w:val="28"/>
        </w:rPr>
        <w:t xml:space="preserve">; </w:t>
      </w:r>
      <w:r w:rsidR="00676A39">
        <w:rPr>
          <w:rFonts w:ascii="Times New Roman" w:hAnsi="Times New Roman" w:cs="Times New Roman"/>
          <w:sz w:val="28"/>
          <w:szCs w:val="28"/>
        </w:rPr>
        <w:t>ф</w:t>
      </w:r>
      <w:r w:rsidR="00AB37C1">
        <w:rPr>
          <w:rFonts w:ascii="Times New Roman" w:hAnsi="Times New Roman" w:cs="Times New Roman"/>
          <w:sz w:val="28"/>
          <w:szCs w:val="28"/>
        </w:rPr>
        <w:t>ормирование профессии внутреннего аудитора (период от Великой американской депрессии и началом Второй мировой войны)</w:t>
      </w:r>
      <w:r w:rsidR="00676A39">
        <w:rPr>
          <w:rFonts w:ascii="Times New Roman" w:hAnsi="Times New Roman" w:cs="Times New Roman"/>
          <w:sz w:val="28"/>
          <w:szCs w:val="28"/>
        </w:rPr>
        <w:t xml:space="preserve">; </w:t>
      </w:r>
      <w:r w:rsidR="00AB37C1">
        <w:rPr>
          <w:rFonts w:ascii="Times New Roman" w:hAnsi="Times New Roman" w:cs="Times New Roman"/>
          <w:sz w:val="28"/>
          <w:szCs w:val="28"/>
        </w:rPr>
        <w:t>создани</w:t>
      </w:r>
      <w:r w:rsidR="00676A39">
        <w:rPr>
          <w:rFonts w:ascii="Times New Roman" w:hAnsi="Times New Roman" w:cs="Times New Roman"/>
          <w:sz w:val="28"/>
          <w:szCs w:val="28"/>
        </w:rPr>
        <w:t>е</w:t>
      </w:r>
      <w:r w:rsidR="00AB37C1">
        <w:rPr>
          <w:rFonts w:ascii="Times New Roman" w:hAnsi="Times New Roman" w:cs="Times New Roman"/>
          <w:sz w:val="28"/>
          <w:szCs w:val="28"/>
        </w:rPr>
        <w:t xml:space="preserve"> служб СВА в госорганах отдельных развитых стран (1950-е годы)</w:t>
      </w:r>
      <w:r w:rsidR="00676A39">
        <w:rPr>
          <w:rFonts w:ascii="Times New Roman" w:hAnsi="Times New Roman" w:cs="Times New Roman"/>
          <w:sz w:val="28"/>
          <w:szCs w:val="28"/>
        </w:rPr>
        <w:t>; ф</w:t>
      </w:r>
      <w:r w:rsidR="00AB37C1">
        <w:rPr>
          <w:rFonts w:ascii="Times New Roman" w:hAnsi="Times New Roman" w:cs="Times New Roman"/>
          <w:sz w:val="28"/>
          <w:szCs w:val="28"/>
        </w:rPr>
        <w:t>ормирование международных сетей разрабатывающих стандарты ВАГС (1960-1980-е годы)</w:t>
      </w:r>
      <w:r w:rsidR="00676A39">
        <w:rPr>
          <w:rFonts w:ascii="Times New Roman" w:hAnsi="Times New Roman" w:cs="Times New Roman"/>
          <w:sz w:val="28"/>
          <w:szCs w:val="28"/>
        </w:rPr>
        <w:t>; п</w:t>
      </w:r>
      <w:r w:rsidR="00AB37C1">
        <w:rPr>
          <w:rFonts w:ascii="Times New Roman" w:hAnsi="Times New Roman" w:cs="Times New Roman"/>
          <w:sz w:val="28"/>
          <w:szCs w:val="28"/>
        </w:rPr>
        <w:t xml:space="preserve">ереход на БОР </w:t>
      </w:r>
      <w:r w:rsidR="00C3572F">
        <w:rPr>
          <w:rFonts w:ascii="Times New Roman" w:hAnsi="Times New Roman" w:cs="Times New Roman"/>
          <w:sz w:val="28"/>
          <w:szCs w:val="28"/>
        </w:rPr>
        <w:t>в р</w:t>
      </w:r>
      <w:r w:rsidR="00AB37C1">
        <w:rPr>
          <w:rFonts w:ascii="Times New Roman" w:hAnsi="Times New Roman" w:cs="Times New Roman"/>
          <w:sz w:val="28"/>
          <w:szCs w:val="28"/>
        </w:rPr>
        <w:t>азвитых стран</w:t>
      </w:r>
      <w:r w:rsidR="00C3572F">
        <w:rPr>
          <w:rFonts w:ascii="Times New Roman" w:hAnsi="Times New Roman" w:cs="Times New Roman"/>
          <w:sz w:val="28"/>
          <w:szCs w:val="28"/>
        </w:rPr>
        <w:t>ах</w:t>
      </w:r>
      <w:r w:rsidR="00AB37C1">
        <w:rPr>
          <w:rFonts w:ascii="Times New Roman" w:hAnsi="Times New Roman" w:cs="Times New Roman"/>
          <w:sz w:val="28"/>
          <w:szCs w:val="28"/>
        </w:rPr>
        <w:t xml:space="preserve"> (окончание Холодной войны в 1990-е годы), </w:t>
      </w:r>
      <w:r w:rsidR="000C7F44">
        <w:rPr>
          <w:rFonts w:ascii="Times New Roman" w:hAnsi="Times New Roman" w:cs="Times New Roman"/>
          <w:sz w:val="28"/>
          <w:szCs w:val="28"/>
        </w:rPr>
        <w:t>о</w:t>
      </w:r>
      <w:r w:rsidR="00AB37C1">
        <w:rPr>
          <w:rFonts w:ascii="Times New Roman" w:hAnsi="Times New Roman" w:cs="Times New Roman"/>
          <w:sz w:val="28"/>
          <w:szCs w:val="28"/>
        </w:rPr>
        <w:t>бязательный инструмент контроля госбюджета (начало 2000-х годов)</w:t>
      </w:r>
      <w:r w:rsidR="00101D9C">
        <w:rPr>
          <w:rFonts w:ascii="Times New Roman" w:hAnsi="Times New Roman" w:cs="Times New Roman"/>
          <w:sz w:val="28"/>
          <w:szCs w:val="28"/>
        </w:rPr>
        <w:t xml:space="preserve"> и </w:t>
      </w:r>
      <w:r w:rsidR="00AB37C1">
        <w:rPr>
          <w:rFonts w:ascii="Times New Roman" w:hAnsi="Times New Roman" w:cs="Times New Roman"/>
          <w:sz w:val="28"/>
          <w:szCs w:val="28"/>
        </w:rPr>
        <w:t xml:space="preserve"> ВАГС о</w:t>
      </w:r>
      <w:r w:rsidR="00AB37C1" w:rsidRPr="00A21C43">
        <w:rPr>
          <w:rFonts w:ascii="Times New Roman" w:hAnsi="Times New Roman" w:cs="Times New Roman"/>
          <w:sz w:val="28"/>
          <w:szCs w:val="28"/>
        </w:rPr>
        <w:t>риентированн</w:t>
      </w:r>
      <w:r w:rsidR="00AB37C1">
        <w:rPr>
          <w:rFonts w:ascii="Times New Roman" w:hAnsi="Times New Roman" w:cs="Times New Roman"/>
          <w:sz w:val="28"/>
          <w:szCs w:val="28"/>
        </w:rPr>
        <w:t>ый</w:t>
      </w:r>
      <w:r w:rsidR="00AB37C1" w:rsidRPr="00A21C43">
        <w:rPr>
          <w:rFonts w:ascii="Times New Roman" w:hAnsi="Times New Roman" w:cs="Times New Roman"/>
          <w:sz w:val="28"/>
          <w:szCs w:val="28"/>
        </w:rPr>
        <w:t xml:space="preserve"> на </w:t>
      </w:r>
      <w:r w:rsidR="00AB37C1">
        <w:rPr>
          <w:rFonts w:ascii="Times New Roman" w:hAnsi="Times New Roman" w:cs="Times New Roman"/>
          <w:sz w:val="28"/>
          <w:szCs w:val="28"/>
        </w:rPr>
        <w:t xml:space="preserve">Партнерство (2010 г. и по настоящее время). </w:t>
      </w:r>
    </w:p>
    <w:p w14:paraId="0E87534A" w14:textId="570B0080" w:rsidR="00AB37C1" w:rsidRPr="00170F13" w:rsidRDefault="00AB37C1" w:rsidP="00AB37C1">
      <w:pPr>
        <w:pStyle w:val="Default"/>
        <w:jc w:val="both"/>
        <w:rPr>
          <w:rFonts w:ascii="Times New Roman" w:hAnsi="Times New Roman" w:cs="Times New Roman"/>
          <w:color w:val="FF0000"/>
          <w:sz w:val="28"/>
          <w:szCs w:val="28"/>
        </w:rPr>
      </w:pPr>
      <w:r>
        <w:rPr>
          <w:rFonts w:ascii="Times New Roman" w:hAnsi="Times New Roman" w:cs="Times New Roman"/>
          <w:sz w:val="28"/>
          <w:szCs w:val="28"/>
        </w:rPr>
        <w:tab/>
      </w:r>
      <w:r w:rsidR="000C7F44">
        <w:rPr>
          <w:rFonts w:ascii="Times New Roman" w:hAnsi="Times New Roman" w:cs="Times New Roman"/>
          <w:sz w:val="28"/>
          <w:szCs w:val="28"/>
        </w:rPr>
        <w:t xml:space="preserve">Выделены </w:t>
      </w:r>
      <w:r w:rsidRPr="00B07815">
        <w:rPr>
          <w:rFonts w:ascii="Times New Roman" w:hAnsi="Times New Roman" w:cs="Times New Roman"/>
          <w:color w:val="auto"/>
          <w:sz w:val="28"/>
          <w:szCs w:val="28"/>
          <w:shd w:val="clear" w:color="auto" w:fill="FFFFFF" w:themeFill="background1"/>
          <w:lang w:eastAsia="ru-RU"/>
        </w:rPr>
        <w:t>этап</w:t>
      </w:r>
      <w:r w:rsidR="000C7F44" w:rsidRPr="00B07815">
        <w:rPr>
          <w:rFonts w:ascii="Times New Roman" w:hAnsi="Times New Roman" w:cs="Times New Roman"/>
          <w:color w:val="auto"/>
          <w:sz w:val="28"/>
          <w:szCs w:val="28"/>
          <w:shd w:val="clear" w:color="auto" w:fill="FFFFFF" w:themeFill="background1"/>
          <w:lang w:eastAsia="ru-RU"/>
        </w:rPr>
        <w:t>ы</w:t>
      </w:r>
      <w:r w:rsidRPr="00B07815">
        <w:rPr>
          <w:rFonts w:ascii="Times New Roman" w:hAnsi="Times New Roman" w:cs="Times New Roman"/>
          <w:color w:val="auto"/>
          <w:sz w:val="28"/>
          <w:szCs w:val="28"/>
          <w:shd w:val="clear" w:color="auto" w:fill="FFFFFF" w:themeFill="background1"/>
          <w:lang w:eastAsia="ru-RU"/>
        </w:rPr>
        <w:t xml:space="preserve"> развития государственного финансового контроля и внутреннего аудита</w:t>
      </w:r>
      <w:r w:rsidR="00630ED2" w:rsidRPr="00B07815">
        <w:rPr>
          <w:rFonts w:ascii="Times New Roman" w:hAnsi="Times New Roman" w:cs="Times New Roman"/>
          <w:color w:val="auto"/>
          <w:sz w:val="28"/>
          <w:szCs w:val="28"/>
          <w:shd w:val="clear" w:color="auto" w:fill="FFFFFF" w:themeFill="background1"/>
          <w:lang w:eastAsia="ru-RU"/>
        </w:rPr>
        <w:t xml:space="preserve"> Казахстана</w:t>
      </w:r>
      <w:r w:rsidRPr="00B07815">
        <w:rPr>
          <w:rFonts w:ascii="Times New Roman" w:hAnsi="Times New Roman" w:cs="Times New Roman"/>
          <w:color w:val="auto"/>
          <w:sz w:val="28"/>
          <w:szCs w:val="28"/>
          <w:shd w:val="clear" w:color="auto" w:fill="FFFFFF" w:themeFill="background1"/>
          <w:lang w:eastAsia="ru-RU"/>
        </w:rPr>
        <w:t xml:space="preserve">. </w:t>
      </w:r>
      <w:r w:rsidRPr="00B07815">
        <w:rPr>
          <w:rFonts w:ascii="Times New Roman" w:hAnsi="Times New Roman" w:cs="Times New Roman"/>
          <w:color w:val="auto"/>
          <w:sz w:val="28"/>
          <w:szCs w:val="28"/>
          <w:shd w:val="clear" w:color="auto" w:fill="FFFFFF" w:themeFill="background1"/>
        </w:rPr>
        <w:t>«Период становления госфинконтроля в</w:t>
      </w:r>
      <w:r w:rsidRPr="00B07815">
        <w:rPr>
          <w:rFonts w:ascii="Times New Roman" w:hAnsi="Times New Roman" w:cs="Times New Roman"/>
          <w:color w:val="auto"/>
          <w:sz w:val="28"/>
          <w:szCs w:val="28"/>
        </w:rPr>
        <w:t xml:space="preserve"> Казахстане»</w:t>
      </w:r>
      <w:r w:rsidRPr="00B07815">
        <w:rPr>
          <w:rFonts w:ascii="Times New Roman" w:hAnsi="Times New Roman" w:cs="Times New Roman"/>
          <w:color w:val="auto"/>
          <w:sz w:val="28"/>
          <w:szCs w:val="28"/>
          <w:shd w:val="clear" w:color="auto" w:fill="FFFFFF" w:themeFill="background1"/>
          <w:lang w:eastAsia="ru-RU"/>
        </w:rPr>
        <w:t xml:space="preserve"> (1992-1998 гг.), </w:t>
      </w:r>
      <w:r w:rsidRPr="00B07815">
        <w:rPr>
          <w:rFonts w:ascii="Times New Roman" w:hAnsi="Times New Roman" w:cs="Times New Roman"/>
          <w:color w:val="auto"/>
          <w:sz w:val="28"/>
          <w:szCs w:val="28"/>
          <w:lang w:eastAsia="ru-RU"/>
        </w:rPr>
        <w:t>«Период бюджетных программ» (1999-2012 гг.) и с 2013 г. и по настоящее время,</w:t>
      </w:r>
      <w:r w:rsidRPr="00B07815">
        <w:rPr>
          <w:rFonts w:ascii="Times New Roman" w:hAnsi="Times New Roman" w:cs="Times New Roman"/>
          <w:color w:val="auto"/>
          <w:sz w:val="28"/>
          <w:szCs w:val="28"/>
          <w:lang w:val="kk-KZ"/>
        </w:rPr>
        <w:t xml:space="preserve"> «Период гос</w:t>
      </w:r>
      <w:r w:rsidR="00B254EC" w:rsidRPr="00B07815">
        <w:rPr>
          <w:rFonts w:ascii="Times New Roman" w:hAnsi="Times New Roman" w:cs="Times New Roman"/>
          <w:color w:val="auto"/>
          <w:sz w:val="28"/>
          <w:szCs w:val="28"/>
          <w:lang w:val="kk-KZ"/>
        </w:rPr>
        <w:t xml:space="preserve">ударственного </w:t>
      </w:r>
      <w:r w:rsidRPr="00B07815">
        <w:rPr>
          <w:rFonts w:ascii="Times New Roman" w:hAnsi="Times New Roman" w:cs="Times New Roman"/>
          <w:color w:val="auto"/>
          <w:sz w:val="28"/>
          <w:szCs w:val="28"/>
          <w:lang w:val="kk-KZ"/>
        </w:rPr>
        <w:t>фина</w:t>
      </w:r>
      <w:r w:rsidR="00EB1BCF" w:rsidRPr="00B07815">
        <w:rPr>
          <w:rFonts w:ascii="Times New Roman" w:hAnsi="Times New Roman" w:cs="Times New Roman"/>
          <w:color w:val="auto"/>
          <w:sz w:val="28"/>
          <w:szCs w:val="28"/>
          <w:lang w:val="kk-KZ"/>
        </w:rPr>
        <w:t xml:space="preserve">нсового </w:t>
      </w:r>
      <w:r w:rsidR="00B07815" w:rsidRPr="00B07815">
        <w:rPr>
          <w:rFonts w:ascii="Times New Roman" w:hAnsi="Times New Roman" w:cs="Times New Roman"/>
          <w:color w:val="auto"/>
          <w:sz w:val="28"/>
          <w:szCs w:val="28"/>
          <w:lang w:val="kk-KZ"/>
        </w:rPr>
        <w:t>аудита или</w:t>
      </w:r>
      <w:r w:rsidRPr="00B07815">
        <w:rPr>
          <w:rFonts w:ascii="Times New Roman" w:hAnsi="Times New Roman" w:cs="Times New Roman"/>
          <w:color w:val="auto"/>
          <w:sz w:val="28"/>
          <w:szCs w:val="28"/>
          <w:lang w:val="kk-KZ"/>
        </w:rPr>
        <w:t xml:space="preserve"> БОР». </w:t>
      </w:r>
    </w:p>
    <w:p w14:paraId="7892F2A1" w14:textId="7E278E27" w:rsidR="00AB37C1" w:rsidRDefault="00AB37C1" w:rsidP="00AB37C1">
      <w:pPr>
        <w:pStyle w:val="Default"/>
        <w:jc w:val="both"/>
        <w:rPr>
          <w:rFonts w:ascii="Times New Roman" w:hAnsi="Times New Roman" w:cs="Times New Roman"/>
          <w:sz w:val="28"/>
          <w:szCs w:val="28"/>
        </w:rPr>
      </w:pPr>
      <w:r>
        <w:rPr>
          <w:rFonts w:ascii="Times New Roman" w:hAnsi="Times New Roman" w:cs="Times New Roman"/>
          <w:sz w:val="28"/>
          <w:szCs w:val="28"/>
        </w:rPr>
        <w:tab/>
        <w:t>ВАГС рассматрива</w:t>
      </w:r>
      <w:r w:rsidR="002C4F4E">
        <w:rPr>
          <w:rFonts w:ascii="Times New Roman" w:hAnsi="Times New Roman" w:cs="Times New Roman"/>
          <w:sz w:val="28"/>
          <w:szCs w:val="28"/>
        </w:rPr>
        <w:t>е</w:t>
      </w:r>
      <w:r>
        <w:rPr>
          <w:rFonts w:ascii="Times New Roman" w:hAnsi="Times New Roman" w:cs="Times New Roman"/>
          <w:sz w:val="28"/>
          <w:szCs w:val="28"/>
        </w:rPr>
        <w:t>т</w:t>
      </w:r>
      <w:r w:rsidR="002C4F4E">
        <w:rPr>
          <w:rFonts w:ascii="Times New Roman" w:hAnsi="Times New Roman" w:cs="Times New Roman"/>
          <w:sz w:val="28"/>
          <w:szCs w:val="28"/>
        </w:rPr>
        <w:t>ся</w:t>
      </w:r>
      <w:r>
        <w:rPr>
          <w:rFonts w:ascii="Times New Roman" w:hAnsi="Times New Roman" w:cs="Times New Roman"/>
          <w:sz w:val="28"/>
          <w:szCs w:val="28"/>
        </w:rPr>
        <w:t xml:space="preserve"> как элемент модели трех линий защиты. Первая линия риск-менеджмента состоит из</w:t>
      </w:r>
      <w:r w:rsidRPr="006A0639">
        <w:rPr>
          <w:rFonts w:ascii="Times New Roman" w:hAnsi="Times New Roman" w:cs="Times New Roman"/>
          <w:sz w:val="28"/>
          <w:szCs w:val="28"/>
        </w:rPr>
        <w:t xml:space="preserve"> </w:t>
      </w:r>
      <w:r>
        <w:rPr>
          <w:rFonts w:ascii="Times New Roman" w:hAnsi="Times New Roman" w:cs="Times New Roman"/>
          <w:sz w:val="28"/>
          <w:szCs w:val="28"/>
        </w:rPr>
        <w:t xml:space="preserve">руководителей подразделений госоргана, непосредственно работающего с гражданами. </w:t>
      </w:r>
      <w:r w:rsidRPr="00844B1F">
        <w:rPr>
          <w:rFonts w:ascii="Times New Roman" w:hAnsi="Times New Roman" w:cs="Times New Roman"/>
          <w:sz w:val="28"/>
          <w:szCs w:val="28"/>
        </w:rPr>
        <w:t xml:space="preserve">Вторая представлена </w:t>
      </w:r>
      <w:r>
        <w:rPr>
          <w:rFonts w:ascii="Times New Roman" w:hAnsi="Times New Roman" w:cs="Times New Roman"/>
          <w:sz w:val="28"/>
          <w:szCs w:val="28"/>
        </w:rPr>
        <w:t xml:space="preserve">специализированными </w:t>
      </w:r>
      <w:r w:rsidRPr="00844B1F">
        <w:rPr>
          <w:rFonts w:ascii="Times New Roman" w:hAnsi="Times New Roman" w:cs="Times New Roman"/>
          <w:sz w:val="28"/>
          <w:szCs w:val="28"/>
        </w:rPr>
        <w:t>подразделениями, отслеживаю</w:t>
      </w:r>
      <w:r>
        <w:rPr>
          <w:rFonts w:ascii="Times New Roman" w:hAnsi="Times New Roman" w:cs="Times New Roman"/>
          <w:sz w:val="28"/>
          <w:szCs w:val="28"/>
        </w:rPr>
        <w:t>щими</w:t>
      </w:r>
      <w:r w:rsidRPr="00844B1F">
        <w:rPr>
          <w:rFonts w:ascii="Times New Roman" w:hAnsi="Times New Roman" w:cs="Times New Roman"/>
          <w:sz w:val="28"/>
          <w:szCs w:val="28"/>
        </w:rPr>
        <w:t xml:space="preserve"> </w:t>
      </w:r>
      <w:r>
        <w:rPr>
          <w:rFonts w:ascii="Times New Roman" w:hAnsi="Times New Roman" w:cs="Times New Roman"/>
          <w:sz w:val="28"/>
          <w:szCs w:val="28"/>
        </w:rPr>
        <w:t xml:space="preserve">определенные виды рисков как </w:t>
      </w:r>
      <w:r w:rsidRPr="00844B1F">
        <w:rPr>
          <w:rFonts w:ascii="Times New Roman" w:hAnsi="Times New Roman" w:cs="Times New Roman"/>
          <w:sz w:val="28"/>
          <w:szCs w:val="28"/>
        </w:rPr>
        <w:t>например, финансовый менеджмент</w:t>
      </w:r>
      <w:r w:rsidR="00EF65ED">
        <w:rPr>
          <w:rFonts w:ascii="Times New Roman" w:hAnsi="Times New Roman" w:cs="Times New Roman"/>
          <w:sz w:val="28"/>
          <w:szCs w:val="28"/>
        </w:rPr>
        <w:t xml:space="preserve"> предприятия</w:t>
      </w:r>
      <w:r w:rsidRPr="00844B1F">
        <w:rPr>
          <w:rFonts w:ascii="Times New Roman" w:hAnsi="Times New Roman" w:cs="Times New Roman"/>
          <w:sz w:val="28"/>
          <w:szCs w:val="28"/>
        </w:rPr>
        <w:t>, качество услуг и т.д.</w:t>
      </w:r>
      <w:r>
        <w:rPr>
          <w:rFonts w:ascii="Times New Roman" w:hAnsi="Times New Roman" w:cs="Times New Roman"/>
          <w:sz w:val="28"/>
          <w:szCs w:val="28"/>
        </w:rPr>
        <w:t xml:space="preserve"> Подразделение СВА </w:t>
      </w:r>
      <w:r w:rsidRPr="00844B1F">
        <w:rPr>
          <w:rFonts w:ascii="Times New Roman" w:hAnsi="Times New Roman" w:cs="Times New Roman"/>
          <w:sz w:val="28"/>
          <w:szCs w:val="28"/>
        </w:rPr>
        <w:t>представляет собой</w:t>
      </w:r>
      <w:r w:rsidRPr="004E02E9">
        <w:rPr>
          <w:rFonts w:ascii="Times New Roman" w:hAnsi="Times New Roman" w:cs="Times New Roman"/>
          <w:sz w:val="28"/>
          <w:szCs w:val="28"/>
        </w:rPr>
        <w:t xml:space="preserve"> </w:t>
      </w:r>
      <w:r w:rsidRPr="00844B1F">
        <w:rPr>
          <w:rFonts w:ascii="Times New Roman" w:hAnsi="Times New Roman" w:cs="Times New Roman"/>
          <w:sz w:val="28"/>
          <w:szCs w:val="28"/>
        </w:rPr>
        <w:t>третью линию защиты</w:t>
      </w:r>
      <w:r>
        <w:rPr>
          <w:rFonts w:ascii="Times New Roman" w:hAnsi="Times New Roman" w:cs="Times New Roman"/>
          <w:sz w:val="28"/>
          <w:szCs w:val="28"/>
        </w:rPr>
        <w:t>,</w:t>
      </w:r>
      <w:r w:rsidRPr="005F7B43">
        <w:rPr>
          <w:rFonts w:ascii="Times New Roman" w:hAnsi="Times New Roman" w:cs="Times New Roman"/>
          <w:sz w:val="28"/>
          <w:szCs w:val="28"/>
        </w:rPr>
        <w:t xml:space="preserve"> </w:t>
      </w:r>
      <w:r w:rsidR="008F2F4C">
        <w:rPr>
          <w:rFonts w:ascii="Times New Roman" w:hAnsi="Times New Roman" w:cs="Times New Roman"/>
          <w:sz w:val="28"/>
          <w:szCs w:val="28"/>
        </w:rPr>
        <w:t xml:space="preserve">где </w:t>
      </w:r>
      <w:r w:rsidR="004A3558">
        <w:rPr>
          <w:rFonts w:ascii="Times New Roman" w:hAnsi="Times New Roman" w:cs="Times New Roman"/>
          <w:sz w:val="28"/>
          <w:szCs w:val="28"/>
        </w:rPr>
        <w:t xml:space="preserve">информация передается </w:t>
      </w:r>
      <w:r>
        <w:rPr>
          <w:rFonts w:ascii="Times New Roman" w:hAnsi="Times New Roman" w:cs="Times New Roman"/>
          <w:sz w:val="28"/>
          <w:szCs w:val="28"/>
        </w:rPr>
        <w:t>от сотрудников к менеджменту, и далее к внешним стейкхолдерам (Правительству, Парламенту, и др.)</w:t>
      </w:r>
      <w:r w:rsidR="004F38FD">
        <w:rPr>
          <w:rFonts w:ascii="Times New Roman" w:hAnsi="Times New Roman" w:cs="Times New Roman"/>
          <w:sz w:val="28"/>
          <w:szCs w:val="28"/>
        </w:rPr>
        <w:t xml:space="preserve"> без искажений</w:t>
      </w:r>
      <w:r>
        <w:rPr>
          <w:rFonts w:ascii="Times New Roman" w:hAnsi="Times New Roman" w:cs="Times New Roman"/>
          <w:sz w:val="28"/>
          <w:szCs w:val="28"/>
        </w:rPr>
        <w:t>.</w:t>
      </w:r>
    </w:p>
    <w:p w14:paraId="387305E5" w14:textId="7D8C085D" w:rsidR="00AB37C1" w:rsidRDefault="00AB37C1" w:rsidP="00AB37C1">
      <w:pPr>
        <w:pStyle w:val="a3"/>
        <w:ind w:firstLine="567"/>
        <w:jc w:val="both"/>
        <w:rPr>
          <w:rFonts w:ascii="Times New Roman" w:hAnsi="Times New Roman" w:cs="Times New Roman"/>
          <w:sz w:val="28"/>
          <w:szCs w:val="28"/>
        </w:rPr>
      </w:pPr>
      <w:r w:rsidRPr="00A21C43">
        <w:rPr>
          <w:rFonts w:ascii="Times New Roman" w:hAnsi="Times New Roman"/>
          <w:sz w:val="28"/>
          <w:szCs w:val="28"/>
        </w:rPr>
        <w:t>СВА создаёт ценность для компани</w:t>
      </w:r>
      <w:r>
        <w:rPr>
          <w:rFonts w:ascii="Times New Roman" w:hAnsi="Times New Roman"/>
          <w:sz w:val="28"/>
          <w:szCs w:val="28"/>
        </w:rPr>
        <w:t>й</w:t>
      </w:r>
      <w:r w:rsidRPr="00A21C43">
        <w:rPr>
          <w:rFonts w:ascii="Times New Roman" w:hAnsi="Times New Roman"/>
          <w:sz w:val="28"/>
          <w:szCs w:val="28"/>
        </w:rPr>
        <w:t xml:space="preserve"> по 5 направлениям: совершенствование системы корпоративного управления, повышение эффективности компании, поддержка внешнего аудита, обнаружение мошенничеств и тренировка будущих менеджеров</w:t>
      </w:r>
      <w:r>
        <w:rPr>
          <w:rFonts w:ascii="Times New Roman" w:hAnsi="Times New Roman"/>
          <w:sz w:val="28"/>
          <w:szCs w:val="28"/>
        </w:rPr>
        <w:t xml:space="preserve">. </w:t>
      </w:r>
      <w:r w:rsidR="00050B28">
        <w:rPr>
          <w:rFonts w:ascii="Times New Roman" w:hAnsi="Times New Roman"/>
          <w:sz w:val="28"/>
          <w:szCs w:val="28"/>
        </w:rPr>
        <w:t xml:space="preserve">По данным исследования </w:t>
      </w:r>
      <w:r w:rsidR="00045D65">
        <w:rPr>
          <w:rFonts w:ascii="Times New Roman" w:hAnsi="Times New Roman"/>
          <w:sz w:val="28"/>
          <w:szCs w:val="28"/>
        </w:rPr>
        <w:t xml:space="preserve">можно отметить, что </w:t>
      </w:r>
      <w:r>
        <w:rPr>
          <w:rFonts w:ascii="Times New Roman" w:hAnsi="Times New Roman"/>
          <w:sz w:val="28"/>
          <w:szCs w:val="28"/>
        </w:rPr>
        <w:t xml:space="preserve">внутренние аудиторы лучше выявляют мошенничества. В 2020 г. исследования </w:t>
      </w:r>
      <w:r>
        <w:rPr>
          <w:rFonts w:ascii="Times New Roman" w:hAnsi="Times New Roman" w:cs="Times New Roman"/>
          <w:sz w:val="28"/>
          <w:szCs w:val="28"/>
        </w:rPr>
        <w:t>125 стран мира</w:t>
      </w:r>
      <w:r w:rsidR="00CC4114">
        <w:rPr>
          <w:rFonts w:ascii="Times New Roman" w:hAnsi="Times New Roman" w:cs="Times New Roman"/>
          <w:sz w:val="28"/>
          <w:szCs w:val="28"/>
        </w:rPr>
        <w:t xml:space="preserve"> показали, что </w:t>
      </w:r>
      <w:r>
        <w:rPr>
          <w:rFonts w:ascii="Times New Roman" w:hAnsi="Times New Roman" w:cs="Times New Roman"/>
          <w:sz w:val="28"/>
          <w:szCs w:val="28"/>
        </w:rPr>
        <w:t>внутренни</w:t>
      </w:r>
      <w:r w:rsidR="00CC4114">
        <w:rPr>
          <w:rFonts w:ascii="Times New Roman" w:hAnsi="Times New Roman" w:cs="Times New Roman"/>
          <w:sz w:val="28"/>
          <w:szCs w:val="28"/>
        </w:rPr>
        <w:t>е</w:t>
      </w:r>
      <w:r>
        <w:rPr>
          <w:rFonts w:ascii="Times New Roman" w:hAnsi="Times New Roman" w:cs="Times New Roman"/>
          <w:sz w:val="28"/>
          <w:szCs w:val="28"/>
        </w:rPr>
        <w:t xml:space="preserve"> аудитор</w:t>
      </w:r>
      <w:r w:rsidR="00CC4114">
        <w:rPr>
          <w:rFonts w:ascii="Times New Roman" w:hAnsi="Times New Roman" w:cs="Times New Roman"/>
          <w:sz w:val="28"/>
          <w:szCs w:val="28"/>
        </w:rPr>
        <w:t>ы</w:t>
      </w:r>
      <w:r>
        <w:rPr>
          <w:rFonts w:ascii="Times New Roman" w:hAnsi="Times New Roman" w:cs="Times New Roman"/>
          <w:sz w:val="28"/>
          <w:szCs w:val="28"/>
        </w:rPr>
        <w:t xml:space="preserve"> </w:t>
      </w:r>
      <w:r w:rsidR="00B07815">
        <w:rPr>
          <w:rFonts w:ascii="Times New Roman" w:hAnsi="Times New Roman" w:cs="Times New Roman"/>
          <w:sz w:val="28"/>
          <w:szCs w:val="28"/>
        </w:rPr>
        <w:t>выявили 15</w:t>
      </w:r>
      <w:r>
        <w:rPr>
          <w:rFonts w:ascii="Times New Roman" w:hAnsi="Times New Roman" w:cs="Times New Roman"/>
          <w:sz w:val="28"/>
          <w:szCs w:val="28"/>
        </w:rPr>
        <w:t>% случаев</w:t>
      </w:r>
      <w:r w:rsidR="002D3957">
        <w:rPr>
          <w:rFonts w:ascii="Times New Roman" w:hAnsi="Times New Roman" w:cs="Times New Roman"/>
          <w:sz w:val="28"/>
          <w:szCs w:val="28"/>
        </w:rPr>
        <w:t xml:space="preserve"> мошенничества</w:t>
      </w:r>
      <w:r>
        <w:rPr>
          <w:rFonts w:ascii="Times New Roman" w:hAnsi="Times New Roman" w:cs="Times New Roman"/>
          <w:sz w:val="28"/>
          <w:szCs w:val="28"/>
        </w:rPr>
        <w:t>, внешни</w:t>
      </w:r>
      <w:r w:rsidR="002D3957">
        <w:rPr>
          <w:rFonts w:ascii="Times New Roman" w:hAnsi="Times New Roman" w:cs="Times New Roman"/>
          <w:sz w:val="28"/>
          <w:szCs w:val="28"/>
        </w:rPr>
        <w:t>е</w:t>
      </w:r>
      <w:r>
        <w:rPr>
          <w:rFonts w:ascii="Times New Roman" w:hAnsi="Times New Roman" w:cs="Times New Roman"/>
          <w:sz w:val="28"/>
          <w:szCs w:val="28"/>
        </w:rPr>
        <w:t xml:space="preserve"> аудитор</w:t>
      </w:r>
      <w:r w:rsidR="002D3957">
        <w:rPr>
          <w:rFonts w:ascii="Times New Roman" w:hAnsi="Times New Roman" w:cs="Times New Roman"/>
          <w:sz w:val="28"/>
          <w:szCs w:val="28"/>
        </w:rPr>
        <w:t xml:space="preserve">ы </w:t>
      </w:r>
      <w:r w:rsidR="00B07815">
        <w:rPr>
          <w:rFonts w:ascii="Times New Roman" w:hAnsi="Times New Roman" w:cs="Times New Roman"/>
          <w:sz w:val="28"/>
          <w:szCs w:val="28"/>
        </w:rPr>
        <w:t>выявили 4</w:t>
      </w:r>
      <w:r>
        <w:rPr>
          <w:rFonts w:ascii="Times New Roman" w:hAnsi="Times New Roman" w:cs="Times New Roman"/>
          <w:sz w:val="28"/>
          <w:szCs w:val="28"/>
        </w:rPr>
        <w:t xml:space="preserve">%. СВА также позитивно влияет на снижение коррупции, росту подотчетности госсектора за счет </w:t>
      </w:r>
      <w:r w:rsidRPr="00C165B8">
        <w:rPr>
          <w:rFonts w:ascii="Times New Roman" w:hAnsi="Times New Roman" w:cs="Times New Roman"/>
          <w:sz w:val="28"/>
          <w:szCs w:val="28"/>
        </w:rPr>
        <w:t>обеспечения соблюдения установленных правил, и содействия управлению рисками</w:t>
      </w:r>
      <w:r>
        <w:rPr>
          <w:rFonts w:ascii="Times New Roman" w:hAnsi="Times New Roman" w:cs="Times New Roman"/>
          <w:sz w:val="28"/>
          <w:szCs w:val="28"/>
        </w:rPr>
        <w:t xml:space="preserve">. </w:t>
      </w:r>
    </w:p>
    <w:p w14:paraId="69CE5737" w14:textId="77777777" w:rsidR="009B3CB4" w:rsidRPr="0064046E" w:rsidRDefault="006A5F26" w:rsidP="00AB37C1">
      <w:pPr>
        <w:pStyle w:val="a3"/>
        <w:ind w:firstLine="567"/>
        <w:jc w:val="both"/>
        <w:rPr>
          <w:rFonts w:ascii="Times New Roman" w:hAnsi="Times New Roman" w:cs="Times New Roman"/>
          <w:sz w:val="28"/>
          <w:szCs w:val="28"/>
        </w:rPr>
      </w:pPr>
      <w:r w:rsidRPr="0064046E">
        <w:rPr>
          <w:rFonts w:ascii="Times New Roman" w:hAnsi="Times New Roman" w:cs="Times New Roman"/>
          <w:sz w:val="28"/>
          <w:szCs w:val="28"/>
        </w:rPr>
        <w:t xml:space="preserve">Результаты исследований показали, что эффективность аудиторской деятельности государственного аудита снизилась в период карантинных мер, введенных в связи с пандемией коронавируса в Казахстане. Отмечены низкие показатели охвата бюджетных средств, однако была выявлена положительная динамика в деятельности органов государственного аудита в результате перехода к электронному методу аудита в области соблюдения законодательства о государственных закупках (аудит соответствия). На основе этого были сделаны выводы о необходимости совершенствования деятельности в области государственного аудита с использованием информационных цифровых технологий для проведения непрерывного дистанционного полномасштабного аудита всеми органами государственного аудита. </w:t>
      </w:r>
    </w:p>
    <w:p w14:paraId="6C13DDFC" w14:textId="337B344D" w:rsidR="006A5F26" w:rsidRPr="0064046E" w:rsidRDefault="009B3CB4" w:rsidP="00AB37C1">
      <w:pPr>
        <w:pStyle w:val="a3"/>
        <w:ind w:firstLine="567"/>
        <w:jc w:val="both"/>
        <w:rPr>
          <w:rFonts w:ascii="Times New Roman" w:hAnsi="Times New Roman" w:cs="Times New Roman"/>
          <w:sz w:val="28"/>
          <w:szCs w:val="28"/>
        </w:rPr>
      </w:pPr>
      <w:r w:rsidRPr="0064046E">
        <w:rPr>
          <w:rFonts w:ascii="Times New Roman" w:hAnsi="Times New Roman" w:cs="Times New Roman"/>
          <w:sz w:val="28"/>
          <w:szCs w:val="28"/>
        </w:rPr>
        <w:t>О</w:t>
      </w:r>
      <w:r w:rsidR="006A5F26" w:rsidRPr="0064046E">
        <w:rPr>
          <w:rFonts w:ascii="Times New Roman" w:hAnsi="Times New Roman" w:cs="Times New Roman"/>
          <w:sz w:val="28"/>
          <w:szCs w:val="28"/>
        </w:rPr>
        <w:t>тмечается важность кадрового потенциала и низкая укомплектованность штатов, включая сертифицированных государственных аудиторов, а также несоответствие численности персонала рекомендуемому уровню согласно методологии, утвержденной Министерством финансов Республики Казахстан. Это приводит к снижению показателей результативности в данной сфере деятельности</w:t>
      </w:r>
      <w:r w:rsidRPr="0064046E">
        <w:rPr>
          <w:rFonts w:ascii="Times New Roman" w:hAnsi="Times New Roman" w:cs="Times New Roman"/>
          <w:sz w:val="28"/>
          <w:szCs w:val="28"/>
        </w:rPr>
        <w:t>.</w:t>
      </w:r>
    </w:p>
    <w:p w14:paraId="3E17D419" w14:textId="4CD45080" w:rsidR="00AB37C1" w:rsidRPr="0064046E" w:rsidRDefault="00AB37C1" w:rsidP="00AB37C1">
      <w:pPr>
        <w:pStyle w:val="a3"/>
        <w:ind w:firstLine="567"/>
        <w:jc w:val="both"/>
        <w:rPr>
          <w:rFonts w:ascii="Times New Roman" w:hAnsi="Times New Roman" w:cs="Times New Roman"/>
          <w:sz w:val="28"/>
          <w:szCs w:val="28"/>
        </w:rPr>
      </w:pPr>
      <w:r w:rsidRPr="0064046E">
        <w:rPr>
          <w:rFonts w:ascii="Times New Roman" w:hAnsi="Times New Roman" w:cs="Times New Roman"/>
          <w:sz w:val="28"/>
          <w:szCs w:val="28"/>
        </w:rPr>
        <w:t xml:space="preserve">ВГА представлен КВГА МФ РК и СВА ЦГО, МИО и ДП. По количеству сотрудников 2/3 приходится на КВГА. По объемам охваченных средств на СВА приходится 61,5% от обычных аудитов, или 18,8% с учетом охвата камеральным контролем. По количеству проведенных аудитов СВА на них приходится 22,7%, а по доле финансовых нарушений - 31,7%. Среди лиц понесших дисциплинарную ответственность по решению ВАГС 29,8% пришлось на результаты СВА, по количеству </w:t>
      </w:r>
      <w:r w:rsidR="00B07815" w:rsidRPr="0064046E">
        <w:rPr>
          <w:rFonts w:ascii="Times New Roman" w:hAnsi="Times New Roman" w:cs="Times New Roman"/>
          <w:sz w:val="28"/>
          <w:szCs w:val="28"/>
        </w:rPr>
        <w:t>дел,</w:t>
      </w:r>
      <w:r w:rsidRPr="0064046E">
        <w:rPr>
          <w:rFonts w:ascii="Times New Roman" w:hAnsi="Times New Roman" w:cs="Times New Roman"/>
          <w:sz w:val="28"/>
          <w:szCs w:val="28"/>
        </w:rPr>
        <w:t xml:space="preserve"> переданных в правоохранительные органы – 26,9%, и по сумме исков доля СВА 9,3%.</w:t>
      </w:r>
    </w:p>
    <w:p w14:paraId="33308672" w14:textId="7815DAB2" w:rsidR="00AB37C1" w:rsidRPr="0064046E" w:rsidRDefault="00AB37C1" w:rsidP="00AB37C1">
      <w:pPr>
        <w:pStyle w:val="a3"/>
        <w:ind w:firstLine="567"/>
        <w:jc w:val="both"/>
        <w:rPr>
          <w:rFonts w:ascii="Times New Roman" w:hAnsi="Times New Roman" w:cs="Times New Roman"/>
          <w:sz w:val="28"/>
          <w:szCs w:val="28"/>
        </w:rPr>
      </w:pPr>
      <w:r w:rsidRPr="0064046E">
        <w:rPr>
          <w:rFonts w:ascii="Times New Roman" w:hAnsi="Times New Roman" w:cs="Times New Roman"/>
          <w:sz w:val="28"/>
          <w:szCs w:val="28"/>
        </w:rPr>
        <w:t xml:space="preserve">По видам СВА основной объем приходится на СВА ЦИО </w:t>
      </w:r>
      <w:r w:rsidR="00B5789A" w:rsidRPr="0064046E">
        <w:rPr>
          <w:rFonts w:ascii="Times New Roman" w:hAnsi="Times New Roman" w:cs="Times New Roman"/>
          <w:sz w:val="28"/>
          <w:szCs w:val="28"/>
        </w:rPr>
        <w:t>-</w:t>
      </w:r>
      <w:r w:rsidRPr="0064046E">
        <w:rPr>
          <w:rFonts w:ascii="Times New Roman" w:hAnsi="Times New Roman" w:cs="Times New Roman"/>
          <w:sz w:val="28"/>
          <w:szCs w:val="28"/>
        </w:rPr>
        <w:t xml:space="preserve"> 86,2%, а по количеств</w:t>
      </w:r>
      <w:r w:rsidR="003776B9" w:rsidRPr="0064046E">
        <w:rPr>
          <w:rFonts w:ascii="Times New Roman" w:hAnsi="Times New Roman" w:cs="Times New Roman"/>
          <w:sz w:val="28"/>
          <w:szCs w:val="28"/>
        </w:rPr>
        <w:t>у</w:t>
      </w:r>
      <w:r w:rsidRPr="0064046E">
        <w:rPr>
          <w:rFonts w:ascii="Times New Roman" w:hAnsi="Times New Roman" w:cs="Times New Roman"/>
          <w:sz w:val="28"/>
          <w:szCs w:val="28"/>
        </w:rPr>
        <w:t xml:space="preserve"> аудиторских мероприятий 55,6%. СВА МИО обеспечивают в деньгах 12,8%, но 40,3% в количестве аудитов. Остальные минимальные объемы приходятся на СВА ДП. </w:t>
      </w:r>
    </w:p>
    <w:p w14:paraId="67A28234" w14:textId="77777777" w:rsidR="00AB37C1" w:rsidRPr="0064046E" w:rsidRDefault="00AB37C1" w:rsidP="00AB37C1">
      <w:pPr>
        <w:pStyle w:val="a3"/>
        <w:ind w:firstLine="567"/>
        <w:jc w:val="both"/>
        <w:rPr>
          <w:rFonts w:ascii="Times New Roman" w:hAnsi="Times New Roman" w:cs="Times New Roman"/>
          <w:sz w:val="28"/>
          <w:szCs w:val="28"/>
        </w:rPr>
      </w:pPr>
      <w:r w:rsidRPr="0064046E">
        <w:rPr>
          <w:rFonts w:ascii="Times New Roman" w:hAnsi="Times New Roman" w:cs="Times New Roman"/>
          <w:sz w:val="28"/>
          <w:szCs w:val="28"/>
        </w:rPr>
        <w:t xml:space="preserve">В части повышения качества ВАГС ведется работа по анализу соблюдения Стандартов государственного аудита и финансового контроля и Правил проведения внутреннего государственного аудита и финансового контроля в отчетах сотрудников КВГА, рейтинги оценки деятельности СВА и внешний контроль качества, для выявления потенциальных коррупционных рисков способных снизить качество работы ВАГС. </w:t>
      </w:r>
    </w:p>
    <w:p w14:paraId="6069E6F8" w14:textId="5CD01E6F" w:rsidR="00AB37C1" w:rsidRPr="00B07815" w:rsidRDefault="00AB37C1" w:rsidP="00AB37C1">
      <w:pPr>
        <w:pStyle w:val="a3"/>
        <w:ind w:firstLine="708"/>
        <w:jc w:val="both"/>
        <w:rPr>
          <w:rFonts w:ascii="Times New Roman" w:hAnsi="Times New Roman" w:cs="Times New Roman"/>
          <w:sz w:val="28"/>
          <w:szCs w:val="28"/>
        </w:rPr>
      </w:pPr>
      <w:r w:rsidRPr="00B07815">
        <w:rPr>
          <w:rFonts w:ascii="Times New Roman" w:hAnsi="Times New Roman" w:cs="Times New Roman"/>
          <w:sz w:val="28"/>
          <w:szCs w:val="28"/>
        </w:rPr>
        <w:t xml:space="preserve">В рамках исследования был проведен опрос </w:t>
      </w:r>
      <w:r w:rsidR="00846AE9" w:rsidRPr="00B07815">
        <w:rPr>
          <w:rFonts w:ascii="Times New Roman" w:hAnsi="Times New Roman" w:cs="Times New Roman"/>
          <w:sz w:val="28"/>
          <w:szCs w:val="28"/>
        </w:rPr>
        <w:t>52</w:t>
      </w:r>
      <w:r w:rsidRPr="00B07815">
        <w:rPr>
          <w:rFonts w:ascii="Times New Roman" w:hAnsi="Times New Roman" w:cs="Times New Roman"/>
          <w:sz w:val="28"/>
          <w:szCs w:val="28"/>
        </w:rPr>
        <w:t>% сотрудников КВГА и СВА. Опрос включал три группы вопросов по оценке текущего состояния ВАГС, и пут</w:t>
      </w:r>
      <w:r w:rsidR="0079023E" w:rsidRPr="00B07815">
        <w:rPr>
          <w:rFonts w:ascii="Times New Roman" w:hAnsi="Times New Roman" w:cs="Times New Roman"/>
          <w:sz w:val="28"/>
          <w:szCs w:val="28"/>
        </w:rPr>
        <w:t>и</w:t>
      </w:r>
      <w:r w:rsidRPr="00B07815">
        <w:rPr>
          <w:rFonts w:ascii="Times New Roman" w:hAnsi="Times New Roman" w:cs="Times New Roman"/>
          <w:sz w:val="28"/>
          <w:szCs w:val="28"/>
        </w:rPr>
        <w:t xml:space="preserve"> решения проблем, влияющим на эффективность ВАГС. </w:t>
      </w:r>
    </w:p>
    <w:p w14:paraId="692AFCAB" w14:textId="77777777" w:rsidR="00AB37C1" w:rsidRPr="00B07815" w:rsidRDefault="00AB37C1" w:rsidP="00AB37C1">
      <w:pPr>
        <w:pStyle w:val="a3"/>
        <w:jc w:val="both"/>
        <w:rPr>
          <w:rFonts w:ascii="Times New Roman" w:hAnsi="Times New Roman" w:cs="Times New Roman"/>
          <w:sz w:val="28"/>
          <w:szCs w:val="28"/>
        </w:rPr>
      </w:pPr>
      <w:r w:rsidRPr="00B07815">
        <w:rPr>
          <w:rFonts w:ascii="Times New Roman" w:hAnsi="Times New Roman" w:cs="Times New Roman"/>
          <w:sz w:val="28"/>
          <w:szCs w:val="28"/>
        </w:rPr>
        <w:tab/>
        <w:t xml:space="preserve">В качестве </w:t>
      </w:r>
      <w:r w:rsidRPr="00B07815">
        <w:rPr>
          <w:rFonts w:ascii="Times New Roman" w:hAnsi="Times New Roman" w:cs="Times New Roman"/>
          <w:sz w:val="28"/>
          <w:szCs w:val="28"/>
        </w:rPr>
        <w:tab/>
        <w:t xml:space="preserve">ключевых проблем, оказывающих наибольшее влияние на эффективность ВАГС в РК, респонденты отметили – недостаток финансовых ресурсов и слабый уровень автоматизации работы аудиторов – 3,62 из 5 возможных, затем неэффективность системы мотивации сотрудников ВАГС и СУР (слабо отбирающей организации, в отношении которых действительно нужен аудит). На 4-м месте - слабая методологическая база проведения разных видов аудита и негибкость в управлении трудовыми ресурсами. </w:t>
      </w:r>
    </w:p>
    <w:p w14:paraId="312C238F" w14:textId="52747648" w:rsidR="00AB37C1" w:rsidRPr="00B07815" w:rsidRDefault="00AB37C1" w:rsidP="00AB37C1">
      <w:pPr>
        <w:pStyle w:val="a3"/>
        <w:ind w:firstLine="567"/>
        <w:jc w:val="both"/>
        <w:rPr>
          <w:rFonts w:ascii="Times New Roman" w:hAnsi="Times New Roman" w:cs="Times New Roman"/>
          <w:sz w:val="28"/>
          <w:szCs w:val="28"/>
        </w:rPr>
      </w:pPr>
      <w:r w:rsidRPr="00B07815">
        <w:rPr>
          <w:rFonts w:ascii="Times New Roman" w:hAnsi="Times New Roman" w:cs="Times New Roman"/>
          <w:sz w:val="28"/>
          <w:szCs w:val="28"/>
        </w:rPr>
        <w:t xml:space="preserve">Повысить ценность и эффективность ВАГС </w:t>
      </w:r>
      <w:r w:rsidR="00C04788" w:rsidRPr="00B07815">
        <w:rPr>
          <w:rFonts w:ascii="Times New Roman" w:hAnsi="Times New Roman" w:cs="Times New Roman"/>
          <w:sz w:val="28"/>
          <w:szCs w:val="28"/>
        </w:rPr>
        <w:t xml:space="preserve">необходимо </w:t>
      </w:r>
      <w:r w:rsidR="006C43D1" w:rsidRPr="00B07815">
        <w:rPr>
          <w:rFonts w:ascii="Times New Roman" w:hAnsi="Times New Roman" w:cs="Times New Roman"/>
          <w:sz w:val="28"/>
          <w:szCs w:val="28"/>
        </w:rPr>
        <w:t xml:space="preserve">за счет  </w:t>
      </w:r>
      <w:r w:rsidRPr="00B07815">
        <w:rPr>
          <w:rFonts w:ascii="Times New Roman" w:hAnsi="Times New Roman" w:cs="Times New Roman"/>
          <w:sz w:val="28"/>
          <w:szCs w:val="28"/>
        </w:rPr>
        <w:t xml:space="preserve"> усилени</w:t>
      </w:r>
      <w:r w:rsidR="006C43D1" w:rsidRPr="00B07815">
        <w:rPr>
          <w:rFonts w:ascii="Times New Roman" w:hAnsi="Times New Roman" w:cs="Times New Roman"/>
          <w:sz w:val="28"/>
          <w:szCs w:val="28"/>
        </w:rPr>
        <w:t>я</w:t>
      </w:r>
      <w:r w:rsidRPr="00B07815">
        <w:rPr>
          <w:rFonts w:ascii="Times New Roman" w:hAnsi="Times New Roman" w:cs="Times New Roman"/>
          <w:sz w:val="28"/>
          <w:szCs w:val="28"/>
        </w:rPr>
        <w:t xml:space="preserve"> материально-техническо</w:t>
      </w:r>
      <w:r w:rsidR="00BB025B" w:rsidRPr="00B07815">
        <w:rPr>
          <w:rFonts w:ascii="Times New Roman" w:hAnsi="Times New Roman" w:cs="Times New Roman"/>
          <w:sz w:val="28"/>
          <w:szCs w:val="28"/>
        </w:rPr>
        <w:t>го</w:t>
      </w:r>
      <w:r w:rsidRPr="00B07815">
        <w:rPr>
          <w:rFonts w:ascii="Times New Roman" w:hAnsi="Times New Roman" w:cs="Times New Roman"/>
          <w:sz w:val="28"/>
          <w:szCs w:val="28"/>
        </w:rPr>
        <w:t xml:space="preserve"> обеспечени</w:t>
      </w:r>
      <w:r w:rsidR="00BB025B" w:rsidRPr="00B07815">
        <w:rPr>
          <w:rFonts w:ascii="Times New Roman" w:hAnsi="Times New Roman" w:cs="Times New Roman"/>
          <w:sz w:val="28"/>
          <w:szCs w:val="28"/>
        </w:rPr>
        <w:t>я</w:t>
      </w:r>
      <w:r w:rsidRPr="00B07815">
        <w:rPr>
          <w:rFonts w:ascii="Times New Roman" w:hAnsi="Times New Roman" w:cs="Times New Roman"/>
          <w:sz w:val="28"/>
          <w:szCs w:val="28"/>
        </w:rPr>
        <w:t>, усовершенствовани</w:t>
      </w:r>
      <w:r w:rsidR="006C43D1" w:rsidRPr="00B07815">
        <w:rPr>
          <w:rFonts w:ascii="Times New Roman" w:hAnsi="Times New Roman" w:cs="Times New Roman"/>
          <w:sz w:val="28"/>
          <w:szCs w:val="28"/>
        </w:rPr>
        <w:t>я</w:t>
      </w:r>
      <w:r w:rsidRPr="00B07815">
        <w:rPr>
          <w:rFonts w:ascii="Times New Roman" w:hAnsi="Times New Roman" w:cs="Times New Roman"/>
          <w:sz w:val="28"/>
          <w:szCs w:val="28"/>
        </w:rPr>
        <w:t xml:space="preserve"> методологии аудиторских проверок, повышени</w:t>
      </w:r>
      <w:r w:rsidR="006C43D1" w:rsidRPr="00B07815">
        <w:rPr>
          <w:rFonts w:ascii="Times New Roman" w:hAnsi="Times New Roman" w:cs="Times New Roman"/>
          <w:sz w:val="28"/>
          <w:szCs w:val="28"/>
        </w:rPr>
        <w:t>я</w:t>
      </w:r>
      <w:r w:rsidRPr="00B07815">
        <w:rPr>
          <w:rFonts w:ascii="Times New Roman" w:hAnsi="Times New Roman" w:cs="Times New Roman"/>
          <w:sz w:val="28"/>
          <w:szCs w:val="28"/>
        </w:rPr>
        <w:t xml:space="preserve"> гибкости трудовых ресурсов, повышени</w:t>
      </w:r>
      <w:r w:rsidR="006C43D1" w:rsidRPr="00B07815">
        <w:rPr>
          <w:rFonts w:ascii="Times New Roman" w:hAnsi="Times New Roman" w:cs="Times New Roman"/>
          <w:sz w:val="28"/>
          <w:szCs w:val="28"/>
        </w:rPr>
        <w:t>я</w:t>
      </w:r>
      <w:r w:rsidRPr="00B07815">
        <w:rPr>
          <w:rFonts w:ascii="Times New Roman" w:hAnsi="Times New Roman" w:cs="Times New Roman"/>
          <w:sz w:val="28"/>
          <w:szCs w:val="28"/>
        </w:rPr>
        <w:t xml:space="preserve"> статуса ВАГС (подчинить КВГА напрямую премьер-министру РК) и использование аутсорсинга аудита госорганов частным аудиторским компаниям.   </w:t>
      </w:r>
    </w:p>
    <w:p w14:paraId="055CECF6" w14:textId="04491AA3" w:rsidR="00AB37C1" w:rsidRPr="00B07815" w:rsidRDefault="00AB37C1" w:rsidP="00AB37C1">
      <w:pPr>
        <w:pStyle w:val="a3"/>
        <w:ind w:firstLine="708"/>
        <w:jc w:val="both"/>
        <w:rPr>
          <w:rFonts w:ascii="Times New Roman" w:hAnsi="Times New Roman" w:cs="Times New Roman"/>
          <w:sz w:val="28"/>
          <w:szCs w:val="28"/>
        </w:rPr>
      </w:pPr>
      <w:r w:rsidRPr="00B07815">
        <w:rPr>
          <w:rFonts w:ascii="Times New Roman" w:hAnsi="Times New Roman" w:cs="Times New Roman"/>
          <w:sz w:val="28"/>
          <w:szCs w:val="28"/>
        </w:rPr>
        <w:t xml:space="preserve">Усилить обучение сотрудников ВАГС </w:t>
      </w:r>
      <w:r w:rsidR="00A108F9" w:rsidRPr="00B07815">
        <w:rPr>
          <w:rFonts w:ascii="Times New Roman" w:hAnsi="Times New Roman" w:cs="Times New Roman"/>
          <w:sz w:val="28"/>
          <w:szCs w:val="28"/>
        </w:rPr>
        <w:t xml:space="preserve">по </w:t>
      </w:r>
      <w:r w:rsidRPr="00B07815">
        <w:rPr>
          <w:rFonts w:ascii="Times New Roman" w:hAnsi="Times New Roman" w:cs="Times New Roman"/>
          <w:sz w:val="28"/>
          <w:szCs w:val="28"/>
        </w:rPr>
        <w:t>бухгалтерск</w:t>
      </w:r>
      <w:r w:rsidR="00A108F9" w:rsidRPr="00B07815">
        <w:rPr>
          <w:rFonts w:ascii="Times New Roman" w:hAnsi="Times New Roman" w:cs="Times New Roman"/>
          <w:sz w:val="28"/>
          <w:szCs w:val="28"/>
        </w:rPr>
        <w:t>ому</w:t>
      </w:r>
      <w:r w:rsidRPr="00B07815">
        <w:rPr>
          <w:rFonts w:ascii="Times New Roman" w:hAnsi="Times New Roman" w:cs="Times New Roman"/>
          <w:sz w:val="28"/>
          <w:szCs w:val="28"/>
        </w:rPr>
        <w:t>, управленческ</w:t>
      </w:r>
      <w:r w:rsidR="00FD5052" w:rsidRPr="00B07815">
        <w:rPr>
          <w:rFonts w:ascii="Times New Roman" w:hAnsi="Times New Roman" w:cs="Times New Roman"/>
          <w:sz w:val="28"/>
          <w:szCs w:val="28"/>
        </w:rPr>
        <w:t>ому</w:t>
      </w:r>
      <w:r w:rsidRPr="00B07815">
        <w:rPr>
          <w:rFonts w:ascii="Times New Roman" w:hAnsi="Times New Roman" w:cs="Times New Roman"/>
          <w:sz w:val="28"/>
          <w:szCs w:val="28"/>
        </w:rPr>
        <w:t xml:space="preserve"> и финансов</w:t>
      </w:r>
      <w:r w:rsidR="00FD5052" w:rsidRPr="00B07815">
        <w:rPr>
          <w:rFonts w:ascii="Times New Roman" w:hAnsi="Times New Roman" w:cs="Times New Roman"/>
          <w:sz w:val="28"/>
          <w:szCs w:val="28"/>
        </w:rPr>
        <w:t>ому учету</w:t>
      </w:r>
      <w:r w:rsidRPr="00B07815">
        <w:rPr>
          <w:rFonts w:ascii="Times New Roman" w:hAnsi="Times New Roman" w:cs="Times New Roman"/>
          <w:sz w:val="28"/>
          <w:szCs w:val="28"/>
        </w:rPr>
        <w:t>, налогообложени</w:t>
      </w:r>
      <w:r w:rsidR="00B05F82" w:rsidRPr="00B07815">
        <w:rPr>
          <w:rFonts w:ascii="Times New Roman" w:hAnsi="Times New Roman" w:cs="Times New Roman"/>
          <w:sz w:val="28"/>
          <w:szCs w:val="28"/>
        </w:rPr>
        <w:t>ю</w:t>
      </w:r>
      <w:r w:rsidRPr="00B07815">
        <w:rPr>
          <w:rFonts w:ascii="Times New Roman" w:hAnsi="Times New Roman" w:cs="Times New Roman"/>
          <w:sz w:val="28"/>
          <w:szCs w:val="28"/>
        </w:rPr>
        <w:t>, программно</w:t>
      </w:r>
      <w:r w:rsidR="00FF7635" w:rsidRPr="00B07815">
        <w:rPr>
          <w:rFonts w:ascii="Times New Roman" w:hAnsi="Times New Roman" w:cs="Times New Roman"/>
          <w:sz w:val="28"/>
          <w:szCs w:val="28"/>
        </w:rPr>
        <w:t>му</w:t>
      </w:r>
      <w:r w:rsidRPr="00B07815">
        <w:rPr>
          <w:rFonts w:ascii="Times New Roman" w:hAnsi="Times New Roman" w:cs="Times New Roman"/>
          <w:sz w:val="28"/>
          <w:szCs w:val="28"/>
        </w:rPr>
        <w:t xml:space="preserve"> обеспечени</w:t>
      </w:r>
      <w:r w:rsidR="00FF7635" w:rsidRPr="00B07815">
        <w:rPr>
          <w:rFonts w:ascii="Times New Roman" w:hAnsi="Times New Roman" w:cs="Times New Roman"/>
          <w:sz w:val="28"/>
          <w:szCs w:val="28"/>
        </w:rPr>
        <w:t>ю</w:t>
      </w:r>
      <w:r w:rsidRPr="00B07815">
        <w:rPr>
          <w:rFonts w:ascii="Times New Roman" w:hAnsi="Times New Roman" w:cs="Times New Roman"/>
          <w:sz w:val="28"/>
          <w:szCs w:val="28"/>
        </w:rPr>
        <w:t xml:space="preserve"> для проведения аудита, </w:t>
      </w:r>
      <w:r w:rsidR="00FF7635" w:rsidRPr="00B07815">
        <w:rPr>
          <w:rFonts w:ascii="Times New Roman" w:hAnsi="Times New Roman" w:cs="Times New Roman"/>
          <w:sz w:val="28"/>
          <w:szCs w:val="28"/>
        </w:rPr>
        <w:t xml:space="preserve">создать условия </w:t>
      </w:r>
      <w:r w:rsidR="00B07815" w:rsidRPr="00B07815">
        <w:rPr>
          <w:rFonts w:ascii="Times New Roman" w:hAnsi="Times New Roman" w:cs="Times New Roman"/>
          <w:sz w:val="28"/>
          <w:szCs w:val="28"/>
        </w:rPr>
        <w:t>по получению</w:t>
      </w:r>
      <w:r w:rsidRPr="00B07815">
        <w:rPr>
          <w:rFonts w:ascii="Times New Roman" w:hAnsi="Times New Roman" w:cs="Times New Roman"/>
          <w:sz w:val="28"/>
          <w:szCs w:val="28"/>
        </w:rPr>
        <w:t xml:space="preserve"> международных сертификатов по аудиту и </w:t>
      </w:r>
      <w:r w:rsidR="004B71FC" w:rsidRPr="00B07815">
        <w:rPr>
          <w:rFonts w:ascii="Times New Roman" w:hAnsi="Times New Roman" w:cs="Times New Roman"/>
          <w:sz w:val="28"/>
          <w:szCs w:val="28"/>
        </w:rPr>
        <w:t>р</w:t>
      </w:r>
      <w:r w:rsidRPr="00B07815">
        <w:rPr>
          <w:rFonts w:ascii="Times New Roman" w:hAnsi="Times New Roman" w:cs="Times New Roman"/>
          <w:sz w:val="28"/>
          <w:szCs w:val="28"/>
        </w:rPr>
        <w:t>иск-менеджменту.</w:t>
      </w:r>
    </w:p>
    <w:p w14:paraId="58FB3BD5" w14:textId="0B91F19E" w:rsidR="00AB37C1" w:rsidRPr="007446FB" w:rsidRDefault="00AB37C1" w:rsidP="00AB37C1">
      <w:pPr>
        <w:pStyle w:val="a3"/>
        <w:ind w:firstLine="567"/>
        <w:jc w:val="both"/>
        <w:rPr>
          <w:rFonts w:ascii="Times New Roman" w:hAnsi="Times New Roman" w:cs="Times New Roman"/>
          <w:sz w:val="28"/>
          <w:szCs w:val="28"/>
        </w:rPr>
      </w:pPr>
      <w:bookmarkStart w:id="3" w:name="_Hlk148023509"/>
      <w:r>
        <w:rPr>
          <w:rFonts w:ascii="Times New Roman" w:hAnsi="Times New Roman" w:cs="Times New Roman"/>
          <w:sz w:val="28"/>
          <w:szCs w:val="28"/>
        </w:rPr>
        <w:t>У</w:t>
      </w:r>
      <w:r w:rsidRPr="00204270">
        <w:rPr>
          <w:rFonts w:ascii="Times New Roman" w:hAnsi="Times New Roman" w:cs="Times New Roman"/>
          <w:sz w:val="28"/>
          <w:szCs w:val="28"/>
        </w:rPr>
        <w:t>сил</w:t>
      </w:r>
      <w:r>
        <w:rPr>
          <w:rFonts w:ascii="Times New Roman" w:hAnsi="Times New Roman" w:cs="Times New Roman"/>
          <w:sz w:val="28"/>
          <w:szCs w:val="28"/>
        </w:rPr>
        <w:t>ен</w:t>
      </w:r>
      <w:r w:rsidRPr="00204270">
        <w:rPr>
          <w:rFonts w:ascii="Times New Roman" w:hAnsi="Times New Roman" w:cs="Times New Roman"/>
          <w:sz w:val="28"/>
          <w:szCs w:val="28"/>
        </w:rPr>
        <w:t>и</w:t>
      </w:r>
      <w:r>
        <w:rPr>
          <w:rFonts w:ascii="Times New Roman" w:hAnsi="Times New Roman" w:cs="Times New Roman"/>
          <w:sz w:val="28"/>
          <w:szCs w:val="28"/>
        </w:rPr>
        <w:t>е</w:t>
      </w:r>
      <w:r w:rsidRPr="00204270">
        <w:rPr>
          <w:rFonts w:ascii="Times New Roman" w:hAnsi="Times New Roman" w:cs="Times New Roman"/>
          <w:sz w:val="28"/>
          <w:szCs w:val="28"/>
        </w:rPr>
        <w:t xml:space="preserve"> </w:t>
      </w:r>
      <w:r>
        <w:rPr>
          <w:rFonts w:ascii="Times New Roman" w:hAnsi="Times New Roman" w:cs="Times New Roman"/>
          <w:sz w:val="28"/>
          <w:szCs w:val="28"/>
        </w:rPr>
        <w:t xml:space="preserve">автоматизации </w:t>
      </w:r>
      <w:r w:rsidR="004B71FC">
        <w:rPr>
          <w:rFonts w:ascii="Times New Roman" w:hAnsi="Times New Roman" w:cs="Times New Roman"/>
          <w:sz w:val="28"/>
          <w:szCs w:val="28"/>
        </w:rPr>
        <w:t>обеспечит д</w:t>
      </w:r>
      <w:r w:rsidRPr="007446FB">
        <w:rPr>
          <w:rFonts w:ascii="Times New Roman" w:hAnsi="Times New Roman" w:cs="Times New Roman"/>
          <w:sz w:val="28"/>
          <w:szCs w:val="28"/>
        </w:rPr>
        <w:t>оступ к базам данных для сравнений по ценам товаров, работ и услуг и др.</w:t>
      </w:r>
      <w:r>
        <w:rPr>
          <w:rFonts w:ascii="Times New Roman" w:hAnsi="Times New Roman" w:cs="Times New Roman"/>
          <w:sz w:val="28"/>
          <w:szCs w:val="28"/>
        </w:rPr>
        <w:t xml:space="preserve">, </w:t>
      </w:r>
      <w:r w:rsidRPr="007446FB">
        <w:rPr>
          <w:rFonts w:ascii="Times New Roman" w:hAnsi="Times New Roman" w:cs="Times New Roman"/>
          <w:color w:val="000000"/>
          <w:sz w:val="28"/>
          <w:szCs w:val="28"/>
        </w:rPr>
        <w:t xml:space="preserve">Проверка / сверка данных из разных источников </w:t>
      </w:r>
      <w:r>
        <w:rPr>
          <w:rFonts w:ascii="Times New Roman" w:hAnsi="Times New Roman" w:cs="Times New Roman"/>
          <w:color w:val="000000"/>
          <w:sz w:val="28"/>
          <w:szCs w:val="28"/>
        </w:rPr>
        <w:t xml:space="preserve">РАП / ИРИ, </w:t>
      </w:r>
      <w:r w:rsidR="00F4452F">
        <w:rPr>
          <w:rFonts w:ascii="Times New Roman" w:hAnsi="Times New Roman" w:cs="Times New Roman"/>
          <w:color w:val="000000"/>
          <w:sz w:val="28"/>
          <w:szCs w:val="28"/>
        </w:rPr>
        <w:t>а</w:t>
      </w:r>
      <w:r>
        <w:rPr>
          <w:rFonts w:ascii="Times New Roman" w:hAnsi="Times New Roman" w:cs="Times New Roman"/>
          <w:color w:val="000000"/>
          <w:sz w:val="28"/>
          <w:szCs w:val="28"/>
        </w:rPr>
        <w:t xml:space="preserve">нализ данных, </w:t>
      </w:r>
      <w:r w:rsidR="00F4452F">
        <w:rPr>
          <w:rFonts w:ascii="Times New Roman" w:hAnsi="Times New Roman" w:cs="Times New Roman"/>
          <w:color w:val="000000"/>
          <w:sz w:val="28"/>
          <w:szCs w:val="28"/>
        </w:rPr>
        <w:t>м</w:t>
      </w:r>
      <w:r w:rsidRPr="007446FB">
        <w:rPr>
          <w:rFonts w:ascii="Times New Roman" w:hAnsi="Times New Roman" w:cs="Times New Roman"/>
          <w:sz w:val="28"/>
          <w:szCs w:val="28"/>
        </w:rPr>
        <w:t xml:space="preserve">ониторинг выполнения </w:t>
      </w:r>
      <w:r w:rsidR="00B07815" w:rsidRPr="00B07815">
        <w:rPr>
          <w:rFonts w:ascii="Times New Roman" w:hAnsi="Times New Roman" w:cs="Times New Roman"/>
          <w:sz w:val="28"/>
          <w:szCs w:val="28"/>
        </w:rPr>
        <w:t>рекомендаций,</w:t>
      </w:r>
      <w:r w:rsidRPr="00B07815">
        <w:rPr>
          <w:rFonts w:ascii="Times New Roman" w:hAnsi="Times New Roman" w:cs="Times New Roman"/>
          <w:sz w:val="28"/>
          <w:szCs w:val="28"/>
        </w:rPr>
        <w:t xml:space="preserve"> </w:t>
      </w:r>
      <w:r w:rsidR="00F720AF" w:rsidRPr="00B07815">
        <w:rPr>
          <w:rFonts w:ascii="Times New Roman" w:hAnsi="Times New Roman" w:cs="Times New Roman"/>
          <w:sz w:val="28"/>
          <w:szCs w:val="28"/>
        </w:rPr>
        <w:t>и</w:t>
      </w:r>
      <w:r w:rsidRPr="00B07815">
        <w:rPr>
          <w:rFonts w:ascii="Times New Roman" w:hAnsi="Times New Roman" w:cs="Times New Roman"/>
          <w:bCs/>
          <w:sz w:val="28"/>
          <w:szCs w:val="28"/>
        </w:rPr>
        <w:t xml:space="preserve">звлечение </w:t>
      </w:r>
      <w:r w:rsidRPr="007446FB">
        <w:rPr>
          <w:rFonts w:ascii="Times New Roman" w:hAnsi="Times New Roman" w:cs="Times New Roman"/>
          <w:bCs/>
          <w:sz w:val="28"/>
          <w:szCs w:val="28"/>
        </w:rPr>
        <w:t xml:space="preserve">и загрузка данных из различных баз данных, </w:t>
      </w:r>
      <w:r w:rsidRPr="007446FB">
        <w:rPr>
          <w:rFonts w:ascii="Times New Roman" w:hAnsi="Times New Roman" w:cs="Times New Roman"/>
          <w:bCs/>
          <w:sz w:val="28"/>
          <w:szCs w:val="28"/>
          <w:lang w:val="en-US"/>
        </w:rPr>
        <w:t>ERP</w:t>
      </w:r>
      <w:r w:rsidRPr="007446FB">
        <w:rPr>
          <w:rFonts w:ascii="Times New Roman" w:hAnsi="Times New Roman" w:cs="Times New Roman"/>
          <w:bCs/>
          <w:sz w:val="28"/>
          <w:szCs w:val="28"/>
        </w:rPr>
        <w:t xml:space="preserve">-систем, </w:t>
      </w:r>
      <w:r w:rsidRPr="007446FB">
        <w:rPr>
          <w:rFonts w:ascii="Times New Roman" w:hAnsi="Times New Roman" w:cs="Times New Roman"/>
          <w:color w:val="000000"/>
          <w:sz w:val="28"/>
          <w:szCs w:val="28"/>
        </w:rPr>
        <w:t xml:space="preserve">в т.ч. с помощью ботов и др. </w:t>
      </w:r>
    </w:p>
    <w:bookmarkEnd w:id="3"/>
    <w:p w14:paraId="39334980" w14:textId="230FD5D3" w:rsidR="00AB37C1" w:rsidRDefault="00AB37C1" w:rsidP="00AB37C1">
      <w:pPr>
        <w:pStyle w:val="a3"/>
        <w:ind w:firstLine="567"/>
        <w:jc w:val="both"/>
        <w:rPr>
          <w:rFonts w:ascii="Times New Roman" w:eastAsia="Times New Roman" w:hAnsi="Times New Roman" w:cs="Times New Roman"/>
          <w:color w:val="000000"/>
          <w:sz w:val="28"/>
          <w:szCs w:val="28"/>
          <w:lang w:eastAsia="ru-RU"/>
        </w:rPr>
      </w:pPr>
      <w:r w:rsidRPr="00B07815">
        <w:rPr>
          <w:rFonts w:ascii="Times New Roman" w:eastAsia="Times New Roman" w:hAnsi="Times New Roman" w:cs="Times New Roman"/>
          <w:color w:val="000000"/>
          <w:sz w:val="28"/>
          <w:szCs w:val="28"/>
          <w:lang w:eastAsia="ru-RU"/>
        </w:rPr>
        <w:t>Анализ текущего уровня зрелости ВАГС демонстрирует, что в целом из 6 критериев по 3 отмечается 2-й уровень зрелости (</w:t>
      </w:r>
      <w:r w:rsidRPr="00B07815">
        <w:rPr>
          <w:rFonts w:ascii="Times New Roman" w:hAnsi="Times New Roman" w:cs="Times New Roman"/>
          <w:sz w:val="28"/>
          <w:szCs w:val="28"/>
        </w:rPr>
        <w:t>Услуги, продукты и роль ВА, Управление людьми и Структура корпоративного управления</w:t>
      </w:r>
      <w:r w:rsidRPr="00B07815">
        <w:rPr>
          <w:rFonts w:ascii="Times New Roman" w:eastAsia="Times New Roman" w:hAnsi="Times New Roman" w:cs="Times New Roman"/>
          <w:color w:val="000000"/>
          <w:sz w:val="28"/>
          <w:szCs w:val="28"/>
          <w:lang w:eastAsia="ru-RU"/>
        </w:rPr>
        <w:t>), а по трем - 3-й уровень (</w:t>
      </w:r>
      <w:r w:rsidRPr="00B07815">
        <w:rPr>
          <w:rFonts w:ascii="Times New Roman" w:hAnsi="Times New Roman" w:cs="Times New Roman"/>
          <w:sz w:val="28"/>
          <w:szCs w:val="28"/>
        </w:rPr>
        <w:t xml:space="preserve">Профессиональная практика, Управление эффективностью деятельности и </w:t>
      </w:r>
      <w:r w:rsidR="00B07815" w:rsidRPr="00B07815">
        <w:rPr>
          <w:rFonts w:ascii="Times New Roman" w:hAnsi="Times New Roman" w:cs="Times New Roman"/>
          <w:sz w:val="28"/>
          <w:szCs w:val="28"/>
        </w:rPr>
        <w:t>подотчетность,</w:t>
      </w:r>
      <w:r w:rsidRPr="00B07815">
        <w:rPr>
          <w:rFonts w:ascii="Times New Roman" w:hAnsi="Times New Roman" w:cs="Times New Roman"/>
          <w:sz w:val="28"/>
          <w:szCs w:val="28"/>
        </w:rPr>
        <w:t xml:space="preserve"> и Организационные отношения и культура</w:t>
      </w:r>
      <w:r w:rsidRPr="00B07815">
        <w:rPr>
          <w:rFonts w:ascii="Times New Roman" w:eastAsia="Times New Roman" w:hAnsi="Times New Roman" w:cs="Times New Roman"/>
          <w:color w:val="000000"/>
          <w:sz w:val="28"/>
          <w:szCs w:val="28"/>
          <w:lang w:eastAsia="ru-RU"/>
        </w:rPr>
        <w:t xml:space="preserve">). Исходя </w:t>
      </w:r>
      <w:r w:rsidR="00B07815" w:rsidRPr="00B07815">
        <w:rPr>
          <w:rFonts w:ascii="Times New Roman" w:eastAsia="Times New Roman" w:hAnsi="Times New Roman" w:cs="Times New Roman"/>
          <w:color w:val="000000"/>
          <w:sz w:val="28"/>
          <w:szCs w:val="28"/>
          <w:lang w:eastAsia="ru-RU"/>
        </w:rPr>
        <w:t>из консервативного подхода,</w:t>
      </w:r>
      <w:r w:rsidRPr="00B07815">
        <w:rPr>
          <w:rFonts w:ascii="Times New Roman" w:eastAsia="Times New Roman" w:hAnsi="Times New Roman" w:cs="Times New Roman"/>
          <w:color w:val="000000"/>
          <w:sz w:val="28"/>
          <w:szCs w:val="28"/>
          <w:lang w:eastAsia="ru-RU"/>
        </w:rPr>
        <w:t xml:space="preserve"> рекомендуемого экспертами и особой роли критерия продуктов, текущий уровень зрелости определяется на уровне 2. Такой же уровень оценивается и в среднем по СВА и КВГА.</w:t>
      </w:r>
      <w:r>
        <w:rPr>
          <w:rFonts w:ascii="Times New Roman" w:eastAsia="Times New Roman" w:hAnsi="Times New Roman" w:cs="Times New Roman"/>
          <w:color w:val="000000"/>
          <w:sz w:val="28"/>
          <w:szCs w:val="28"/>
          <w:lang w:eastAsia="ru-RU"/>
        </w:rPr>
        <w:t xml:space="preserve"> </w:t>
      </w:r>
    </w:p>
    <w:p w14:paraId="7F977549" w14:textId="4BED13AF" w:rsidR="00AB37C1" w:rsidRDefault="009B20C7" w:rsidP="00AB37C1">
      <w:pPr>
        <w:pStyle w:val="a3"/>
        <w:ind w:firstLine="567"/>
        <w:jc w:val="both"/>
        <w:rPr>
          <w:rFonts w:ascii="Times New Roman" w:hAnsi="Times New Roman" w:cs="Times New Roman"/>
          <w:sz w:val="28"/>
          <w:szCs w:val="28"/>
        </w:rPr>
      </w:pPr>
      <w:r>
        <w:rPr>
          <w:rFonts w:ascii="Times New Roman" w:hAnsi="Times New Roman" w:cs="Times New Roman"/>
          <w:sz w:val="28"/>
          <w:szCs w:val="28"/>
        </w:rPr>
        <w:t>Н</w:t>
      </w:r>
      <w:r w:rsidR="00AB37C1">
        <w:rPr>
          <w:rFonts w:ascii="Times New Roman" w:hAnsi="Times New Roman" w:cs="Times New Roman"/>
          <w:sz w:val="28"/>
          <w:szCs w:val="28"/>
        </w:rPr>
        <w:t xml:space="preserve">ами выделено порядка 32 рисков в процессе госзакупок. </w:t>
      </w:r>
    </w:p>
    <w:p w14:paraId="707B5DCA" w14:textId="6404143C" w:rsidR="00AB37C1" w:rsidRPr="00E355CE" w:rsidRDefault="00AB37C1" w:rsidP="00AB37C1">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В части определений рисков или ИР-ов госзакупок, необходимых для автоматического поиска рисковых транзакций, можно отметить, </w:t>
      </w:r>
      <w:r w:rsidR="00B07815">
        <w:rPr>
          <w:rFonts w:ascii="Times New Roman" w:hAnsi="Times New Roman" w:cs="Times New Roman"/>
          <w:sz w:val="28"/>
          <w:szCs w:val="28"/>
        </w:rPr>
        <w:t>что Arachne</w:t>
      </w:r>
      <w:r>
        <w:rPr>
          <w:rFonts w:ascii="Times New Roman" w:hAnsi="Times New Roman" w:cs="Times New Roman"/>
          <w:sz w:val="28"/>
          <w:szCs w:val="28"/>
        </w:rPr>
        <w:t xml:space="preserve"> отслеживает 102 ИР структурированные</w:t>
      </w:r>
      <w:r w:rsidRPr="005A2BE0">
        <w:rPr>
          <w:rFonts w:ascii="Times New Roman" w:hAnsi="Times New Roman" w:cs="Times New Roman"/>
          <w:sz w:val="28"/>
          <w:szCs w:val="28"/>
        </w:rPr>
        <w:t xml:space="preserve"> </w:t>
      </w:r>
      <w:r>
        <w:rPr>
          <w:rFonts w:ascii="Times New Roman" w:hAnsi="Times New Roman" w:cs="Times New Roman"/>
          <w:sz w:val="28"/>
          <w:szCs w:val="28"/>
        </w:rPr>
        <w:t>в</w:t>
      </w:r>
      <w:r w:rsidRPr="005A2BE0">
        <w:rPr>
          <w:rFonts w:ascii="Times New Roman" w:hAnsi="Times New Roman" w:cs="Times New Roman"/>
          <w:sz w:val="28"/>
          <w:szCs w:val="28"/>
        </w:rPr>
        <w:t xml:space="preserve"> 7 </w:t>
      </w:r>
      <w:r>
        <w:rPr>
          <w:rFonts w:ascii="Times New Roman" w:hAnsi="Times New Roman" w:cs="Times New Roman"/>
          <w:sz w:val="28"/>
          <w:szCs w:val="28"/>
        </w:rPr>
        <w:t>групп</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Закупка</w:t>
      </w:r>
      <w:r w:rsidRPr="005A2BE0">
        <w:rPr>
          <w:rFonts w:ascii="Times New Roman" w:hAnsi="Times New Roman" w:cs="Times New Roman"/>
          <w:sz w:val="28"/>
          <w:szCs w:val="28"/>
        </w:rPr>
        <w:t xml:space="preserve"> (</w:t>
      </w:r>
      <w:r w:rsidRPr="00874D56">
        <w:rPr>
          <w:rFonts w:ascii="Times New Roman" w:hAnsi="Times New Roman" w:cs="Times New Roman"/>
          <w:sz w:val="28"/>
          <w:szCs w:val="28"/>
          <w:lang w:val="en-US"/>
        </w:rPr>
        <w:t>Procurement</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Управление</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контрактом</w:t>
      </w:r>
      <w:r w:rsidRPr="005A2BE0">
        <w:rPr>
          <w:rFonts w:ascii="Times New Roman" w:hAnsi="Times New Roman" w:cs="Times New Roman"/>
          <w:sz w:val="28"/>
          <w:szCs w:val="28"/>
        </w:rPr>
        <w:t xml:space="preserve"> (</w:t>
      </w:r>
      <w:r w:rsidRPr="00874D56">
        <w:rPr>
          <w:rFonts w:ascii="Times New Roman" w:hAnsi="Times New Roman" w:cs="Times New Roman"/>
          <w:sz w:val="28"/>
          <w:szCs w:val="28"/>
          <w:lang w:val="en-US"/>
        </w:rPr>
        <w:t>Contract</w:t>
      </w:r>
      <w:r w:rsidRPr="005A2BE0">
        <w:rPr>
          <w:rFonts w:ascii="Times New Roman" w:hAnsi="Times New Roman" w:cs="Times New Roman"/>
          <w:sz w:val="28"/>
          <w:szCs w:val="28"/>
        </w:rPr>
        <w:t xml:space="preserve"> </w:t>
      </w:r>
      <w:r w:rsidRPr="00874D56">
        <w:rPr>
          <w:rFonts w:ascii="Times New Roman" w:hAnsi="Times New Roman" w:cs="Times New Roman"/>
          <w:sz w:val="28"/>
          <w:szCs w:val="28"/>
          <w:lang w:val="en-US"/>
        </w:rPr>
        <w:t>M</w:t>
      </w:r>
      <w:r>
        <w:rPr>
          <w:rFonts w:ascii="Times New Roman" w:hAnsi="Times New Roman" w:cs="Times New Roman"/>
          <w:sz w:val="28"/>
          <w:szCs w:val="28"/>
          <w:lang w:val="en-US"/>
        </w:rPr>
        <w:t>ana</w:t>
      </w:r>
      <w:r w:rsidRPr="00874D56">
        <w:rPr>
          <w:rFonts w:ascii="Times New Roman" w:hAnsi="Times New Roman" w:cs="Times New Roman"/>
          <w:sz w:val="28"/>
          <w:szCs w:val="28"/>
          <w:lang w:val="en-US"/>
        </w:rPr>
        <w:t>g</w:t>
      </w:r>
      <w:r>
        <w:rPr>
          <w:rFonts w:ascii="Times New Roman" w:hAnsi="Times New Roman" w:cs="Times New Roman"/>
          <w:sz w:val="28"/>
          <w:szCs w:val="28"/>
          <w:lang w:val="en-US"/>
        </w:rPr>
        <w:t>emen</w:t>
      </w:r>
      <w:r w:rsidRPr="00874D56">
        <w:rPr>
          <w:rFonts w:ascii="Times New Roman" w:hAnsi="Times New Roman" w:cs="Times New Roman"/>
          <w:sz w:val="28"/>
          <w:szCs w:val="28"/>
          <w:lang w:val="en-US"/>
        </w:rPr>
        <w:t>t</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Приемлемость</w:t>
      </w:r>
      <w:r w:rsidRPr="005A2BE0">
        <w:rPr>
          <w:rFonts w:ascii="Times New Roman" w:hAnsi="Times New Roman" w:cs="Times New Roman"/>
          <w:sz w:val="28"/>
          <w:szCs w:val="28"/>
        </w:rPr>
        <w:t xml:space="preserve"> (</w:t>
      </w:r>
      <w:r w:rsidRPr="00874D56">
        <w:rPr>
          <w:rFonts w:ascii="Times New Roman" w:hAnsi="Times New Roman" w:cs="Times New Roman"/>
          <w:sz w:val="28"/>
          <w:szCs w:val="28"/>
          <w:lang w:val="en-US"/>
        </w:rPr>
        <w:t>Eligibility</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Производительность</w:t>
      </w:r>
      <w:r w:rsidRPr="005A2BE0">
        <w:rPr>
          <w:rFonts w:ascii="Times New Roman" w:hAnsi="Times New Roman" w:cs="Times New Roman"/>
          <w:sz w:val="28"/>
          <w:szCs w:val="28"/>
        </w:rPr>
        <w:t xml:space="preserve"> (</w:t>
      </w:r>
      <w:r w:rsidRPr="00874D56">
        <w:rPr>
          <w:rFonts w:ascii="Times New Roman" w:hAnsi="Times New Roman" w:cs="Times New Roman"/>
          <w:sz w:val="28"/>
          <w:szCs w:val="28"/>
          <w:lang w:val="en-US"/>
        </w:rPr>
        <w:t>Performance</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Концентрация</w:t>
      </w:r>
      <w:r w:rsidRPr="005A2BE0">
        <w:rPr>
          <w:rFonts w:ascii="Times New Roman" w:hAnsi="Times New Roman" w:cs="Times New Roman"/>
          <w:sz w:val="28"/>
          <w:szCs w:val="28"/>
        </w:rPr>
        <w:t xml:space="preserve"> (</w:t>
      </w:r>
      <w:r w:rsidRPr="00874D56">
        <w:rPr>
          <w:rFonts w:ascii="Times New Roman" w:hAnsi="Times New Roman" w:cs="Times New Roman"/>
          <w:sz w:val="28"/>
          <w:szCs w:val="28"/>
          <w:lang w:val="en-US"/>
        </w:rPr>
        <w:t>Concentration</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Разумность</w:t>
      </w:r>
      <w:r w:rsidRPr="005A2BE0">
        <w:rPr>
          <w:rFonts w:ascii="Times New Roman" w:hAnsi="Times New Roman" w:cs="Times New Roman"/>
          <w:sz w:val="28"/>
          <w:szCs w:val="28"/>
        </w:rPr>
        <w:t xml:space="preserve"> (</w:t>
      </w:r>
      <w:r w:rsidRPr="00874D56">
        <w:rPr>
          <w:rFonts w:ascii="Times New Roman" w:hAnsi="Times New Roman" w:cs="Times New Roman"/>
          <w:sz w:val="28"/>
          <w:szCs w:val="28"/>
          <w:lang w:val="en-US"/>
        </w:rPr>
        <w:t>Reasonability</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Репутация</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и</w:t>
      </w:r>
      <w:r w:rsidRPr="005A2BE0">
        <w:rPr>
          <w:rFonts w:ascii="Times New Roman" w:hAnsi="Times New Roman" w:cs="Times New Roman"/>
          <w:sz w:val="28"/>
          <w:szCs w:val="28"/>
        </w:rPr>
        <w:t xml:space="preserve"> </w:t>
      </w:r>
      <w:r w:rsidRPr="00874D56">
        <w:rPr>
          <w:rFonts w:ascii="Times New Roman" w:hAnsi="Times New Roman" w:cs="Times New Roman"/>
          <w:sz w:val="28"/>
          <w:szCs w:val="28"/>
        </w:rPr>
        <w:t>мошенничество</w:t>
      </w:r>
      <w:r>
        <w:rPr>
          <w:rFonts w:ascii="Times New Roman" w:hAnsi="Times New Roman" w:cs="Times New Roman"/>
          <w:sz w:val="28"/>
          <w:szCs w:val="28"/>
        </w:rPr>
        <w:t xml:space="preserve">. В открытых источниках есть информация </w:t>
      </w:r>
      <w:r w:rsidR="00B07815">
        <w:rPr>
          <w:rFonts w:ascii="Times New Roman" w:hAnsi="Times New Roman" w:cs="Times New Roman"/>
          <w:sz w:val="28"/>
          <w:szCs w:val="28"/>
        </w:rPr>
        <w:t>о 23 ИР-х,</w:t>
      </w:r>
      <w:r>
        <w:rPr>
          <w:rFonts w:ascii="Times New Roman" w:hAnsi="Times New Roman" w:cs="Times New Roman"/>
          <w:sz w:val="28"/>
          <w:szCs w:val="28"/>
        </w:rPr>
        <w:t xml:space="preserve"> используемых в </w:t>
      </w:r>
      <w:r w:rsidRPr="00874D56">
        <w:rPr>
          <w:rFonts w:ascii="Times New Roman" w:hAnsi="Times New Roman" w:cs="Times New Roman"/>
          <w:sz w:val="28"/>
          <w:szCs w:val="28"/>
          <w:lang w:val="en-US"/>
        </w:rPr>
        <w:t>Arachne</w:t>
      </w:r>
      <w:r>
        <w:rPr>
          <w:rFonts w:ascii="Times New Roman" w:hAnsi="Times New Roman" w:cs="Times New Roman"/>
          <w:sz w:val="28"/>
          <w:szCs w:val="28"/>
        </w:rPr>
        <w:t>. Р</w:t>
      </w:r>
      <w:r w:rsidRPr="00E355CE">
        <w:rPr>
          <w:rFonts w:ascii="Times New Roman" w:hAnsi="Times New Roman" w:cs="Times New Roman"/>
          <w:sz w:val="28"/>
          <w:szCs w:val="28"/>
        </w:rPr>
        <w:t>оссийски</w:t>
      </w:r>
      <w:r>
        <w:rPr>
          <w:rFonts w:ascii="Times New Roman" w:hAnsi="Times New Roman" w:cs="Times New Roman"/>
          <w:sz w:val="28"/>
          <w:szCs w:val="28"/>
        </w:rPr>
        <w:t>е</w:t>
      </w:r>
      <w:r w:rsidRPr="00E355CE">
        <w:rPr>
          <w:rFonts w:ascii="Times New Roman" w:hAnsi="Times New Roman" w:cs="Times New Roman"/>
          <w:sz w:val="28"/>
          <w:szCs w:val="28"/>
        </w:rPr>
        <w:t xml:space="preserve"> аудитор</w:t>
      </w:r>
      <w:r>
        <w:rPr>
          <w:rFonts w:ascii="Times New Roman" w:hAnsi="Times New Roman" w:cs="Times New Roman"/>
          <w:sz w:val="28"/>
          <w:szCs w:val="28"/>
        </w:rPr>
        <w:t>ы</w:t>
      </w:r>
      <w:r w:rsidRPr="00E355CE">
        <w:rPr>
          <w:rFonts w:ascii="Times New Roman" w:hAnsi="Times New Roman" w:cs="Times New Roman"/>
          <w:sz w:val="28"/>
          <w:szCs w:val="28"/>
        </w:rPr>
        <w:t xml:space="preserve"> </w:t>
      </w:r>
      <w:r w:rsidRPr="00E355CE">
        <w:rPr>
          <w:rFonts w:ascii="Times New Roman" w:hAnsi="Times New Roman" w:cs="Times New Roman"/>
          <w:bCs/>
          <w:sz w:val="28"/>
          <w:szCs w:val="28"/>
        </w:rPr>
        <w:t>Г. Гамзатов и В. Смирнов выдели</w:t>
      </w:r>
      <w:r>
        <w:rPr>
          <w:rFonts w:ascii="Times New Roman" w:hAnsi="Times New Roman" w:cs="Times New Roman"/>
          <w:bCs/>
          <w:sz w:val="28"/>
          <w:szCs w:val="28"/>
        </w:rPr>
        <w:t>л</w:t>
      </w:r>
      <w:r w:rsidRPr="00E355CE">
        <w:rPr>
          <w:rFonts w:ascii="Times New Roman" w:hAnsi="Times New Roman" w:cs="Times New Roman"/>
          <w:bCs/>
          <w:sz w:val="28"/>
          <w:szCs w:val="28"/>
        </w:rPr>
        <w:t xml:space="preserve">и </w:t>
      </w:r>
      <w:r w:rsidRPr="00E355CE">
        <w:rPr>
          <w:rFonts w:ascii="Times New Roman" w:hAnsi="Times New Roman" w:cs="Times New Roman"/>
          <w:sz w:val="28"/>
          <w:szCs w:val="28"/>
        </w:rPr>
        <w:t>14 ИР</w:t>
      </w:r>
      <w:r w:rsidRPr="00E355CE">
        <w:rPr>
          <w:rFonts w:ascii="Times New Roman" w:hAnsi="Times New Roman" w:cs="Times New Roman"/>
          <w:bCs/>
          <w:sz w:val="28"/>
          <w:szCs w:val="28"/>
        </w:rPr>
        <w:t xml:space="preserve"> закупочной деятельности. Причем </w:t>
      </w:r>
      <w:r w:rsidRPr="00E355CE">
        <w:rPr>
          <w:rFonts w:ascii="Times New Roman" w:hAnsi="Times New Roman" w:cs="Times New Roman"/>
          <w:sz w:val="28"/>
          <w:szCs w:val="28"/>
        </w:rPr>
        <w:t xml:space="preserve">один из них «фирмы-однодневки» включает в себя, как минимум, 8 признаков т.е. можно говорить о 21 ИР. Объединяя ИР, которые используются в </w:t>
      </w:r>
      <w:r w:rsidRPr="00E355CE">
        <w:rPr>
          <w:rFonts w:ascii="Times New Roman" w:hAnsi="Times New Roman" w:cs="Times New Roman"/>
          <w:sz w:val="28"/>
          <w:szCs w:val="28"/>
          <w:lang w:val="en-US"/>
        </w:rPr>
        <w:t>Arachne</w:t>
      </w:r>
      <w:r w:rsidRPr="00E355CE">
        <w:rPr>
          <w:rFonts w:ascii="Times New Roman" w:hAnsi="Times New Roman" w:cs="Times New Roman"/>
          <w:sz w:val="28"/>
          <w:szCs w:val="28"/>
        </w:rPr>
        <w:t xml:space="preserve"> и крупные российские корпорации, то можно выделить 37 ИР-в, которые по сути, можно трансформировать в 44 ИР. </w:t>
      </w:r>
    </w:p>
    <w:p w14:paraId="47C9FA5B" w14:textId="58B3F23A" w:rsidR="00AB37C1" w:rsidRPr="00B51E76" w:rsidRDefault="00AB37C1" w:rsidP="00AB37C1">
      <w:pPr>
        <w:pStyle w:val="a3"/>
        <w:ind w:firstLine="567"/>
        <w:jc w:val="both"/>
        <w:rPr>
          <w:rFonts w:ascii="Times New Roman" w:hAnsi="Times New Roman" w:cs="Times New Roman"/>
          <w:sz w:val="28"/>
          <w:szCs w:val="28"/>
        </w:rPr>
      </w:pPr>
      <w:r w:rsidRPr="00B51E76">
        <w:rPr>
          <w:rFonts w:ascii="Times New Roman" w:hAnsi="Times New Roman" w:cs="Times New Roman"/>
          <w:sz w:val="28"/>
          <w:szCs w:val="28"/>
        </w:rPr>
        <w:t xml:space="preserve">Накладывая </w:t>
      </w:r>
      <w:r w:rsidR="00633BA6" w:rsidRPr="00B51E76">
        <w:rPr>
          <w:rFonts w:ascii="Times New Roman" w:hAnsi="Times New Roman" w:cs="Times New Roman"/>
          <w:sz w:val="28"/>
          <w:szCs w:val="28"/>
        </w:rPr>
        <w:t xml:space="preserve">индикаторы рисков </w:t>
      </w:r>
      <w:r w:rsidRPr="00B51E76">
        <w:rPr>
          <w:rFonts w:ascii="Times New Roman" w:hAnsi="Times New Roman" w:cs="Times New Roman"/>
          <w:sz w:val="28"/>
          <w:szCs w:val="28"/>
        </w:rPr>
        <w:t>на различны</w:t>
      </w:r>
      <w:r w:rsidR="00633BA6" w:rsidRPr="00B51E76">
        <w:rPr>
          <w:rFonts w:ascii="Times New Roman" w:hAnsi="Times New Roman" w:cs="Times New Roman"/>
          <w:sz w:val="28"/>
          <w:szCs w:val="28"/>
        </w:rPr>
        <w:t>е</w:t>
      </w:r>
      <w:r w:rsidRPr="00B51E76">
        <w:rPr>
          <w:rFonts w:ascii="Times New Roman" w:hAnsi="Times New Roman" w:cs="Times New Roman"/>
          <w:sz w:val="28"/>
          <w:szCs w:val="28"/>
        </w:rPr>
        <w:t xml:space="preserve"> этап</w:t>
      </w:r>
      <w:r w:rsidR="00633BA6" w:rsidRPr="00B51E76">
        <w:rPr>
          <w:rFonts w:ascii="Times New Roman" w:hAnsi="Times New Roman" w:cs="Times New Roman"/>
          <w:sz w:val="28"/>
          <w:szCs w:val="28"/>
        </w:rPr>
        <w:t>ы</w:t>
      </w:r>
      <w:r w:rsidRPr="00B51E76">
        <w:rPr>
          <w:rFonts w:ascii="Times New Roman" w:hAnsi="Times New Roman" w:cs="Times New Roman"/>
          <w:sz w:val="28"/>
          <w:szCs w:val="28"/>
        </w:rPr>
        <w:t xml:space="preserve"> процесса госзакупок можно отметить 6 видов рисков (из 32) по которым нет прямых </w:t>
      </w:r>
      <w:r w:rsidR="009F31E6" w:rsidRPr="00B51E76">
        <w:rPr>
          <w:rFonts w:ascii="Times New Roman" w:hAnsi="Times New Roman" w:cs="Times New Roman"/>
          <w:sz w:val="28"/>
          <w:szCs w:val="28"/>
        </w:rPr>
        <w:t>индикаторов рисков</w:t>
      </w:r>
      <w:r w:rsidRPr="00B51E76">
        <w:rPr>
          <w:rFonts w:ascii="Times New Roman" w:hAnsi="Times New Roman" w:cs="Times New Roman"/>
          <w:sz w:val="28"/>
          <w:szCs w:val="28"/>
        </w:rPr>
        <w:t>. Половина из рисков приходится на этап запроса предложений, а остальные в равных долях на определение требований, выбор процедур и исполнение контрактов.</w:t>
      </w:r>
    </w:p>
    <w:p w14:paraId="2A964529" w14:textId="28A405B3" w:rsidR="00AB37C1" w:rsidRDefault="00AB37C1" w:rsidP="00AB37C1">
      <w:pPr>
        <w:pStyle w:val="a3"/>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В части повышения эффективности СУР руководство ВАГС делает акцент на подключение баз данных с информацией по ценам на ТРУ, что оправданно, но целесообразно подключение и баз данных связанных с организациями и людьми для эффективного выявления аффилированных лиц к процессу госзакупок и связанных не только коррупционных рисков, но </w:t>
      </w:r>
      <w:r w:rsidR="00B51E76">
        <w:rPr>
          <w:rFonts w:ascii="Times New Roman" w:hAnsi="Times New Roman" w:cs="Times New Roman"/>
          <w:sz w:val="28"/>
          <w:szCs w:val="28"/>
        </w:rPr>
        <w:t>и, например</w:t>
      </w:r>
      <w:r>
        <w:rPr>
          <w:rFonts w:ascii="Times New Roman" w:hAnsi="Times New Roman" w:cs="Times New Roman"/>
          <w:sz w:val="28"/>
          <w:szCs w:val="28"/>
        </w:rPr>
        <w:t>, санкционных рисков. Речь идет о открытых данных казахстанских фондовых бирж по компаниям, их руководстве, акционерам и аффилированным лицам (</w:t>
      </w:r>
      <w:r>
        <w:rPr>
          <w:rFonts w:ascii="Times New Roman" w:hAnsi="Times New Roman" w:cs="Times New Roman"/>
          <w:sz w:val="28"/>
          <w:szCs w:val="28"/>
          <w:lang w:val="en-US"/>
        </w:rPr>
        <w:t>KASE</w:t>
      </w:r>
      <w:r w:rsidRPr="001E3BEA">
        <w:rPr>
          <w:rFonts w:ascii="Times New Roman" w:hAnsi="Times New Roman" w:cs="Times New Roman"/>
          <w:sz w:val="28"/>
          <w:szCs w:val="28"/>
        </w:rPr>
        <w:t xml:space="preserve">, </w:t>
      </w:r>
      <w:r>
        <w:rPr>
          <w:rFonts w:ascii="Times New Roman" w:hAnsi="Times New Roman" w:cs="Times New Roman"/>
          <w:sz w:val="28"/>
          <w:szCs w:val="28"/>
          <w:lang w:val="en-US"/>
        </w:rPr>
        <w:t>AIX</w:t>
      </w:r>
      <w:r>
        <w:rPr>
          <w:rFonts w:ascii="Times New Roman" w:hAnsi="Times New Roman" w:cs="Times New Roman"/>
          <w:sz w:val="28"/>
          <w:szCs w:val="28"/>
        </w:rPr>
        <w:t>), данным по госслужащим и работникам квазигосударственного сектора и членам их семей, и</w:t>
      </w:r>
      <w:r w:rsidRPr="00844B1F">
        <w:rPr>
          <w:rFonts w:ascii="Times New Roman" w:hAnsi="Times New Roman" w:cs="Times New Roman"/>
          <w:color w:val="000000"/>
          <w:sz w:val="28"/>
          <w:szCs w:val="28"/>
        </w:rPr>
        <w:t>нформационно-аналитически</w:t>
      </w:r>
      <w:r>
        <w:rPr>
          <w:rFonts w:ascii="Times New Roman" w:hAnsi="Times New Roman" w:cs="Times New Roman"/>
          <w:color w:val="000000"/>
          <w:sz w:val="28"/>
          <w:szCs w:val="28"/>
        </w:rPr>
        <w:t>м</w:t>
      </w:r>
      <w:r w:rsidRPr="00844B1F">
        <w:rPr>
          <w:rFonts w:ascii="Times New Roman" w:hAnsi="Times New Roman" w:cs="Times New Roman"/>
          <w:color w:val="000000"/>
          <w:sz w:val="28"/>
          <w:szCs w:val="28"/>
        </w:rPr>
        <w:t xml:space="preserve"> систем</w:t>
      </w:r>
      <w:r>
        <w:rPr>
          <w:rFonts w:ascii="Times New Roman" w:hAnsi="Times New Roman" w:cs="Times New Roman"/>
          <w:color w:val="000000"/>
          <w:sz w:val="28"/>
          <w:szCs w:val="28"/>
        </w:rPr>
        <w:t>ам как СПАРК-Интерфакс, Контур. Фокус, и др.</w:t>
      </w:r>
    </w:p>
    <w:p w14:paraId="61E7F00A" w14:textId="77777777" w:rsidR="00AB37C1" w:rsidRDefault="00AB37C1" w:rsidP="00AB37C1">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Анализируя текущие направления автоматизации работы КВГА и международный опыт, можно отметить, что КВГА целесообразно их усиление по таким направлениям как Электронная документация, </w:t>
      </w:r>
      <w:r w:rsidRPr="00535D7C">
        <w:rPr>
          <w:rFonts w:ascii="Times New Roman" w:hAnsi="Times New Roman" w:cs="Times New Roman"/>
          <w:sz w:val="28"/>
          <w:szCs w:val="28"/>
        </w:rPr>
        <w:t>РПА / ИРА</w:t>
      </w:r>
      <w:r>
        <w:rPr>
          <w:rFonts w:ascii="Times New Roman" w:hAnsi="Times New Roman" w:cs="Times New Roman"/>
          <w:sz w:val="28"/>
          <w:szCs w:val="28"/>
        </w:rPr>
        <w:t xml:space="preserve">, </w:t>
      </w:r>
      <w:r w:rsidRPr="00535D7C">
        <w:rPr>
          <w:rFonts w:ascii="Times New Roman" w:hAnsi="Times New Roman" w:cs="Times New Roman"/>
          <w:sz w:val="28"/>
          <w:szCs w:val="28"/>
        </w:rPr>
        <w:t xml:space="preserve">Визуализация данных с использованием дашбордов для </w:t>
      </w:r>
      <w:r w:rsidRPr="00535D7C">
        <w:rPr>
          <w:rFonts w:ascii="Times New Roman" w:hAnsi="Times New Roman"/>
          <w:color w:val="000000"/>
          <w:sz w:val="28"/>
          <w:szCs w:val="28"/>
        </w:rPr>
        <w:t>выявления аномалий и сравнения их с другими данными, а также для отчетности и объяснения выводов руководству</w:t>
      </w:r>
      <w:r>
        <w:rPr>
          <w:rFonts w:ascii="Times New Roman" w:hAnsi="Times New Roman" w:cs="Times New Roman"/>
          <w:sz w:val="28"/>
          <w:szCs w:val="28"/>
        </w:rPr>
        <w:t xml:space="preserve"> и </w:t>
      </w:r>
      <w:r w:rsidRPr="00535D7C">
        <w:rPr>
          <w:rFonts w:ascii="Times New Roman" w:hAnsi="Times New Roman" w:cs="Times New Roman"/>
          <w:sz w:val="28"/>
          <w:szCs w:val="28"/>
        </w:rPr>
        <w:t>Технологии для дистанционного аудита, включая дроны и др.</w:t>
      </w:r>
    </w:p>
    <w:p w14:paraId="19F087AD" w14:textId="77777777" w:rsidR="00AB37C1" w:rsidRDefault="00AB37C1" w:rsidP="00AB37C1">
      <w:pPr>
        <w:pStyle w:val="a3"/>
        <w:ind w:firstLine="567"/>
        <w:jc w:val="both"/>
        <w:rPr>
          <w:rFonts w:ascii="Times New Roman" w:hAnsi="Times New Roman" w:cs="Times New Roman"/>
          <w:sz w:val="28"/>
          <w:szCs w:val="28"/>
        </w:rPr>
      </w:pPr>
      <w:r>
        <w:rPr>
          <w:rFonts w:ascii="Times New Roman" w:hAnsi="Times New Roman" w:cs="Times New Roman"/>
          <w:sz w:val="28"/>
          <w:szCs w:val="28"/>
        </w:rPr>
        <w:tab/>
        <w:t xml:space="preserve"> В вопросе </w:t>
      </w:r>
      <w:r>
        <w:rPr>
          <w:rFonts w:ascii="Times New Roman" w:hAnsi="Times New Roman" w:cs="Times New Roman"/>
          <w:iCs/>
          <w:color w:val="000000" w:themeColor="text1"/>
          <w:sz w:val="28"/>
          <w:szCs w:val="28"/>
        </w:rPr>
        <w:t xml:space="preserve">совершенствования подходов к обеспечению трудовыми ресурсами и их организации можно отметить </w:t>
      </w:r>
      <w:r w:rsidRPr="0005284A">
        <w:rPr>
          <w:rFonts w:ascii="Times New Roman" w:hAnsi="Times New Roman" w:cs="Times New Roman"/>
          <w:sz w:val="28"/>
          <w:szCs w:val="28"/>
        </w:rPr>
        <w:t xml:space="preserve">2 направления: </w:t>
      </w:r>
      <w:r w:rsidRPr="00871DA7">
        <w:rPr>
          <w:rFonts w:ascii="Times New Roman" w:hAnsi="Times New Roman" w:cs="Times New Roman"/>
          <w:sz w:val="28"/>
          <w:szCs w:val="28"/>
        </w:rPr>
        <w:t xml:space="preserve">повышение взаимозаменяемости сотрудников различных отделов СВА и привлечение временных сотрудников. </w:t>
      </w:r>
      <w:r>
        <w:rPr>
          <w:rFonts w:ascii="Times New Roman" w:hAnsi="Times New Roman" w:cs="Times New Roman"/>
          <w:sz w:val="28"/>
          <w:szCs w:val="28"/>
        </w:rPr>
        <w:t xml:space="preserve">По последнему направлению планируется использование аутсорсинга, но как показывает международный опыт, целесообразны такие варианты как косорсинг, программы ротации, гостевых аудиторов, передача в оффшоры и подрядчики. </w:t>
      </w:r>
    </w:p>
    <w:p w14:paraId="3B91BBBC" w14:textId="77777777" w:rsidR="00AB37C1" w:rsidRDefault="00AB37C1" w:rsidP="00AB37C1"/>
    <w:p w14:paraId="60DBE480" w14:textId="77777777" w:rsidR="00AB37C1" w:rsidRDefault="00AB37C1" w:rsidP="003F5B63">
      <w:pPr>
        <w:pStyle w:val="a3"/>
        <w:jc w:val="center"/>
        <w:rPr>
          <w:rFonts w:ascii="Times New Roman" w:hAnsi="Times New Roman" w:cs="Times New Roman"/>
          <w:b/>
          <w:sz w:val="28"/>
          <w:szCs w:val="28"/>
        </w:rPr>
      </w:pPr>
    </w:p>
    <w:p w14:paraId="6ED9EE18" w14:textId="77777777" w:rsidR="00AB37C1" w:rsidRDefault="00AB37C1" w:rsidP="003F5B63">
      <w:pPr>
        <w:pStyle w:val="a3"/>
        <w:jc w:val="center"/>
        <w:rPr>
          <w:rFonts w:ascii="Times New Roman" w:hAnsi="Times New Roman" w:cs="Times New Roman"/>
          <w:b/>
          <w:sz w:val="28"/>
          <w:szCs w:val="28"/>
        </w:rPr>
      </w:pPr>
    </w:p>
    <w:p w14:paraId="399008A1" w14:textId="77777777" w:rsidR="00AB37C1" w:rsidRDefault="00AB37C1" w:rsidP="003F5B63">
      <w:pPr>
        <w:pStyle w:val="a3"/>
        <w:jc w:val="center"/>
        <w:rPr>
          <w:rFonts w:ascii="Times New Roman" w:hAnsi="Times New Roman" w:cs="Times New Roman"/>
          <w:b/>
          <w:sz w:val="28"/>
          <w:szCs w:val="28"/>
        </w:rPr>
      </w:pPr>
    </w:p>
    <w:p w14:paraId="65A7D058" w14:textId="77777777" w:rsidR="00AB37C1" w:rsidRDefault="00AB37C1" w:rsidP="003F5B63">
      <w:pPr>
        <w:pStyle w:val="a3"/>
        <w:jc w:val="center"/>
        <w:rPr>
          <w:rFonts w:ascii="Times New Roman" w:hAnsi="Times New Roman" w:cs="Times New Roman"/>
          <w:b/>
          <w:sz w:val="28"/>
          <w:szCs w:val="28"/>
        </w:rPr>
      </w:pPr>
    </w:p>
    <w:p w14:paraId="71F0A139" w14:textId="77777777" w:rsidR="00EC084C" w:rsidRDefault="00EC084C" w:rsidP="003F5B63">
      <w:pPr>
        <w:pStyle w:val="a3"/>
        <w:jc w:val="center"/>
        <w:rPr>
          <w:rFonts w:ascii="Times New Roman" w:hAnsi="Times New Roman" w:cs="Times New Roman"/>
          <w:b/>
          <w:sz w:val="28"/>
          <w:szCs w:val="28"/>
        </w:rPr>
      </w:pPr>
    </w:p>
    <w:p w14:paraId="3765FF12" w14:textId="77777777" w:rsidR="00EC084C" w:rsidRDefault="00EC084C" w:rsidP="003F5B63">
      <w:pPr>
        <w:pStyle w:val="a3"/>
        <w:jc w:val="center"/>
        <w:rPr>
          <w:rFonts w:ascii="Times New Roman" w:hAnsi="Times New Roman" w:cs="Times New Roman"/>
          <w:b/>
          <w:sz w:val="28"/>
          <w:szCs w:val="28"/>
        </w:rPr>
      </w:pPr>
    </w:p>
    <w:p w14:paraId="5EF716A6" w14:textId="77777777" w:rsidR="00EC084C" w:rsidRDefault="00EC084C" w:rsidP="003F5B63">
      <w:pPr>
        <w:pStyle w:val="a3"/>
        <w:jc w:val="center"/>
        <w:rPr>
          <w:rFonts w:ascii="Times New Roman" w:hAnsi="Times New Roman" w:cs="Times New Roman"/>
          <w:b/>
          <w:sz w:val="28"/>
          <w:szCs w:val="28"/>
        </w:rPr>
      </w:pPr>
    </w:p>
    <w:p w14:paraId="482CD896" w14:textId="77777777" w:rsidR="00EC084C" w:rsidRDefault="00EC084C" w:rsidP="003F5B63">
      <w:pPr>
        <w:pStyle w:val="a3"/>
        <w:jc w:val="center"/>
        <w:rPr>
          <w:rFonts w:ascii="Times New Roman" w:hAnsi="Times New Roman" w:cs="Times New Roman"/>
          <w:b/>
          <w:sz w:val="28"/>
          <w:szCs w:val="28"/>
        </w:rPr>
      </w:pPr>
    </w:p>
    <w:p w14:paraId="7B7DDD1D" w14:textId="77777777" w:rsidR="00EC084C" w:rsidRDefault="00EC084C" w:rsidP="003F5B63">
      <w:pPr>
        <w:pStyle w:val="a3"/>
        <w:jc w:val="center"/>
        <w:rPr>
          <w:rFonts w:ascii="Times New Roman" w:hAnsi="Times New Roman" w:cs="Times New Roman"/>
          <w:b/>
          <w:sz w:val="28"/>
          <w:szCs w:val="28"/>
        </w:rPr>
      </w:pPr>
    </w:p>
    <w:p w14:paraId="26988D95" w14:textId="77777777" w:rsidR="00EC084C" w:rsidRDefault="00EC084C" w:rsidP="003F5B63">
      <w:pPr>
        <w:pStyle w:val="a3"/>
        <w:jc w:val="center"/>
        <w:rPr>
          <w:rFonts w:ascii="Times New Roman" w:hAnsi="Times New Roman" w:cs="Times New Roman"/>
          <w:b/>
          <w:sz w:val="28"/>
          <w:szCs w:val="28"/>
        </w:rPr>
      </w:pPr>
    </w:p>
    <w:p w14:paraId="457C6445" w14:textId="77777777" w:rsidR="00EC084C" w:rsidRDefault="00EC084C" w:rsidP="003F5B63">
      <w:pPr>
        <w:pStyle w:val="a3"/>
        <w:jc w:val="center"/>
        <w:rPr>
          <w:rFonts w:ascii="Times New Roman" w:hAnsi="Times New Roman" w:cs="Times New Roman"/>
          <w:b/>
          <w:sz w:val="28"/>
          <w:szCs w:val="28"/>
        </w:rPr>
      </w:pPr>
    </w:p>
    <w:p w14:paraId="501F8E6C" w14:textId="77777777" w:rsidR="00EC084C" w:rsidRDefault="00EC084C" w:rsidP="003F5B63">
      <w:pPr>
        <w:pStyle w:val="a3"/>
        <w:jc w:val="center"/>
        <w:rPr>
          <w:rFonts w:ascii="Times New Roman" w:hAnsi="Times New Roman" w:cs="Times New Roman"/>
          <w:b/>
          <w:sz w:val="28"/>
          <w:szCs w:val="28"/>
        </w:rPr>
      </w:pPr>
    </w:p>
    <w:p w14:paraId="65A79987" w14:textId="77777777" w:rsidR="00EC084C" w:rsidRDefault="00EC084C" w:rsidP="003F5B63">
      <w:pPr>
        <w:pStyle w:val="a3"/>
        <w:jc w:val="center"/>
        <w:rPr>
          <w:rFonts w:ascii="Times New Roman" w:hAnsi="Times New Roman" w:cs="Times New Roman"/>
          <w:b/>
          <w:sz w:val="28"/>
          <w:szCs w:val="28"/>
        </w:rPr>
      </w:pPr>
    </w:p>
    <w:p w14:paraId="440D1342" w14:textId="77777777" w:rsidR="007F086A" w:rsidRDefault="007F086A" w:rsidP="003F5B63">
      <w:pPr>
        <w:pStyle w:val="a3"/>
        <w:jc w:val="center"/>
        <w:rPr>
          <w:rFonts w:ascii="Times New Roman" w:hAnsi="Times New Roman" w:cs="Times New Roman"/>
          <w:b/>
          <w:sz w:val="28"/>
          <w:szCs w:val="28"/>
        </w:rPr>
      </w:pPr>
    </w:p>
    <w:p w14:paraId="074D5404" w14:textId="77777777" w:rsidR="00803045" w:rsidRDefault="00803045" w:rsidP="003F5B63">
      <w:pPr>
        <w:pStyle w:val="a3"/>
        <w:jc w:val="center"/>
        <w:rPr>
          <w:rFonts w:ascii="Times New Roman" w:hAnsi="Times New Roman" w:cs="Times New Roman"/>
          <w:b/>
          <w:sz w:val="28"/>
          <w:szCs w:val="28"/>
        </w:rPr>
      </w:pPr>
    </w:p>
    <w:p w14:paraId="6810803C" w14:textId="77777777" w:rsidR="00803045" w:rsidRDefault="00803045" w:rsidP="003F5B63">
      <w:pPr>
        <w:pStyle w:val="a3"/>
        <w:jc w:val="center"/>
        <w:rPr>
          <w:rFonts w:ascii="Times New Roman" w:hAnsi="Times New Roman" w:cs="Times New Roman"/>
          <w:b/>
          <w:sz w:val="28"/>
          <w:szCs w:val="28"/>
        </w:rPr>
      </w:pPr>
    </w:p>
    <w:p w14:paraId="140E12E8" w14:textId="77777777" w:rsidR="00803045" w:rsidRDefault="00803045" w:rsidP="003F5B63">
      <w:pPr>
        <w:pStyle w:val="a3"/>
        <w:jc w:val="center"/>
        <w:rPr>
          <w:rFonts w:ascii="Times New Roman" w:hAnsi="Times New Roman" w:cs="Times New Roman"/>
          <w:b/>
          <w:sz w:val="28"/>
          <w:szCs w:val="28"/>
        </w:rPr>
      </w:pPr>
    </w:p>
    <w:p w14:paraId="187C34BC" w14:textId="77777777" w:rsidR="00803045" w:rsidRDefault="00803045" w:rsidP="003F5B63">
      <w:pPr>
        <w:pStyle w:val="a3"/>
        <w:jc w:val="center"/>
        <w:rPr>
          <w:rFonts w:ascii="Times New Roman" w:hAnsi="Times New Roman" w:cs="Times New Roman"/>
          <w:b/>
          <w:sz w:val="28"/>
          <w:szCs w:val="28"/>
        </w:rPr>
      </w:pPr>
    </w:p>
    <w:p w14:paraId="45EEA799" w14:textId="77777777" w:rsidR="00803045" w:rsidRDefault="00803045" w:rsidP="003F5B63">
      <w:pPr>
        <w:pStyle w:val="a3"/>
        <w:jc w:val="center"/>
        <w:rPr>
          <w:rFonts w:ascii="Times New Roman" w:hAnsi="Times New Roman" w:cs="Times New Roman"/>
          <w:b/>
          <w:sz w:val="28"/>
          <w:szCs w:val="28"/>
        </w:rPr>
      </w:pPr>
    </w:p>
    <w:p w14:paraId="771384C5" w14:textId="77777777" w:rsidR="00803045" w:rsidRDefault="00803045" w:rsidP="003F5B63">
      <w:pPr>
        <w:pStyle w:val="a3"/>
        <w:jc w:val="center"/>
        <w:rPr>
          <w:rFonts w:ascii="Times New Roman" w:hAnsi="Times New Roman" w:cs="Times New Roman"/>
          <w:b/>
          <w:sz w:val="28"/>
          <w:szCs w:val="28"/>
        </w:rPr>
      </w:pPr>
    </w:p>
    <w:p w14:paraId="291EEEF9" w14:textId="77777777" w:rsidR="00803045" w:rsidRDefault="00803045" w:rsidP="003F5B63">
      <w:pPr>
        <w:pStyle w:val="a3"/>
        <w:jc w:val="center"/>
        <w:rPr>
          <w:rFonts w:ascii="Times New Roman" w:hAnsi="Times New Roman" w:cs="Times New Roman"/>
          <w:b/>
          <w:sz w:val="28"/>
          <w:szCs w:val="28"/>
        </w:rPr>
      </w:pPr>
    </w:p>
    <w:p w14:paraId="1F4FF800" w14:textId="77777777" w:rsidR="00803045" w:rsidRDefault="00803045" w:rsidP="003F5B63">
      <w:pPr>
        <w:pStyle w:val="a3"/>
        <w:jc w:val="center"/>
        <w:rPr>
          <w:rFonts w:ascii="Times New Roman" w:hAnsi="Times New Roman" w:cs="Times New Roman"/>
          <w:b/>
          <w:sz w:val="28"/>
          <w:szCs w:val="28"/>
        </w:rPr>
      </w:pPr>
    </w:p>
    <w:p w14:paraId="7A9728D3" w14:textId="77777777" w:rsidR="00803045" w:rsidRDefault="00803045" w:rsidP="003F5B63">
      <w:pPr>
        <w:pStyle w:val="a3"/>
        <w:jc w:val="center"/>
        <w:rPr>
          <w:rFonts w:ascii="Times New Roman" w:hAnsi="Times New Roman" w:cs="Times New Roman"/>
          <w:b/>
          <w:sz w:val="28"/>
          <w:szCs w:val="28"/>
        </w:rPr>
      </w:pPr>
    </w:p>
    <w:p w14:paraId="4886AE7A" w14:textId="77777777" w:rsidR="00803045" w:rsidRDefault="00803045" w:rsidP="003F5B63">
      <w:pPr>
        <w:pStyle w:val="a3"/>
        <w:jc w:val="center"/>
        <w:rPr>
          <w:rFonts w:ascii="Times New Roman" w:hAnsi="Times New Roman" w:cs="Times New Roman"/>
          <w:b/>
          <w:sz w:val="28"/>
          <w:szCs w:val="28"/>
        </w:rPr>
      </w:pPr>
    </w:p>
    <w:p w14:paraId="49A26C09" w14:textId="77777777" w:rsidR="00803045" w:rsidRDefault="00803045" w:rsidP="003F5B63">
      <w:pPr>
        <w:pStyle w:val="a3"/>
        <w:jc w:val="center"/>
        <w:rPr>
          <w:rFonts w:ascii="Times New Roman" w:hAnsi="Times New Roman" w:cs="Times New Roman"/>
          <w:b/>
          <w:sz w:val="28"/>
          <w:szCs w:val="28"/>
        </w:rPr>
      </w:pPr>
    </w:p>
    <w:p w14:paraId="5AD48269" w14:textId="77777777" w:rsidR="00803045" w:rsidRDefault="00803045" w:rsidP="003F5B63">
      <w:pPr>
        <w:pStyle w:val="a3"/>
        <w:jc w:val="center"/>
        <w:rPr>
          <w:rFonts w:ascii="Times New Roman" w:hAnsi="Times New Roman" w:cs="Times New Roman"/>
          <w:b/>
          <w:sz w:val="28"/>
          <w:szCs w:val="28"/>
        </w:rPr>
      </w:pPr>
    </w:p>
    <w:p w14:paraId="69B9B724" w14:textId="77177AF2" w:rsidR="003F5B63" w:rsidRDefault="003F5B63" w:rsidP="003F5B63">
      <w:pPr>
        <w:pStyle w:val="a3"/>
        <w:jc w:val="center"/>
        <w:rPr>
          <w:rFonts w:ascii="Times New Roman" w:hAnsi="Times New Roman" w:cs="Times New Roman"/>
          <w:b/>
          <w:sz w:val="28"/>
          <w:szCs w:val="28"/>
        </w:rPr>
      </w:pPr>
      <w:r w:rsidRPr="00A21C43">
        <w:rPr>
          <w:rFonts w:ascii="Times New Roman" w:hAnsi="Times New Roman" w:cs="Times New Roman"/>
          <w:b/>
          <w:sz w:val="28"/>
          <w:szCs w:val="28"/>
        </w:rPr>
        <w:t>СПИСОК ИСПОЛЬЗОВАНН</w:t>
      </w:r>
      <w:r w:rsidR="00524A2D">
        <w:rPr>
          <w:rFonts w:ascii="Times New Roman" w:hAnsi="Times New Roman" w:cs="Times New Roman"/>
          <w:b/>
          <w:sz w:val="28"/>
          <w:szCs w:val="28"/>
        </w:rPr>
        <w:t>ЫХ</w:t>
      </w:r>
      <w:r w:rsidRPr="00A21C43">
        <w:rPr>
          <w:rFonts w:ascii="Times New Roman" w:hAnsi="Times New Roman" w:cs="Times New Roman"/>
          <w:b/>
          <w:sz w:val="28"/>
          <w:szCs w:val="28"/>
        </w:rPr>
        <w:t xml:space="preserve"> </w:t>
      </w:r>
      <w:r w:rsidR="00524A2D">
        <w:rPr>
          <w:rFonts w:ascii="Times New Roman" w:hAnsi="Times New Roman" w:cs="Times New Roman"/>
          <w:b/>
          <w:sz w:val="28"/>
          <w:szCs w:val="28"/>
        </w:rPr>
        <w:t>ИСТОЧНИКОВ</w:t>
      </w:r>
    </w:p>
    <w:p w14:paraId="14B3DDE3" w14:textId="77777777" w:rsidR="003F5B63" w:rsidRPr="00A21C43" w:rsidRDefault="003F5B63" w:rsidP="003F5B63">
      <w:pPr>
        <w:pStyle w:val="a3"/>
        <w:jc w:val="center"/>
        <w:rPr>
          <w:rFonts w:ascii="Times New Roman" w:hAnsi="Times New Roman" w:cs="Times New Roman"/>
          <w:b/>
          <w:sz w:val="28"/>
          <w:szCs w:val="28"/>
        </w:rPr>
      </w:pPr>
    </w:p>
    <w:p w14:paraId="5353FFF7" w14:textId="77777777" w:rsidR="003F5B63" w:rsidRDefault="003F5B63" w:rsidP="005917A1">
      <w:pPr>
        <w:pStyle w:val="a3"/>
        <w:numPr>
          <w:ilvl w:val="0"/>
          <w:numId w:val="9"/>
        </w:numPr>
        <w:ind w:left="0" w:firstLine="709"/>
        <w:jc w:val="both"/>
        <w:rPr>
          <w:rStyle w:val="aa"/>
          <w:rFonts w:ascii="Times New Roman" w:hAnsi="Times New Roman" w:cs="Times New Roman"/>
          <w:sz w:val="28"/>
          <w:szCs w:val="28"/>
        </w:rPr>
      </w:pPr>
      <w:r w:rsidRPr="00257613">
        <w:rPr>
          <w:rStyle w:val="a4"/>
          <w:rFonts w:ascii="Times New Roman" w:hAnsi="Times New Roman" w:cs="Times New Roman"/>
          <w:sz w:val="28"/>
          <w:szCs w:val="28"/>
        </w:rPr>
        <w:t xml:space="preserve">Определение Внутреннего Аудита, официальный сайт ИВА Глобал, дата обращения 29.04.2021 г., </w:t>
      </w:r>
      <w:hyperlink r:id="rId38" w:history="1">
        <w:r w:rsidRPr="00257613">
          <w:rPr>
            <w:rStyle w:val="aa"/>
            <w:rFonts w:ascii="Times New Roman" w:hAnsi="Times New Roman" w:cs="Times New Roman"/>
            <w:sz w:val="28"/>
            <w:szCs w:val="28"/>
          </w:rPr>
          <w:t>https://global.theiia.org/translations/Pages/Russian-Translations.aspx</w:t>
        </w:r>
      </w:hyperlink>
      <w:r>
        <w:rPr>
          <w:rStyle w:val="aa"/>
          <w:rFonts w:ascii="Times New Roman" w:hAnsi="Times New Roman" w:cs="Times New Roman"/>
          <w:sz w:val="28"/>
          <w:szCs w:val="28"/>
        </w:rPr>
        <w:t xml:space="preserve"> </w:t>
      </w:r>
    </w:p>
    <w:p w14:paraId="3B238B36" w14:textId="49F306E7" w:rsidR="00B51E76" w:rsidRPr="00B51E76" w:rsidRDefault="003F5B63" w:rsidP="00B51E76">
      <w:pPr>
        <w:pStyle w:val="a3"/>
        <w:numPr>
          <w:ilvl w:val="0"/>
          <w:numId w:val="9"/>
        </w:numPr>
        <w:ind w:left="0" w:firstLine="709"/>
        <w:jc w:val="both"/>
        <w:rPr>
          <w:rFonts w:ascii="Times New Roman" w:hAnsi="Times New Roman" w:cs="Times New Roman"/>
          <w:sz w:val="28"/>
          <w:szCs w:val="28"/>
          <w:lang w:val="en-US"/>
        </w:rPr>
      </w:pPr>
      <w:r w:rsidRPr="00257613">
        <w:rPr>
          <w:rFonts w:ascii="Times New Roman" w:hAnsi="Times New Roman" w:cs="Times New Roman"/>
          <w:sz w:val="28"/>
          <w:szCs w:val="28"/>
          <w:lang w:val="en-US"/>
        </w:rPr>
        <w:t>S</w:t>
      </w:r>
      <w:r w:rsidRPr="00B51E76">
        <w:rPr>
          <w:rFonts w:ascii="Times New Roman" w:hAnsi="Times New Roman" w:cs="Times New Roman"/>
          <w:sz w:val="28"/>
          <w:szCs w:val="28"/>
          <w:lang w:val="en-US"/>
        </w:rPr>
        <w:t xml:space="preserve"> </w:t>
      </w:r>
      <w:r w:rsidRPr="00257613">
        <w:rPr>
          <w:rFonts w:ascii="Times New Roman" w:hAnsi="Times New Roman" w:cs="Times New Roman"/>
          <w:sz w:val="28"/>
          <w:szCs w:val="28"/>
          <w:lang w:val="en-US"/>
        </w:rPr>
        <w:t>Ramamoorti</w:t>
      </w:r>
      <w:r w:rsidRPr="00B51E76">
        <w:rPr>
          <w:rFonts w:ascii="Times New Roman" w:hAnsi="Times New Roman" w:cs="Times New Roman"/>
          <w:sz w:val="28"/>
          <w:szCs w:val="28"/>
          <w:lang w:val="en-US"/>
        </w:rPr>
        <w:t xml:space="preserve">, </w:t>
      </w:r>
      <w:r w:rsidRPr="00257613">
        <w:rPr>
          <w:rFonts w:ascii="Times New Roman" w:hAnsi="Times New Roman" w:cs="Times New Roman"/>
          <w:sz w:val="28"/>
          <w:szCs w:val="28"/>
          <w:lang w:val="en-US"/>
        </w:rPr>
        <w:t>Chapter</w:t>
      </w:r>
      <w:r w:rsidRPr="00B51E76">
        <w:rPr>
          <w:rFonts w:ascii="Times New Roman" w:hAnsi="Times New Roman" w:cs="Times New Roman"/>
          <w:sz w:val="28"/>
          <w:szCs w:val="28"/>
          <w:lang w:val="en-US"/>
        </w:rPr>
        <w:t xml:space="preserve"> 1: </w:t>
      </w:r>
      <w:r w:rsidRPr="00257613">
        <w:rPr>
          <w:rFonts w:ascii="Times New Roman" w:hAnsi="Times New Roman" w:cs="Times New Roman"/>
          <w:sz w:val="28"/>
          <w:szCs w:val="28"/>
          <w:lang w:val="en-US"/>
        </w:rPr>
        <w:t>Internal</w:t>
      </w:r>
      <w:r w:rsidRPr="00B51E76">
        <w:rPr>
          <w:rFonts w:ascii="Times New Roman" w:hAnsi="Times New Roman" w:cs="Times New Roman"/>
          <w:sz w:val="28"/>
          <w:szCs w:val="28"/>
          <w:lang w:val="en-US"/>
        </w:rPr>
        <w:t xml:space="preserve"> </w:t>
      </w:r>
      <w:r w:rsidRPr="00257613">
        <w:rPr>
          <w:rFonts w:ascii="Times New Roman" w:hAnsi="Times New Roman" w:cs="Times New Roman"/>
          <w:sz w:val="28"/>
          <w:szCs w:val="28"/>
          <w:lang w:val="en-US"/>
        </w:rPr>
        <w:t>Auditing</w:t>
      </w:r>
      <w:r w:rsidRPr="00B51E76">
        <w:rPr>
          <w:rFonts w:ascii="Times New Roman" w:hAnsi="Times New Roman" w:cs="Times New Roman"/>
          <w:sz w:val="28"/>
          <w:szCs w:val="28"/>
          <w:lang w:val="en-US"/>
        </w:rPr>
        <w:t xml:space="preserve">: </w:t>
      </w:r>
      <w:r w:rsidRPr="00257613">
        <w:rPr>
          <w:rFonts w:ascii="Times New Roman" w:hAnsi="Times New Roman" w:cs="Times New Roman"/>
          <w:sz w:val="28"/>
          <w:szCs w:val="28"/>
          <w:lang w:val="en-US"/>
        </w:rPr>
        <w:t>History</w:t>
      </w:r>
      <w:r w:rsidRPr="00B51E76">
        <w:rPr>
          <w:rFonts w:ascii="Times New Roman" w:hAnsi="Times New Roman" w:cs="Times New Roman"/>
          <w:sz w:val="28"/>
          <w:szCs w:val="28"/>
          <w:lang w:val="en-US"/>
        </w:rPr>
        <w:t xml:space="preserve">, </w:t>
      </w:r>
      <w:r w:rsidRPr="00257613">
        <w:rPr>
          <w:rFonts w:ascii="Times New Roman" w:hAnsi="Times New Roman" w:cs="Times New Roman"/>
          <w:sz w:val="28"/>
          <w:szCs w:val="28"/>
          <w:lang w:val="en-US"/>
        </w:rPr>
        <w:t>Evolution</w:t>
      </w:r>
      <w:r w:rsidRPr="00B51E76">
        <w:rPr>
          <w:rFonts w:ascii="Times New Roman" w:hAnsi="Times New Roman" w:cs="Times New Roman"/>
          <w:sz w:val="28"/>
          <w:szCs w:val="28"/>
          <w:lang w:val="en-US"/>
        </w:rPr>
        <w:t xml:space="preserve">, </w:t>
      </w:r>
      <w:r w:rsidRPr="00257613">
        <w:rPr>
          <w:rFonts w:ascii="Times New Roman" w:hAnsi="Times New Roman" w:cs="Times New Roman"/>
          <w:sz w:val="28"/>
          <w:szCs w:val="28"/>
          <w:lang w:val="en-US"/>
        </w:rPr>
        <w:t>and</w:t>
      </w:r>
      <w:r w:rsidRPr="00B51E76">
        <w:rPr>
          <w:rFonts w:ascii="Times New Roman" w:hAnsi="Times New Roman" w:cs="Times New Roman"/>
          <w:sz w:val="28"/>
          <w:szCs w:val="28"/>
          <w:lang w:val="en-US"/>
        </w:rPr>
        <w:t xml:space="preserve"> </w:t>
      </w:r>
      <w:r w:rsidRPr="00257613">
        <w:rPr>
          <w:rFonts w:ascii="Times New Roman" w:hAnsi="Times New Roman" w:cs="Times New Roman"/>
          <w:sz w:val="28"/>
          <w:szCs w:val="28"/>
          <w:lang w:val="en-US"/>
        </w:rPr>
        <w:t>Prospect</w:t>
      </w:r>
      <w:r w:rsidRPr="00B51E76">
        <w:rPr>
          <w:rFonts w:ascii="Times New Roman" w:hAnsi="Times New Roman" w:cs="Times New Roman"/>
          <w:sz w:val="28"/>
          <w:szCs w:val="28"/>
          <w:lang w:val="en-US"/>
        </w:rPr>
        <w:t xml:space="preserve">, </w:t>
      </w:r>
      <w:r w:rsidRPr="00257613">
        <w:rPr>
          <w:rFonts w:ascii="Times New Roman" w:hAnsi="Times New Roman" w:cs="Times New Roman"/>
          <w:sz w:val="28"/>
          <w:szCs w:val="28"/>
          <w:lang w:val="en-US"/>
        </w:rPr>
        <w:t>The</w:t>
      </w:r>
      <w:r w:rsidRPr="00B51E76">
        <w:rPr>
          <w:rFonts w:ascii="Times New Roman" w:hAnsi="Times New Roman" w:cs="Times New Roman"/>
          <w:sz w:val="28"/>
          <w:szCs w:val="28"/>
          <w:lang w:val="en-US"/>
        </w:rPr>
        <w:t xml:space="preserve"> </w:t>
      </w:r>
      <w:r w:rsidRPr="00257613">
        <w:rPr>
          <w:rFonts w:ascii="Times New Roman" w:hAnsi="Times New Roman" w:cs="Times New Roman"/>
          <w:sz w:val="28"/>
          <w:szCs w:val="28"/>
          <w:lang w:val="en-US"/>
        </w:rPr>
        <w:t>Institute</w:t>
      </w:r>
      <w:r w:rsidRPr="00B51E76">
        <w:rPr>
          <w:rFonts w:ascii="Times New Roman" w:hAnsi="Times New Roman" w:cs="Times New Roman"/>
          <w:sz w:val="28"/>
          <w:szCs w:val="28"/>
          <w:lang w:val="en-US"/>
        </w:rPr>
        <w:t xml:space="preserve"> </w:t>
      </w:r>
      <w:r w:rsidRPr="00257613">
        <w:rPr>
          <w:rFonts w:ascii="Times New Roman" w:hAnsi="Times New Roman" w:cs="Times New Roman"/>
          <w:sz w:val="28"/>
          <w:szCs w:val="28"/>
          <w:lang w:val="en-US"/>
        </w:rPr>
        <w:t>of</w:t>
      </w:r>
      <w:r w:rsidRPr="00B51E76">
        <w:rPr>
          <w:rFonts w:ascii="Times New Roman" w:hAnsi="Times New Roman" w:cs="Times New Roman"/>
          <w:sz w:val="28"/>
          <w:szCs w:val="28"/>
          <w:lang w:val="en-US"/>
        </w:rPr>
        <w:t xml:space="preserve"> </w:t>
      </w:r>
      <w:r w:rsidRPr="00257613">
        <w:rPr>
          <w:rFonts w:ascii="Times New Roman" w:hAnsi="Times New Roman" w:cs="Times New Roman"/>
          <w:sz w:val="28"/>
          <w:szCs w:val="28"/>
          <w:lang w:val="en-US"/>
        </w:rPr>
        <w:t>Internal</w:t>
      </w:r>
      <w:r w:rsidRPr="00B51E76">
        <w:rPr>
          <w:rFonts w:ascii="Times New Roman" w:hAnsi="Times New Roman" w:cs="Times New Roman"/>
          <w:sz w:val="28"/>
          <w:szCs w:val="28"/>
          <w:lang w:val="en-US"/>
        </w:rPr>
        <w:t xml:space="preserve"> </w:t>
      </w:r>
      <w:r w:rsidRPr="00257613">
        <w:rPr>
          <w:rFonts w:ascii="Times New Roman" w:hAnsi="Times New Roman" w:cs="Times New Roman"/>
          <w:sz w:val="28"/>
          <w:szCs w:val="28"/>
          <w:lang w:val="en-US"/>
        </w:rPr>
        <w:t>Auditors</w:t>
      </w:r>
      <w:r w:rsidRPr="00B51E76">
        <w:rPr>
          <w:rFonts w:ascii="Times New Roman" w:hAnsi="Times New Roman" w:cs="Times New Roman"/>
          <w:sz w:val="28"/>
          <w:szCs w:val="28"/>
          <w:lang w:val="en-US"/>
        </w:rPr>
        <w:t xml:space="preserve">, </w:t>
      </w:r>
      <w:r w:rsidRPr="00257613">
        <w:rPr>
          <w:rFonts w:ascii="Times New Roman" w:hAnsi="Times New Roman" w:cs="Times New Roman"/>
          <w:sz w:val="28"/>
          <w:szCs w:val="28"/>
          <w:lang w:val="en-US"/>
        </w:rPr>
        <w:t>guidance</w:t>
      </w:r>
      <w:r w:rsidRPr="00B51E76">
        <w:rPr>
          <w:rFonts w:ascii="Times New Roman" w:hAnsi="Times New Roman" w:cs="Times New Roman"/>
          <w:sz w:val="28"/>
          <w:szCs w:val="28"/>
          <w:lang w:val="en-US"/>
        </w:rPr>
        <w:t xml:space="preserve">, 2003 </w:t>
      </w:r>
      <w:r w:rsidRPr="00257613">
        <w:rPr>
          <w:rFonts w:ascii="Times New Roman" w:hAnsi="Times New Roman" w:cs="Times New Roman"/>
          <w:sz w:val="28"/>
          <w:szCs w:val="28"/>
        </w:rPr>
        <w:t>г</w:t>
      </w:r>
      <w:r w:rsidRPr="00B51E76">
        <w:rPr>
          <w:rFonts w:ascii="Times New Roman" w:hAnsi="Times New Roman" w:cs="Times New Roman"/>
          <w:sz w:val="28"/>
          <w:szCs w:val="28"/>
          <w:lang w:val="en-US"/>
        </w:rPr>
        <w:t xml:space="preserve">., </w:t>
      </w:r>
      <w:hyperlink r:id="rId39" w:history="1">
        <w:r w:rsidR="00B51E76" w:rsidRPr="00F409D4">
          <w:rPr>
            <w:rStyle w:val="aa"/>
            <w:rFonts w:ascii="Times New Roman" w:hAnsi="Times New Roman" w:cs="Times New Roman"/>
            <w:sz w:val="28"/>
            <w:szCs w:val="28"/>
            <w:lang w:val="en-US"/>
          </w:rPr>
          <w:t>https</w:t>
        </w:r>
        <w:r w:rsidR="00B51E76" w:rsidRPr="00B51E76">
          <w:rPr>
            <w:rStyle w:val="aa"/>
            <w:rFonts w:ascii="Times New Roman" w:hAnsi="Times New Roman" w:cs="Times New Roman"/>
            <w:sz w:val="28"/>
            <w:szCs w:val="28"/>
            <w:lang w:val="en-US"/>
          </w:rPr>
          <w:t>://</w:t>
        </w:r>
        <w:r w:rsidR="00B51E76" w:rsidRPr="00F409D4">
          <w:rPr>
            <w:rStyle w:val="aa"/>
            <w:rFonts w:ascii="Times New Roman" w:hAnsi="Times New Roman" w:cs="Times New Roman"/>
            <w:sz w:val="28"/>
            <w:szCs w:val="28"/>
            <w:lang w:val="en-US"/>
          </w:rPr>
          <w:t>na</w:t>
        </w:r>
        <w:r w:rsidR="00B51E76" w:rsidRPr="00B51E76">
          <w:rPr>
            <w:rStyle w:val="aa"/>
            <w:rFonts w:ascii="Times New Roman" w:hAnsi="Times New Roman" w:cs="Times New Roman"/>
            <w:sz w:val="28"/>
            <w:szCs w:val="28"/>
            <w:lang w:val="en-US"/>
          </w:rPr>
          <w:t>.</w:t>
        </w:r>
        <w:r w:rsidR="00B51E76" w:rsidRPr="00F409D4">
          <w:rPr>
            <w:rStyle w:val="aa"/>
            <w:rFonts w:ascii="Times New Roman" w:hAnsi="Times New Roman" w:cs="Times New Roman"/>
            <w:sz w:val="28"/>
            <w:szCs w:val="28"/>
            <w:lang w:val="en-US"/>
          </w:rPr>
          <w:t>theiia</w:t>
        </w:r>
        <w:r w:rsidR="00B51E76" w:rsidRPr="00B51E76">
          <w:rPr>
            <w:rStyle w:val="aa"/>
            <w:rFonts w:ascii="Times New Roman" w:hAnsi="Times New Roman" w:cs="Times New Roman"/>
            <w:sz w:val="28"/>
            <w:szCs w:val="28"/>
            <w:lang w:val="en-US"/>
          </w:rPr>
          <w:t>.</w:t>
        </w:r>
        <w:r w:rsidR="00B51E76" w:rsidRPr="00F409D4">
          <w:rPr>
            <w:rStyle w:val="aa"/>
            <w:rFonts w:ascii="Times New Roman" w:hAnsi="Times New Roman" w:cs="Times New Roman"/>
            <w:sz w:val="28"/>
            <w:szCs w:val="28"/>
            <w:lang w:val="en-US"/>
          </w:rPr>
          <w:t>org</w:t>
        </w:r>
        <w:r w:rsidR="00B51E76" w:rsidRPr="00B51E76">
          <w:rPr>
            <w:rStyle w:val="aa"/>
            <w:rFonts w:ascii="Times New Roman" w:hAnsi="Times New Roman" w:cs="Times New Roman"/>
            <w:sz w:val="28"/>
            <w:szCs w:val="28"/>
            <w:lang w:val="en-US"/>
          </w:rPr>
          <w:t>/</w:t>
        </w:r>
        <w:r w:rsidR="00B51E76" w:rsidRPr="00F409D4">
          <w:rPr>
            <w:rStyle w:val="aa"/>
            <w:rFonts w:ascii="Times New Roman" w:hAnsi="Times New Roman" w:cs="Times New Roman"/>
            <w:sz w:val="28"/>
            <w:szCs w:val="28"/>
            <w:lang w:val="en-US"/>
          </w:rPr>
          <w:t>iiarf</w:t>
        </w:r>
        <w:r w:rsidR="00B51E76" w:rsidRPr="00B51E76">
          <w:rPr>
            <w:rStyle w:val="aa"/>
            <w:rFonts w:ascii="Times New Roman" w:hAnsi="Times New Roman" w:cs="Times New Roman"/>
            <w:sz w:val="28"/>
            <w:szCs w:val="28"/>
            <w:lang w:val="en-US"/>
          </w:rPr>
          <w:t>/</w:t>
        </w:r>
        <w:r w:rsidR="00B51E76" w:rsidRPr="00F409D4">
          <w:rPr>
            <w:rStyle w:val="aa"/>
            <w:rFonts w:ascii="Times New Roman" w:hAnsi="Times New Roman" w:cs="Times New Roman"/>
            <w:sz w:val="28"/>
            <w:szCs w:val="28"/>
            <w:lang w:val="en-US"/>
          </w:rPr>
          <w:t>Public</w:t>
        </w:r>
        <w:r w:rsidR="00B51E76" w:rsidRPr="00B51E76">
          <w:rPr>
            <w:rStyle w:val="aa"/>
            <w:rFonts w:ascii="Times New Roman" w:hAnsi="Times New Roman" w:cs="Times New Roman"/>
            <w:sz w:val="28"/>
            <w:szCs w:val="28"/>
            <w:lang w:val="en-US"/>
          </w:rPr>
          <w:t>%20</w:t>
        </w:r>
        <w:r w:rsidR="00B51E76" w:rsidRPr="00F409D4">
          <w:rPr>
            <w:rStyle w:val="aa"/>
            <w:rFonts w:ascii="Times New Roman" w:hAnsi="Times New Roman" w:cs="Times New Roman"/>
            <w:sz w:val="28"/>
            <w:szCs w:val="28"/>
            <w:lang w:val="en-US"/>
          </w:rPr>
          <w:t>Documents</w:t>
        </w:r>
        <w:r w:rsidR="00B51E76" w:rsidRPr="00B51E76">
          <w:rPr>
            <w:rStyle w:val="aa"/>
            <w:rFonts w:ascii="Times New Roman" w:hAnsi="Times New Roman" w:cs="Times New Roman"/>
            <w:sz w:val="28"/>
            <w:szCs w:val="28"/>
            <w:lang w:val="en-US"/>
          </w:rPr>
          <w:t>/</w:t>
        </w:r>
        <w:r w:rsidR="00B51E76" w:rsidRPr="00F409D4">
          <w:rPr>
            <w:rStyle w:val="aa"/>
            <w:rFonts w:ascii="Times New Roman" w:hAnsi="Times New Roman" w:cs="Times New Roman"/>
            <w:sz w:val="28"/>
            <w:szCs w:val="28"/>
            <w:lang w:val="en-US"/>
          </w:rPr>
          <w:t>Chapter</w:t>
        </w:r>
        <w:r w:rsidR="00B51E76" w:rsidRPr="00B51E76">
          <w:rPr>
            <w:rStyle w:val="aa"/>
            <w:rFonts w:ascii="Times New Roman" w:hAnsi="Times New Roman" w:cs="Times New Roman"/>
            <w:sz w:val="28"/>
            <w:szCs w:val="28"/>
            <w:lang w:val="en-US"/>
          </w:rPr>
          <w:t>%201%20</w:t>
        </w:r>
        <w:r w:rsidR="00B51E76" w:rsidRPr="00F409D4">
          <w:rPr>
            <w:rStyle w:val="aa"/>
            <w:rFonts w:ascii="Times New Roman" w:hAnsi="Times New Roman" w:cs="Times New Roman"/>
            <w:sz w:val="28"/>
            <w:szCs w:val="28"/>
            <w:lang w:val="en-US"/>
          </w:rPr>
          <w:t>Internal</w:t>
        </w:r>
        <w:r w:rsidR="00B51E76" w:rsidRPr="00B51E76">
          <w:rPr>
            <w:rStyle w:val="aa"/>
            <w:rFonts w:ascii="Times New Roman" w:hAnsi="Times New Roman" w:cs="Times New Roman"/>
            <w:sz w:val="28"/>
            <w:szCs w:val="28"/>
            <w:lang w:val="en-US"/>
          </w:rPr>
          <w:t>%20</w:t>
        </w:r>
        <w:r w:rsidR="00B51E76" w:rsidRPr="00F409D4">
          <w:rPr>
            <w:rStyle w:val="aa"/>
            <w:rFonts w:ascii="Times New Roman" w:hAnsi="Times New Roman" w:cs="Times New Roman"/>
            <w:sz w:val="28"/>
            <w:szCs w:val="28"/>
            <w:lang w:val="en-US"/>
          </w:rPr>
          <w:t>Aud</w:t>
        </w:r>
      </w:hyperlink>
    </w:p>
    <w:p w14:paraId="39DF3391" w14:textId="4B60B4BB" w:rsidR="00B51E76" w:rsidRPr="00B51E76" w:rsidRDefault="003F5B63" w:rsidP="00B51E76">
      <w:pPr>
        <w:pStyle w:val="a3"/>
        <w:numPr>
          <w:ilvl w:val="0"/>
          <w:numId w:val="9"/>
        </w:numPr>
        <w:ind w:left="0" w:firstLine="709"/>
        <w:jc w:val="both"/>
        <w:rPr>
          <w:rFonts w:ascii="Times New Roman" w:hAnsi="Times New Roman" w:cs="Times New Roman"/>
          <w:sz w:val="28"/>
          <w:szCs w:val="28"/>
        </w:rPr>
      </w:pPr>
      <w:r w:rsidRPr="00257613">
        <w:rPr>
          <w:rFonts w:ascii="Times New Roman" w:hAnsi="Times New Roman" w:cs="Times New Roman"/>
          <w:sz w:val="28"/>
          <w:szCs w:val="28"/>
        </w:rPr>
        <w:t>С. Асанова</w:t>
      </w:r>
      <w:r w:rsidRPr="00257613">
        <w:rPr>
          <w:rFonts w:ascii="Times New Roman" w:hAnsi="Times New Roman" w:cs="Times New Roman"/>
          <w:sz w:val="28"/>
          <w:szCs w:val="28"/>
          <w:lang w:val="kk-KZ"/>
        </w:rPr>
        <w:t>, «Қ</w:t>
      </w:r>
      <w:r w:rsidRPr="00257613">
        <w:rPr>
          <w:rFonts w:ascii="Times New Roman" w:hAnsi="Times New Roman" w:cs="Times New Roman"/>
          <w:sz w:val="28"/>
          <w:szCs w:val="28"/>
        </w:rPr>
        <w:t>аза</w:t>
      </w:r>
      <w:r w:rsidRPr="00257613">
        <w:rPr>
          <w:rFonts w:ascii="Times New Roman" w:hAnsi="Times New Roman" w:cs="Times New Roman"/>
          <w:sz w:val="28"/>
          <w:szCs w:val="28"/>
          <w:lang w:val="kk-KZ"/>
        </w:rPr>
        <w:t>қ</w:t>
      </w:r>
      <w:r w:rsidRPr="00257613">
        <w:rPr>
          <w:rFonts w:ascii="Times New Roman" w:hAnsi="Times New Roman" w:cs="Times New Roman"/>
          <w:sz w:val="28"/>
          <w:szCs w:val="28"/>
        </w:rPr>
        <w:t>станда</w:t>
      </w:r>
      <w:r w:rsidRPr="00257613">
        <w:rPr>
          <w:rFonts w:ascii="Times New Roman" w:hAnsi="Times New Roman" w:cs="Times New Roman"/>
          <w:sz w:val="28"/>
          <w:szCs w:val="28"/>
          <w:lang w:val="kk-KZ"/>
        </w:rPr>
        <w:t xml:space="preserve">ғы </w:t>
      </w:r>
      <w:r w:rsidRPr="00257613">
        <w:rPr>
          <w:rFonts w:ascii="Times New Roman" w:hAnsi="Times New Roman" w:cs="Times New Roman"/>
          <w:sz w:val="28"/>
          <w:szCs w:val="28"/>
        </w:rPr>
        <w:t>мемлекеттік</w:t>
      </w:r>
      <w:r w:rsidRPr="00257613">
        <w:rPr>
          <w:rFonts w:ascii="Times New Roman" w:hAnsi="Times New Roman" w:cs="Times New Roman"/>
          <w:sz w:val="28"/>
          <w:szCs w:val="28"/>
          <w:lang w:val="kk-KZ"/>
        </w:rPr>
        <w:t xml:space="preserve"> қ</w:t>
      </w:r>
      <w:r w:rsidRPr="00257613">
        <w:rPr>
          <w:rFonts w:ascii="Times New Roman" w:hAnsi="Times New Roman" w:cs="Times New Roman"/>
          <w:sz w:val="28"/>
          <w:szCs w:val="28"/>
        </w:rPr>
        <w:t>аржылы</w:t>
      </w:r>
      <w:r w:rsidRPr="00257613">
        <w:rPr>
          <w:rFonts w:ascii="Times New Roman" w:hAnsi="Times New Roman" w:cs="Times New Roman"/>
          <w:sz w:val="28"/>
          <w:szCs w:val="28"/>
          <w:lang w:val="kk-KZ"/>
        </w:rPr>
        <w:t>қ</w:t>
      </w:r>
      <w:r w:rsidRPr="00257613">
        <w:rPr>
          <w:rFonts w:ascii="Times New Roman" w:hAnsi="Times New Roman" w:cs="Times New Roman"/>
          <w:sz w:val="28"/>
          <w:szCs w:val="28"/>
        </w:rPr>
        <w:t xml:space="preserve"> ба</w:t>
      </w:r>
      <w:r w:rsidRPr="00257613">
        <w:rPr>
          <w:rFonts w:ascii="Times New Roman" w:hAnsi="Times New Roman" w:cs="Times New Roman"/>
          <w:sz w:val="28"/>
          <w:szCs w:val="28"/>
          <w:lang w:val="kk-KZ"/>
        </w:rPr>
        <w:t>қ</w:t>
      </w:r>
      <w:r w:rsidRPr="00257613">
        <w:rPr>
          <w:rFonts w:ascii="Times New Roman" w:hAnsi="Times New Roman" w:cs="Times New Roman"/>
          <w:sz w:val="28"/>
          <w:szCs w:val="28"/>
        </w:rPr>
        <w:t>ылауды</w:t>
      </w:r>
      <w:r w:rsidRPr="00257613">
        <w:rPr>
          <w:rFonts w:ascii="Times New Roman" w:hAnsi="Times New Roman" w:cs="Times New Roman"/>
          <w:sz w:val="28"/>
          <w:szCs w:val="28"/>
          <w:lang w:val="kk-KZ"/>
        </w:rPr>
        <w:t>ң</w:t>
      </w:r>
      <w:r w:rsidRPr="00257613">
        <w:rPr>
          <w:rFonts w:ascii="Times New Roman" w:hAnsi="Times New Roman" w:cs="Times New Roman"/>
          <w:sz w:val="28"/>
          <w:szCs w:val="28"/>
        </w:rPr>
        <w:t xml:space="preserve"> даму тарихы», </w:t>
      </w:r>
      <w:r w:rsidRPr="00257613">
        <w:rPr>
          <w:rFonts w:ascii="Times New Roman" w:hAnsi="Times New Roman" w:cs="Times New Roman"/>
          <w:color w:val="000000" w:themeColor="text1"/>
          <w:sz w:val="28"/>
          <w:szCs w:val="28"/>
        </w:rPr>
        <w:t xml:space="preserve">// </w:t>
      </w:r>
      <w:r w:rsidRPr="00257613">
        <w:rPr>
          <w:rFonts w:ascii="Times New Roman" w:hAnsi="Times New Roman" w:cs="Times New Roman"/>
          <w:sz w:val="28"/>
          <w:szCs w:val="28"/>
        </w:rPr>
        <w:t>финансово-экономический журнал «Мемлекеттік аудит / Государственный аудит», №4 (4) декабрь 2010 г., с. 48-51.</w:t>
      </w:r>
    </w:p>
    <w:p w14:paraId="7F5075AB" w14:textId="77777777" w:rsidR="003F5B63" w:rsidRPr="00257613" w:rsidRDefault="003F5B63" w:rsidP="005917A1">
      <w:pPr>
        <w:pStyle w:val="a3"/>
        <w:numPr>
          <w:ilvl w:val="0"/>
          <w:numId w:val="9"/>
        </w:numPr>
        <w:ind w:left="0" w:firstLine="709"/>
        <w:jc w:val="both"/>
        <w:rPr>
          <w:rFonts w:ascii="Times New Roman" w:hAnsi="Times New Roman" w:cs="Times New Roman"/>
          <w:sz w:val="28"/>
          <w:szCs w:val="28"/>
        </w:rPr>
      </w:pPr>
      <w:r w:rsidRPr="00257613">
        <w:rPr>
          <w:rFonts w:ascii="Times New Roman" w:hAnsi="Times New Roman" w:cs="Times New Roman"/>
          <w:sz w:val="28"/>
          <w:szCs w:val="28"/>
        </w:rPr>
        <w:t xml:space="preserve">Тюльпаномания, Материал из Википедии — свободной энциклопедии, дата обращения 11.05.2021 г., </w:t>
      </w:r>
      <w:hyperlink r:id="rId40" w:anchor="%D0%A0%D0%B0%D1%81%D0%BF%D0%BB%D0%B0%D1%82%D0%B0" w:history="1">
        <w:r w:rsidRPr="00257613">
          <w:rPr>
            <w:rStyle w:val="aa"/>
            <w:rFonts w:ascii="Times New Roman" w:hAnsi="Times New Roman" w:cs="Times New Roman"/>
            <w:sz w:val="28"/>
            <w:szCs w:val="28"/>
          </w:rPr>
          <w:t>https://ru.wikipedia.org/wiki/%D0%A2%D1%8E%D0%BB%D1%8C%D0%BF%D0%B0%D0%BD%D0%BE%D0%BC%D0%B0%D0%BD%D0%B8%D1%8F#%D0%A0%D0%B0%D1%81%D0%BF%D0%BB%D0%B0%D1%82%D0%B0</w:t>
        </w:r>
      </w:hyperlink>
      <w:r w:rsidRPr="00257613">
        <w:rPr>
          <w:rFonts w:ascii="Times New Roman" w:hAnsi="Times New Roman" w:cs="Times New Roman"/>
          <w:sz w:val="28"/>
          <w:szCs w:val="28"/>
        </w:rPr>
        <w:t xml:space="preserve"> </w:t>
      </w:r>
    </w:p>
    <w:p w14:paraId="4CBF1AA8"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257613">
        <w:rPr>
          <w:rFonts w:ascii="Times New Roman" w:hAnsi="Times New Roman" w:cs="Times New Roman"/>
          <w:sz w:val="28"/>
          <w:szCs w:val="28"/>
        </w:rPr>
        <w:t xml:space="preserve">Пузырь южного моря, дата обращения 11.05.2021 г., </w:t>
      </w:r>
      <w:hyperlink r:id="rId41" w:history="1">
        <w:r w:rsidRPr="003139C1">
          <w:rPr>
            <w:rStyle w:val="aa"/>
            <w:rFonts w:ascii="Times New Roman" w:hAnsi="Times New Roman" w:cs="Times New Roman"/>
            <w:sz w:val="28"/>
            <w:szCs w:val="28"/>
          </w:rPr>
          <w:t>https://turtle-table.com/economic-bubbles/the-south-sea-bubble/</w:t>
        </w:r>
      </w:hyperlink>
      <w:r>
        <w:rPr>
          <w:rFonts w:ascii="Times New Roman" w:hAnsi="Times New Roman" w:cs="Times New Roman"/>
          <w:sz w:val="28"/>
          <w:szCs w:val="28"/>
        </w:rPr>
        <w:t xml:space="preserve"> </w:t>
      </w:r>
    </w:p>
    <w:p w14:paraId="5A6E6A7C" w14:textId="77777777" w:rsidR="003F5B63" w:rsidRPr="00257613" w:rsidRDefault="003F5B63" w:rsidP="005917A1">
      <w:pPr>
        <w:pStyle w:val="a3"/>
        <w:numPr>
          <w:ilvl w:val="0"/>
          <w:numId w:val="9"/>
        </w:numPr>
        <w:ind w:left="0" w:firstLine="709"/>
        <w:jc w:val="both"/>
        <w:rPr>
          <w:rStyle w:val="a4"/>
          <w:rFonts w:ascii="Times New Roman" w:hAnsi="Times New Roman" w:cs="Times New Roman"/>
          <w:sz w:val="28"/>
          <w:szCs w:val="28"/>
        </w:rPr>
      </w:pPr>
      <w:r w:rsidRPr="00257613">
        <w:rPr>
          <w:rStyle w:val="a4"/>
          <w:rFonts w:ascii="Times New Roman" w:hAnsi="Times New Roman" w:cs="Times New Roman"/>
          <w:color w:val="000000"/>
          <w:sz w:val="28"/>
          <w:szCs w:val="28"/>
          <w:lang w:val="en-US"/>
        </w:rPr>
        <w:t>M.T Fulop, S.V Szekely, The evolution of the internal auditing function in the context of corporate transparency, Audit Financiar, vol. XV</w:t>
      </w:r>
      <w:r w:rsidRPr="00257613">
        <w:rPr>
          <w:rStyle w:val="a4"/>
          <w:rFonts w:ascii="Times New Roman" w:hAnsi="Times New Roman" w:cs="Times New Roman"/>
          <w:color w:val="000000"/>
          <w:sz w:val="28"/>
          <w:szCs w:val="28"/>
        </w:rPr>
        <w:t>, №3(147) 2017 г., с. 440-450</w:t>
      </w:r>
      <w:r>
        <w:rPr>
          <w:rStyle w:val="a4"/>
          <w:rFonts w:ascii="Times New Roman" w:hAnsi="Times New Roman" w:cs="Times New Roman"/>
          <w:color w:val="000000"/>
          <w:sz w:val="28"/>
          <w:szCs w:val="28"/>
        </w:rPr>
        <w:t xml:space="preserve"> </w:t>
      </w:r>
    </w:p>
    <w:p w14:paraId="58F7ED83"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D616F2">
        <w:rPr>
          <w:rFonts w:ascii="Times New Roman" w:hAnsi="Times New Roman" w:cs="Times New Roman"/>
          <w:sz w:val="28"/>
          <w:szCs w:val="28"/>
        </w:rPr>
        <w:t xml:space="preserve">Великая депрессия, Материал из Википедии — свободной энциклопедии, дата обращения 23.04.2021 г., </w:t>
      </w:r>
      <w:hyperlink r:id="rId42" w:anchor="%D0%9D%D0%B0%D1%87%D0%B0%D0%BB%D0%BE_%D1%80%D0%B0%D0%B7%D0%BE%D1%80%D0%B5%D0%BD%D0%B8%D1%8F" w:history="1">
        <w:r w:rsidRPr="003139C1">
          <w:rPr>
            <w:rStyle w:val="aa"/>
            <w:rFonts w:ascii="Times New Roman" w:hAnsi="Times New Roman" w:cs="Times New Roman"/>
            <w:sz w:val="28"/>
            <w:szCs w:val="28"/>
          </w:rPr>
          <w:t>https://ru.wikipedia.org/wiki/%D0%92%D0%B5%D0%BB%D0%B8%D0%BA%D0%B0%D1%8F_%D0%B4%D0%B5%D0%BF%D1%80%D0%B5%D1%81%D1%81%D0%B8%D1%8F#%D0%9D%D0%B0%D1%87%D0%B0%D0%BB%D0%BE_%D1%80%D0%B0%D0%B7%D0%BE%D1%80%D0%B5%D0%BD%D0%B8%D1%8F</w:t>
        </w:r>
      </w:hyperlink>
      <w:r>
        <w:rPr>
          <w:rFonts w:ascii="Times New Roman" w:hAnsi="Times New Roman" w:cs="Times New Roman"/>
          <w:sz w:val="28"/>
          <w:szCs w:val="28"/>
        </w:rPr>
        <w:t xml:space="preserve"> </w:t>
      </w:r>
    </w:p>
    <w:p w14:paraId="3A5FABF5"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D616F2">
        <w:rPr>
          <w:rFonts w:ascii="Times New Roman" w:hAnsi="Times New Roman" w:cs="Times New Roman"/>
          <w:sz w:val="28"/>
          <w:szCs w:val="28"/>
        </w:rPr>
        <w:t xml:space="preserve">Е. А. Роговский, В. А. Федорович, "Государево око": аудит Пентагона, «США - Канада. экономика, политика, культура», №12, Декабрь 2013 г., УДК 351.72, Институт США и Канады РАН, Москва, </w:t>
      </w:r>
      <w:hyperlink r:id="rId43" w:history="1">
        <w:r w:rsidRPr="003139C1">
          <w:rPr>
            <w:rStyle w:val="aa"/>
            <w:rFonts w:ascii="Times New Roman" w:hAnsi="Times New Roman" w:cs="Times New Roman"/>
            <w:sz w:val="28"/>
            <w:szCs w:val="28"/>
          </w:rPr>
          <w:t>https://dlib.eastview.com/search/advanced/doc?pager.offset=6&amp;id=38571937&amp;hl=%D0%B0%D1%83%D0%B4%D0%B8%D1%82</w:t>
        </w:r>
      </w:hyperlink>
      <w:r>
        <w:rPr>
          <w:rFonts w:ascii="Times New Roman" w:hAnsi="Times New Roman" w:cs="Times New Roman"/>
          <w:sz w:val="28"/>
          <w:szCs w:val="28"/>
        </w:rPr>
        <w:t xml:space="preserve"> </w:t>
      </w:r>
    </w:p>
    <w:p w14:paraId="0354A907"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D616F2">
        <w:rPr>
          <w:rFonts w:ascii="Times New Roman" w:hAnsi="Times New Roman" w:cs="Times New Roman"/>
          <w:sz w:val="28"/>
          <w:szCs w:val="28"/>
        </w:rPr>
        <w:t xml:space="preserve">Счетная палата США, Материал из Википедии — свободной энциклопедии, дата обращения 14.05.2021 г., </w:t>
      </w:r>
      <w:hyperlink r:id="rId44" w:history="1">
        <w:r w:rsidRPr="003139C1">
          <w:rPr>
            <w:rStyle w:val="aa"/>
            <w:rFonts w:ascii="Times New Roman" w:hAnsi="Times New Roman" w:cs="Times New Roman"/>
            <w:sz w:val="28"/>
            <w:szCs w:val="28"/>
            <w:lang w:val="en-US"/>
          </w:rPr>
          <w:t>https</w:t>
        </w:r>
        <w:r w:rsidRPr="003139C1">
          <w:rPr>
            <w:rStyle w:val="aa"/>
            <w:rFonts w:ascii="Times New Roman" w:hAnsi="Times New Roman" w:cs="Times New Roman"/>
            <w:sz w:val="28"/>
            <w:szCs w:val="28"/>
          </w:rPr>
          <w:t>://</w:t>
        </w:r>
        <w:r w:rsidRPr="003139C1">
          <w:rPr>
            <w:rStyle w:val="aa"/>
            <w:rFonts w:ascii="Times New Roman" w:hAnsi="Times New Roman" w:cs="Times New Roman"/>
            <w:sz w:val="28"/>
            <w:szCs w:val="28"/>
            <w:lang w:val="en-US"/>
          </w:rPr>
          <w:t>ru</w:t>
        </w:r>
        <w:r w:rsidRPr="003139C1">
          <w:rPr>
            <w:rStyle w:val="aa"/>
            <w:rFonts w:ascii="Times New Roman" w:hAnsi="Times New Roman" w:cs="Times New Roman"/>
            <w:sz w:val="28"/>
            <w:szCs w:val="28"/>
          </w:rPr>
          <w:t>.</w:t>
        </w:r>
        <w:r w:rsidRPr="003139C1">
          <w:rPr>
            <w:rStyle w:val="aa"/>
            <w:rFonts w:ascii="Times New Roman" w:hAnsi="Times New Roman" w:cs="Times New Roman"/>
            <w:sz w:val="28"/>
            <w:szCs w:val="28"/>
            <w:lang w:val="en-US"/>
          </w:rPr>
          <w:t>wikipedia</w:t>
        </w:r>
        <w:r w:rsidRPr="003139C1">
          <w:rPr>
            <w:rStyle w:val="aa"/>
            <w:rFonts w:ascii="Times New Roman" w:hAnsi="Times New Roman" w:cs="Times New Roman"/>
            <w:sz w:val="28"/>
            <w:szCs w:val="28"/>
          </w:rPr>
          <w:t>.</w:t>
        </w:r>
        <w:r w:rsidRPr="003139C1">
          <w:rPr>
            <w:rStyle w:val="aa"/>
            <w:rFonts w:ascii="Times New Roman" w:hAnsi="Times New Roman" w:cs="Times New Roman"/>
            <w:sz w:val="28"/>
            <w:szCs w:val="28"/>
            <w:lang w:val="en-US"/>
          </w:rPr>
          <w:t>org</w:t>
        </w:r>
        <w:r w:rsidRPr="003139C1">
          <w:rPr>
            <w:rStyle w:val="aa"/>
            <w:rFonts w:ascii="Times New Roman" w:hAnsi="Times New Roman" w:cs="Times New Roman"/>
            <w:sz w:val="28"/>
            <w:szCs w:val="28"/>
          </w:rPr>
          <w:t>/</w:t>
        </w:r>
        <w:r w:rsidRPr="003139C1">
          <w:rPr>
            <w:rStyle w:val="aa"/>
            <w:rFonts w:ascii="Times New Roman" w:hAnsi="Times New Roman" w:cs="Times New Roman"/>
            <w:sz w:val="28"/>
            <w:szCs w:val="28"/>
            <w:lang w:val="en-US"/>
          </w:rPr>
          <w:t>wiki</w:t>
        </w:r>
        <w:r w:rsidRPr="003139C1">
          <w:rPr>
            <w:rStyle w:val="aa"/>
            <w:rFonts w:ascii="Times New Roman" w:hAnsi="Times New Roman" w:cs="Times New Roman"/>
            <w:sz w:val="28"/>
            <w:szCs w:val="28"/>
          </w:rPr>
          <w:t>/%</w:t>
        </w:r>
        <w:r w:rsidRPr="003139C1">
          <w:rPr>
            <w:rStyle w:val="aa"/>
            <w:rFonts w:ascii="Times New Roman" w:hAnsi="Times New Roman" w:cs="Times New Roman"/>
            <w:sz w:val="28"/>
            <w:szCs w:val="28"/>
            <w:lang w:val="en-US"/>
          </w:rPr>
          <w:t>D</w:t>
        </w:r>
        <w:r w:rsidRPr="003139C1">
          <w:rPr>
            <w:rStyle w:val="aa"/>
            <w:rFonts w:ascii="Times New Roman" w:hAnsi="Times New Roman" w:cs="Times New Roman"/>
            <w:sz w:val="28"/>
            <w:szCs w:val="28"/>
          </w:rPr>
          <w:t>0%</w:t>
        </w:r>
        <w:r w:rsidRPr="003139C1">
          <w:rPr>
            <w:rStyle w:val="aa"/>
            <w:rFonts w:ascii="Times New Roman" w:hAnsi="Times New Roman" w:cs="Times New Roman"/>
            <w:sz w:val="28"/>
            <w:szCs w:val="28"/>
            <w:lang w:val="en-US"/>
          </w:rPr>
          <w:t>A</w:t>
        </w:r>
        <w:r w:rsidRPr="003139C1">
          <w:rPr>
            <w:rStyle w:val="aa"/>
            <w:rFonts w:ascii="Times New Roman" w:hAnsi="Times New Roman" w:cs="Times New Roman"/>
            <w:sz w:val="28"/>
            <w:szCs w:val="28"/>
          </w:rPr>
          <w:t>1%</w:t>
        </w:r>
        <w:r w:rsidRPr="003139C1">
          <w:rPr>
            <w:rStyle w:val="aa"/>
            <w:rFonts w:ascii="Times New Roman" w:hAnsi="Times New Roman" w:cs="Times New Roman"/>
            <w:sz w:val="28"/>
            <w:szCs w:val="28"/>
            <w:lang w:val="en-US"/>
          </w:rPr>
          <w:t>D</w:t>
        </w:r>
        <w:r w:rsidRPr="003139C1">
          <w:rPr>
            <w:rStyle w:val="aa"/>
            <w:rFonts w:ascii="Times New Roman" w:hAnsi="Times New Roman" w:cs="Times New Roman"/>
            <w:sz w:val="28"/>
            <w:szCs w:val="28"/>
          </w:rPr>
          <w:t>1%87%</w:t>
        </w:r>
        <w:r w:rsidRPr="003139C1">
          <w:rPr>
            <w:rStyle w:val="aa"/>
            <w:rFonts w:ascii="Times New Roman" w:hAnsi="Times New Roman" w:cs="Times New Roman"/>
            <w:sz w:val="28"/>
            <w:szCs w:val="28"/>
            <w:lang w:val="en-US"/>
          </w:rPr>
          <w:t>D</w:t>
        </w:r>
        <w:r w:rsidRPr="003139C1">
          <w:rPr>
            <w:rStyle w:val="aa"/>
            <w:rFonts w:ascii="Times New Roman" w:hAnsi="Times New Roman" w:cs="Times New Roman"/>
            <w:sz w:val="28"/>
            <w:szCs w:val="28"/>
          </w:rPr>
          <w:t>1%91%</w:t>
        </w:r>
        <w:r w:rsidRPr="003139C1">
          <w:rPr>
            <w:rStyle w:val="aa"/>
            <w:rFonts w:ascii="Times New Roman" w:hAnsi="Times New Roman" w:cs="Times New Roman"/>
            <w:sz w:val="28"/>
            <w:szCs w:val="28"/>
            <w:lang w:val="en-US"/>
          </w:rPr>
          <w:t>D</w:t>
        </w:r>
        <w:r w:rsidRPr="003139C1">
          <w:rPr>
            <w:rStyle w:val="aa"/>
            <w:rFonts w:ascii="Times New Roman" w:hAnsi="Times New Roman" w:cs="Times New Roman"/>
            <w:sz w:val="28"/>
            <w:szCs w:val="28"/>
          </w:rPr>
          <w:t>1%82%</w:t>
        </w:r>
        <w:r w:rsidRPr="003139C1">
          <w:rPr>
            <w:rStyle w:val="aa"/>
            <w:rFonts w:ascii="Times New Roman" w:hAnsi="Times New Roman" w:cs="Times New Roman"/>
            <w:sz w:val="28"/>
            <w:szCs w:val="28"/>
            <w:lang w:val="en-US"/>
          </w:rPr>
          <w:t>D</w:t>
        </w:r>
        <w:r w:rsidRPr="003139C1">
          <w:rPr>
            <w:rStyle w:val="aa"/>
            <w:rFonts w:ascii="Times New Roman" w:hAnsi="Times New Roman" w:cs="Times New Roman"/>
            <w:sz w:val="28"/>
            <w:szCs w:val="28"/>
          </w:rPr>
          <w:t>0%</w:t>
        </w:r>
        <w:r w:rsidRPr="003139C1">
          <w:rPr>
            <w:rStyle w:val="aa"/>
            <w:rFonts w:ascii="Times New Roman" w:hAnsi="Times New Roman" w:cs="Times New Roman"/>
            <w:sz w:val="28"/>
            <w:szCs w:val="28"/>
            <w:lang w:val="en-US"/>
          </w:rPr>
          <w:t>BD</w:t>
        </w:r>
        <w:r w:rsidRPr="003139C1">
          <w:rPr>
            <w:rStyle w:val="aa"/>
            <w:rFonts w:ascii="Times New Roman" w:hAnsi="Times New Roman" w:cs="Times New Roman"/>
            <w:sz w:val="28"/>
            <w:szCs w:val="28"/>
          </w:rPr>
          <w:t>%</w:t>
        </w:r>
        <w:r w:rsidRPr="003139C1">
          <w:rPr>
            <w:rStyle w:val="aa"/>
            <w:rFonts w:ascii="Times New Roman" w:hAnsi="Times New Roman" w:cs="Times New Roman"/>
            <w:sz w:val="28"/>
            <w:szCs w:val="28"/>
            <w:lang w:val="en-US"/>
          </w:rPr>
          <w:t>D</w:t>
        </w:r>
        <w:r w:rsidRPr="003139C1">
          <w:rPr>
            <w:rStyle w:val="aa"/>
            <w:rFonts w:ascii="Times New Roman" w:hAnsi="Times New Roman" w:cs="Times New Roman"/>
            <w:sz w:val="28"/>
            <w:szCs w:val="28"/>
          </w:rPr>
          <w:t>0%</w:t>
        </w:r>
        <w:r w:rsidRPr="003139C1">
          <w:rPr>
            <w:rStyle w:val="aa"/>
            <w:rFonts w:ascii="Times New Roman" w:hAnsi="Times New Roman" w:cs="Times New Roman"/>
            <w:sz w:val="28"/>
            <w:szCs w:val="28"/>
            <w:lang w:val="en-US"/>
          </w:rPr>
          <w:t>B</w:t>
        </w:r>
        <w:r w:rsidRPr="003139C1">
          <w:rPr>
            <w:rStyle w:val="aa"/>
            <w:rFonts w:ascii="Times New Roman" w:hAnsi="Times New Roman" w:cs="Times New Roman"/>
            <w:sz w:val="28"/>
            <w:szCs w:val="28"/>
          </w:rPr>
          <w:t>0%</w:t>
        </w:r>
        <w:r w:rsidRPr="003139C1">
          <w:rPr>
            <w:rStyle w:val="aa"/>
            <w:rFonts w:ascii="Times New Roman" w:hAnsi="Times New Roman" w:cs="Times New Roman"/>
            <w:sz w:val="28"/>
            <w:szCs w:val="28"/>
            <w:lang w:val="en-US"/>
          </w:rPr>
          <w:t>D</w:t>
        </w:r>
        <w:r w:rsidRPr="003139C1">
          <w:rPr>
            <w:rStyle w:val="aa"/>
            <w:rFonts w:ascii="Times New Roman" w:hAnsi="Times New Roman" w:cs="Times New Roman"/>
            <w:sz w:val="28"/>
            <w:szCs w:val="28"/>
          </w:rPr>
          <w:t>1%8</w:t>
        </w:r>
        <w:r w:rsidRPr="003139C1">
          <w:rPr>
            <w:rStyle w:val="aa"/>
            <w:rFonts w:ascii="Times New Roman" w:hAnsi="Times New Roman" w:cs="Times New Roman"/>
            <w:sz w:val="28"/>
            <w:szCs w:val="28"/>
            <w:lang w:val="en-US"/>
          </w:rPr>
          <w:t>F</w:t>
        </w:r>
        <w:r w:rsidRPr="003139C1">
          <w:rPr>
            <w:rStyle w:val="aa"/>
            <w:rFonts w:ascii="Times New Roman" w:hAnsi="Times New Roman" w:cs="Times New Roman"/>
            <w:sz w:val="28"/>
            <w:szCs w:val="28"/>
          </w:rPr>
          <w:t>_%</w:t>
        </w:r>
        <w:r w:rsidRPr="003139C1">
          <w:rPr>
            <w:rStyle w:val="aa"/>
            <w:rFonts w:ascii="Times New Roman" w:hAnsi="Times New Roman" w:cs="Times New Roman"/>
            <w:sz w:val="28"/>
            <w:szCs w:val="28"/>
            <w:lang w:val="en-US"/>
          </w:rPr>
          <w:t>D</w:t>
        </w:r>
        <w:r w:rsidRPr="003139C1">
          <w:rPr>
            <w:rStyle w:val="aa"/>
            <w:rFonts w:ascii="Times New Roman" w:hAnsi="Times New Roman" w:cs="Times New Roman"/>
            <w:sz w:val="28"/>
            <w:szCs w:val="28"/>
          </w:rPr>
          <w:t>0%9</w:t>
        </w:r>
        <w:r w:rsidRPr="003139C1">
          <w:rPr>
            <w:rStyle w:val="aa"/>
            <w:rFonts w:ascii="Times New Roman" w:hAnsi="Times New Roman" w:cs="Times New Roman"/>
            <w:sz w:val="28"/>
            <w:szCs w:val="28"/>
            <w:lang w:val="en-US"/>
          </w:rPr>
          <w:t>F</w:t>
        </w:r>
        <w:r w:rsidRPr="003139C1">
          <w:rPr>
            <w:rStyle w:val="aa"/>
            <w:rFonts w:ascii="Times New Roman" w:hAnsi="Times New Roman" w:cs="Times New Roman"/>
            <w:sz w:val="28"/>
            <w:szCs w:val="28"/>
          </w:rPr>
          <w:t>%</w:t>
        </w:r>
        <w:r w:rsidRPr="003139C1">
          <w:rPr>
            <w:rStyle w:val="aa"/>
            <w:rFonts w:ascii="Times New Roman" w:hAnsi="Times New Roman" w:cs="Times New Roman"/>
            <w:sz w:val="28"/>
            <w:szCs w:val="28"/>
            <w:lang w:val="en-US"/>
          </w:rPr>
          <w:t>D</w:t>
        </w:r>
        <w:r w:rsidRPr="003139C1">
          <w:rPr>
            <w:rStyle w:val="aa"/>
            <w:rFonts w:ascii="Times New Roman" w:hAnsi="Times New Roman" w:cs="Times New Roman"/>
            <w:sz w:val="28"/>
            <w:szCs w:val="28"/>
          </w:rPr>
          <w:t>0%</w:t>
        </w:r>
        <w:r w:rsidRPr="003139C1">
          <w:rPr>
            <w:rStyle w:val="aa"/>
            <w:rFonts w:ascii="Times New Roman" w:hAnsi="Times New Roman" w:cs="Times New Roman"/>
            <w:sz w:val="28"/>
            <w:szCs w:val="28"/>
            <w:lang w:val="en-US"/>
          </w:rPr>
          <w:t>B</w:t>
        </w:r>
        <w:r w:rsidRPr="003139C1">
          <w:rPr>
            <w:rStyle w:val="aa"/>
            <w:rFonts w:ascii="Times New Roman" w:hAnsi="Times New Roman" w:cs="Times New Roman"/>
            <w:sz w:val="28"/>
            <w:szCs w:val="28"/>
          </w:rPr>
          <w:t>0%</w:t>
        </w:r>
        <w:r w:rsidRPr="003139C1">
          <w:rPr>
            <w:rStyle w:val="aa"/>
            <w:rFonts w:ascii="Times New Roman" w:hAnsi="Times New Roman" w:cs="Times New Roman"/>
            <w:sz w:val="28"/>
            <w:szCs w:val="28"/>
            <w:lang w:val="en-US"/>
          </w:rPr>
          <w:t>D</w:t>
        </w:r>
        <w:r w:rsidRPr="003139C1">
          <w:rPr>
            <w:rStyle w:val="aa"/>
            <w:rFonts w:ascii="Times New Roman" w:hAnsi="Times New Roman" w:cs="Times New Roman"/>
            <w:sz w:val="28"/>
            <w:szCs w:val="28"/>
          </w:rPr>
          <w:t>0%</w:t>
        </w:r>
        <w:r w:rsidRPr="003139C1">
          <w:rPr>
            <w:rStyle w:val="aa"/>
            <w:rFonts w:ascii="Times New Roman" w:hAnsi="Times New Roman" w:cs="Times New Roman"/>
            <w:sz w:val="28"/>
            <w:szCs w:val="28"/>
            <w:lang w:val="en-US"/>
          </w:rPr>
          <w:t>BB</w:t>
        </w:r>
        <w:r w:rsidRPr="003139C1">
          <w:rPr>
            <w:rStyle w:val="aa"/>
            <w:rFonts w:ascii="Times New Roman" w:hAnsi="Times New Roman" w:cs="Times New Roman"/>
            <w:sz w:val="28"/>
            <w:szCs w:val="28"/>
          </w:rPr>
          <w:t>%</w:t>
        </w:r>
        <w:r w:rsidRPr="003139C1">
          <w:rPr>
            <w:rStyle w:val="aa"/>
            <w:rFonts w:ascii="Times New Roman" w:hAnsi="Times New Roman" w:cs="Times New Roman"/>
            <w:sz w:val="28"/>
            <w:szCs w:val="28"/>
            <w:lang w:val="en-US"/>
          </w:rPr>
          <w:t>D</w:t>
        </w:r>
        <w:r w:rsidRPr="003139C1">
          <w:rPr>
            <w:rStyle w:val="aa"/>
            <w:rFonts w:ascii="Times New Roman" w:hAnsi="Times New Roman" w:cs="Times New Roman"/>
            <w:sz w:val="28"/>
            <w:szCs w:val="28"/>
          </w:rPr>
          <w:t>0%</w:t>
        </w:r>
        <w:r w:rsidRPr="003139C1">
          <w:rPr>
            <w:rStyle w:val="aa"/>
            <w:rFonts w:ascii="Times New Roman" w:hAnsi="Times New Roman" w:cs="Times New Roman"/>
            <w:sz w:val="28"/>
            <w:szCs w:val="28"/>
            <w:lang w:val="en-US"/>
          </w:rPr>
          <w:t>B</w:t>
        </w:r>
        <w:r w:rsidRPr="003139C1">
          <w:rPr>
            <w:rStyle w:val="aa"/>
            <w:rFonts w:ascii="Times New Roman" w:hAnsi="Times New Roman" w:cs="Times New Roman"/>
            <w:sz w:val="28"/>
            <w:szCs w:val="28"/>
          </w:rPr>
          <w:t>0%</w:t>
        </w:r>
        <w:r w:rsidRPr="003139C1">
          <w:rPr>
            <w:rStyle w:val="aa"/>
            <w:rFonts w:ascii="Times New Roman" w:hAnsi="Times New Roman" w:cs="Times New Roman"/>
            <w:sz w:val="28"/>
            <w:szCs w:val="28"/>
            <w:lang w:val="en-US"/>
          </w:rPr>
          <w:t>D</w:t>
        </w:r>
        <w:r w:rsidRPr="003139C1">
          <w:rPr>
            <w:rStyle w:val="aa"/>
            <w:rFonts w:ascii="Times New Roman" w:hAnsi="Times New Roman" w:cs="Times New Roman"/>
            <w:sz w:val="28"/>
            <w:szCs w:val="28"/>
          </w:rPr>
          <w:t>1%82%</w:t>
        </w:r>
        <w:r w:rsidRPr="003139C1">
          <w:rPr>
            <w:rStyle w:val="aa"/>
            <w:rFonts w:ascii="Times New Roman" w:hAnsi="Times New Roman" w:cs="Times New Roman"/>
            <w:sz w:val="28"/>
            <w:szCs w:val="28"/>
            <w:lang w:val="en-US"/>
          </w:rPr>
          <w:t>D</w:t>
        </w:r>
        <w:r w:rsidRPr="003139C1">
          <w:rPr>
            <w:rStyle w:val="aa"/>
            <w:rFonts w:ascii="Times New Roman" w:hAnsi="Times New Roman" w:cs="Times New Roman"/>
            <w:sz w:val="28"/>
            <w:szCs w:val="28"/>
          </w:rPr>
          <w:t>0%</w:t>
        </w:r>
        <w:r w:rsidRPr="003139C1">
          <w:rPr>
            <w:rStyle w:val="aa"/>
            <w:rFonts w:ascii="Times New Roman" w:hAnsi="Times New Roman" w:cs="Times New Roman"/>
            <w:sz w:val="28"/>
            <w:szCs w:val="28"/>
            <w:lang w:val="en-US"/>
          </w:rPr>
          <w:t>B</w:t>
        </w:r>
        <w:r w:rsidRPr="003139C1">
          <w:rPr>
            <w:rStyle w:val="aa"/>
            <w:rFonts w:ascii="Times New Roman" w:hAnsi="Times New Roman" w:cs="Times New Roman"/>
            <w:sz w:val="28"/>
            <w:szCs w:val="28"/>
          </w:rPr>
          <w:t>0_%</w:t>
        </w:r>
        <w:r w:rsidRPr="003139C1">
          <w:rPr>
            <w:rStyle w:val="aa"/>
            <w:rFonts w:ascii="Times New Roman" w:hAnsi="Times New Roman" w:cs="Times New Roman"/>
            <w:sz w:val="28"/>
            <w:szCs w:val="28"/>
            <w:lang w:val="en-US"/>
          </w:rPr>
          <w:t>D</w:t>
        </w:r>
        <w:r w:rsidRPr="003139C1">
          <w:rPr>
            <w:rStyle w:val="aa"/>
            <w:rFonts w:ascii="Times New Roman" w:hAnsi="Times New Roman" w:cs="Times New Roman"/>
            <w:sz w:val="28"/>
            <w:szCs w:val="28"/>
          </w:rPr>
          <w:t>0%</w:t>
        </w:r>
        <w:r w:rsidRPr="003139C1">
          <w:rPr>
            <w:rStyle w:val="aa"/>
            <w:rFonts w:ascii="Times New Roman" w:hAnsi="Times New Roman" w:cs="Times New Roman"/>
            <w:sz w:val="28"/>
            <w:szCs w:val="28"/>
            <w:lang w:val="en-US"/>
          </w:rPr>
          <w:t>A</w:t>
        </w:r>
        <w:r w:rsidRPr="003139C1">
          <w:rPr>
            <w:rStyle w:val="aa"/>
            <w:rFonts w:ascii="Times New Roman" w:hAnsi="Times New Roman" w:cs="Times New Roman"/>
            <w:sz w:val="28"/>
            <w:szCs w:val="28"/>
          </w:rPr>
          <w:t>1%</w:t>
        </w:r>
        <w:r w:rsidRPr="003139C1">
          <w:rPr>
            <w:rStyle w:val="aa"/>
            <w:rFonts w:ascii="Times New Roman" w:hAnsi="Times New Roman" w:cs="Times New Roman"/>
            <w:sz w:val="28"/>
            <w:szCs w:val="28"/>
            <w:lang w:val="en-US"/>
          </w:rPr>
          <w:t>D</w:t>
        </w:r>
        <w:r w:rsidRPr="003139C1">
          <w:rPr>
            <w:rStyle w:val="aa"/>
            <w:rFonts w:ascii="Times New Roman" w:hAnsi="Times New Roman" w:cs="Times New Roman"/>
            <w:sz w:val="28"/>
            <w:szCs w:val="28"/>
          </w:rPr>
          <w:t>0%</w:t>
        </w:r>
        <w:r w:rsidRPr="003139C1">
          <w:rPr>
            <w:rStyle w:val="aa"/>
            <w:rFonts w:ascii="Times New Roman" w:hAnsi="Times New Roman" w:cs="Times New Roman"/>
            <w:sz w:val="28"/>
            <w:szCs w:val="28"/>
            <w:lang w:val="en-US"/>
          </w:rPr>
          <w:t>A</w:t>
        </w:r>
        <w:r w:rsidRPr="003139C1">
          <w:rPr>
            <w:rStyle w:val="aa"/>
            <w:rFonts w:ascii="Times New Roman" w:hAnsi="Times New Roman" w:cs="Times New Roman"/>
            <w:sz w:val="28"/>
            <w:szCs w:val="28"/>
          </w:rPr>
          <w:t>8%</w:t>
        </w:r>
        <w:r w:rsidRPr="003139C1">
          <w:rPr>
            <w:rStyle w:val="aa"/>
            <w:rFonts w:ascii="Times New Roman" w:hAnsi="Times New Roman" w:cs="Times New Roman"/>
            <w:sz w:val="28"/>
            <w:szCs w:val="28"/>
            <w:lang w:val="en-US"/>
          </w:rPr>
          <w:t>D</w:t>
        </w:r>
        <w:r w:rsidRPr="003139C1">
          <w:rPr>
            <w:rStyle w:val="aa"/>
            <w:rFonts w:ascii="Times New Roman" w:hAnsi="Times New Roman" w:cs="Times New Roman"/>
            <w:sz w:val="28"/>
            <w:szCs w:val="28"/>
          </w:rPr>
          <w:t>0%90</w:t>
        </w:r>
      </w:hyperlink>
      <w:r>
        <w:rPr>
          <w:rFonts w:ascii="Times New Roman" w:hAnsi="Times New Roman" w:cs="Times New Roman"/>
          <w:sz w:val="28"/>
          <w:szCs w:val="28"/>
        </w:rPr>
        <w:t xml:space="preserve"> </w:t>
      </w:r>
    </w:p>
    <w:p w14:paraId="61E52EE8" w14:textId="77777777" w:rsidR="003F5B63" w:rsidRPr="00D616F2" w:rsidRDefault="00333E0A" w:rsidP="005917A1">
      <w:pPr>
        <w:pStyle w:val="a3"/>
        <w:numPr>
          <w:ilvl w:val="0"/>
          <w:numId w:val="9"/>
        </w:numPr>
        <w:ind w:left="0" w:firstLine="709"/>
        <w:jc w:val="both"/>
        <w:rPr>
          <w:rFonts w:ascii="Times New Roman" w:hAnsi="Times New Roman" w:cs="Times New Roman"/>
          <w:sz w:val="28"/>
          <w:szCs w:val="28"/>
          <w:lang w:val="en-US"/>
        </w:rPr>
      </w:pPr>
      <w:hyperlink r:id="rId45" w:history="1">
        <w:r w:rsidR="003F5B63" w:rsidRPr="00D616F2">
          <w:rPr>
            <w:rFonts w:ascii="Times New Roman" w:hAnsi="Times New Roman" w:cs="Times New Roman"/>
            <w:sz w:val="28"/>
            <w:szCs w:val="28"/>
            <w:lang w:val="en-US"/>
          </w:rPr>
          <w:t>Treasury Board of Canada Secretariat</w:t>
        </w:r>
      </w:hyperlink>
      <w:r w:rsidR="003F5B63" w:rsidRPr="00D616F2">
        <w:rPr>
          <w:rFonts w:ascii="Times New Roman" w:hAnsi="Times New Roman" w:cs="Times New Roman"/>
          <w:sz w:val="28"/>
          <w:szCs w:val="28"/>
          <w:lang w:val="en-US"/>
        </w:rPr>
        <w:t xml:space="preserve">, </w:t>
      </w:r>
      <w:r w:rsidR="003F5B63" w:rsidRPr="00D616F2">
        <w:rPr>
          <w:rFonts w:ascii="Times New Roman" w:eastAsia="Times New Roman" w:hAnsi="Times New Roman" w:cs="Times New Roman"/>
          <w:kern w:val="36"/>
          <w:sz w:val="28"/>
          <w:szCs w:val="28"/>
          <w:lang w:val="en-US"/>
        </w:rPr>
        <w:t xml:space="preserve">History of internal audit in the federal government, </w:t>
      </w:r>
      <w:r w:rsidR="003F5B63" w:rsidRPr="00D616F2">
        <w:rPr>
          <w:rFonts w:ascii="Times New Roman" w:eastAsia="Times New Roman" w:hAnsi="Times New Roman" w:cs="Times New Roman"/>
          <w:bCs/>
          <w:sz w:val="28"/>
          <w:szCs w:val="28"/>
          <w:lang w:val="en-US"/>
        </w:rPr>
        <w:t>The Beginnings of the Practice of Internal Auditing in the Federal Government,</w:t>
      </w:r>
      <w:r w:rsidR="003F5B63" w:rsidRPr="00D616F2">
        <w:rPr>
          <w:rFonts w:ascii="Times New Roman" w:eastAsia="Times New Roman" w:hAnsi="Times New Roman" w:cs="Times New Roman"/>
          <w:kern w:val="36"/>
          <w:sz w:val="28"/>
          <w:szCs w:val="28"/>
          <w:lang w:val="en-US"/>
        </w:rPr>
        <w:t xml:space="preserve"> </w:t>
      </w:r>
      <w:r w:rsidR="003F5B63" w:rsidRPr="00D616F2">
        <w:rPr>
          <w:rFonts w:ascii="Times New Roman" w:eastAsia="Times New Roman" w:hAnsi="Times New Roman" w:cs="Times New Roman"/>
          <w:kern w:val="36"/>
          <w:sz w:val="28"/>
          <w:szCs w:val="28"/>
        </w:rPr>
        <w:t>дата</w:t>
      </w:r>
      <w:r w:rsidR="003F5B63" w:rsidRPr="00D616F2">
        <w:rPr>
          <w:rFonts w:ascii="Times New Roman" w:eastAsia="Times New Roman" w:hAnsi="Times New Roman" w:cs="Times New Roman"/>
          <w:kern w:val="36"/>
          <w:sz w:val="28"/>
          <w:szCs w:val="28"/>
          <w:lang w:val="en-US"/>
        </w:rPr>
        <w:t xml:space="preserve"> </w:t>
      </w:r>
      <w:r w:rsidR="003F5B63" w:rsidRPr="00D616F2">
        <w:rPr>
          <w:rFonts w:ascii="Times New Roman" w:eastAsia="Times New Roman" w:hAnsi="Times New Roman" w:cs="Times New Roman"/>
          <w:kern w:val="36"/>
          <w:sz w:val="28"/>
          <w:szCs w:val="28"/>
        </w:rPr>
        <w:t>обращения</w:t>
      </w:r>
      <w:r w:rsidR="003F5B63" w:rsidRPr="00D616F2">
        <w:rPr>
          <w:rFonts w:ascii="Times New Roman" w:eastAsia="Times New Roman" w:hAnsi="Times New Roman" w:cs="Times New Roman"/>
          <w:kern w:val="36"/>
          <w:sz w:val="28"/>
          <w:szCs w:val="28"/>
          <w:lang w:val="en-US"/>
        </w:rPr>
        <w:t xml:space="preserve"> 10.04.2003 </w:t>
      </w:r>
      <w:r w:rsidR="003F5B63" w:rsidRPr="00D616F2">
        <w:rPr>
          <w:rFonts w:ascii="Times New Roman" w:eastAsia="Times New Roman" w:hAnsi="Times New Roman" w:cs="Times New Roman"/>
          <w:kern w:val="36"/>
          <w:sz w:val="28"/>
          <w:szCs w:val="28"/>
        </w:rPr>
        <w:t>г</w:t>
      </w:r>
      <w:r w:rsidR="003F5B63" w:rsidRPr="00D616F2">
        <w:rPr>
          <w:rFonts w:ascii="Times New Roman" w:eastAsia="Times New Roman" w:hAnsi="Times New Roman" w:cs="Times New Roman"/>
          <w:kern w:val="36"/>
          <w:sz w:val="28"/>
          <w:szCs w:val="28"/>
          <w:lang w:val="en-US"/>
        </w:rPr>
        <w:t xml:space="preserve">., </w:t>
      </w:r>
      <w:hyperlink r:id="rId46" w:history="1">
        <w:r w:rsidR="003F5B63" w:rsidRPr="003139C1">
          <w:rPr>
            <w:rStyle w:val="aa"/>
            <w:rFonts w:ascii="Times New Roman" w:hAnsi="Times New Roman" w:cs="Times New Roman"/>
            <w:sz w:val="28"/>
            <w:szCs w:val="28"/>
            <w:lang w:val="en-US"/>
          </w:rPr>
          <w:t>https://www.tbs-sct.gc.ca/ia-vi/abu-ans/history-histoire-eng.asp</w:t>
        </w:r>
      </w:hyperlink>
      <w:r w:rsidR="003F5B63" w:rsidRPr="00D616F2">
        <w:rPr>
          <w:rFonts w:ascii="Times New Roman" w:hAnsi="Times New Roman" w:cs="Times New Roman"/>
          <w:sz w:val="28"/>
          <w:szCs w:val="28"/>
          <w:lang w:val="en-US"/>
        </w:rPr>
        <w:t xml:space="preserve"> </w:t>
      </w:r>
    </w:p>
    <w:p w14:paraId="3045716C" w14:textId="77777777" w:rsidR="003F5B63" w:rsidRDefault="003F5B63" w:rsidP="005917A1">
      <w:pPr>
        <w:pStyle w:val="a3"/>
        <w:numPr>
          <w:ilvl w:val="0"/>
          <w:numId w:val="9"/>
        </w:numPr>
        <w:ind w:left="0" w:firstLine="709"/>
        <w:jc w:val="both"/>
        <w:rPr>
          <w:rFonts w:ascii="Times New Roman" w:hAnsi="Times New Roman" w:cs="Times New Roman"/>
          <w:sz w:val="28"/>
          <w:szCs w:val="28"/>
          <w:lang w:val="en-US"/>
        </w:rPr>
      </w:pPr>
      <w:r w:rsidRPr="00D616F2">
        <w:rPr>
          <w:rFonts w:ascii="Times New Roman" w:hAnsi="Times New Roman" w:cs="Times New Roman"/>
          <w:sz w:val="28"/>
          <w:szCs w:val="28"/>
          <w:lang w:val="en-US"/>
        </w:rPr>
        <w:t xml:space="preserve">N.L Rylska, Governance in the Public Sector Internal Audit: A Dynamic Comparative Perspective, a thesis submitted to the Faculty of Graduate Studies and Postdoctoral Affairs in partial fulfilment of the requirements for the degree of Doctor of Philosophy in Public Policy, Carleton University, Faculty of Public Affairs School of Public Policy and Administration, </w:t>
      </w:r>
      <w:r w:rsidRPr="00D616F2">
        <w:rPr>
          <w:rFonts w:ascii="Times New Roman" w:hAnsi="Times New Roman" w:cs="Times New Roman"/>
          <w:sz w:val="28"/>
          <w:szCs w:val="28"/>
        </w:rPr>
        <w:t>Оттава</w:t>
      </w:r>
      <w:r w:rsidRPr="00D616F2">
        <w:rPr>
          <w:rFonts w:ascii="Times New Roman" w:hAnsi="Times New Roman" w:cs="Times New Roman"/>
          <w:sz w:val="28"/>
          <w:szCs w:val="28"/>
          <w:lang w:val="en-US"/>
        </w:rPr>
        <w:t xml:space="preserve">, </w:t>
      </w:r>
      <w:r w:rsidRPr="00D616F2">
        <w:rPr>
          <w:rFonts w:ascii="Times New Roman" w:hAnsi="Times New Roman" w:cs="Times New Roman"/>
          <w:sz w:val="28"/>
          <w:szCs w:val="28"/>
        </w:rPr>
        <w:t>Канада</w:t>
      </w:r>
      <w:r w:rsidRPr="00D616F2">
        <w:rPr>
          <w:rFonts w:ascii="Times New Roman" w:hAnsi="Times New Roman" w:cs="Times New Roman"/>
          <w:sz w:val="28"/>
          <w:szCs w:val="28"/>
          <w:lang w:val="en-US"/>
        </w:rPr>
        <w:t xml:space="preserve">, 2018 </w:t>
      </w:r>
      <w:r w:rsidRPr="00D616F2">
        <w:rPr>
          <w:rFonts w:ascii="Times New Roman" w:hAnsi="Times New Roman" w:cs="Times New Roman"/>
          <w:sz w:val="28"/>
          <w:szCs w:val="28"/>
        </w:rPr>
        <w:t>г</w:t>
      </w:r>
      <w:r w:rsidRPr="00D616F2">
        <w:rPr>
          <w:rFonts w:ascii="Times New Roman" w:hAnsi="Times New Roman" w:cs="Times New Roman"/>
          <w:sz w:val="28"/>
          <w:szCs w:val="28"/>
          <w:lang w:val="en-US"/>
        </w:rPr>
        <w:t xml:space="preserve">., </w:t>
      </w:r>
      <w:r w:rsidRPr="00D616F2">
        <w:rPr>
          <w:rFonts w:ascii="Times New Roman" w:hAnsi="Times New Roman" w:cs="Times New Roman"/>
          <w:sz w:val="28"/>
          <w:szCs w:val="28"/>
        </w:rPr>
        <w:t>с</w:t>
      </w:r>
      <w:r w:rsidRPr="00D616F2">
        <w:rPr>
          <w:rFonts w:ascii="Times New Roman" w:hAnsi="Times New Roman" w:cs="Times New Roman"/>
          <w:sz w:val="28"/>
          <w:szCs w:val="28"/>
          <w:lang w:val="en-US"/>
        </w:rPr>
        <w:t>. 57.</w:t>
      </w:r>
    </w:p>
    <w:p w14:paraId="731CFF5E" w14:textId="77777777" w:rsidR="003F5B63" w:rsidRPr="00D616F2" w:rsidRDefault="003F5B63" w:rsidP="005917A1">
      <w:pPr>
        <w:pStyle w:val="a3"/>
        <w:numPr>
          <w:ilvl w:val="0"/>
          <w:numId w:val="9"/>
        </w:numPr>
        <w:ind w:left="0" w:firstLine="709"/>
        <w:jc w:val="both"/>
        <w:rPr>
          <w:rFonts w:ascii="Times New Roman" w:hAnsi="Times New Roman" w:cs="Times New Roman"/>
          <w:sz w:val="28"/>
          <w:szCs w:val="28"/>
        </w:rPr>
      </w:pPr>
      <w:r w:rsidRPr="00D616F2">
        <w:rPr>
          <w:rFonts w:ascii="Times New Roman" w:hAnsi="Times New Roman" w:cs="Times New Roman"/>
          <w:sz w:val="28"/>
          <w:szCs w:val="28"/>
        </w:rPr>
        <w:t xml:space="preserve">Холодная война, Материал из Википедии — свободной энциклопедии, дата обращения 17.05.2021 г., </w:t>
      </w:r>
      <w:hyperlink r:id="rId47" w:history="1">
        <w:r w:rsidRPr="00D616F2">
          <w:rPr>
            <w:rStyle w:val="aa"/>
            <w:rFonts w:ascii="Times New Roman" w:hAnsi="Times New Roman" w:cs="Times New Roman"/>
            <w:sz w:val="28"/>
            <w:szCs w:val="28"/>
          </w:rPr>
          <w:t>https://ru.wikipedia.org/wiki/%D0%A5%D0%BE%D0%BB%D0%BE%D0%B4%D0%BD%D0%B0%D1%8F_%D0%B2%D0%BE%D0%B9%D0%BD%D0%B0</w:t>
        </w:r>
      </w:hyperlink>
      <w:r w:rsidRPr="00D616F2">
        <w:rPr>
          <w:rFonts w:ascii="Times New Roman" w:hAnsi="Times New Roman" w:cs="Times New Roman"/>
          <w:sz w:val="28"/>
          <w:szCs w:val="28"/>
        </w:rPr>
        <w:t xml:space="preserve"> </w:t>
      </w:r>
    </w:p>
    <w:p w14:paraId="3A7DAFC3" w14:textId="77777777" w:rsidR="003F5B63" w:rsidRPr="00D616F2" w:rsidRDefault="003F5B63" w:rsidP="005917A1">
      <w:pPr>
        <w:pStyle w:val="a3"/>
        <w:numPr>
          <w:ilvl w:val="0"/>
          <w:numId w:val="9"/>
        </w:numPr>
        <w:ind w:left="0" w:firstLine="709"/>
        <w:jc w:val="both"/>
        <w:rPr>
          <w:rFonts w:ascii="Times New Roman" w:hAnsi="Times New Roman" w:cs="Times New Roman"/>
          <w:sz w:val="28"/>
          <w:szCs w:val="28"/>
        </w:rPr>
      </w:pPr>
      <w:r w:rsidRPr="00D616F2">
        <w:rPr>
          <w:rFonts w:ascii="Times New Roman" w:hAnsi="Times New Roman" w:cs="Times New Roman"/>
          <w:sz w:val="28"/>
          <w:szCs w:val="28"/>
        </w:rPr>
        <w:t xml:space="preserve">Ядерная гонка, Материал из Википедии — свободной энциклопедии, дата обращения 17.05.2021 г., </w:t>
      </w:r>
      <w:hyperlink r:id="rId48" w:history="1">
        <w:r w:rsidRPr="00D616F2">
          <w:rPr>
            <w:rStyle w:val="aa"/>
            <w:rFonts w:ascii="Times New Roman" w:hAnsi="Times New Roman" w:cs="Times New Roman"/>
            <w:sz w:val="28"/>
            <w:szCs w:val="28"/>
          </w:rPr>
          <w:t>https://ru.wikipedia.org/wiki/%D0%AF%D0%B4%D0%B5%D1%80%D0%BD%D0%B0%D1%8F_%D0%B3%D0%BE%D0%BD%D0%BA%D0%B0</w:t>
        </w:r>
      </w:hyperlink>
      <w:r w:rsidRPr="00D616F2">
        <w:rPr>
          <w:rFonts w:ascii="Times New Roman" w:hAnsi="Times New Roman" w:cs="Times New Roman"/>
          <w:sz w:val="28"/>
          <w:szCs w:val="28"/>
        </w:rPr>
        <w:t xml:space="preserve"> </w:t>
      </w:r>
    </w:p>
    <w:p w14:paraId="02CC9400" w14:textId="77777777" w:rsidR="003F5B63" w:rsidRPr="00D616F2" w:rsidRDefault="003F5B63" w:rsidP="005917A1">
      <w:pPr>
        <w:pStyle w:val="a3"/>
        <w:numPr>
          <w:ilvl w:val="0"/>
          <w:numId w:val="9"/>
        </w:numPr>
        <w:ind w:left="0" w:firstLine="709"/>
        <w:jc w:val="both"/>
        <w:rPr>
          <w:rFonts w:ascii="Times New Roman" w:hAnsi="Times New Roman" w:cs="Times New Roman"/>
          <w:sz w:val="28"/>
          <w:szCs w:val="28"/>
          <w:lang w:val="en-US"/>
        </w:rPr>
      </w:pPr>
      <w:r w:rsidRPr="00D616F2">
        <w:rPr>
          <w:rFonts w:ascii="Times New Roman" w:hAnsi="Times New Roman" w:cs="Times New Roman"/>
          <w:bCs/>
          <w:sz w:val="28"/>
          <w:szCs w:val="28"/>
          <w:lang w:val="en-US"/>
        </w:rPr>
        <w:t xml:space="preserve">European Commission, Compendium of the public internal control systemsin the EU Member States 2012, Main developments in PIC, </w:t>
      </w:r>
      <w:r w:rsidRPr="00D616F2">
        <w:rPr>
          <w:rFonts w:ascii="Times New Roman" w:hAnsi="Times New Roman" w:cs="Times New Roman"/>
          <w:bCs/>
          <w:sz w:val="28"/>
          <w:szCs w:val="28"/>
        </w:rPr>
        <w:t>с</w:t>
      </w:r>
      <w:r w:rsidRPr="00D616F2">
        <w:rPr>
          <w:rFonts w:ascii="Times New Roman" w:hAnsi="Times New Roman" w:cs="Times New Roman"/>
          <w:bCs/>
          <w:sz w:val="28"/>
          <w:szCs w:val="28"/>
          <w:lang w:val="en-US"/>
        </w:rPr>
        <w:t xml:space="preserve">. 10, </w:t>
      </w:r>
      <w:r w:rsidRPr="00D616F2">
        <w:rPr>
          <w:rFonts w:ascii="Times New Roman" w:hAnsi="Times New Roman" w:cs="Times New Roman"/>
          <w:bCs/>
          <w:sz w:val="28"/>
          <w:szCs w:val="28"/>
        </w:rPr>
        <w:t>выполнен</w:t>
      </w:r>
      <w:r w:rsidRPr="00D616F2">
        <w:rPr>
          <w:rFonts w:ascii="Times New Roman" w:hAnsi="Times New Roman" w:cs="Times New Roman"/>
          <w:bCs/>
          <w:sz w:val="28"/>
          <w:szCs w:val="28"/>
          <w:lang w:val="en-US"/>
        </w:rPr>
        <w:t xml:space="preserve"> SIGMA (Support for Improvement in Governance and Management) </w:t>
      </w:r>
      <w:r w:rsidRPr="00D616F2">
        <w:rPr>
          <w:rFonts w:ascii="Times New Roman" w:hAnsi="Times New Roman" w:cs="Times New Roman"/>
          <w:bCs/>
          <w:sz w:val="28"/>
          <w:szCs w:val="28"/>
        </w:rPr>
        <w:t>совместный</w:t>
      </w:r>
      <w:r w:rsidRPr="00D616F2">
        <w:rPr>
          <w:rFonts w:ascii="Times New Roman" w:hAnsi="Times New Roman" w:cs="Times New Roman"/>
          <w:bCs/>
          <w:sz w:val="28"/>
          <w:szCs w:val="28"/>
          <w:lang w:val="en-US"/>
        </w:rPr>
        <w:t xml:space="preserve"> </w:t>
      </w:r>
      <w:r w:rsidRPr="00D616F2">
        <w:rPr>
          <w:rFonts w:ascii="Times New Roman" w:hAnsi="Times New Roman" w:cs="Times New Roman"/>
          <w:bCs/>
          <w:sz w:val="28"/>
          <w:szCs w:val="28"/>
        </w:rPr>
        <w:t>проект</w:t>
      </w:r>
      <w:r w:rsidRPr="00D616F2">
        <w:rPr>
          <w:rFonts w:ascii="Times New Roman" w:hAnsi="Times New Roman" w:cs="Times New Roman"/>
          <w:bCs/>
          <w:sz w:val="28"/>
          <w:szCs w:val="28"/>
          <w:lang w:val="en-US"/>
        </w:rPr>
        <w:t xml:space="preserve"> OECD </w:t>
      </w:r>
      <w:r w:rsidRPr="00D616F2">
        <w:rPr>
          <w:rFonts w:ascii="Times New Roman" w:hAnsi="Times New Roman" w:cs="Times New Roman"/>
          <w:bCs/>
          <w:sz w:val="28"/>
          <w:szCs w:val="28"/>
        </w:rPr>
        <w:t>и</w:t>
      </w:r>
      <w:r w:rsidRPr="00D616F2">
        <w:rPr>
          <w:rFonts w:ascii="Times New Roman" w:hAnsi="Times New Roman" w:cs="Times New Roman"/>
          <w:bCs/>
          <w:sz w:val="28"/>
          <w:szCs w:val="28"/>
          <w:lang w:val="en-US"/>
        </w:rPr>
        <w:t xml:space="preserve"> EU, 2011 г.</w:t>
      </w:r>
    </w:p>
    <w:p w14:paraId="7D567466" w14:textId="77777777" w:rsidR="003F5B63" w:rsidRPr="00D616F2" w:rsidRDefault="003F5B63" w:rsidP="005917A1">
      <w:pPr>
        <w:pStyle w:val="a3"/>
        <w:numPr>
          <w:ilvl w:val="0"/>
          <w:numId w:val="9"/>
        </w:numPr>
        <w:ind w:left="0" w:firstLine="709"/>
        <w:jc w:val="both"/>
        <w:rPr>
          <w:rFonts w:ascii="Times New Roman" w:hAnsi="Times New Roman" w:cs="Times New Roman"/>
          <w:sz w:val="28"/>
          <w:szCs w:val="28"/>
        </w:rPr>
      </w:pPr>
      <w:r w:rsidRPr="00D616F2">
        <w:rPr>
          <w:rFonts w:ascii="Times New Roman" w:hAnsi="Times New Roman" w:cs="Times New Roman"/>
          <w:sz w:val="28"/>
          <w:szCs w:val="28"/>
        </w:rPr>
        <w:t xml:space="preserve">А Бизли, Передовая практика стран ОЭСР в области бюджетирования, ориентированного на результат, Резюме с 9, ОЭСР, 2019 г, </w:t>
      </w:r>
      <w:hyperlink r:id="rId49" w:history="1">
        <w:r w:rsidRPr="00D616F2">
          <w:rPr>
            <w:rStyle w:val="aa"/>
            <w:rFonts w:ascii="Times New Roman" w:hAnsi="Times New Roman" w:cs="Times New Roman"/>
            <w:sz w:val="28"/>
            <w:szCs w:val="28"/>
          </w:rPr>
          <w:t>https://www.pempal.org/sites/pempal/files/event/2019/%D0%9C%D0%B5%D1%80%D0%BE%D0%BF%D1%80%D0%B8%D1%8F%D1%82%D0%B8%D1%8F%20%D0%91%D1%8E%D0%B4%D0%B6%D0%B5%D1%82%D0%BD%D0%BE%D0%B3%D0%BE%20%D0%A1%D0%BE%D0%BE%D0%B1%D1%89%D0%B5%D1%81%D1%82%D0%B2%D0%B0/Nov05_%D0%9F%D0%B0%D1%80%D0%B8%D0%B6%2C%20%D0%A4%D1%80%D0%B0%D0%BD%D1%86%D0%B8%D1%8F/files/oecd_good_practices_in_performance_budgeting_final_rus.pdf</w:t>
        </w:r>
      </w:hyperlink>
      <w:r w:rsidRPr="00D616F2">
        <w:rPr>
          <w:rFonts w:ascii="Times New Roman" w:hAnsi="Times New Roman" w:cs="Times New Roman"/>
          <w:sz w:val="28"/>
          <w:szCs w:val="28"/>
        </w:rPr>
        <w:t xml:space="preserve"> </w:t>
      </w:r>
    </w:p>
    <w:p w14:paraId="78BC7A4B" w14:textId="77777777" w:rsidR="003F5B63" w:rsidRPr="00D616F2" w:rsidRDefault="003F5B63" w:rsidP="005917A1">
      <w:pPr>
        <w:pStyle w:val="a3"/>
        <w:numPr>
          <w:ilvl w:val="0"/>
          <w:numId w:val="9"/>
        </w:numPr>
        <w:ind w:left="0" w:firstLine="709"/>
        <w:jc w:val="both"/>
        <w:rPr>
          <w:rStyle w:val="aa"/>
          <w:rFonts w:ascii="Times New Roman" w:hAnsi="Times New Roman" w:cs="Times New Roman"/>
          <w:sz w:val="28"/>
          <w:szCs w:val="28"/>
          <w:lang w:val="en-US"/>
        </w:rPr>
      </w:pPr>
      <w:r w:rsidRPr="00D616F2">
        <w:rPr>
          <w:rFonts w:ascii="Times New Roman" w:hAnsi="Times New Roman" w:cs="Times New Roman"/>
          <w:sz w:val="28"/>
          <w:szCs w:val="28"/>
          <w:lang w:val="en-US"/>
        </w:rPr>
        <w:t xml:space="preserve">Decade of Progress. Annual report 2019, IIA, </w:t>
      </w:r>
      <w:hyperlink r:id="rId50" w:history="1">
        <w:r w:rsidRPr="00D616F2">
          <w:rPr>
            <w:rStyle w:val="aa"/>
            <w:rFonts w:ascii="Times New Roman" w:hAnsi="Times New Roman" w:cs="Times New Roman"/>
            <w:sz w:val="28"/>
            <w:szCs w:val="28"/>
            <w:lang w:val="en-US"/>
          </w:rPr>
          <w:t>https://global.theiia.org/about/about-the-iia/Public%20Documents/2019-Annual-Report.pdf</w:t>
        </w:r>
      </w:hyperlink>
    </w:p>
    <w:p w14:paraId="71AC8F25" w14:textId="77777777" w:rsidR="003F5B63" w:rsidRPr="00646A39" w:rsidRDefault="003F5B63" w:rsidP="005917A1">
      <w:pPr>
        <w:pStyle w:val="a3"/>
        <w:numPr>
          <w:ilvl w:val="0"/>
          <w:numId w:val="9"/>
        </w:numPr>
        <w:ind w:left="0" w:firstLine="709"/>
        <w:jc w:val="both"/>
        <w:rPr>
          <w:rStyle w:val="aa"/>
          <w:rFonts w:ascii="Times New Roman" w:hAnsi="Times New Roman" w:cs="Times New Roman"/>
          <w:sz w:val="28"/>
          <w:szCs w:val="28"/>
          <w:lang w:val="en-US"/>
        </w:rPr>
      </w:pPr>
      <w:r w:rsidRPr="00646A39">
        <w:rPr>
          <w:rFonts w:ascii="Times New Roman" w:hAnsi="Times New Roman" w:cs="Times New Roman"/>
          <w:sz w:val="28"/>
          <w:szCs w:val="28"/>
          <w:lang w:val="en-US"/>
        </w:rPr>
        <w:t xml:space="preserve">Sarbanes–Oxley Act, From Wikipedia, the free encyclopedia, </w:t>
      </w:r>
      <w:r w:rsidRPr="00646A39">
        <w:rPr>
          <w:rFonts w:ascii="Times New Roman" w:hAnsi="Times New Roman" w:cs="Times New Roman"/>
          <w:sz w:val="28"/>
          <w:szCs w:val="28"/>
        </w:rPr>
        <w:t>дата</w:t>
      </w:r>
      <w:r w:rsidRPr="00646A39">
        <w:rPr>
          <w:rFonts w:ascii="Times New Roman" w:hAnsi="Times New Roman" w:cs="Times New Roman"/>
          <w:sz w:val="28"/>
          <w:szCs w:val="28"/>
          <w:lang w:val="en-US"/>
        </w:rPr>
        <w:t xml:space="preserve"> </w:t>
      </w:r>
      <w:r w:rsidRPr="00646A39">
        <w:rPr>
          <w:rFonts w:ascii="Times New Roman" w:hAnsi="Times New Roman" w:cs="Times New Roman"/>
          <w:sz w:val="28"/>
          <w:szCs w:val="28"/>
        </w:rPr>
        <w:t>обращения</w:t>
      </w:r>
      <w:r w:rsidRPr="00646A39">
        <w:rPr>
          <w:rFonts w:ascii="Times New Roman" w:hAnsi="Times New Roman" w:cs="Times New Roman"/>
          <w:sz w:val="28"/>
          <w:szCs w:val="28"/>
          <w:lang w:val="en-US"/>
        </w:rPr>
        <w:t xml:space="preserve"> 27.04.2021 </w:t>
      </w:r>
      <w:r w:rsidRPr="00646A39">
        <w:rPr>
          <w:rFonts w:ascii="Times New Roman" w:hAnsi="Times New Roman" w:cs="Times New Roman"/>
          <w:sz w:val="28"/>
          <w:szCs w:val="28"/>
        </w:rPr>
        <w:t>г</w:t>
      </w:r>
      <w:r w:rsidRPr="00646A39">
        <w:rPr>
          <w:rFonts w:ascii="Times New Roman" w:hAnsi="Times New Roman" w:cs="Times New Roman"/>
          <w:sz w:val="28"/>
          <w:szCs w:val="28"/>
          <w:lang w:val="en-US"/>
        </w:rPr>
        <w:t xml:space="preserve">., </w:t>
      </w:r>
      <w:hyperlink r:id="rId51" w:anchor="Sarbanes%E2%80%93Oxley_Section_404:_Assessment_of_internal_control" w:history="1">
        <w:r w:rsidRPr="00646A39">
          <w:rPr>
            <w:rStyle w:val="aa"/>
            <w:rFonts w:ascii="Times New Roman" w:hAnsi="Times New Roman" w:cs="Times New Roman"/>
            <w:sz w:val="28"/>
            <w:szCs w:val="28"/>
            <w:lang w:val="en-US"/>
          </w:rPr>
          <w:t>https://en.wikipedia.org/wiki/Sarbanes%E2%80%93Oxley_Act#Sarbanes%E2%80%93Oxley_Section_404:_Assessment_of_internal_control</w:t>
        </w:r>
      </w:hyperlink>
    </w:p>
    <w:p w14:paraId="03FC810C" w14:textId="77777777" w:rsidR="003F5B63" w:rsidRDefault="003F5B63" w:rsidP="005917A1">
      <w:pPr>
        <w:pStyle w:val="a3"/>
        <w:numPr>
          <w:ilvl w:val="0"/>
          <w:numId w:val="9"/>
        </w:numPr>
        <w:ind w:left="0" w:firstLine="709"/>
        <w:jc w:val="both"/>
        <w:rPr>
          <w:rFonts w:ascii="Times New Roman" w:hAnsi="Times New Roman" w:cs="Times New Roman"/>
          <w:sz w:val="28"/>
          <w:szCs w:val="28"/>
          <w:lang w:val="en-US"/>
        </w:rPr>
      </w:pPr>
      <w:r w:rsidRPr="00194710">
        <w:rPr>
          <w:rFonts w:ascii="Times New Roman" w:hAnsi="Times New Roman" w:cs="Times New Roman"/>
          <w:sz w:val="28"/>
          <w:szCs w:val="28"/>
          <w:lang w:val="en-US"/>
        </w:rPr>
        <w:t>Public law</w:t>
      </w:r>
      <w:r w:rsidRPr="003A09AC">
        <w:rPr>
          <w:rFonts w:ascii="Times New Roman" w:hAnsi="Times New Roman" w:cs="Times New Roman"/>
          <w:sz w:val="28"/>
          <w:szCs w:val="28"/>
          <w:lang w:val="en-US"/>
        </w:rPr>
        <w:t>,</w:t>
      </w:r>
      <w:r w:rsidRPr="00194710">
        <w:rPr>
          <w:rFonts w:ascii="Times New Roman" w:hAnsi="Times New Roman" w:cs="Times New Roman"/>
          <w:sz w:val="28"/>
          <w:szCs w:val="28"/>
          <w:lang w:val="en-US"/>
        </w:rPr>
        <w:t xml:space="preserve"> An Act to protect investors by improving the accuracy and reliability of corporate disclosures made pursuant to the securities laws, and for other purposes, 107–204—JULY 30, 2002, с. 45</w:t>
      </w:r>
    </w:p>
    <w:p w14:paraId="08EF4D8E" w14:textId="77777777" w:rsidR="003F5B63" w:rsidRPr="00C511C1" w:rsidRDefault="003F5B63" w:rsidP="005917A1">
      <w:pPr>
        <w:pStyle w:val="a3"/>
        <w:numPr>
          <w:ilvl w:val="0"/>
          <w:numId w:val="9"/>
        </w:numPr>
        <w:ind w:left="0" w:firstLine="709"/>
        <w:jc w:val="both"/>
        <w:rPr>
          <w:rFonts w:ascii="Times New Roman" w:hAnsi="Times New Roman" w:cs="Times New Roman"/>
          <w:sz w:val="28"/>
          <w:szCs w:val="28"/>
          <w:lang w:val="en-US"/>
        </w:rPr>
      </w:pPr>
      <w:r w:rsidRPr="00C511C1">
        <w:rPr>
          <w:rFonts w:ascii="Times New Roman" w:hAnsi="Times New Roman" w:cs="Times New Roman"/>
          <w:sz w:val="28"/>
          <w:szCs w:val="28"/>
          <w:lang w:val="en-US"/>
        </w:rPr>
        <w:t xml:space="preserve">M Kysucka, J.P Lingen, </w:t>
      </w:r>
      <w:r w:rsidRPr="00C511C1">
        <w:rPr>
          <w:rFonts w:ascii="Times New Roman" w:hAnsi="Times New Roman" w:cs="Times New Roman"/>
          <w:sz w:val="28"/>
          <w:szCs w:val="28"/>
        </w:rPr>
        <w:t>и</w:t>
      </w:r>
      <w:r w:rsidRPr="00C511C1">
        <w:rPr>
          <w:rFonts w:ascii="Times New Roman" w:hAnsi="Times New Roman" w:cs="Times New Roman"/>
          <w:sz w:val="28"/>
          <w:szCs w:val="28"/>
          <w:lang w:val="en-US"/>
        </w:rPr>
        <w:t xml:space="preserve"> </w:t>
      </w:r>
      <w:r w:rsidRPr="00C511C1">
        <w:rPr>
          <w:rFonts w:ascii="Times New Roman" w:hAnsi="Times New Roman" w:cs="Times New Roman"/>
          <w:sz w:val="28"/>
          <w:szCs w:val="28"/>
        </w:rPr>
        <w:t>др</w:t>
      </w:r>
      <w:r w:rsidRPr="00C511C1">
        <w:rPr>
          <w:rFonts w:ascii="Times New Roman" w:hAnsi="Times New Roman" w:cs="Times New Roman"/>
          <w:sz w:val="28"/>
          <w:szCs w:val="28"/>
          <w:lang w:val="en-US"/>
        </w:rPr>
        <w:t xml:space="preserve">., Internal control systems in candidate countries, volume I, report to supreme audit institutions of Central and Eastern European Countries, Cyprus, Malta, Turkey and European Court of Auditors, </w:t>
      </w:r>
      <w:r w:rsidRPr="00C511C1">
        <w:rPr>
          <w:rFonts w:ascii="Times New Roman" w:hAnsi="Times New Roman" w:cs="Times New Roman"/>
          <w:sz w:val="28"/>
          <w:szCs w:val="28"/>
        </w:rPr>
        <w:t>подготовлен</w:t>
      </w:r>
      <w:r w:rsidRPr="00C511C1">
        <w:rPr>
          <w:rFonts w:ascii="Times New Roman" w:hAnsi="Times New Roman" w:cs="Times New Roman"/>
          <w:sz w:val="28"/>
          <w:szCs w:val="28"/>
          <w:lang w:val="en-US"/>
        </w:rPr>
        <w:t xml:space="preserve"> PIFC Expert Group - Working Group on Audit Manuals, 2004 </w:t>
      </w:r>
      <w:r w:rsidRPr="00C511C1">
        <w:rPr>
          <w:rFonts w:ascii="Times New Roman" w:hAnsi="Times New Roman" w:cs="Times New Roman"/>
          <w:sz w:val="28"/>
          <w:szCs w:val="28"/>
        </w:rPr>
        <w:t>г</w:t>
      </w:r>
      <w:r w:rsidRPr="00C511C1">
        <w:rPr>
          <w:rFonts w:ascii="Times New Roman" w:hAnsi="Times New Roman" w:cs="Times New Roman"/>
          <w:sz w:val="28"/>
          <w:szCs w:val="28"/>
          <w:lang w:val="en-US"/>
        </w:rPr>
        <w:t xml:space="preserve">., </w:t>
      </w:r>
      <w:hyperlink r:id="rId52" w:history="1">
        <w:r w:rsidRPr="00C511C1">
          <w:rPr>
            <w:rStyle w:val="aa"/>
            <w:rFonts w:ascii="Times New Roman" w:hAnsi="Times New Roman" w:cs="Times New Roman"/>
            <w:sz w:val="28"/>
            <w:szCs w:val="28"/>
            <w:lang w:val="en-US"/>
          </w:rPr>
          <w:t>https://www.eca.europa.eu/Lists/ECADocuments/COOP_PUBLI006/COOP_PUBLI006_EN.PDF</w:t>
        </w:r>
      </w:hyperlink>
      <w:r w:rsidRPr="00C511C1">
        <w:rPr>
          <w:rFonts w:ascii="Times New Roman" w:hAnsi="Times New Roman" w:cs="Times New Roman"/>
          <w:sz w:val="28"/>
          <w:szCs w:val="28"/>
          <w:lang w:val="en-US"/>
        </w:rPr>
        <w:t xml:space="preserve"> </w:t>
      </w:r>
    </w:p>
    <w:p w14:paraId="5F7EE9CB" w14:textId="77777777" w:rsidR="003F5B63" w:rsidRPr="00C511C1" w:rsidRDefault="003F5B63" w:rsidP="005917A1">
      <w:pPr>
        <w:pStyle w:val="a3"/>
        <w:numPr>
          <w:ilvl w:val="0"/>
          <w:numId w:val="9"/>
        </w:numPr>
        <w:ind w:left="0" w:firstLine="709"/>
        <w:jc w:val="both"/>
        <w:rPr>
          <w:rFonts w:ascii="Times New Roman" w:hAnsi="Times New Roman" w:cs="Times New Roman"/>
          <w:sz w:val="28"/>
          <w:szCs w:val="28"/>
          <w:lang w:val="en-US"/>
        </w:rPr>
      </w:pPr>
      <w:r w:rsidRPr="00C511C1">
        <w:rPr>
          <w:rFonts w:ascii="Times New Roman" w:hAnsi="Times New Roman" w:cs="Times New Roman"/>
          <w:sz w:val="28"/>
          <w:szCs w:val="28"/>
          <w:lang w:val="en-US"/>
        </w:rPr>
        <w:t xml:space="preserve">Internal Audit Service (European Commission), </w:t>
      </w:r>
      <w:r w:rsidRPr="00C511C1">
        <w:rPr>
          <w:rFonts w:ascii="Times New Roman" w:hAnsi="Times New Roman" w:cs="Times New Roman"/>
          <w:color w:val="202122"/>
          <w:sz w:val="28"/>
          <w:szCs w:val="28"/>
          <w:lang w:val="en-US"/>
        </w:rPr>
        <w:t xml:space="preserve">Wikipedia, the free encyclopedia, </w:t>
      </w:r>
      <w:r w:rsidRPr="00C511C1">
        <w:rPr>
          <w:rFonts w:ascii="Times New Roman" w:hAnsi="Times New Roman" w:cs="Times New Roman"/>
          <w:color w:val="202122"/>
          <w:sz w:val="28"/>
          <w:szCs w:val="28"/>
        </w:rPr>
        <w:t>дата</w:t>
      </w:r>
      <w:r w:rsidRPr="00C511C1">
        <w:rPr>
          <w:rFonts w:ascii="Times New Roman" w:hAnsi="Times New Roman" w:cs="Times New Roman"/>
          <w:color w:val="202122"/>
          <w:sz w:val="28"/>
          <w:szCs w:val="28"/>
          <w:lang w:val="en-US"/>
        </w:rPr>
        <w:t xml:space="preserve"> </w:t>
      </w:r>
      <w:r w:rsidRPr="00C511C1">
        <w:rPr>
          <w:rFonts w:ascii="Times New Roman" w:hAnsi="Times New Roman" w:cs="Times New Roman"/>
          <w:color w:val="202122"/>
          <w:sz w:val="28"/>
          <w:szCs w:val="28"/>
        </w:rPr>
        <w:t>обращения</w:t>
      </w:r>
      <w:r w:rsidRPr="00C511C1">
        <w:rPr>
          <w:rFonts w:ascii="Times New Roman" w:hAnsi="Times New Roman" w:cs="Times New Roman"/>
          <w:color w:val="202122"/>
          <w:sz w:val="28"/>
          <w:szCs w:val="28"/>
          <w:lang w:val="en-US"/>
        </w:rPr>
        <w:t xml:space="preserve"> 15.05.2021 </w:t>
      </w:r>
      <w:r w:rsidRPr="00C511C1">
        <w:rPr>
          <w:rFonts w:ascii="Times New Roman" w:hAnsi="Times New Roman" w:cs="Times New Roman"/>
          <w:color w:val="202122"/>
          <w:sz w:val="28"/>
          <w:szCs w:val="28"/>
        </w:rPr>
        <w:t>г</w:t>
      </w:r>
      <w:r w:rsidRPr="00C511C1">
        <w:rPr>
          <w:rFonts w:ascii="Times New Roman" w:hAnsi="Times New Roman" w:cs="Times New Roman"/>
          <w:color w:val="202122"/>
          <w:sz w:val="28"/>
          <w:szCs w:val="28"/>
          <w:lang w:val="en-US"/>
        </w:rPr>
        <w:t xml:space="preserve">., </w:t>
      </w:r>
      <w:hyperlink r:id="rId53" w:history="1">
        <w:r w:rsidRPr="00C511C1">
          <w:rPr>
            <w:rStyle w:val="aa"/>
            <w:rFonts w:ascii="Times New Roman" w:hAnsi="Times New Roman" w:cs="Times New Roman"/>
            <w:sz w:val="28"/>
            <w:szCs w:val="28"/>
            <w:lang w:val="en-US"/>
          </w:rPr>
          <w:t>https://en.wikipedia.org/wiki/Internal_Audit_Service_(European_Commission)</w:t>
        </w:r>
      </w:hyperlink>
    </w:p>
    <w:p w14:paraId="22DC0D34" w14:textId="77777777" w:rsidR="003F5B63" w:rsidRPr="00010A04" w:rsidRDefault="003F5B63" w:rsidP="005917A1">
      <w:pPr>
        <w:pStyle w:val="a3"/>
        <w:numPr>
          <w:ilvl w:val="0"/>
          <w:numId w:val="9"/>
        </w:numPr>
        <w:ind w:left="0" w:firstLine="709"/>
        <w:jc w:val="both"/>
        <w:rPr>
          <w:rFonts w:ascii="Times New Roman" w:hAnsi="Times New Roman" w:cs="Times New Roman"/>
          <w:sz w:val="28"/>
          <w:szCs w:val="28"/>
          <w:lang w:val="en-US"/>
        </w:rPr>
      </w:pPr>
      <w:r w:rsidRPr="00010A04">
        <w:rPr>
          <w:rFonts w:ascii="Times New Roman" w:hAnsi="Times New Roman" w:cs="Times New Roman"/>
          <w:sz w:val="28"/>
          <w:szCs w:val="28"/>
          <w:lang w:val="en-US"/>
        </w:rPr>
        <w:t xml:space="preserve">A Piper, Auditing the Public Sector, Managing Expectations, Delivering Results, </w:t>
      </w:r>
      <w:r w:rsidRPr="00010A04">
        <w:rPr>
          <w:rFonts w:ascii="AGaramondPro-Regular" w:hAnsi="AGaramondPro-Regular" w:cs="AGaramondPro-Regular"/>
          <w:sz w:val="28"/>
          <w:szCs w:val="28"/>
          <w:lang w:val="en-US"/>
        </w:rPr>
        <w:t xml:space="preserve">The Institute of Internal Auditors Global Headquarters, Global Internal Audit Common Body of Knowledge (CBOK), 2015 г., </w:t>
      </w:r>
      <w:r w:rsidRPr="00010A04">
        <w:rPr>
          <w:rFonts w:ascii="AGaramondPro-Regular" w:hAnsi="AGaramondPro-Regular" w:cs="AGaramondPro-Regular"/>
          <w:sz w:val="28"/>
          <w:szCs w:val="28"/>
        </w:rPr>
        <w:t>с</w:t>
      </w:r>
      <w:r w:rsidRPr="00010A04">
        <w:rPr>
          <w:rFonts w:ascii="AGaramondPro-Regular" w:hAnsi="AGaramondPro-Regular" w:cs="AGaramondPro-Regular"/>
          <w:sz w:val="28"/>
          <w:szCs w:val="28"/>
          <w:lang w:val="en-US"/>
        </w:rPr>
        <w:t>. 2.</w:t>
      </w:r>
    </w:p>
    <w:p w14:paraId="6EF3526A" w14:textId="77777777" w:rsidR="003F5B63" w:rsidRPr="00DB178C" w:rsidRDefault="003F5B63" w:rsidP="005917A1">
      <w:pPr>
        <w:pStyle w:val="a3"/>
        <w:numPr>
          <w:ilvl w:val="0"/>
          <w:numId w:val="9"/>
        </w:numPr>
        <w:ind w:left="0" w:firstLine="709"/>
        <w:jc w:val="both"/>
        <w:rPr>
          <w:rFonts w:ascii="Times New Roman" w:hAnsi="Times New Roman" w:cs="Times New Roman"/>
          <w:sz w:val="28"/>
          <w:szCs w:val="28"/>
        </w:rPr>
      </w:pPr>
      <w:r w:rsidRPr="00A21C43">
        <w:rPr>
          <w:rFonts w:ascii="Times New Roman" w:hAnsi="Times New Roman" w:cs="Times New Roman"/>
          <w:sz w:val="28"/>
          <w:szCs w:val="28"/>
          <w:lang w:val="en-US"/>
        </w:rPr>
        <w:t xml:space="preserve">B Turner, A Cox, Internal Audit in Australia. </w:t>
      </w:r>
      <w:r>
        <w:rPr>
          <w:rFonts w:ascii="Times New Roman" w:hAnsi="Times New Roman" w:cs="Times New Roman"/>
          <w:sz w:val="28"/>
          <w:szCs w:val="28"/>
        </w:rPr>
        <w:t>2</w:t>
      </w:r>
      <w:r w:rsidRPr="00DB178C">
        <w:rPr>
          <w:rFonts w:ascii="Times New Roman" w:hAnsi="Times New Roman" w:cs="Times New Roman"/>
          <w:sz w:val="28"/>
          <w:szCs w:val="28"/>
        </w:rPr>
        <w:t xml:space="preserve"> </w:t>
      </w:r>
      <w:r w:rsidRPr="00A21C43">
        <w:rPr>
          <w:rFonts w:ascii="Times New Roman" w:hAnsi="Times New Roman" w:cs="Times New Roman"/>
          <w:sz w:val="28"/>
          <w:szCs w:val="28"/>
          <w:lang w:val="en-US"/>
        </w:rPr>
        <w:t>Edition</w:t>
      </w:r>
      <w:r w:rsidRPr="00DB178C">
        <w:rPr>
          <w:rFonts w:ascii="Times New Roman" w:hAnsi="Times New Roman" w:cs="Times New Roman"/>
          <w:sz w:val="28"/>
          <w:szCs w:val="28"/>
        </w:rPr>
        <w:t xml:space="preserve">, 2020 </w:t>
      </w:r>
      <w:r w:rsidRPr="00A21C43">
        <w:rPr>
          <w:rFonts w:ascii="Times New Roman" w:hAnsi="Times New Roman" w:cs="Times New Roman"/>
          <w:sz w:val="28"/>
          <w:szCs w:val="28"/>
        </w:rPr>
        <w:t>г</w:t>
      </w:r>
      <w:r w:rsidRPr="00DB178C">
        <w:rPr>
          <w:rFonts w:ascii="Times New Roman" w:hAnsi="Times New Roman" w:cs="Times New Roman"/>
          <w:sz w:val="28"/>
          <w:szCs w:val="28"/>
        </w:rPr>
        <w:t xml:space="preserve">., </w:t>
      </w:r>
      <w:r w:rsidRPr="00A21C43">
        <w:rPr>
          <w:rFonts w:ascii="Times New Roman" w:hAnsi="Times New Roman" w:cs="Times New Roman"/>
          <w:sz w:val="28"/>
          <w:szCs w:val="28"/>
        </w:rPr>
        <w:t>с</w:t>
      </w:r>
      <w:r w:rsidRPr="00DB178C">
        <w:rPr>
          <w:rFonts w:ascii="Times New Roman" w:hAnsi="Times New Roman" w:cs="Times New Roman"/>
          <w:sz w:val="28"/>
          <w:szCs w:val="28"/>
        </w:rPr>
        <w:t>. 5.</w:t>
      </w:r>
    </w:p>
    <w:p w14:paraId="07AD9423" w14:textId="77777777" w:rsidR="003F5B63" w:rsidRPr="00D032D7" w:rsidRDefault="003F5B63" w:rsidP="005917A1">
      <w:pPr>
        <w:pStyle w:val="a3"/>
        <w:numPr>
          <w:ilvl w:val="0"/>
          <w:numId w:val="9"/>
        </w:numPr>
        <w:ind w:left="0" w:firstLine="709"/>
        <w:jc w:val="both"/>
        <w:rPr>
          <w:rFonts w:ascii="Times New Roman" w:hAnsi="Times New Roman" w:cs="Times New Roman"/>
          <w:sz w:val="28"/>
          <w:szCs w:val="28"/>
        </w:rPr>
      </w:pPr>
      <w:r w:rsidRPr="00D032D7">
        <w:rPr>
          <w:rFonts w:ascii="Times New Roman" w:hAnsi="Times New Roman" w:cs="Times New Roman"/>
          <w:sz w:val="28"/>
          <w:szCs w:val="28"/>
        </w:rPr>
        <w:t xml:space="preserve">Д. Клейтон, К Риддл и др., Внутренний аудит по Сойеру. Сохранение и повышение стоимости организации, 7-е издание, </w:t>
      </w:r>
      <w:r w:rsidRPr="00D032D7">
        <w:rPr>
          <w:rFonts w:ascii="Times New Roman" w:hAnsi="Times New Roman" w:cs="Times New Roman"/>
          <w:sz w:val="28"/>
          <w:szCs w:val="28"/>
          <w:lang w:val="en-US"/>
        </w:rPr>
        <w:t>Internal</w:t>
      </w:r>
      <w:r w:rsidRPr="00D032D7">
        <w:rPr>
          <w:rFonts w:ascii="Times New Roman" w:hAnsi="Times New Roman" w:cs="Times New Roman"/>
          <w:sz w:val="28"/>
          <w:szCs w:val="28"/>
        </w:rPr>
        <w:t xml:space="preserve"> </w:t>
      </w:r>
      <w:r w:rsidRPr="00D032D7">
        <w:rPr>
          <w:rFonts w:ascii="Times New Roman" w:hAnsi="Times New Roman" w:cs="Times New Roman"/>
          <w:sz w:val="28"/>
          <w:szCs w:val="28"/>
          <w:lang w:val="en-US"/>
        </w:rPr>
        <w:t>audit</w:t>
      </w:r>
      <w:r w:rsidRPr="00D032D7">
        <w:rPr>
          <w:rFonts w:ascii="Times New Roman" w:hAnsi="Times New Roman" w:cs="Times New Roman"/>
          <w:sz w:val="28"/>
          <w:szCs w:val="28"/>
        </w:rPr>
        <w:t xml:space="preserve"> </w:t>
      </w:r>
      <w:r w:rsidRPr="00D032D7">
        <w:rPr>
          <w:rFonts w:ascii="Times New Roman" w:hAnsi="Times New Roman" w:cs="Times New Roman"/>
          <w:sz w:val="28"/>
          <w:szCs w:val="28"/>
          <w:lang w:val="en-US"/>
        </w:rPr>
        <w:t>Foundation</w:t>
      </w:r>
      <w:r w:rsidRPr="00D032D7">
        <w:rPr>
          <w:rFonts w:ascii="Times New Roman" w:hAnsi="Times New Roman" w:cs="Times New Roman"/>
          <w:sz w:val="28"/>
          <w:szCs w:val="28"/>
        </w:rPr>
        <w:t>, перевод на русский Ассоциацией "Институт внутренних аудиторов", августе 2019 г., с. 28-31.</w:t>
      </w:r>
    </w:p>
    <w:p w14:paraId="2918BE49" w14:textId="77777777" w:rsidR="003F5B63" w:rsidRPr="00D12FF5" w:rsidRDefault="003F5B63" w:rsidP="005917A1">
      <w:pPr>
        <w:pStyle w:val="a3"/>
        <w:numPr>
          <w:ilvl w:val="0"/>
          <w:numId w:val="9"/>
        </w:numPr>
        <w:ind w:left="0" w:firstLine="709"/>
        <w:jc w:val="both"/>
        <w:rPr>
          <w:rStyle w:val="aa"/>
          <w:rFonts w:ascii="Times New Roman" w:hAnsi="Times New Roman" w:cs="Times New Roman"/>
          <w:sz w:val="28"/>
          <w:szCs w:val="28"/>
        </w:rPr>
      </w:pPr>
      <w:r w:rsidRPr="00D12FF5">
        <w:rPr>
          <w:rFonts w:ascii="Times New Roman" w:hAnsi="Times New Roman" w:cs="Times New Roman"/>
          <w:sz w:val="28"/>
          <w:szCs w:val="28"/>
        </w:rPr>
        <w:t>Шалкенов Ж.К., докторант 2 года обучения УО «Алматы Менеджмент Университет», Этапы развитии внутреннего аудита в государственном секторе в мире</w:t>
      </w:r>
    </w:p>
    <w:p w14:paraId="3548B982" w14:textId="77777777" w:rsidR="003F5B63" w:rsidRDefault="003F5B63" w:rsidP="005917A1">
      <w:pPr>
        <w:pStyle w:val="a3"/>
        <w:numPr>
          <w:ilvl w:val="0"/>
          <w:numId w:val="9"/>
        </w:numPr>
        <w:ind w:left="0" w:firstLine="709"/>
        <w:jc w:val="both"/>
        <w:rPr>
          <w:rStyle w:val="aa"/>
          <w:rFonts w:ascii="Times New Roman" w:hAnsi="Times New Roman" w:cs="Times New Roman"/>
          <w:sz w:val="28"/>
          <w:szCs w:val="28"/>
        </w:rPr>
      </w:pPr>
      <w:r w:rsidRPr="008B548D">
        <w:rPr>
          <w:rFonts w:ascii="Times New Roman" w:hAnsi="Times New Roman" w:cs="Times New Roman"/>
          <w:sz w:val="28"/>
          <w:szCs w:val="28"/>
        </w:rPr>
        <w:t xml:space="preserve">Закон РК от 12.11.2015 года № 392-V ЗРК, «О государственном аудите и финансовом контроле», </w:t>
      </w:r>
      <w:hyperlink r:id="rId54" w:anchor="z0" w:history="1">
        <w:r w:rsidRPr="008B548D">
          <w:rPr>
            <w:rStyle w:val="aa"/>
            <w:rFonts w:ascii="Times New Roman" w:hAnsi="Times New Roman" w:cs="Times New Roman"/>
            <w:sz w:val="28"/>
            <w:szCs w:val="28"/>
          </w:rPr>
          <w:t>http://adilet.zan.kz/rus/docs/Z1500000392#z0</w:t>
        </w:r>
      </w:hyperlink>
    </w:p>
    <w:p w14:paraId="4201728A" w14:textId="77777777" w:rsidR="003F5B63" w:rsidRPr="008B548D" w:rsidRDefault="003F5B63" w:rsidP="005917A1">
      <w:pPr>
        <w:pStyle w:val="a3"/>
        <w:numPr>
          <w:ilvl w:val="0"/>
          <w:numId w:val="9"/>
        </w:numPr>
        <w:ind w:left="0" w:firstLine="709"/>
        <w:jc w:val="both"/>
        <w:rPr>
          <w:rStyle w:val="aa"/>
          <w:rFonts w:ascii="Times New Roman" w:hAnsi="Times New Roman" w:cs="Times New Roman"/>
          <w:sz w:val="28"/>
          <w:szCs w:val="28"/>
        </w:rPr>
      </w:pPr>
      <w:r w:rsidRPr="008B548D">
        <w:rPr>
          <w:rFonts w:ascii="Times New Roman" w:hAnsi="Times New Roman" w:cs="Times New Roman"/>
          <w:sz w:val="28"/>
          <w:szCs w:val="28"/>
        </w:rPr>
        <w:t xml:space="preserve">С.К Рысбаева, «Государственный аудит: актуальность и этапы внедрения в РК», Институт экономики Шымкентского университета, </w:t>
      </w:r>
      <w:hyperlink r:id="rId55" w:history="1">
        <w:r w:rsidRPr="008B548D">
          <w:rPr>
            <w:rStyle w:val="aa"/>
            <w:rFonts w:ascii="Times New Roman" w:hAnsi="Times New Roman" w:cs="Times New Roman"/>
            <w:sz w:val="28"/>
            <w:szCs w:val="28"/>
          </w:rPr>
          <w:t>https://be5.biz/ekonomika1/r2015/2886.htm</w:t>
        </w:r>
      </w:hyperlink>
    </w:p>
    <w:p w14:paraId="4C93E875" w14:textId="77777777" w:rsidR="003F5B63" w:rsidRPr="003B4B7D" w:rsidRDefault="003F5B63" w:rsidP="005917A1">
      <w:pPr>
        <w:pStyle w:val="a3"/>
        <w:numPr>
          <w:ilvl w:val="0"/>
          <w:numId w:val="9"/>
        </w:numPr>
        <w:ind w:left="0" w:firstLine="709"/>
        <w:jc w:val="both"/>
        <w:rPr>
          <w:rStyle w:val="aa"/>
          <w:rFonts w:ascii="Times New Roman" w:hAnsi="Times New Roman" w:cs="Times New Roman"/>
          <w:sz w:val="28"/>
          <w:szCs w:val="28"/>
        </w:rPr>
      </w:pPr>
      <w:r w:rsidRPr="003B4B7D">
        <w:rPr>
          <w:rFonts w:ascii="Times New Roman" w:hAnsi="Times New Roman" w:cs="Times New Roman"/>
          <w:sz w:val="28"/>
          <w:szCs w:val="28"/>
        </w:rPr>
        <w:t xml:space="preserve">«Финансовый мониторинг», </w:t>
      </w:r>
      <w:hyperlink r:id="rId56" w:history="1">
        <w:r w:rsidRPr="003B4B7D">
          <w:rPr>
            <w:rStyle w:val="aa"/>
            <w:rFonts w:ascii="Times New Roman" w:hAnsi="Times New Roman" w:cs="Times New Roman"/>
            <w:sz w:val="28"/>
            <w:szCs w:val="28"/>
          </w:rPr>
          <w:t>https://www.gov.kz/memleket/entities/kfm/activities/791?lang=ru</w:t>
        </w:r>
      </w:hyperlink>
      <w:r w:rsidRPr="003B4B7D">
        <w:rPr>
          <w:rStyle w:val="aa"/>
          <w:rFonts w:ascii="Times New Roman" w:hAnsi="Times New Roman" w:cs="Times New Roman"/>
          <w:sz w:val="28"/>
          <w:szCs w:val="28"/>
        </w:rPr>
        <w:t xml:space="preserve"> </w:t>
      </w:r>
    </w:p>
    <w:p w14:paraId="61499F8D"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3B4B7D">
        <w:rPr>
          <w:rFonts w:ascii="Times New Roman" w:hAnsi="Times New Roman" w:cs="Times New Roman"/>
          <w:sz w:val="28"/>
          <w:szCs w:val="28"/>
        </w:rPr>
        <w:t>Указ Пpезидента Республики Казахстан от 17 маpта 1992 г. N684, О меpах по усилению боpьбы с оpганизованными фоpмами пpеступности и коppупцией, Утратил силу - Указом Президента РК от 9 января 2006 года N1696 (U061696) (вводится в действие со дня подписания)</w:t>
      </w:r>
    </w:p>
    <w:p w14:paraId="607AD643"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820A49">
        <w:rPr>
          <w:rFonts w:ascii="Times New Roman" w:hAnsi="Times New Roman" w:cs="Times New Roman"/>
          <w:sz w:val="28"/>
          <w:szCs w:val="28"/>
        </w:rPr>
        <w:t xml:space="preserve">остановление Кабинета Министров Республики Казахстан от 15 октября 1992 г. N864 </w:t>
      </w:r>
      <w:r>
        <w:rPr>
          <w:rFonts w:ascii="Times New Roman" w:hAnsi="Times New Roman" w:cs="Times New Roman"/>
          <w:sz w:val="28"/>
          <w:szCs w:val="28"/>
        </w:rPr>
        <w:t>«</w:t>
      </w:r>
      <w:r w:rsidRPr="00820A49">
        <w:rPr>
          <w:rFonts w:ascii="Times New Roman" w:hAnsi="Times New Roman" w:cs="Times New Roman"/>
          <w:sz w:val="28"/>
          <w:szCs w:val="28"/>
        </w:rPr>
        <w:t>Вопросы деятельности Комитета государственного финансового контроля при Кабинете Министров Республики Казахстан</w:t>
      </w:r>
      <w:r>
        <w:rPr>
          <w:rFonts w:ascii="Times New Roman" w:hAnsi="Times New Roman" w:cs="Times New Roman"/>
          <w:sz w:val="28"/>
          <w:szCs w:val="28"/>
        </w:rPr>
        <w:t>»</w:t>
      </w:r>
      <w:r w:rsidRPr="00820A49">
        <w:rPr>
          <w:rFonts w:ascii="Times New Roman" w:hAnsi="Times New Roman" w:cs="Times New Roman"/>
          <w:sz w:val="28"/>
          <w:szCs w:val="28"/>
        </w:rPr>
        <w:t xml:space="preserve"> (САПП Республики Казахстан, 1992 г., N 40, ст. 593);</w:t>
      </w:r>
    </w:p>
    <w:p w14:paraId="150E479E" w14:textId="0BC7397B" w:rsidR="00B51E76" w:rsidRDefault="003F5B63" w:rsidP="005917A1">
      <w:pPr>
        <w:pStyle w:val="a3"/>
        <w:numPr>
          <w:ilvl w:val="0"/>
          <w:numId w:val="9"/>
        </w:numPr>
        <w:ind w:left="0" w:firstLine="709"/>
        <w:jc w:val="both"/>
        <w:rPr>
          <w:rFonts w:ascii="Times New Roman" w:hAnsi="Times New Roman" w:cs="Times New Roman"/>
          <w:sz w:val="28"/>
          <w:szCs w:val="28"/>
        </w:rPr>
      </w:pPr>
      <w:r w:rsidRPr="004D04C1">
        <w:rPr>
          <w:rFonts w:ascii="Times New Roman" w:hAnsi="Times New Roman" w:cs="Times New Roman"/>
          <w:sz w:val="28"/>
          <w:szCs w:val="28"/>
        </w:rPr>
        <w:t>История системы финансового контроля</w:t>
      </w:r>
      <w:r>
        <w:rPr>
          <w:rFonts w:ascii="Times New Roman" w:hAnsi="Times New Roman" w:cs="Times New Roman"/>
          <w:sz w:val="28"/>
          <w:szCs w:val="28"/>
        </w:rPr>
        <w:t xml:space="preserve">, дата обращения 17.05.2021 г., официальный сайт МФ РК, </w:t>
      </w:r>
      <w:hyperlink r:id="rId57" w:history="1">
        <w:r w:rsidR="00B51E76" w:rsidRPr="00F409D4">
          <w:rPr>
            <w:rStyle w:val="aa"/>
            <w:rFonts w:ascii="Times New Roman" w:hAnsi="Times New Roman" w:cs="Times New Roman"/>
            <w:sz w:val="28"/>
            <w:szCs w:val="28"/>
          </w:rPr>
          <w:t>http://www.minfin.gov.kz/irj/go/km/docs/documents/</w:t>
        </w:r>
      </w:hyperlink>
    </w:p>
    <w:p w14:paraId="754D321E" w14:textId="77777777" w:rsidR="003F5B63" w:rsidRPr="006B1451" w:rsidRDefault="003F5B63" w:rsidP="005917A1">
      <w:pPr>
        <w:pStyle w:val="a3"/>
        <w:numPr>
          <w:ilvl w:val="0"/>
          <w:numId w:val="9"/>
        </w:numPr>
        <w:ind w:left="0" w:firstLine="709"/>
        <w:jc w:val="both"/>
        <w:rPr>
          <w:rFonts w:ascii="Times New Roman" w:hAnsi="Times New Roman" w:cs="Times New Roman"/>
          <w:sz w:val="28"/>
          <w:szCs w:val="28"/>
        </w:rPr>
      </w:pPr>
      <w:r w:rsidRPr="006B1451">
        <w:rPr>
          <w:rFonts w:ascii="Times New Roman" w:hAnsi="Times New Roman" w:cs="Times New Roman"/>
          <w:sz w:val="28"/>
          <w:szCs w:val="28"/>
        </w:rPr>
        <w:t>Постановление Кабинета Министров РК от 7 октября 1994 г. N 1124</w:t>
      </w:r>
      <w:r>
        <w:rPr>
          <w:rFonts w:ascii="Times New Roman" w:hAnsi="Times New Roman" w:cs="Times New Roman"/>
          <w:sz w:val="28"/>
          <w:szCs w:val="28"/>
        </w:rPr>
        <w:t xml:space="preserve"> </w:t>
      </w:r>
      <w:r w:rsidRPr="006B1451">
        <w:rPr>
          <w:rFonts w:ascii="Times New Roman" w:hAnsi="Times New Roman" w:cs="Times New Roman"/>
          <w:sz w:val="28"/>
          <w:szCs w:val="28"/>
        </w:rPr>
        <w:t xml:space="preserve">«Об утверждении Положения о Государственном комитете финансового контроля РК», </w:t>
      </w:r>
      <w:r w:rsidRPr="006B1451">
        <w:rPr>
          <w:rFonts w:ascii="Times New Roman" w:hAnsi="Times New Roman" w:cs="Times New Roman"/>
          <w:sz w:val="28"/>
          <w:szCs w:val="28"/>
          <w:lang w:val="kk-KZ"/>
        </w:rPr>
        <w:t xml:space="preserve">Приложение N1 «Положение о Государственном комитете финансового контроля РК» (п. 6, 8). </w:t>
      </w:r>
      <w:r w:rsidRPr="006B1451">
        <w:rPr>
          <w:rFonts w:ascii="Times New Roman" w:hAnsi="Times New Roman" w:cs="Times New Roman"/>
          <w:sz w:val="28"/>
          <w:szCs w:val="28"/>
        </w:rPr>
        <w:t xml:space="preserve">Утратило силу - постановлением Правительства РК от 19 июня 1996 г. N 753 ~P960753, </w:t>
      </w:r>
      <w:hyperlink r:id="rId58" w:history="1">
        <w:r w:rsidRPr="006B1451">
          <w:rPr>
            <w:rStyle w:val="aa"/>
            <w:rFonts w:ascii="Times New Roman" w:hAnsi="Times New Roman" w:cs="Times New Roman"/>
            <w:sz w:val="28"/>
            <w:szCs w:val="28"/>
          </w:rPr>
          <w:t>http://adilet.zan.kz/rus/docs/P940001124_</w:t>
        </w:r>
      </w:hyperlink>
    </w:p>
    <w:p w14:paraId="2D88A368"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6B1451">
        <w:rPr>
          <w:rFonts w:ascii="Times New Roman" w:hAnsi="Times New Roman" w:cs="Times New Roman"/>
          <w:sz w:val="28"/>
          <w:szCs w:val="28"/>
        </w:rPr>
        <w:t>Закон Республики Казахстан от 25 декабpя 1991 года</w:t>
      </w:r>
      <w:r>
        <w:rPr>
          <w:rFonts w:ascii="Times New Roman" w:hAnsi="Times New Roman" w:cs="Times New Roman"/>
          <w:sz w:val="28"/>
          <w:szCs w:val="28"/>
        </w:rPr>
        <w:t>,</w:t>
      </w:r>
      <w:r w:rsidRPr="006B1451">
        <w:rPr>
          <w:rFonts w:ascii="Times New Roman" w:hAnsi="Times New Roman" w:cs="Times New Roman"/>
          <w:sz w:val="28"/>
          <w:szCs w:val="28"/>
        </w:rPr>
        <w:t xml:space="preserve"> </w:t>
      </w:r>
      <w:r>
        <w:rPr>
          <w:rFonts w:ascii="Times New Roman" w:hAnsi="Times New Roman" w:cs="Times New Roman"/>
          <w:sz w:val="28"/>
          <w:szCs w:val="28"/>
        </w:rPr>
        <w:t xml:space="preserve">«О налоговой системе в Республике Казахстан», </w:t>
      </w:r>
      <w:r w:rsidRPr="006B1451">
        <w:rPr>
          <w:rFonts w:ascii="Times New Roman" w:hAnsi="Times New Roman" w:cs="Times New Roman"/>
          <w:sz w:val="28"/>
          <w:szCs w:val="28"/>
        </w:rPr>
        <w:t xml:space="preserve">Утpатил силу Указом Пpезидента Республики Казахстан, имеющим силу Закона от 18 июля 1995 г. N 2367 ~U952367, </w:t>
      </w:r>
      <w:hyperlink r:id="rId59" w:history="1">
        <w:r w:rsidRPr="003139C1">
          <w:rPr>
            <w:rStyle w:val="aa"/>
            <w:rFonts w:ascii="Times New Roman" w:hAnsi="Times New Roman" w:cs="Times New Roman"/>
            <w:sz w:val="28"/>
            <w:szCs w:val="28"/>
          </w:rPr>
          <w:t>https://adilet.zan.kz/rus/docs/Z910002300_</w:t>
        </w:r>
      </w:hyperlink>
      <w:r>
        <w:rPr>
          <w:rFonts w:ascii="Times New Roman" w:hAnsi="Times New Roman" w:cs="Times New Roman"/>
          <w:sz w:val="28"/>
          <w:szCs w:val="28"/>
        </w:rPr>
        <w:t xml:space="preserve"> </w:t>
      </w:r>
    </w:p>
    <w:p w14:paraId="6DF1A605" w14:textId="77777777" w:rsidR="003F5B63" w:rsidRPr="00EC6736" w:rsidRDefault="003F5B63" w:rsidP="005917A1">
      <w:pPr>
        <w:pStyle w:val="a3"/>
        <w:numPr>
          <w:ilvl w:val="0"/>
          <w:numId w:val="9"/>
        </w:numPr>
        <w:ind w:left="0" w:firstLine="709"/>
        <w:jc w:val="both"/>
        <w:rPr>
          <w:rFonts w:ascii="Times New Roman" w:hAnsi="Times New Roman" w:cs="Times New Roman"/>
          <w:sz w:val="28"/>
          <w:szCs w:val="28"/>
        </w:rPr>
      </w:pPr>
      <w:r w:rsidRPr="00EC6736">
        <w:rPr>
          <w:rFonts w:ascii="Times New Roman" w:hAnsi="Times New Roman" w:cs="Times New Roman"/>
          <w:sz w:val="28"/>
          <w:szCs w:val="28"/>
        </w:rPr>
        <w:t xml:space="preserve">Закон Республики Казахстан от 13 апpеля 1993 года, </w:t>
      </w:r>
      <w:r w:rsidRPr="00EC6736">
        <w:rPr>
          <w:rFonts w:ascii="Times New Roman" w:hAnsi="Times New Roman" w:cs="Times New Roman"/>
          <w:sz w:val="28"/>
          <w:szCs w:val="28"/>
          <w:lang w:val="kk-KZ"/>
        </w:rPr>
        <w:t>«</w:t>
      </w:r>
      <w:r w:rsidRPr="00EC6736">
        <w:rPr>
          <w:rFonts w:ascii="Times New Roman" w:hAnsi="Times New Roman" w:cs="Times New Roman"/>
          <w:sz w:val="28"/>
          <w:szCs w:val="28"/>
        </w:rPr>
        <w:t xml:space="preserve">О Национальном Банке Республики Казахстан», Утратил силу Указом Президента РК имеющим силу закона от 30 марта 1995 г. N 2157, </w:t>
      </w:r>
      <w:hyperlink r:id="rId60" w:history="1">
        <w:r w:rsidRPr="00EC6736">
          <w:rPr>
            <w:rStyle w:val="aa"/>
            <w:rFonts w:ascii="Times New Roman" w:hAnsi="Times New Roman" w:cs="Times New Roman"/>
            <w:sz w:val="28"/>
            <w:szCs w:val="28"/>
          </w:rPr>
          <w:t>https://adilet.zan.kz/rus/docs/Z930001600_</w:t>
        </w:r>
      </w:hyperlink>
      <w:r w:rsidRPr="00EC6736">
        <w:rPr>
          <w:rFonts w:ascii="Times New Roman" w:hAnsi="Times New Roman" w:cs="Times New Roman"/>
          <w:sz w:val="28"/>
          <w:szCs w:val="28"/>
        </w:rPr>
        <w:t xml:space="preserve"> </w:t>
      </w:r>
    </w:p>
    <w:p w14:paraId="6A7AF477" w14:textId="77777777" w:rsidR="003F5B63" w:rsidRPr="00EC6736" w:rsidRDefault="003F5B63" w:rsidP="005917A1">
      <w:pPr>
        <w:pStyle w:val="a3"/>
        <w:numPr>
          <w:ilvl w:val="0"/>
          <w:numId w:val="9"/>
        </w:numPr>
        <w:ind w:left="0" w:firstLine="709"/>
        <w:jc w:val="both"/>
        <w:rPr>
          <w:rFonts w:ascii="Times New Roman" w:hAnsi="Times New Roman" w:cs="Times New Roman"/>
          <w:sz w:val="28"/>
          <w:szCs w:val="28"/>
        </w:rPr>
      </w:pPr>
      <w:r w:rsidRPr="00EC6736">
        <w:rPr>
          <w:rFonts w:ascii="Times New Roman" w:hAnsi="Times New Roman" w:cs="Times New Roman"/>
          <w:sz w:val="28"/>
          <w:szCs w:val="28"/>
        </w:rPr>
        <w:t xml:space="preserve">Закон Республики Казахстан от 30 марта 1995 года № 2155, О Национальном Банке Республики Казахстан, </w:t>
      </w:r>
      <w:hyperlink r:id="rId61" w:history="1">
        <w:r w:rsidRPr="00EC6736">
          <w:rPr>
            <w:rStyle w:val="aa"/>
            <w:rFonts w:ascii="Times New Roman" w:hAnsi="Times New Roman" w:cs="Times New Roman"/>
            <w:sz w:val="28"/>
            <w:szCs w:val="28"/>
          </w:rPr>
          <w:t>https://adilet.zan.kz/rus/docs/Z950002155_</w:t>
        </w:r>
      </w:hyperlink>
      <w:r w:rsidRPr="00EC6736">
        <w:rPr>
          <w:rFonts w:ascii="Times New Roman" w:hAnsi="Times New Roman" w:cs="Times New Roman"/>
          <w:sz w:val="28"/>
          <w:szCs w:val="28"/>
        </w:rPr>
        <w:t xml:space="preserve"> </w:t>
      </w:r>
    </w:p>
    <w:p w14:paraId="0A0173BE"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EC6736">
        <w:rPr>
          <w:rFonts w:ascii="Times New Roman" w:hAnsi="Times New Roman" w:cs="Times New Roman"/>
          <w:sz w:val="28"/>
          <w:szCs w:val="28"/>
        </w:rPr>
        <w:t>Указ Президе</w:t>
      </w:r>
      <w:r>
        <w:rPr>
          <w:rFonts w:ascii="Times New Roman" w:hAnsi="Times New Roman" w:cs="Times New Roman"/>
          <w:sz w:val="28"/>
          <w:szCs w:val="28"/>
        </w:rPr>
        <w:t>нта РК от 30 июня 1998 г. N3986,</w:t>
      </w:r>
      <w:r w:rsidRPr="00EC6736">
        <w:rPr>
          <w:rFonts w:ascii="Times New Roman" w:hAnsi="Times New Roman" w:cs="Times New Roman"/>
          <w:sz w:val="28"/>
          <w:szCs w:val="28"/>
        </w:rPr>
        <w:t xml:space="preserve"> «О дальнейших мерах по оптимизации органов государственного управления», Утратил силу - Указом Президента РК от 9 января 2006 года N1696.</w:t>
      </w:r>
    </w:p>
    <w:p w14:paraId="74C1F2D2" w14:textId="77777777" w:rsidR="003F5B63" w:rsidRPr="00A149C7" w:rsidRDefault="003F5B63" w:rsidP="005917A1">
      <w:pPr>
        <w:pStyle w:val="a3"/>
        <w:numPr>
          <w:ilvl w:val="0"/>
          <w:numId w:val="9"/>
        </w:numPr>
        <w:ind w:left="0" w:firstLine="709"/>
        <w:jc w:val="both"/>
        <w:rPr>
          <w:rFonts w:ascii="Times New Roman" w:hAnsi="Times New Roman" w:cs="Times New Roman"/>
          <w:sz w:val="28"/>
          <w:szCs w:val="28"/>
        </w:rPr>
      </w:pPr>
      <w:r w:rsidRPr="00A149C7">
        <w:rPr>
          <w:rFonts w:ascii="Times New Roman" w:hAnsi="Times New Roman" w:cs="Times New Roman"/>
          <w:sz w:val="28"/>
          <w:szCs w:val="28"/>
        </w:rPr>
        <w:t>Закон РК от 13.04.1993 г.</w:t>
      </w:r>
      <w:r>
        <w:rPr>
          <w:rFonts w:ascii="Times New Roman" w:hAnsi="Times New Roman" w:cs="Times New Roman"/>
          <w:sz w:val="28"/>
          <w:szCs w:val="28"/>
        </w:rPr>
        <w:t>,</w:t>
      </w:r>
      <w:r w:rsidRPr="00A149C7">
        <w:rPr>
          <w:rFonts w:ascii="Times New Roman" w:hAnsi="Times New Roman" w:cs="Times New Roman"/>
          <w:sz w:val="28"/>
          <w:szCs w:val="28"/>
        </w:rPr>
        <w:t xml:space="preserve"> «О Контpольной Палате Веpховного Совета Республики Казахстан», ст. 9, Утративший силу. Утратил силу - Законом РК от 20.12.2004 г. N12, </w:t>
      </w:r>
      <w:hyperlink r:id="rId62" w:history="1">
        <w:r w:rsidRPr="00A149C7">
          <w:rPr>
            <w:rFonts w:ascii="Times New Roman" w:hAnsi="Times New Roman" w:cs="Times New Roman"/>
            <w:sz w:val="28"/>
            <w:szCs w:val="28"/>
          </w:rPr>
          <w:t>http://adilet.zan.kz/rus/docs/Z930001300_</w:t>
        </w:r>
      </w:hyperlink>
    </w:p>
    <w:p w14:paraId="4F8D6856" w14:textId="2F9152DF" w:rsidR="003F5B63" w:rsidRPr="00B51E76" w:rsidRDefault="003F5B63" w:rsidP="00B51E76">
      <w:pPr>
        <w:pStyle w:val="a3"/>
        <w:numPr>
          <w:ilvl w:val="0"/>
          <w:numId w:val="9"/>
        </w:numPr>
        <w:ind w:left="0" w:firstLine="709"/>
        <w:jc w:val="both"/>
        <w:rPr>
          <w:rFonts w:ascii="Times New Roman" w:hAnsi="Times New Roman" w:cs="Times New Roman"/>
          <w:sz w:val="28"/>
          <w:szCs w:val="28"/>
        </w:rPr>
      </w:pPr>
      <w:r w:rsidRPr="00A149C7">
        <w:rPr>
          <w:rFonts w:ascii="Times New Roman" w:hAnsi="Times New Roman" w:cs="Times New Roman"/>
          <w:sz w:val="28"/>
          <w:szCs w:val="28"/>
        </w:rPr>
        <w:t>Указ Президента РК от 19.04.1996 г. №2956</w:t>
      </w:r>
      <w:r>
        <w:rPr>
          <w:rFonts w:ascii="Times New Roman" w:hAnsi="Times New Roman" w:cs="Times New Roman"/>
          <w:sz w:val="28"/>
          <w:szCs w:val="28"/>
        </w:rPr>
        <w:t>,</w:t>
      </w:r>
      <w:r w:rsidRPr="00A149C7">
        <w:rPr>
          <w:rFonts w:ascii="Times New Roman" w:hAnsi="Times New Roman" w:cs="Times New Roman"/>
          <w:sz w:val="28"/>
          <w:szCs w:val="28"/>
        </w:rPr>
        <w:t xml:space="preserve"> «Об утверждении Положения о Счетном комитете по контролю за исполнением республиканского бюджета», Приложение «Положение о Счетном комитете по контролю за исполнением республиканского бюджета», Утратил силу в соответствии с </w:t>
      </w:r>
      <w:hyperlink r:id="rId63" w:anchor="sub_id=2" w:tooltip="Указ Президента Республики Казахстан от 5 августа 2002 года № 917 " w:history="1">
        <w:r w:rsidRPr="00A149C7">
          <w:rPr>
            <w:rFonts w:ascii="Times New Roman" w:hAnsi="Times New Roman" w:cs="Times New Roman"/>
            <w:sz w:val="28"/>
            <w:szCs w:val="28"/>
          </w:rPr>
          <w:t>Указом</w:t>
        </w:r>
      </w:hyperlink>
      <w:r w:rsidRPr="00A149C7">
        <w:rPr>
          <w:rFonts w:ascii="Times New Roman" w:hAnsi="Times New Roman" w:cs="Times New Roman"/>
          <w:sz w:val="28"/>
          <w:szCs w:val="28"/>
        </w:rPr>
        <w:t xml:space="preserve"> Президента Республики Казахстан от 5.08.2002 г. №917, </w:t>
      </w:r>
      <w:hyperlink r:id="rId64" w:anchor="pos=0;19" w:history="1">
        <w:r w:rsidRPr="00A149C7">
          <w:rPr>
            <w:rFonts w:ascii="Times New Roman" w:hAnsi="Times New Roman" w:cs="Times New Roman"/>
            <w:sz w:val="28"/>
            <w:szCs w:val="28"/>
          </w:rPr>
          <w:t>https://online.zakon.kz/Document/?doc_id=1005503#pos=0;19</w:t>
        </w:r>
      </w:hyperlink>
      <w:r w:rsidRPr="00B51E76">
        <w:rPr>
          <w:rFonts w:ascii="Times New Roman" w:hAnsi="Times New Roman" w:cs="Times New Roman"/>
          <w:sz w:val="28"/>
          <w:szCs w:val="28"/>
        </w:rPr>
        <w:t xml:space="preserve"> </w:t>
      </w:r>
    </w:p>
    <w:p w14:paraId="7EE8836E" w14:textId="7BF1D9DD" w:rsidR="003F5B63" w:rsidRPr="00A149C7" w:rsidRDefault="003F5B63" w:rsidP="005917A1">
      <w:pPr>
        <w:pStyle w:val="a3"/>
        <w:numPr>
          <w:ilvl w:val="0"/>
          <w:numId w:val="9"/>
        </w:numPr>
        <w:ind w:left="0" w:firstLine="709"/>
        <w:jc w:val="both"/>
        <w:rPr>
          <w:rFonts w:ascii="Times New Roman" w:hAnsi="Times New Roman" w:cs="Times New Roman"/>
          <w:sz w:val="28"/>
          <w:szCs w:val="28"/>
        </w:rPr>
      </w:pPr>
      <w:r w:rsidRPr="00A149C7">
        <w:rPr>
          <w:rFonts w:ascii="Times New Roman" w:hAnsi="Times New Roman" w:cs="Times New Roman"/>
          <w:sz w:val="28"/>
          <w:szCs w:val="28"/>
        </w:rPr>
        <w:t>Закон РК от 1.04.1999 г. №357-1 (с изменениями, внесенными в соответствии с Законами РК от 16.07.99 г. № 440-1; от 26.07.99 г. № 463-1; от 4.11.99 г. № 472-1; от 22.11.99 г. № 485-1; от 29.11.99 г. № 487-1; от 15.12.00 г. № 123-II; от 15.01.01 г. № 140-II; от 03.05.01 г. № 182-II; от 06.12.01 г. № 261-II; от 31.10.02 г. № 351-II; от 20.06.03 г. № 441-II; от 29.12.03 г. № 512-II), «О бюджетной системе», Утратил силу в соответствии с </w:t>
      </w:r>
      <w:hyperlink r:id="rId65" w:anchor="sub_id=2240000" w:tooltip="Бюджетный кодекс Республики Казахстан (с изменениями и дополнениями по состоянию на 21.11.2008 г.) (утратил силу)" w:history="1">
        <w:r w:rsidRPr="00A149C7">
          <w:rPr>
            <w:rFonts w:ascii="Times New Roman" w:hAnsi="Times New Roman" w:cs="Times New Roman"/>
            <w:sz w:val="28"/>
            <w:szCs w:val="28"/>
          </w:rPr>
          <w:t>Бюджетным кодексом</w:t>
        </w:r>
      </w:hyperlink>
      <w:r w:rsidRPr="00A149C7">
        <w:rPr>
          <w:rFonts w:ascii="Times New Roman" w:hAnsi="Times New Roman" w:cs="Times New Roman"/>
          <w:sz w:val="28"/>
          <w:szCs w:val="28"/>
        </w:rPr>
        <w:t xml:space="preserve"> от 24.04.04 г. № 548-II, </w:t>
      </w:r>
      <w:hyperlink r:id="rId66" w:anchor="pos=" w:history="1">
        <w:r w:rsidR="00652B3A" w:rsidRPr="00F409D4">
          <w:rPr>
            <w:rStyle w:val="aa"/>
            <w:rFonts w:ascii="Times New Roman" w:hAnsi="Times New Roman" w:cs="Times New Roman"/>
            <w:sz w:val="28"/>
            <w:szCs w:val="28"/>
          </w:rPr>
          <w:t>https://online.zakon.kz/Document/?doc_id=1012652#pos=</w:t>
        </w:r>
      </w:hyperlink>
    </w:p>
    <w:p w14:paraId="39070B26" w14:textId="77777777" w:rsidR="003F5B63" w:rsidRPr="0057572B" w:rsidRDefault="003F5B63" w:rsidP="005917A1">
      <w:pPr>
        <w:pStyle w:val="a3"/>
        <w:numPr>
          <w:ilvl w:val="0"/>
          <w:numId w:val="9"/>
        </w:numPr>
        <w:ind w:left="0" w:firstLine="709"/>
        <w:jc w:val="both"/>
        <w:rPr>
          <w:rFonts w:ascii="Times New Roman" w:hAnsi="Times New Roman" w:cs="Times New Roman"/>
          <w:sz w:val="28"/>
          <w:szCs w:val="28"/>
          <w:lang w:val="en-US"/>
        </w:rPr>
      </w:pPr>
      <w:r w:rsidRPr="0057572B">
        <w:rPr>
          <w:rFonts w:ascii="Times New Roman" w:hAnsi="Times New Roman" w:cs="Times New Roman"/>
          <w:sz w:val="28"/>
          <w:szCs w:val="28"/>
          <w:lang w:val="en-US"/>
        </w:rPr>
        <w:t xml:space="preserve">W.N Zelman, M.J McCue, A.R Millikan, N.D Glick, Financial management of healthcare organizations, Blackwell Publishing, 2004 </w:t>
      </w:r>
      <w:r w:rsidRPr="00A149C7">
        <w:rPr>
          <w:rFonts w:ascii="Times New Roman" w:hAnsi="Times New Roman" w:cs="Times New Roman"/>
          <w:sz w:val="28"/>
          <w:szCs w:val="28"/>
        </w:rPr>
        <w:t>г</w:t>
      </w:r>
      <w:r w:rsidRPr="0057572B">
        <w:rPr>
          <w:rFonts w:ascii="Times New Roman" w:hAnsi="Times New Roman" w:cs="Times New Roman"/>
          <w:sz w:val="28"/>
          <w:szCs w:val="28"/>
          <w:lang w:val="en-US"/>
        </w:rPr>
        <w:t xml:space="preserve">. </w:t>
      </w:r>
    </w:p>
    <w:p w14:paraId="5E4371C4" w14:textId="7AB2E9F0" w:rsidR="003F5B63" w:rsidRPr="00A149C7" w:rsidRDefault="003F5B63" w:rsidP="005917A1">
      <w:pPr>
        <w:pStyle w:val="a3"/>
        <w:numPr>
          <w:ilvl w:val="0"/>
          <w:numId w:val="9"/>
        </w:numPr>
        <w:ind w:left="0" w:firstLine="709"/>
        <w:jc w:val="both"/>
        <w:rPr>
          <w:rFonts w:ascii="Times New Roman" w:hAnsi="Times New Roman" w:cs="Times New Roman"/>
          <w:sz w:val="28"/>
          <w:szCs w:val="28"/>
        </w:rPr>
      </w:pPr>
      <w:r w:rsidRPr="00A149C7">
        <w:rPr>
          <w:rFonts w:ascii="Times New Roman" w:hAnsi="Times New Roman" w:cs="Times New Roman"/>
          <w:sz w:val="28"/>
          <w:szCs w:val="28"/>
        </w:rPr>
        <w:t>Закон РК от 29.01.2002 г. №286-II, «О контроле за исполнением республиканского и местных бюджетов», Утратил силу в соответствии с </w:t>
      </w:r>
      <w:hyperlink r:id="rId67" w:anchor="sub_id=2240000" w:history="1">
        <w:r w:rsidRPr="00A149C7">
          <w:rPr>
            <w:rFonts w:ascii="Times New Roman" w:hAnsi="Times New Roman" w:cs="Times New Roman"/>
            <w:sz w:val="28"/>
            <w:szCs w:val="28"/>
          </w:rPr>
          <w:t>Бюджетным кодексом</w:t>
        </w:r>
      </w:hyperlink>
      <w:r w:rsidRPr="00A149C7">
        <w:rPr>
          <w:rFonts w:ascii="Times New Roman" w:hAnsi="Times New Roman" w:cs="Times New Roman"/>
          <w:sz w:val="28"/>
          <w:szCs w:val="28"/>
        </w:rPr>
        <w:t xml:space="preserve"> от 24.04.2004 г. №548-II, </w:t>
      </w:r>
      <w:hyperlink r:id="rId68" w:history="1">
        <w:r w:rsidR="00652B3A" w:rsidRPr="00F409D4">
          <w:rPr>
            <w:rStyle w:val="aa"/>
            <w:rFonts w:ascii="Times New Roman" w:hAnsi="Times New Roman" w:cs="Times New Roman"/>
            <w:sz w:val="28"/>
            <w:szCs w:val="28"/>
          </w:rPr>
          <w:t>https://online.zakon.kz/Document/?doc_id=1028077</w:t>
        </w:r>
      </w:hyperlink>
    </w:p>
    <w:p w14:paraId="5C70588C" w14:textId="3B171D5F" w:rsidR="003F5B63" w:rsidRPr="00A149C7" w:rsidRDefault="003F5B63" w:rsidP="005917A1">
      <w:pPr>
        <w:pStyle w:val="a3"/>
        <w:numPr>
          <w:ilvl w:val="0"/>
          <w:numId w:val="9"/>
        </w:numPr>
        <w:ind w:left="0" w:firstLine="709"/>
        <w:jc w:val="both"/>
        <w:rPr>
          <w:rFonts w:ascii="Times New Roman" w:hAnsi="Times New Roman" w:cs="Times New Roman"/>
          <w:sz w:val="28"/>
          <w:szCs w:val="28"/>
        </w:rPr>
      </w:pPr>
      <w:r w:rsidRPr="00A149C7">
        <w:rPr>
          <w:rFonts w:ascii="Times New Roman" w:hAnsi="Times New Roman" w:cs="Times New Roman"/>
          <w:sz w:val="28"/>
          <w:szCs w:val="28"/>
        </w:rPr>
        <w:t xml:space="preserve">Приказ Министра финансов РК от 11.05.2016 г. №224, «Об утверждении Положения о Комитете внутреннего государственного аудита Министерства финансов РК», </w:t>
      </w:r>
      <w:hyperlink r:id="rId69" w:history="1">
        <w:r w:rsidR="00652B3A" w:rsidRPr="00F409D4">
          <w:rPr>
            <w:rStyle w:val="aa"/>
            <w:rFonts w:ascii="Times New Roman" w:hAnsi="Times New Roman" w:cs="Times New Roman"/>
            <w:sz w:val="28"/>
            <w:szCs w:val="28"/>
          </w:rPr>
          <w:t>https://online.zakon.kz/Document/</w:t>
        </w:r>
      </w:hyperlink>
    </w:p>
    <w:p w14:paraId="345A8676" w14:textId="77777777" w:rsidR="00652B3A" w:rsidRDefault="003F5B63" w:rsidP="005917A1">
      <w:pPr>
        <w:pStyle w:val="a3"/>
        <w:numPr>
          <w:ilvl w:val="0"/>
          <w:numId w:val="9"/>
        </w:numPr>
        <w:ind w:left="0" w:firstLine="709"/>
        <w:jc w:val="both"/>
        <w:rPr>
          <w:rFonts w:ascii="Times New Roman" w:hAnsi="Times New Roman" w:cs="Times New Roman"/>
          <w:sz w:val="28"/>
          <w:szCs w:val="28"/>
        </w:rPr>
      </w:pPr>
      <w:r w:rsidRPr="00A149C7">
        <w:rPr>
          <w:rFonts w:ascii="Times New Roman" w:hAnsi="Times New Roman" w:cs="Times New Roman"/>
          <w:sz w:val="28"/>
          <w:szCs w:val="28"/>
        </w:rPr>
        <w:t>Закон РК от 4.11.2003 г. N490, «О государственном мониторинге собственности в отраслях экономики, имеющих стратегическое значение», http://adilet.zan.kz/rus/docs/Z030000490</w:t>
      </w:r>
    </w:p>
    <w:p w14:paraId="2CD6D581" w14:textId="77777777" w:rsidR="003F5B63" w:rsidRPr="008D3E14" w:rsidRDefault="003F5B63" w:rsidP="005917A1">
      <w:pPr>
        <w:pStyle w:val="a3"/>
        <w:numPr>
          <w:ilvl w:val="0"/>
          <w:numId w:val="9"/>
        </w:numPr>
        <w:ind w:left="0" w:firstLine="709"/>
        <w:jc w:val="both"/>
        <w:rPr>
          <w:rStyle w:val="aa"/>
          <w:rFonts w:ascii="Times New Roman" w:hAnsi="Times New Roman" w:cs="Times New Roman"/>
          <w:sz w:val="28"/>
          <w:szCs w:val="28"/>
        </w:rPr>
      </w:pPr>
      <w:r w:rsidRPr="00A149C7">
        <w:rPr>
          <w:rFonts w:ascii="Times New Roman" w:hAnsi="Times New Roman" w:cs="Times New Roman"/>
          <w:sz w:val="28"/>
          <w:szCs w:val="28"/>
        </w:rPr>
        <w:t xml:space="preserve">Указ Президента РК от 3.09.2013 г. №634, «Об утверждении Концепции внедрения государственного аудита в РК», </w:t>
      </w:r>
      <w:hyperlink r:id="rId70" w:history="1">
        <w:r w:rsidRPr="00A149C7">
          <w:rPr>
            <w:rStyle w:val="aa"/>
            <w:rFonts w:ascii="Times New Roman" w:hAnsi="Times New Roman" w:cs="Times New Roman"/>
            <w:sz w:val="28"/>
            <w:szCs w:val="28"/>
          </w:rPr>
          <w:t>http://adilet.zan.kz/rus/docs/U1300000634</w:t>
        </w:r>
      </w:hyperlink>
      <w:r>
        <w:rPr>
          <w:rStyle w:val="aa"/>
          <w:rFonts w:ascii="Times New Roman" w:hAnsi="Times New Roman" w:cs="Times New Roman"/>
          <w:sz w:val="28"/>
          <w:szCs w:val="28"/>
        </w:rPr>
        <w:t xml:space="preserve"> </w:t>
      </w:r>
    </w:p>
    <w:p w14:paraId="48C993E6" w14:textId="77777777" w:rsidR="003F5B63" w:rsidRPr="00154ECD" w:rsidRDefault="003F5B63" w:rsidP="005917A1">
      <w:pPr>
        <w:pStyle w:val="a3"/>
        <w:numPr>
          <w:ilvl w:val="0"/>
          <w:numId w:val="9"/>
        </w:numPr>
        <w:ind w:left="0" w:firstLine="709"/>
        <w:jc w:val="both"/>
        <w:rPr>
          <w:rStyle w:val="aa"/>
          <w:rFonts w:ascii="Times New Roman" w:hAnsi="Times New Roman" w:cs="Times New Roman"/>
          <w:sz w:val="28"/>
          <w:szCs w:val="28"/>
        </w:rPr>
      </w:pPr>
      <w:r w:rsidRPr="00154ECD">
        <w:rPr>
          <w:rFonts w:ascii="Times New Roman" w:hAnsi="Times New Roman" w:cs="Times New Roman"/>
          <w:sz w:val="28"/>
          <w:szCs w:val="28"/>
        </w:rPr>
        <w:t xml:space="preserve">Постановление Правительства РК от 26.12.2007 года N1297, «О Концепции по внедрению системы государственного планирования, ориентированного на результаты», Утратило силу постановлением Правительства РК от 12.05.2014 г. №481, </w:t>
      </w:r>
      <w:hyperlink r:id="rId71" w:history="1">
        <w:r w:rsidRPr="00154ECD">
          <w:rPr>
            <w:rStyle w:val="aa"/>
            <w:rFonts w:ascii="Times New Roman" w:hAnsi="Times New Roman" w:cs="Times New Roman"/>
            <w:sz w:val="28"/>
            <w:szCs w:val="28"/>
          </w:rPr>
          <w:t>http://adilet.zan.kz/rus/docs/P070001297_</w:t>
        </w:r>
      </w:hyperlink>
      <w:r w:rsidRPr="00154ECD">
        <w:rPr>
          <w:rStyle w:val="aa"/>
          <w:rFonts w:ascii="Times New Roman" w:hAnsi="Times New Roman" w:cs="Times New Roman"/>
          <w:sz w:val="28"/>
          <w:szCs w:val="28"/>
        </w:rPr>
        <w:t xml:space="preserve"> </w:t>
      </w:r>
    </w:p>
    <w:p w14:paraId="783BB6D1" w14:textId="77777777" w:rsidR="003F5B63" w:rsidRPr="00154ECD" w:rsidRDefault="003F5B63" w:rsidP="005917A1">
      <w:pPr>
        <w:pStyle w:val="a3"/>
        <w:numPr>
          <w:ilvl w:val="0"/>
          <w:numId w:val="9"/>
        </w:numPr>
        <w:ind w:left="0" w:firstLine="709"/>
        <w:jc w:val="both"/>
        <w:rPr>
          <w:rFonts w:ascii="Times New Roman" w:hAnsi="Times New Roman" w:cs="Times New Roman"/>
          <w:sz w:val="28"/>
          <w:szCs w:val="28"/>
        </w:rPr>
      </w:pPr>
      <w:r w:rsidRPr="00154ECD">
        <w:rPr>
          <w:rFonts w:ascii="Times New Roman" w:hAnsi="Times New Roman" w:cs="Times New Roman"/>
          <w:sz w:val="28"/>
          <w:szCs w:val="28"/>
        </w:rPr>
        <w:t xml:space="preserve">«Об утверждении Плана мероприятий по внедрению бюджета, ориентированного на результат», Постановление Правительства РК от 6.06.2008 г. N544, </w:t>
      </w:r>
      <w:hyperlink r:id="rId72" w:history="1">
        <w:r w:rsidRPr="00154ECD">
          <w:rPr>
            <w:rStyle w:val="aa"/>
            <w:rFonts w:ascii="Times New Roman" w:hAnsi="Times New Roman" w:cs="Times New Roman"/>
            <w:sz w:val="28"/>
            <w:szCs w:val="28"/>
          </w:rPr>
          <w:t>http://adilet.zan.kz/rus/docs/P080000544_</w:t>
        </w:r>
      </w:hyperlink>
    </w:p>
    <w:p w14:paraId="25E16F15" w14:textId="77777777" w:rsidR="003F5B63" w:rsidRPr="001F2A77" w:rsidRDefault="003F5B63" w:rsidP="005917A1">
      <w:pPr>
        <w:pStyle w:val="a3"/>
        <w:numPr>
          <w:ilvl w:val="0"/>
          <w:numId w:val="9"/>
        </w:numPr>
        <w:ind w:left="0" w:firstLine="709"/>
        <w:jc w:val="both"/>
        <w:rPr>
          <w:rFonts w:ascii="Times New Roman" w:hAnsi="Times New Roman" w:cs="Times New Roman"/>
          <w:sz w:val="28"/>
          <w:szCs w:val="28"/>
        </w:rPr>
      </w:pPr>
      <w:r w:rsidRPr="001F2A77">
        <w:rPr>
          <w:rFonts w:ascii="Times New Roman" w:hAnsi="Times New Roman" w:cs="Times New Roman"/>
          <w:sz w:val="28"/>
          <w:szCs w:val="28"/>
        </w:rPr>
        <w:t xml:space="preserve">«Тезисы выступления Председателя Счетного комитета О Оксикбаева по итогам работы за 2009 год и задачам на 2010 год», финансово-экономический журнал «Мемлекеттік аудит / Государственный аудит», №1 (1) март 2010 г., с. 16 -17. </w:t>
      </w:r>
    </w:p>
    <w:p w14:paraId="546F358B" w14:textId="77777777" w:rsidR="003F5B63" w:rsidRPr="001F2A77" w:rsidRDefault="003F5B63" w:rsidP="005917A1">
      <w:pPr>
        <w:pStyle w:val="a3"/>
        <w:numPr>
          <w:ilvl w:val="0"/>
          <w:numId w:val="9"/>
        </w:numPr>
        <w:ind w:left="0" w:firstLine="709"/>
        <w:jc w:val="both"/>
        <w:rPr>
          <w:rFonts w:ascii="Times New Roman" w:hAnsi="Times New Roman" w:cs="Times New Roman"/>
          <w:sz w:val="28"/>
          <w:szCs w:val="28"/>
        </w:rPr>
      </w:pPr>
      <w:r w:rsidRPr="001F2A77">
        <w:rPr>
          <w:rFonts w:ascii="Times New Roman" w:hAnsi="Times New Roman" w:cs="Times New Roman"/>
          <w:sz w:val="28"/>
          <w:szCs w:val="28"/>
        </w:rPr>
        <w:t>«Госфинконтроль в русле совершенствования бюджетного законодательства. Из выступления члена Счетного комитета З.</w:t>
      </w:r>
      <w:r>
        <w:rPr>
          <w:rFonts w:ascii="Times New Roman" w:hAnsi="Times New Roman" w:cs="Times New Roman"/>
          <w:sz w:val="28"/>
          <w:szCs w:val="28"/>
        </w:rPr>
        <w:t xml:space="preserve"> </w:t>
      </w:r>
      <w:r w:rsidRPr="001F2A77">
        <w:rPr>
          <w:rFonts w:ascii="Times New Roman" w:hAnsi="Times New Roman" w:cs="Times New Roman"/>
          <w:sz w:val="28"/>
          <w:szCs w:val="28"/>
        </w:rPr>
        <w:t>Загоскиной на расширенном заседании Счетного комитета по итогам работы за 2009 год» // финансово-экономический журнал «Мемлекеттік аудит / Государственный аудит», №1 (1) март 2010 г., с. 22.</w:t>
      </w:r>
    </w:p>
    <w:p w14:paraId="4966092F"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1F2A77">
        <w:rPr>
          <w:rFonts w:ascii="Times New Roman" w:hAnsi="Times New Roman" w:cs="Times New Roman"/>
          <w:sz w:val="28"/>
          <w:szCs w:val="28"/>
        </w:rPr>
        <w:t>«Стратегия «Казахстан – 2050». Новый политический курс состоявшегося государства» Астана, Акорда, 2012 год.</w:t>
      </w:r>
    </w:p>
    <w:p w14:paraId="6A7B3B4B" w14:textId="35E766BF" w:rsidR="003F5B63" w:rsidRPr="00652B3A" w:rsidRDefault="003F5B63" w:rsidP="00652B3A">
      <w:pPr>
        <w:pStyle w:val="a3"/>
        <w:numPr>
          <w:ilvl w:val="0"/>
          <w:numId w:val="9"/>
        </w:numPr>
        <w:ind w:left="0" w:firstLine="709"/>
        <w:jc w:val="both"/>
        <w:rPr>
          <w:rFonts w:ascii="Times New Roman" w:hAnsi="Times New Roman" w:cs="Times New Roman"/>
          <w:sz w:val="28"/>
          <w:szCs w:val="28"/>
        </w:rPr>
      </w:pPr>
      <w:r w:rsidRPr="00154ECD">
        <w:rPr>
          <w:rFonts w:ascii="Times New Roman" w:hAnsi="Times New Roman" w:cs="Times New Roman"/>
          <w:sz w:val="28"/>
          <w:szCs w:val="28"/>
        </w:rPr>
        <w:t xml:space="preserve">«План нации - 100 конкретных шагов», Программа Президента РК от 20.05.2015 г. Шаг 93 «Внедрение новой системы аудита и оценки работы государственного аппарата», </w:t>
      </w:r>
      <w:hyperlink r:id="rId73" w:history="1">
        <w:r w:rsidR="00652B3A" w:rsidRPr="00F409D4">
          <w:rPr>
            <w:rStyle w:val="aa"/>
            <w:rFonts w:ascii="Times New Roman" w:hAnsi="Times New Roman" w:cs="Times New Roman"/>
            <w:sz w:val="28"/>
            <w:szCs w:val="28"/>
          </w:rPr>
          <w:t>http://adilet.zan.kz/rus/docs/</w:t>
        </w:r>
      </w:hyperlink>
      <w:r w:rsidRPr="00652B3A">
        <w:rPr>
          <w:rFonts w:ascii="Times New Roman" w:hAnsi="Times New Roman" w:cs="Times New Roman"/>
          <w:sz w:val="28"/>
          <w:szCs w:val="28"/>
        </w:rPr>
        <w:t xml:space="preserve"> </w:t>
      </w:r>
    </w:p>
    <w:p w14:paraId="149EA9AE" w14:textId="10401DAC" w:rsidR="003F5B63" w:rsidRPr="00154ECD" w:rsidRDefault="003F5B63" w:rsidP="005917A1">
      <w:pPr>
        <w:pStyle w:val="a3"/>
        <w:numPr>
          <w:ilvl w:val="0"/>
          <w:numId w:val="9"/>
        </w:numPr>
        <w:ind w:left="0" w:firstLine="709"/>
        <w:jc w:val="both"/>
        <w:rPr>
          <w:rFonts w:ascii="Times New Roman" w:hAnsi="Times New Roman" w:cs="Times New Roman"/>
          <w:sz w:val="28"/>
          <w:szCs w:val="28"/>
        </w:rPr>
      </w:pPr>
      <w:r w:rsidRPr="00154ECD">
        <w:rPr>
          <w:rFonts w:ascii="Times New Roman" w:hAnsi="Times New Roman" w:cs="Times New Roman"/>
          <w:sz w:val="28"/>
          <w:szCs w:val="28"/>
        </w:rPr>
        <w:t xml:space="preserve">М Мамырханова, «Глава Счетного комитета раскритиковала госпрограммы страны...», 21.05.2019 г., </w:t>
      </w:r>
      <w:hyperlink r:id="rId74" w:history="1">
        <w:r w:rsidR="00652B3A" w:rsidRPr="00F409D4">
          <w:rPr>
            <w:rStyle w:val="aa"/>
            <w:rFonts w:ascii="Times New Roman" w:hAnsi="Times New Roman" w:cs="Times New Roman"/>
            <w:sz w:val="28"/>
            <w:szCs w:val="28"/>
          </w:rPr>
          <w:t>https://kursiv.kz/news/obschestvo/2019-05/glava-schetnogo-komiteta-raskritikovala-gosprogrammy</w:t>
        </w:r>
      </w:hyperlink>
      <w:r w:rsidRPr="00154ECD">
        <w:rPr>
          <w:rFonts w:ascii="Times New Roman" w:hAnsi="Times New Roman" w:cs="Times New Roman"/>
          <w:sz w:val="28"/>
          <w:szCs w:val="28"/>
        </w:rPr>
        <w:t xml:space="preserve"> </w:t>
      </w:r>
    </w:p>
    <w:p w14:paraId="25E02E3C" w14:textId="368FF7A1" w:rsidR="003F5B63" w:rsidRDefault="003F5B63" w:rsidP="005917A1">
      <w:pPr>
        <w:pStyle w:val="a3"/>
        <w:numPr>
          <w:ilvl w:val="0"/>
          <w:numId w:val="9"/>
        </w:numPr>
        <w:ind w:left="0" w:firstLine="709"/>
        <w:jc w:val="both"/>
        <w:rPr>
          <w:rFonts w:ascii="Times New Roman" w:hAnsi="Times New Roman" w:cs="Times New Roman"/>
          <w:sz w:val="28"/>
          <w:szCs w:val="28"/>
        </w:rPr>
      </w:pPr>
      <w:r w:rsidRPr="00154ECD">
        <w:rPr>
          <w:rFonts w:ascii="Times New Roman" w:hAnsi="Times New Roman" w:cs="Times New Roman"/>
          <w:sz w:val="28"/>
          <w:szCs w:val="28"/>
        </w:rPr>
        <w:t>А Маркова</w:t>
      </w:r>
      <w:r>
        <w:rPr>
          <w:rFonts w:ascii="Times New Roman" w:hAnsi="Times New Roman" w:cs="Times New Roman"/>
          <w:sz w:val="28"/>
          <w:szCs w:val="28"/>
        </w:rPr>
        <w:t>,</w:t>
      </w:r>
      <w:r w:rsidRPr="00154ECD">
        <w:rPr>
          <w:rFonts w:ascii="Times New Roman" w:hAnsi="Times New Roman" w:cs="Times New Roman"/>
          <w:sz w:val="28"/>
          <w:szCs w:val="28"/>
        </w:rPr>
        <w:t xml:space="preserve"> «Счетный комитет выявил неэффективность госпрограмм...», 22.06.2020 г., </w:t>
      </w:r>
      <w:hyperlink r:id="rId75" w:history="1">
        <w:r w:rsidR="00652B3A" w:rsidRPr="00F409D4">
          <w:rPr>
            <w:rStyle w:val="aa"/>
            <w:rFonts w:ascii="Times New Roman" w:hAnsi="Times New Roman" w:cs="Times New Roman"/>
            <w:sz w:val="28"/>
            <w:szCs w:val="28"/>
          </w:rPr>
          <w:t>https://kursiv.kz/news/obschestvo/2020-06/schetnyy-komitet-vyyavil-neeffektivnost-</w:t>
        </w:r>
      </w:hyperlink>
    </w:p>
    <w:p w14:paraId="245A8C37" w14:textId="77777777" w:rsidR="003F5B63" w:rsidRPr="008A46CB" w:rsidRDefault="003F5B63" w:rsidP="005917A1">
      <w:pPr>
        <w:pStyle w:val="a3"/>
        <w:numPr>
          <w:ilvl w:val="0"/>
          <w:numId w:val="9"/>
        </w:numPr>
        <w:ind w:left="0" w:firstLine="709"/>
        <w:jc w:val="both"/>
        <w:rPr>
          <w:rFonts w:ascii="Times New Roman" w:hAnsi="Times New Roman" w:cs="Times New Roman"/>
          <w:sz w:val="28"/>
          <w:szCs w:val="28"/>
          <w:lang w:val="en-US"/>
        </w:rPr>
      </w:pPr>
      <w:r w:rsidRPr="008A46CB">
        <w:rPr>
          <w:rFonts w:ascii="Times New Roman" w:hAnsi="Times New Roman" w:cs="Times New Roman"/>
          <w:sz w:val="28"/>
          <w:szCs w:val="28"/>
          <w:lang w:val="en-US"/>
        </w:rPr>
        <w:t xml:space="preserve">Przybylska J, S Kańduła,  In Search of the Theory of Internal Audit, Poznan University of Economics, </w:t>
      </w:r>
      <w:r w:rsidRPr="008A46CB">
        <w:rPr>
          <w:rFonts w:ascii="Times New Roman" w:hAnsi="Times New Roman" w:cs="Times New Roman"/>
          <w:sz w:val="28"/>
          <w:szCs w:val="28"/>
        </w:rPr>
        <w:t>декабрь</w:t>
      </w:r>
      <w:r w:rsidRPr="008A46CB">
        <w:rPr>
          <w:rFonts w:ascii="Times New Roman" w:hAnsi="Times New Roman" w:cs="Times New Roman"/>
          <w:sz w:val="28"/>
          <w:szCs w:val="28"/>
          <w:lang w:val="en-US"/>
        </w:rPr>
        <w:t xml:space="preserve"> 2019 </w:t>
      </w:r>
      <w:r w:rsidRPr="008A46CB">
        <w:rPr>
          <w:rFonts w:ascii="Times New Roman" w:hAnsi="Times New Roman" w:cs="Times New Roman"/>
          <w:sz w:val="28"/>
          <w:szCs w:val="28"/>
        </w:rPr>
        <w:t>г</w:t>
      </w:r>
      <w:r w:rsidRPr="008A46CB">
        <w:rPr>
          <w:rFonts w:ascii="Times New Roman" w:hAnsi="Times New Roman" w:cs="Times New Roman"/>
          <w:sz w:val="28"/>
          <w:szCs w:val="28"/>
          <w:lang w:val="en-US"/>
        </w:rPr>
        <w:t>., TORUN BUSINESS REVIEW (18)3 2019 1-16</w:t>
      </w:r>
    </w:p>
    <w:p w14:paraId="40C1DA58" w14:textId="68E907E7" w:rsidR="003F5B63" w:rsidRPr="00E3032F" w:rsidRDefault="003F5B63" w:rsidP="005917A1">
      <w:pPr>
        <w:pStyle w:val="a3"/>
        <w:numPr>
          <w:ilvl w:val="0"/>
          <w:numId w:val="9"/>
        </w:numPr>
        <w:ind w:left="0" w:firstLine="709"/>
        <w:jc w:val="both"/>
        <w:rPr>
          <w:rFonts w:ascii="Times New Roman" w:hAnsi="Times New Roman" w:cs="Times New Roman"/>
          <w:sz w:val="28"/>
          <w:szCs w:val="28"/>
        </w:rPr>
      </w:pPr>
      <w:r w:rsidRPr="00632FE4">
        <w:rPr>
          <w:rFonts w:ascii="Times New Roman" w:hAnsi="Times New Roman" w:cs="Times New Roman"/>
          <w:sz w:val="28"/>
          <w:szCs w:val="28"/>
          <w:lang w:val="en-US"/>
        </w:rPr>
        <w:t xml:space="preserve">Institute of Internal Auditors. Global, </w:t>
      </w:r>
      <w:r w:rsidRPr="00E3032F">
        <w:rPr>
          <w:rFonts w:ascii="Times New Roman" w:hAnsi="Times New Roman" w:cs="Times New Roman"/>
          <w:sz w:val="28"/>
          <w:szCs w:val="28"/>
        </w:rPr>
        <w:t>Модель</w:t>
      </w:r>
      <w:r w:rsidRPr="00632FE4">
        <w:rPr>
          <w:rFonts w:ascii="Times New Roman" w:hAnsi="Times New Roman" w:cs="Times New Roman"/>
          <w:sz w:val="28"/>
          <w:szCs w:val="28"/>
          <w:lang w:val="en-US"/>
        </w:rPr>
        <w:t xml:space="preserve"> </w:t>
      </w:r>
      <w:r w:rsidRPr="00E3032F">
        <w:rPr>
          <w:rFonts w:ascii="Times New Roman" w:hAnsi="Times New Roman" w:cs="Times New Roman"/>
          <w:sz w:val="28"/>
          <w:szCs w:val="28"/>
        </w:rPr>
        <w:t>трех</w:t>
      </w:r>
      <w:r w:rsidRPr="00632FE4">
        <w:rPr>
          <w:rFonts w:ascii="Times New Roman" w:hAnsi="Times New Roman" w:cs="Times New Roman"/>
          <w:sz w:val="28"/>
          <w:szCs w:val="28"/>
          <w:lang w:val="en-US"/>
        </w:rPr>
        <w:t xml:space="preserve"> </w:t>
      </w:r>
      <w:r w:rsidRPr="00E3032F">
        <w:rPr>
          <w:rFonts w:ascii="Times New Roman" w:hAnsi="Times New Roman" w:cs="Times New Roman"/>
          <w:sz w:val="28"/>
          <w:szCs w:val="28"/>
        </w:rPr>
        <w:t>линий</w:t>
      </w:r>
      <w:r w:rsidRPr="00632FE4">
        <w:rPr>
          <w:rFonts w:ascii="Times New Roman" w:hAnsi="Times New Roman" w:cs="Times New Roman"/>
          <w:sz w:val="28"/>
          <w:szCs w:val="28"/>
          <w:lang w:val="en-US"/>
        </w:rPr>
        <w:t xml:space="preserve"> </w:t>
      </w:r>
      <w:r w:rsidRPr="00E3032F">
        <w:rPr>
          <w:rFonts w:ascii="Times New Roman" w:hAnsi="Times New Roman" w:cs="Times New Roman"/>
          <w:sz w:val="28"/>
          <w:szCs w:val="28"/>
        </w:rPr>
        <w:t>ИВА</w:t>
      </w:r>
      <w:r w:rsidRPr="00632FE4">
        <w:rPr>
          <w:rFonts w:ascii="Times New Roman" w:hAnsi="Times New Roman" w:cs="Times New Roman"/>
          <w:sz w:val="28"/>
          <w:szCs w:val="28"/>
          <w:lang w:val="en-US"/>
        </w:rPr>
        <w:t xml:space="preserve">. </w:t>
      </w:r>
      <w:r w:rsidRPr="00E3032F">
        <w:rPr>
          <w:rFonts w:ascii="Times New Roman" w:hAnsi="Times New Roman" w:cs="Times New Roman"/>
          <w:sz w:val="28"/>
          <w:szCs w:val="28"/>
        </w:rPr>
        <w:t xml:space="preserve">Обновление модели трех линий защиты, июль 2020 г., </w:t>
      </w:r>
      <w:hyperlink r:id="rId76" w:history="1">
        <w:r w:rsidR="00652B3A" w:rsidRPr="00F409D4">
          <w:rPr>
            <w:rStyle w:val="aa"/>
            <w:rFonts w:ascii="Times New Roman" w:hAnsi="Times New Roman" w:cs="Times New Roman"/>
            <w:sz w:val="28"/>
            <w:szCs w:val="28"/>
          </w:rPr>
          <w:t>https://global.theiia.org/translations/PublicDocuments/Three-Lines-Model-</w:t>
        </w:r>
      </w:hyperlink>
    </w:p>
    <w:p w14:paraId="67E23CEE" w14:textId="77777777" w:rsidR="003F5B63" w:rsidRDefault="003F5B63" w:rsidP="005917A1">
      <w:pPr>
        <w:pStyle w:val="a3"/>
        <w:numPr>
          <w:ilvl w:val="0"/>
          <w:numId w:val="9"/>
        </w:numPr>
        <w:ind w:left="0" w:firstLine="709"/>
        <w:jc w:val="both"/>
        <w:rPr>
          <w:rFonts w:ascii="Times New Roman" w:hAnsi="Times New Roman" w:cs="Times New Roman"/>
          <w:sz w:val="28"/>
          <w:szCs w:val="28"/>
          <w:lang w:val="en-US"/>
        </w:rPr>
      </w:pPr>
      <w:r w:rsidRPr="00864A97">
        <w:rPr>
          <w:rFonts w:ascii="Times New Roman" w:hAnsi="Times New Roman" w:cs="Times New Roman"/>
          <w:sz w:val="28"/>
          <w:szCs w:val="28"/>
          <w:lang w:val="en-US"/>
        </w:rPr>
        <w:t>Public Internal Control Systems in the European Union. The three lines of defense in a Public Sector environment, Discussion Paper No. 9, Ref. 2017-2</w:t>
      </w:r>
    </w:p>
    <w:p w14:paraId="6D4863EE" w14:textId="569E7771" w:rsidR="003F5B63" w:rsidRPr="00864A97" w:rsidRDefault="003F5B63" w:rsidP="005917A1">
      <w:pPr>
        <w:pStyle w:val="a3"/>
        <w:numPr>
          <w:ilvl w:val="0"/>
          <w:numId w:val="9"/>
        </w:numPr>
        <w:ind w:left="0" w:firstLine="709"/>
        <w:jc w:val="both"/>
        <w:rPr>
          <w:rFonts w:ascii="Times New Roman" w:hAnsi="Times New Roman" w:cs="Times New Roman"/>
          <w:sz w:val="28"/>
          <w:szCs w:val="28"/>
          <w:lang w:val="en-US"/>
        </w:rPr>
      </w:pPr>
      <w:r w:rsidRPr="00864A97">
        <w:rPr>
          <w:rFonts w:ascii="Times New Roman" w:hAnsi="Times New Roman" w:cs="Times New Roman"/>
          <w:sz w:val="28"/>
          <w:szCs w:val="28"/>
          <w:lang w:val="en-US"/>
        </w:rPr>
        <w:t xml:space="preserve">R.M Sukayri, C Terzi, State of the internal audit function in the United Nations system, JIU/REP/2016/8, Joint Inspection Unit, United Nations, Geneva 2016г.,с.79, </w:t>
      </w:r>
      <w:hyperlink r:id="rId77" w:history="1">
        <w:r w:rsidR="00652B3A" w:rsidRPr="00F409D4">
          <w:rPr>
            <w:rStyle w:val="aa"/>
            <w:rFonts w:ascii="Times New Roman" w:hAnsi="Times New Roman" w:cs="Times New Roman"/>
            <w:sz w:val="28"/>
            <w:szCs w:val="28"/>
            <w:lang w:val="en-US"/>
          </w:rPr>
          <w:t>https://www.unjiu.org/sites/www.unjiu.org/files/jiu</w:t>
        </w:r>
      </w:hyperlink>
    </w:p>
    <w:p w14:paraId="0D2E89C4" w14:textId="77777777" w:rsidR="003F5B63" w:rsidRPr="00D86627" w:rsidRDefault="003F5B63" w:rsidP="005917A1">
      <w:pPr>
        <w:pStyle w:val="a3"/>
        <w:numPr>
          <w:ilvl w:val="0"/>
          <w:numId w:val="9"/>
        </w:numPr>
        <w:ind w:left="0" w:firstLine="709"/>
        <w:jc w:val="both"/>
        <w:rPr>
          <w:rFonts w:ascii="Times New Roman" w:hAnsi="Times New Roman" w:cs="Times New Roman"/>
          <w:sz w:val="28"/>
          <w:szCs w:val="28"/>
          <w:lang w:val="en-US"/>
        </w:rPr>
      </w:pPr>
      <w:r w:rsidRPr="00D86627">
        <w:rPr>
          <w:rFonts w:ascii="Times New Roman" w:hAnsi="Times New Roman" w:cs="Times New Roman"/>
          <w:sz w:val="28"/>
          <w:szCs w:val="28"/>
          <w:lang w:val="en-US"/>
        </w:rPr>
        <w:t xml:space="preserve">A Eulerich, M Eulerich, What is the value of internal auditing? – A literature review on qualitative and quantitative perspectives, Maandblad voor Accountancy en Bedrijfseconomie 94(3/4), Amsterdam University Press, 10.04.2020 г. </w:t>
      </w:r>
    </w:p>
    <w:p w14:paraId="4D67D1AF" w14:textId="77777777" w:rsidR="003F5B63" w:rsidRPr="00EA79C9" w:rsidRDefault="003F5B63" w:rsidP="005917A1">
      <w:pPr>
        <w:pStyle w:val="a3"/>
        <w:numPr>
          <w:ilvl w:val="0"/>
          <w:numId w:val="9"/>
        </w:numPr>
        <w:ind w:left="0" w:firstLine="709"/>
        <w:jc w:val="both"/>
        <w:rPr>
          <w:rFonts w:ascii="Times New Roman" w:hAnsi="Times New Roman" w:cs="Times New Roman"/>
          <w:sz w:val="28"/>
          <w:szCs w:val="28"/>
          <w:lang w:val="en-US"/>
        </w:rPr>
      </w:pPr>
      <w:r w:rsidRPr="00EA79C9">
        <w:rPr>
          <w:rFonts w:ascii="Times New Roman" w:hAnsi="Times New Roman" w:cs="Times New Roman"/>
          <w:sz w:val="28"/>
          <w:szCs w:val="28"/>
          <w:lang w:val="en-US"/>
        </w:rPr>
        <w:t>N Prasad, Exploration of the effectiveness of internal audit function in New Zealand, The University of Auckland, New Zealand, 2020 г.</w:t>
      </w:r>
    </w:p>
    <w:p w14:paraId="22E40A3B" w14:textId="77777777" w:rsidR="003F5B63" w:rsidRPr="00FE3D87" w:rsidRDefault="003F5B63" w:rsidP="005917A1">
      <w:pPr>
        <w:pStyle w:val="a3"/>
        <w:numPr>
          <w:ilvl w:val="0"/>
          <w:numId w:val="9"/>
        </w:numPr>
        <w:ind w:left="0" w:firstLine="709"/>
        <w:jc w:val="both"/>
        <w:rPr>
          <w:rFonts w:ascii="Times New Roman" w:hAnsi="Times New Roman" w:cs="Times New Roman"/>
          <w:sz w:val="28"/>
          <w:szCs w:val="28"/>
          <w:lang w:val="en-US"/>
        </w:rPr>
      </w:pPr>
      <w:r w:rsidRPr="00FE3D87">
        <w:rPr>
          <w:rFonts w:ascii="Times New Roman" w:hAnsi="Times New Roman" w:cs="Times New Roman"/>
          <w:sz w:val="28"/>
          <w:szCs w:val="28"/>
          <w:lang w:val="en-US"/>
        </w:rPr>
        <w:t xml:space="preserve">A.D Dzikrullah, I Harymawan, M.C Ratri, Internal audit functions and audit outcomes: Evidence from Indonesia, 2020 г., Cogent Business &amp; Management, 7:1, 1750331, DOI: 10.1080/23311975.2020.1750331 </w:t>
      </w:r>
    </w:p>
    <w:p w14:paraId="2169433D" w14:textId="77777777" w:rsidR="003F5B63" w:rsidRPr="00FE3D87" w:rsidRDefault="003F5B63" w:rsidP="005917A1">
      <w:pPr>
        <w:pStyle w:val="a3"/>
        <w:numPr>
          <w:ilvl w:val="0"/>
          <w:numId w:val="9"/>
        </w:numPr>
        <w:ind w:left="0" w:firstLine="709"/>
        <w:jc w:val="both"/>
        <w:rPr>
          <w:rFonts w:ascii="Times New Roman" w:hAnsi="Times New Roman" w:cs="Times New Roman"/>
          <w:sz w:val="28"/>
          <w:szCs w:val="28"/>
          <w:lang w:val="en-US"/>
        </w:rPr>
      </w:pPr>
      <w:r w:rsidRPr="00FE3D87">
        <w:rPr>
          <w:rFonts w:ascii="Times New Roman" w:hAnsi="Times New Roman" w:cs="Times New Roman"/>
          <w:sz w:val="28"/>
          <w:szCs w:val="28"/>
          <w:lang w:val="en-US"/>
        </w:rPr>
        <w:t xml:space="preserve">Halbouni, S. S., «The role of auditors in preventing, detecting, and reporting fraud: the case of the United Arab Emirates (UAE)», International Journal of Auditing, Vol. 19, No. 2, 2015 </w:t>
      </w:r>
      <w:r w:rsidRPr="00FE3D87">
        <w:rPr>
          <w:rFonts w:ascii="Times New Roman" w:hAnsi="Times New Roman" w:cs="Times New Roman"/>
          <w:sz w:val="28"/>
          <w:szCs w:val="28"/>
        </w:rPr>
        <w:t>г</w:t>
      </w:r>
      <w:r w:rsidRPr="00FE3D87">
        <w:rPr>
          <w:rFonts w:ascii="Times New Roman" w:hAnsi="Times New Roman" w:cs="Times New Roman"/>
          <w:sz w:val="28"/>
          <w:szCs w:val="28"/>
          <w:lang w:val="en-US"/>
        </w:rPr>
        <w:t>.</w:t>
      </w:r>
    </w:p>
    <w:p w14:paraId="5E4551C7" w14:textId="77777777" w:rsidR="003F5B63" w:rsidRPr="00FE3D87" w:rsidRDefault="003F5B63" w:rsidP="005917A1">
      <w:pPr>
        <w:pStyle w:val="a3"/>
        <w:numPr>
          <w:ilvl w:val="0"/>
          <w:numId w:val="9"/>
        </w:numPr>
        <w:ind w:left="0" w:firstLine="709"/>
        <w:jc w:val="both"/>
        <w:rPr>
          <w:rFonts w:ascii="Times New Roman" w:hAnsi="Times New Roman" w:cs="Times New Roman"/>
          <w:sz w:val="28"/>
          <w:szCs w:val="28"/>
          <w:lang w:val="en-US"/>
        </w:rPr>
      </w:pPr>
      <w:r w:rsidRPr="00FE3D87">
        <w:rPr>
          <w:rFonts w:ascii="Times New Roman" w:hAnsi="Times New Roman" w:cs="Times New Roman"/>
          <w:sz w:val="28"/>
          <w:szCs w:val="28"/>
          <w:lang w:val="en-US"/>
        </w:rPr>
        <w:t>ACFE Association of Certified Fraud Examiners, Report to the nations. 2020 Global study on occupational fraud and abuse, c. 19, https://acfepublic.s3-us-west-2.amazonaws.com/2020-Report-to-the-Nations.pdf</w:t>
      </w:r>
    </w:p>
    <w:p w14:paraId="245F183C" w14:textId="77777777" w:rsidR="003F5B63" w:rsidRDefault="003F5B63" w:rsidP="005917A1">
      <w:pPr>
        <w:pStyle w:val="a3"/>
        <w:numPr>
          <w:ilvl w:val="0"/>
          <w:numId w:val="9"/>
        </w:numPr>
        <w:ind w:left="0" w:firstLine="709"/>
        <w:jc w:val="both"/>
        <w:rPr>
          <w:rFonts w:ascii="Times New Roman" w:hAnsi="Times New Roman" w:cs="Times New Roman"/>
          <w:sz w:val="28"/>
          <w:szCs w:val="28"/>
          <w:lang w:val="en-US"/>
        </w:rPr>
      </w:pPr>
      <w:r w:rsidRPr="00FE3D87">
        <w:rPr>
          <w:rFonts w:ascii="Times New Roman" w:hAnsi="Times New Roman" w:cs="Times New Roman"/>
          <w:sz w:val="28"/>
          <w:szCs w:val="28"/>
          <w:lang w:val="en-US"/>
        </w:rPr>
        <w:t>K.F Asiedu, E.W Deffor, Fighting Corruption by Means of Effective Internal Audit Function: Evidence from the Ghanaian Public Sector: Fighting Corruption by Means of Effective Internal Audit Function, Ghana Institute of Management and Public Administration, International Journal of Auditing, март 2017 г.</w:t>
      </w:r>
    </w:p>
    <w:p w14:paraId="6F318093" w14:textId="77777777" w:rsidR="003F5B63" w:rsidRPr="009C5F51" w:rsidRDefault="003F5B63" w:rsidP="005917A1">
      <w:pPr>
        <w:pStyle w:val="a3"/>
        <w:numPr>
          <w:ilvl w:val="0"/>
          <w:numId w:val="9"/>
        </w:numPr>
        <w:ind w:left="0" w:firstLine="709"/>
        <w:jc w:val="both"/>
        <w:rPr>
          <w:rFonts w:ascii="Times New Roman" w:hAnsi="Times New Roman" w:cs="Times New Roman"/>
          <w:sz w:val="28"/>
          <w:szCs w:val="28"/>
          <w:lang w:val="en-US"/>
        </w:rPr>
      </w:pPr>
      <w:r w:rsidRPr="00E845ED">
        <w:rPr>
          <w:rFonts w:ascii="Times New Roman" w:hAnsi="Times New Roman" w:cs="Times New Roman"/>
          <w:sz w:val="28"/>
          <w:szCs w:val="28"/>
          <w:lang w:val="en-US"/>
        </w:rPr>
        <w:t xml:space="preserve">J Bananuka, S.K Nkundabanyanga, I Nalukenge, T Kaawaase, «Internal audit function, audit committee effectiveness and accountability in the </w:t>
      </w:r>
      <w:r w:rsidRPr="009C5F51">
        <w:rPr>
          <w:rFonts w:ascii="Times New Roman" w:hAnsi="Times New Roman" w:cs="Times New Roman"/>
          <w:sz w:val="28"/>
          <w:szCs w:val="28"/>
          <w:lang w:val="en-US"/>
        </w:rPr>
        <w:t xml:space="preserve">Ugandan statutory corporations», 2018 г., Journal of Financial Reporting and Accounting, Vol. 16 Issue: 1, pp.138-157, </w:t>
      </w:r>
      <w:hyperlink r:id="rId78" w:history="1">
        <w:r w:rsidRPr="009C5F51">
          <w:rPr>
            <w:rFonts w:ascii="Times New Roman" w:hAnsi="Times New Roman" w:cs="Times New Roman"/>
            <w:sz w:val="28"/>
            <w:szCs w:val="28"/>
            <w:lang w:val="en-US"/>
          </w:rPr>
          <w:t>https://doi.org/10.1108/JFRA-07-2016-0062</w:t>
        </w:r>
      </w:hyperlink>
      <w:r w:rsidRPr="009C5F51">
        <w:rPr>
          <w:rFonts w:ascii="Times New Roman" w:hAnsi="Times New Roman" w:cs="Times New Roman"/>
          <w:sz w:val="28"/>
          <w:szCs w:val="28"/>
          <w:lang w:val="en-US"/>
        </w:rPr>
        <w:t>, с. 152.</w:t>
      </w:r>
    </w:p>
    <w:p w14:paraId="591E6BE1" w14:textId="77777777" w:rsidR="003F5B63" w:rsidRDefault="003F5B63" w:rsidP="005917A1">
      <w:pPr>
        <w:pStyle w:val="a3"/>
        <w:numPr>
          <w:ilvl w:val="0"/>
          <w:numId w:val="9"/>
        </w:numPr>
        <w:ind w:left="0" w:firstLine="709"/>
        <w:jc w:val="both"/>
        <w:rPr>
          <w:rFonts w:ascii="Times New Roman" w:hAnsi="Times New Roman" w:cs="Times New Roman"/>
          <w:sz w:val="28"/>
          <w:szCs w:val="28"/>
          <w:lang w:val="en-US"/>
        </w:rPr>
      </w:pPr>
      <w:r w:rsidRPr="00E845ED">
        <w:rPr>
          <w:rFonts w:ascii="Times New Roman" w:hAnsi="Times New Roman" w:cs="Times New Roman"/>
          <w:sz w:val="28"/>
          <w:szCs w:val="28"/>
          <w:lang w:val="en-US"/>
        </w:rPr>
        <w:t>I.J Damieibi, Effect of internal audit practices on Aggregate Fiscal Discipline of Government Organizations in Nigeria, IIARD – International Institute of Academic Research and Development, Journal of Accounting and Financial Management, Vol 6. N3, 2020 г., с. 107.</w:t>
      </w:r>
    </w:p>
    <w:p w14:paraId="7F1D86E7" w14:textId="77777777" w:rsidR="003F5B63" w:rsidRDefault="003F5B63" w:rsidP="005917A1">
      <w:pPr>
        <w:pStyle w:val="a3"/>
        <w:numPr>
          <w:ilvl w:val="0"/>
          <w:numId w:val="9"/>
        </w:numPr>
        <w:ind w:left="0" w:firstLine="709"/>
        <w:jc w:val="both"/>
        <w:rPr>
          <w:rFonts w:ascii="Times New Roman" w:hAnsi="Times New Roman" w:cs="Times New Roman"/>
          <w:sz w:val="28"/>
          <w:szCs w:val="28"/>
          <w:lang w:val="en-US"/>
        </w:rPr>
      </w:pPr>
      <w:r w:rsidRPr="009C5F51">
        <w:rPr>
          <w:rFonts w:ascii="Times New Roman" w:hAnsi="Times New Roman" w:cs="Times New Roman"/>
          <w:sz w:val="28"/>
          <w:szCs w:val="28"/>
          <w:lang w:val="en-US"/>
        </w:rPr>
        <w:t>T Schillemans, M van Twist, M van der Steen, I de Jong, New development: Breaking out or hanging on? Internal audit in government, 2018 г., Public Money &amp; Management, 38:7, с. 533, DOI: 10.1080/09540962.2018.1527574</w:t>
      </w:r>
    </w:p>
    <w:p w14:paraId="2ACD48E6" w14:textId="77777777" w:rsidR="003F5B63" w:rsidRPr="00C61E87" w:rsidRDefault="003F5B63" w:rsidP="005917A1">
      <w:pPr>
        <w:pStyle w:val="a3"/>
        <w:numPr>
          <w:ilvl w:val="0"/>
          <w:numId w:val="9"/>
        </w:numPr>
        <w:ind w:left="0" w:firstLine="709"/>
        <w:jc w:val="both"/>
        <w:rPr>
          <w:rFonts w:ascii="Times New Roman" w:hAnsi="Times New Roman" w:cs="Times New Roman"/>
          <w:sz w:val="28"/>
          <w:szCs w:val="28"/>
          <w:lang w:val="en-US"/>
        </w:rPr>
      </w:pPr>
      <w:r w:rsidRPr="00C61E87">
        <w:rPr>
          <w:rFonts w:ascii="Times New Roman" w:hAnsi="Times New Roman" w:cs="Times New Roman"/>
          <w:sz w:val="28"/>
          <w:szCs w:val="28"/>
          <w:lang w:val="en-US"/>
        </w:rPr>
        <w:t>J.J van Rensburg, Internal audit capability: a public sector case study, University of Pretoria, август 2014 г., с. 23-24</w:t>
      </w:r>
    </w:p>
    <w:p w14:paraId="2072787F" w14:textId="77777777" w:rsidR="003F5B63" w:rsidRPr="00C61E87" w:rsidRDefault="003F5B63" w:rsidP="005917A1">
      <w:pPr>
        <w:pStyle w:val="a3"/>
        <w:numPr>
          <w:ilvl w:val="0"/>
          <w:numId w:val="9"/>
        </w:numPr>
        <w:ind w:left="0" w:firstLine="709"/>
        <w:jc w:val="both"/>
        <w:rPr>
          <w:rFonts w:ascii="Times New Roman" w:hAnsi="Times New Roman" w:cs="Times New Roman"/>
          <w:sz w:val="28"/>
          <w:szCs w:val="28"/>
          <w:lang w:val="en-US"/>
        </w:rPr>
      </w:pPr>
      <w:r w:rsidRPr="00C61E87">
        <w:rPr>
          <w:rFonts w:ascii="Times New Roman" w:hAnsi="Times New Roman" w:cs="Times New Roman"/>
          <w:sz w:val="28"/>
          <w:szCs w:val="28"/>
          <w:lang w:val="en-US"/>
        </w:rPr>
        <w:t>D Nica, V.F Bragă,</w:t>
      </w:r>
      <w:r w:rsidRPr="00FD203F">
        <w:rPr>
          <w:rFonts w:ascii="Times New Roman" w:hAnsi="Times New Roman" w:cs="Times New Roman"/>
          <w:sz w:val="28"/>
          <w:szCs w:val="28"/>
          <w:lang w:val="en-US"/>
        </w:rPr>
        <w:t xml:space="preserve"> </w:t>
      </w:r>
      <w:r w:rsidRPr="00C61E87">
        <w:rPr>
          <w:rFonts w:ascii="Times New Roman" w:hAnsi="Times New Roman" w:cs="Times New Roman"/>
          <w:sz w:val="28"/>
          <w:szCs w:val="28"/>
          <w:lang w:val="en-US"/>
        </w:rPr>
        <w:t xml:space="preserve">New Challenges for Internal Auditing in the Public and Private Sectors, CESBA, 5-th International Conference on Economic Sciences and Business Administration, The future of business, 15-16 ноября 2019 г., Premium Wellness Institute, Бухарест, Румыния, </w:t>
      </w:r>
      <w:hyperlink r:id="rId79" w:history="1">
        <w:r w:rsidRPr="00C61E87">
          <w:rPr>
            <w:rFonts w:ascii="Times New Roman" w:hAnsi="Times New Roman" w:cs="Times New Roman"/>
            <w:sz w:val="28"/>
            <w:szCs w:val="28"/>
            <w:lang w:val="en-US"/>
          </w:rPr>
          <w:t>https://doi.org/10.26458/v5.i1.15</w:t>
        </w:r>
      </w:hyperlink>
    </w:p>
    <w:p w14:paraId="62856AEA" w14:textId="77777777" w:rsidR="003F5B63" w:rsidRPr="00C61E87" w:rsidRDefault="003F5B63" w:rsidP="005917A1">
      <w:pPr>
        <w:pStyle w:val="a3"/>
        <w:numPr>
          <w:ilvl w:val="0"/>
          <w:numId w:val="9"/>
        </w:numPr>
        <w:ind w:left="0" w:firstLine="709"/>
        <w:jc w:val="both"/>
        <w:rPr>
          <w:rFonts w:ascii="Times New Roman" w:hAnsi="Times New Roman" w:cs="Times New Roman"/>
          <w:sz w:val="28"/>
          <w:szCs w:val="28"/>
          <w:lang w:val="en-US"/>
        </w:rPr>
      </w:pPr>
      <w:r w:rsidRPr="00C61E87">
        <w:rPr>
          <w:rFonts w:ascii="Times New Roman" w:hAnsi="Times New Roman" w:cs="Times New Roman"/>
          <w:sz w:val="28"/>
          <w:szCs w:val="28"/>
          <w:lang w:val="en-US"/>
        </w:rPr>
        <w:t>A Madawaki, A Ahmi, H. Nasibah Ahmad, Internal audit function: a comparison between private and public sector in Nigeria, SHS Web of Conferences, 2017 г., DOI: 10.1051/shsconf/20173401004</w:t>
      </w:r>
    </w:p>
    <w:p w14:paraId="3363777D" w14:textId="77777777" w:rsidR="003F5B63" w:rsidRPr="00C61E87" w:rsidRDefault="003F5B63" w:rsidP="005917A1">
      <w:pPr>
        <w:pStyle w:val="a3"/>
        <w:numPr>
          <w:ilvl w:val="0"/>
          <w:numId w:val="9"/>
        </w:numPr>
        <w:ind w:left="0" w:firstLine="709"/>
        <w:jc w:val="both"/>
        <w:rPr>
          <w:rFonts w:ascii="Times New Roman" w:hAnsi="Times New Roman" w:cs="Times New Roman"/>
          <w:sz w:val="28"/>
          <w:szCs w:val="28"/>
          <w:lang w:val="en-US"/>
        </w:rPr>
      </w:pPr>
      <w:r w:rsidRPr="00C61E87">
        <w:rPr>
          <w:rFonts w:ascii="Times New Roman" w:hAnsi="Times New Roman" w:cs="Times New Roman"/>
          <w:sz w:val="28"/>
          <w:szCs w:val="28"/>
          <w:lang w:val="en-US"/>
        </w:rPr>
        <w:t xml:space="preserve">B Waldron, Understanding Government Auditing, Audit Workloads and Performance Measurement, The Governance Brief, АБР, A Quarterly Publication, Governance and Regional Cooperation Division Regional and Sustainable Development Department Issue 5, 2002 г., с. 2-3, </w:t>
      </w:r>
      <w:hyperlink r:id="rId80" w:history="1">
        <w:r w:rsidRPr="00C61E87">
          <w:rPr>
            <w:rFonts w:ascii="Times New Roman" w:hAnsi="Times New Roman" w:cs="Times New Roman"/>
            <w:sz w:val="28"/>
            <w:szCs w:val="28"/>
            <w:lang w:val="en-US"/>
          </w:rPr>
          <w:t>https://www.adb.org/sites/default/files/publication/28644/governancebrief05.pdf</w:t>
        </w:r>
      </w:hyperlink>
      <w:r w:rsidRPr="00C61E87">
        <w:rPr>
          <w:rFonts w:ascii="Times New Roman" w:hAnsi="Times New Roman" w:cs="Times New Roman"/>
          <w:sz w:val="28"/>
          <w:szCs w:val="28"/>
          <w:lang w:val="en-US"/>
        </w:rPr>
        <w:t xml:space="preserve"> </w:t>
      </w:r>
    </w:p>
    <w:p w14:paraId="09EBC025" w14:textId="77777777" w:rsidR="003F5B63" w:rsidRDefault="003F5B63" w:rsidP="005917A1">
      <w:pPr>
        <w:pStyle w:val="a3"/>
        <w:numPr>
          <w:ilvl w:val="0"/>
          <w:numId w:val="9"/>
        </w:numPr>
        <w:ind w:left="0" w:firstLine="709"/>
        <w:jc w:val="both"/>
        <w:rPr>
          <w:rFonts w:ascii="Times New Roman" w:hAnsi="Times New Roman" w:cs="Times New Roman"/>
          <w:sz w:val="28"/>
          <w:szCs w:val="28"/>
          <w:lang w:val="en-US"/>
        </w:rPr>
      </w:pPr>
      <w:r w:rsidRPr="00C61E87">
        <w:rPr>
          <w:rFonts w:ascii="Times New Roman" w:hAnsi="Times New Roman" w:cs="Times New Roman"/>
          <w:sz w:val="28"/>
          <w:szCs w:val="28"/>
          <w:lang w:val="en-US"/>
        </w:rPr>
        <w:t>A</w:t>
      </w:r>
      <w:r w:rsidRPr="008023FE">
        <w:rPr>
          <w:rFonts w:ascii="Times New Roman" w:hAnsi="Times New Roman" w:cs="Times New Roman"/>
          <w:sz w:val="28"/>
          <w:szCs w:val="28"/>
          <w:lang w:val="en-US"/>
        </w:rPr>
        <w:t>.</w:t>
      </w:r>
      <w:r w:rsidRPr="00C61E87">
        <w:rPr>
          <w:rFonts w:ascii="Times New Roman" w:hAnsi="Times New Roman" w:cs="Times New Roman"/>
          <w:sz w:val="28"/>
          <w:szCs w:val="28"/>
          <w:lang w:val="en-US"/>
        </w:rPr>
        <w:t>M Jóhannesdóttir, St</w:t>
      </w:r>
      <w:r w:rsidRPr="008023FE">
        <w:rPr>
          <w:rFonts w:ascii="Times New Roman" w:hAnsi="Times New Roman" w:cs="Times New Roman"/>
          <w:sz w:val="28"/>
          <w:szCs w:val="28"/>
          <w:lang w:val="en-US"/>
        </w:rPr>
        <w:t>.</w:t>
      </w:r>
      <w:r w:rsidRPr="00C61E87">
        <w:rPr>
          <w:rFonts w:ascii="Times New Roman" w:hAnsi="Times New Roman" w:cs="Times New Roman"/>
          <w:sz w:val="28"/>
          <w:szCs w:val="28"/>
          <w:lang w:val="en-US"/>
        </w:rPr>
        <w:t>N Kristiansson, N Sipiläinen, R Koivunen, Internal audit in the public sector – comparative study between the Nordic countries: The development of internal auditing within the public sector in the Nordic countries, Icelandic Review of Politics and Administration Vol. 14, Issue 2 (19-44), 2018 г., с. 24.</w:t>
      </w:r>
    </w:p>
    <w:p w14:paraId="3436F4BA" w14:textId="77777777" w:rsidR="003F5B63" w:rsidRPr="00632FE4" w:rsidRDefault="003F5B63" w:rsidP="005917A1">
      <w:pPr>
        <w:pStyle w:val="a3"/>
        <w:numPr>
          <w:ilvl w:val="0"/>
          <w:numId w:val="9"/>
        </w:numPr>
        <w:ind w:left="0" w:firstLine="709"/>
        <w:jc w:val="both"/>
        <w:rPr>
          <w:rFonts w:ascii="Times New Roman" w:hAnsi="Times New Roman" w:cs="Times New Roman"/>
          <w:sz w:val="28"/>
          <w:szCs w:val="28"/>
          <w:lang w:val="en-US"/>
        </w:rPr>
      </w:pPr>
      <w:r w:rsidRPr="00632FE4">
        <w:rPr>
          <w:rFonts w:ascii="Times New Roman" w:hAnsi="Times New Roman" w:cs="Times New Roman"/>
          <w:sz w:val="28"/>
          <w:szCs w:val="28"/>
          <w:lang w:val="en-US"/>
        </w:rPr>
        <w:t>Diamond J. The role of internal audit in government financial management: an international perspective, Annex 1, Internal audit in OECD Countries, IMF Working Paper, 2002 г., с. 26, https://www.imf.org/external/pubs/ft/wp/2002/wp0294.pdf</w:t>
      </w:r>
    </w:p>
    <w:p w14:paraId="3B5760A2" w14:textId="77777777" w:rsidR="003F5B63" w:rsidRPr="00632FE4" w:rsidRDefault="003F5B63" w:rsidP="005917A1">
      <w:pPr>
        <w:pStyle w:val="a3"/>
        <w:numPr>
          <w:ilvl w:val="0"/>
          <w:numId w:val="9"/>
        </w:numPr>
        <w:ind w:left="0" w:firstLine="709"/>
        <w:jc w:val="both"/>
        <w:rPr>
          <w:rFonts w:ascii="Times New Roman" w:hAnsi="Times New Roman" w:cs="Times New Roman"/>
          <w:sz w:val="28"/>
          <w:szCs w:val="28"/>
        </w:rPr>
      </w:pPr>
      <w:r w:rsidRPr="00632FE4">
        <w:rPr>
          <w:rFonts w:ascii="Times New Roman" w:hAnsi="Times New Roman" w:cs="Times New Roman"/>
          <w:sz w:val="28"/>
          <w:szCs w:val="28"/>
        </w:rPr>
        <w:t>М Грачева, Внутренний контроль и аудит в министерствах и ведомствах Германии, Научно-аналитический вестник ИЕ РАН, 2020, №3, с. 84.</w:t>
      </w:r>
    </w:p>
    <w:p w14:paraId="2222F142" w14:textId="77777777" w:rsidR="003F5B63" w:rsidRPr="00632FE4" w:rsidRDefault="00333E0A" w:rsidP="005917A1">
      <w:pPr>
        <w:pStyle w:val="a3"/>
        <w:numPr>
          <w:ilvl w:val="0"/>
          <w:numId w:val="9"/>
        </w:numPr>
        <w:ind w:left="0" w:firstLine="709"/>
        <w:jc w:val="both"/>
        <w:rPr>
          <w:rFonts w:ascii="Times New Roman" w:hAnsi="Times New Roman" w:cs="Times New Roman"/>
          <w:sz w:val="28"/>
          <w:szCs w:val="28"/>
        </w:rPr>
      </w:pPr>
      <w:hyperlink r:id="rId81" w:history="1">
        <w:r w:rsidR="003F5B63" w:rsidRPr="00632FE4">
          <w:rPr>
            <w:rFonts w:ascii="Times New Roman" w:hAnsi="Times New Roman" w:cs="Times New Roman"/>
            <w:sz w:val="28"/>
            <w:szCs w:val="28"/>
          </w:rPr>
          <w:t>Е Горчакова</w:t>
        </w:r>
      </w:hyperlink>
      <w:r w:rsidR="003F5B63" w:rsidRPr="00632FE4">
        <w:rPr>
          <w:rFonts w:ascii="Times New Roman" w:hAnsi="Times New Roman" w:cs="Times New Roman"/>
          <w:sz w:val="28"/>
          <w:szCs w:val="28"/>
        </w:rPr>
        <w:t xml:space="preserve">, Аудит аудиту рознь. О пользе внутреннего аудита и этапах его зрелости., 28.10.2019 г., </w:t>
      </w:r>
      <w:hyperlink r:id="rId82" w:history="1">
        <w:r w:rsidR="003F5B63" w:rsidRPr="00632FE4">
          <w:rPr>
            <w:rFonts w:ascii="Times New Roman" w:hAnsi="Times New Roman" w:cs="Times New Roman"/>
            <w:sz w:val="28"/>
            <w:szCs w:val="28"/>
          </w:rPr>
          <w:t>https://kachestvo.pro/kachestvo-upravleniya/instrumenty-menedzhmenta/audit-auditu-rozn/</w:t>
        </w:r>
      </w:hyperlink>
    </w:p>
    <w:p w14:paraId="318E329D" w14:textId="77777777" w:rsidR="003F5B63" w:rsidRPr="008577E5" w:rsidRDefault="003F5B63" w:rsidP="005917A1">
      <w:pPr>
        <w:pStyle w:val="a3"/>
        <w:numPr>
          <w:ilvl w:val="0"/>
          <w:numId w:val="9"/>
        </w:numPr>
        <w:ind w:left="0" w:firstLine="709"/>
        <w:jc w:val="both"/>
        <w:rPr>
          <w:rFonts w:ascii="Times New Roman" w:hAnsi="Times New Roman" w:cs="Times New Roman"/>
          <w:sz w:val="28"/>
          <w:szCs w:val="28"/>
          <w:lang w:val="en-US"/>
        </w:rPr>
      </w:pPr>
      <w:r w:rsidRPr="008577E5">
        <w:rPr>
          <w:rFonts w:ascii="Times New Roman" w:hAnsi="Times New Roman" w:cs="Times New Roman"/>
          <w:sz w:val="28"/>
          <w:szCs w:val="28"/>
          <w:lang w:val="en-US"/>
        </w:rPr>
        <w:t xml:space="preserve">Capability Maturity Model, Wikipedia, </w:t>
      </w:r>
      <w:r w:rsidRPr="00632FE4">
        <w:rPr>
          <w:rFonts w:ascii="Times New Roman" w:hAnsi="Times New Roman" w:cs="Times New Roman"/>
          <w:sz w:val="28"/>
          <w:szCs w:val="28"/>
        </w:rPr>
        <w:t>дата</w:t>
      </w:r>
      <w:r w:rsidRPr="008577E5">
        <w:rPr>
          <w:rFonts w:ascii="Times New Roman" w:hAnsi="Times New Roman" w:cs="Times New Roman"/>
          <w:sz w:val="28"/>
          <w:szCs w:val="28"/>
          <w:lang w:val="en-US"/>
        </w:rPr>
        <w:t xml:space="preserve"> </w:t>
      </w:r>
      <w:r w:rsidRPr="00632FE4">
        <w:rPr>
          <w:rFonts w:ascii="Times New Roman" w:hAnsi="Times New Roman" w:cs="Times New Roman"/>
          <w:sz w:val="28"/>
          <w:szCs w:val="28"/>
        </w:rPr>
        <w:t>обращения</w:t>
      </w:r>
      <w:r w:rsidRPr="008577E5">
        <w:rPr>
          <w:rFonts w:ascii="Times New Roman" w:hAnsi="Times New Roman" w:cs="Times New Roman"/>
          <w:sz w:val="28"/>
          <w:szCs w:val="28"/>
          <w:lang w:val="en-US"/>
        </w:rPr>
        <w:t xml:space="preserve"> 24.03.2021 </w:t>
      </w:r>
      <w:r w:rsidRPr="00632FE4">
        <w:rPr>
          <w:rFonts w:ascii="Times New Roman" w:hAnsi="Times New Roman" w:cs="Times New Roman"/>
          <w:sz w:val="28"/>
          <w:szCs w:val="28"/>
        </w:rPr>
        <w:t>г</w:t>
      </w:r>
      <w:r w:rsidRPr="008577E5">
        <w:rPr>
          <w:rFonts w:ascii="Times New Roman" w:hAnsi="Times New Roman" w:cs="Times New Roman"/>
          <w:sz w:val="28"/>
          <w:szCs w:val="28"/>
          <w:lang w:val="en-US"/>
        </w:rPr>
        <w:t>., https://en.wikipedia.org/wiki/Capability_Maturity_Model</w:t>
      </w:r>
    </w:p>
    <w:p w14:paraId="37388F5F" w14:textId="77777777" w:rsidR="003F5B63" w:rsidRPr="00C035F1" w:rsidRDefault="003F5B63" w:rsidP="005917A1">
      <w:pPr>
        <w:pStyle w:val="a3"/>
        <w:numPr>
          <w:ilvl w:val="0"/>
          <w:numId w:val="9"/>
        </w:numPr>
        <w:ind w:left="0" w:firstLine="709"/>
        <w:jc w:val="both"/>
        <w:rPr>
          <w:rFonts w:ascii="Times New Roman" w:hAnsi="Times New Roman" w:cs="Times New Roman"/>
          <w:sz w:val="28"/>
          <w:szCs w:val="28"/>
          <w:lang w:val="en-US"/>
        </w:rPr>
      </w:pPr>
      <w:r w:rsidRPr="00C035F1">
        <w:rPr>
          <w:rFonts w:ascii="Times New Roman" w:hAnsi="Times New Roman" w:cs="Times New Roman"/>
          <w:sz w:val="28"/>
          <w:szCs w:val="28"/>
          <w:lang w:val="en-US"/>
        </w:rPr>
        <w:t xml:space="preserve">The Institute of Internal Auditors North Amarica, Internal Audit Capability Model (IA-CM) for the Public Sector, </w:t>
      </w:r>
      <w:hyperlink r:id="rId83" w:history="1">
        <w:r w:rsidRPr="00C035F1">
          <w:rPr>
            <w:rFonts w:ascii="Times New Roman" w:hAnsi="Times New Roman" w:cs="Times New Roman"/>
            <w:sz w:val="28"/>
            <w:szCs w:val="28"/>
            <w:lang w:val="en-US"/>
          </w:rPr>
          <w:t>https://na.theiia.org/iiarf/pages/internal-audit-capability-model-for-the-public-sector.aspx</w:t>
        </w:r>
      </w:hyperlink>
    </w:p>
    <w:p w14:paraId="0FE0FD4A" w14:textId="77777777" w:rsidR="003F5B63" w:rsidRPr="00C035F1" w:rsidRDefault="003F5B63" w:rsidP="005917A1">
      <w:pPr>
        <w:pStyle w:val="a3"/>
        <w:numPr>
          <w:ilvl w:val="0"/>
          <w:numId w:val="9"/>
        </w:numPr>
        <w:ind w:left="0" w:firstLine="709"/>
        <w:jc w:val="both"/>
        <w:rPr>
          <w:rFonts w:ascii="Times New Roman" w:hAnsi="Times New Roman" w:cs="Times New Roman"/>
          <w:sz w:val="28"/>
          <w:szCs w:val="28"/>
        </w:rPr>
      </w:pPr>
      <w:r w:rsidRPr="008577E5">
        <w:rPr>
          <w:rFonts w:ascii="Times New Roman" w:hAnsi="Times New Roman" w:cs="Times New Roman"/>
          <w:sz w:val="28"/>
          <w:szCs w:val="28"/>
          <w:lang w:val="en-US"/>
        </w:rPr>
        <w:t xml:space="preserve">Internal Audit Capability Model (IA-CM) For the Public Sector, 28.01.2016 </w:t>
      </w:r>
      <w:r w:rsidRPr="00C035F1">
        <w:rPr>
          <w:rFonts w:ascii="Times New Roman" w:hAnsi="Times New Roman" w:cs="Times New Roman"/>
          <w:sz w:val="28"/>
          <w:szCs w:val="28"/>
        </w:rPr>
        <w:t>г</w:t>
      </w:r>
      <w:r w:rsidRPr="008577E5">
        <w:rPr>
          <w:rFonts w:ascii="Times New Roman" w:hAnsi="Times New Roman" w:cs="Times New Roman"/>
          <w:sz w:val="28"/>
          <w:szCs w:val="28"/>
          <w:lang w:val="en-US"/>
        </w:rPr>
        <w:t xml:space="preserve">., The Institute of Internal Auditors. </w:t>
      </w:r>
      <w:r w:rsidRPr="00C035F1">
        <w:rPr>
          <w:rFonts w:ascii="Times New Roman" w:hAnsi="Times New Roman" w:cs="Times New Roman"/>
          <w:sz w:val="28"/>
          <w:szCs w:val="28"/>
        </w:rPr>
        <w:t>Research Foundation</w:t>
      </w:r>
    </w:p>
    <w:p w14:paraId="4561C830" w14:textId="77777777" w:rsidR="003F5B63" w:rsidRPr="00AA2E52" w:rsidRDefault="003F5B63" w:rsidP="005917A1">
      <w:pPr>
        <w:pStyle w:val="a3"/>
        <w:numPr>
          <w:ilvl w:val="0"/>
          <w:numId w:val="9"/>
        </w:numPr>
        <w:ind w:left="0" w:firstLine="709"/>
        <w:jc w:val="both"/>
        <w:rPr>
          <w:rFonts w:ascii="Times New Roman" w:hAnsi="Times New Roman" w:cs="Times New Roman"/>
          <w:sz w:val="28"/>
          <w:szCs w:val="28"/>
          <w:lang w:val="en-US"/>
        </w:rPr>
      </w:pPr>
      <w:r w:rsidRPr="00AA2E52">
        <w:rPr>
          <w:rFonts w:ascii="Times New Roman" w:hAnsi="Times New Roman" w:cs="Times New Roman"/>
          <w:sz w:val="28"/>
          <w:szCs w:val="28"/>
          <w:lang w:val="en-US"/>
        </w:rPr>
        <w:t xml:space="preserve">H Dellai, M.A.B Omri, Factors Affecting the Internal Audit Effectiveness in Tunisian Organizations, Research Journal of Finance and Accounting, Vol.7, N16, 2016 </w:t>
      </w:r>
      <w:r>
        <w:rPr>
          <w:rFonts w:ascii="Times New Roman" w:hAnsi="Times New Roman" w:cs="Times New Roman"/>
          <w:sz w:val="28"/>
          <w:szCs w:val="28"/>
        </w:rPr>
        <w:t>г</w:t>
      </w:r>
      <w:r w:rsidRPr="00AA2E52">
        <w:rPr>
          <w:rFonts w:ascii="Times New Roman" w:hAnsi="Times New Roman" w:cs="Times New Roman"/>
          <w:sz w:val="28"/>
          <w:szCs w:val="28"/>
          <w:lang w:val="en-US"/>
        </w:rPr>
        <w:t>.</w:t>
      </w:r>
    </w:p>
    <w:p w14:paraId="5349BE24" w14:textId="77777777" w:rsidR="003F5B63" w:rsidRPr="00AF29A4" w:rsidRDefault="003F5B63" w:rsidP="005917A1">
      <w:pPr>
        <w:pStyle w:val="a3"/>
        <w:numPr>
          <w:ilvl w:val="0"/>
          <w:numId w:val="9"/>
        </w:numPr>
        <w:ind w:left="0" w:firstLine="709"/>
        <w:jc w:val="both"/>
        <w:rPr>
          <w:rFonts w:ascii="Times New Roman" w:hAnsi="Times New Roman" w:cs="Times New Roman"/>
          <w:sz w:val="28"/>
          <w:szCs w:val="28"/>
          <w:lang w:val="en-US"/>
        </w:rPr>
      </w:pPr>
      <w:r w:rsidRPr="00AF29A4">
        <w:rPr>
          <w:rFonts w:ascii="Times New Roman" w:hAnsi="Times New Roman" w:cs="Times New Roman"/>
          <w:sz w:val="28"/>
          <w:szCs w:val="28"/>
          <w:lang w:val="en-US"/>
        </w:rPr>
        <w:t xml:space="preserve">R.M Sukayri, C Terzi, State of the internal audit function in the United Nations system, JIU/REP/2016/8, Joint Inspection Unit, United Nations, Geneva 2016 г., с. 10, </w:t>
      </w:r>
      <w:hyperlink r:id="rId84" w:history="1">
        <w:r w:rsidRPr="008577E5">
          <w:rPr>
            <w:rFonts w:ascii="Times New Roman" w:hAnsi="Times New Roman" w:cs="Times New Roman"/>
            <w:sz w:val="28"/>
            <w:szCs w:val="28"/>
            <w:lang w:val="en-US"/>
          </w:rPr>
          <w:t>https://www.unjiu.org/sites/www.unjiu.org/files/jiu_document_files/products/en/reports-notes/JIU%20Products/JIU_REP_2016_8_English.pdf</w:t>
        </w:r>
      </w:hyperlink>
    </w:p>
    <w:p w14:paraId="4F1049B6" w14:textId="77777777" w:rsidR="003F5B63" w:rsidRPr="00D84187" w:rsidRDefault="003F5B63" w:rsidP="005917A1">
      <w:pPr>
        <w:pStyle w:val="a3"/>
        <w:numPr>
          <w:ilvl w:val="0"/>
          <w:numId w:val="9"/>
        </w:numPr>
        <w:ind w:left="0" w:firstLine="709"/>
        <w:jc w:val="both"/>
        <w:rPr>
          <w:rStyle w:val="aa"/>
          <w:rFonts w:ascii="Times New Roman" w:hAnsi="Times New Roman" w:cs="Times New Roman"/>
          <w:sz w:val="28"/>
          <w:szCs w:val="28"/>
        </w:rPr>
      </w:pPr>
      <w:r w:rsidRPr="00A21C43">
        <w:rPr>
          <w:rFonts w:ascii="Times New Roman" w:hAnsi="Times New Roman" w:cs="Times New Roman"/>
          <w:sz w:val="28"/>
          <w:szCs w:val="28"/>
        </w:rPr>
        <w:t xml:space="preserve">А Горлов, Е Зверев, </w:t>
      </w:r>
      <w:r>
        <w:rPr>
          <w:rFonts w:ascii="Times New Roman" w:hAnsi="Times New Roman" w:cs="Times New Roman"/>
          <w:sz w:val="28"/>
          <w:szCs w:val="28"/>
        </w:rPr>
        <w:t xml:space="preserve">и др., </w:t>
      </w:r>
      <w:r w:rsidRPr="00A21C43">
        <w:rPr>
          <w:rFonts w:ascii="Times New Roman" w:hAnsi="Times New Roman" w:cs="Times New Roman"/>
          <w:sz w:val="28"/>
          <w:szCs w:val="28"/>
        </w:rPr>
        <w:t xml:space="preserve">Введение во внутренний аудит. Цикл статей, ИВА РФ, </w:t>
      </w:r>
      <w:hyperlink r:id="rId85" w:history="1">
        <w:r w:rsidRPr="00A21C43">
          <w:rPr>
            <w:rStyle w:val="aa"/>
            <w:rFonts w:ascii="Times New Roman" w:hAnsi="Times New Roman" w:cs="Times New Roman"/>
            <w:sz w:val="28"/>
            <w:szCs w:val="28"/>
          </w:rPr>
          <w:t>https://www.iia-ru.ru/inner_auditor/publications/articles/member_articles/tsikl-statey-vvedenie-vo-vnutrenniy-audit/</w:t>
        </w:r>
      </w:hyperlink>
    </w:p>
    <w:p w14:paraId="3EE8B4C4"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Материалы КВГА по результатам деятельности за 2020-2022 гг.</w:t>
      </w:r>
    </w:p>
    <w:p w14:paraId="006BA164"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B260AD">
        <w:rPr>
          <w:rFonts w:ascii="Times New Roman" w:hAnsi="Times New Roman" w:cs="Times New Roman"/>
          <w:sz w:val="28"/>
          <w:szCs w:val="28"/>
        </w:rPr>
        <w:t xml:space="preserve">Об утверждении Правил проведения камерального контроля, Приказ МФ РК от 30.11.2015 г. №598. Зарегистрирован в МЮ РК 29.12.2015 г. №12599, </w:t>
      </w:r>
      <w:hyperlink r:id="rId86" w:history="1">
        <w:r w:rsidRPr="00DD2DFD">
          <w:rPr>
            <w:rStyle w:val="aa"/>
            <w:rFonts w:ascii="Times New Roman" w:hAnsi="Times New Roman" w:cs="Times New Roman"/>
            <w:sz w:val="28"/>
            <w:szCs w:val="28"/>
          </w:rPr>
          <w:t>https://adilet.zan.kz/rus/docs/V1500012599</w:t>
        </w:r>
      </w:hyperlink>
    </w:p>
    <w:p w14:paraId="3C1B392B" w14:textId="77777777" w:rsidR="003F5B63" w:rsidRPr="00B260AD" w:rsidRDefault="003F5B63" w:rsidP="005917A1">
      <w:pPr>
        <w:pStyle w:val="a3"/>
        <w:numPr>
          <w:ilvl w:val="0"/>
          <w:numId w:val="9"/>
        </w:numPr>
        <w:ind w:left="0" w:firstLine="709"/>
        <w:jc w:val="both"/>
        <w:rPr>
          <w:rStyle w:val="aa"/>
          <w:rFonts w:ascii="Times New Roman" w:hAnsi="Times New Roman" w:cs="Times New Roman"/>
          <w:sz w:val="28"/>
          <w:szCs w:val="28"/>
        </w:rPr>
      </w:pPr>
      <w:r w:rsidRPr="00B260AD">
        <w:rPr>
          <w:rFonts w:ascii="Times New Roman" w:hAnsi="Times New Roman" w:cs="Times New Roman"/>
          <w:sz w:val="28"/>
          <w:szCs w:val="28"/>
        </w:rPr>
        <w:t xml:space="preserve">Об утверждении Правил электронного внутреннего государственного аудита, Приказ МФ РК от 28.03.2018 г. №413. Зарегистрирован в МЮ РК 30.03.2018 г. №16677, с правками от 2.02.2023 г. согласно приказу Заместителя Премьер-Министра - Министра финансов РК, №111, </w:t>
      </w:r>
      <w:hyperlink r:id="rId87" w:history="1">
        <w:r w:rsidRPr="00B260AD">
          <w:rPr>
            <w:rStyle w:val="aa"/>
            <w:rFonts w:ascii="Times New Roman" w:hAnsi="Times New Roman" w:cs="Times New Roman"/>
            <w:sz w:val="28"/>
            <w:szCs w:val="28"/>
          </w:rPr>
          <w:t>https://adilet.zan.kz/rus/docs/V1800016677</w:t>
        </w:r>
      </w:hyperlink>
    </w:p>
    <w:p w14:paraId="7B6CF72B"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B260AD">
        <w:rPr>
          <w:rFonts w:ascii="Times New Roman" w:hAnsi="Times New Roman" w:cs="Times New Roman"/>
          <w:sz w:val="28"/>
          <w:szCs w:val="28"/>
        </w:rPr>
        <w:t xml:space="preserve">Дистанционный электронный аудит, 3.04.2023 г., </w:t>
      </w:r>
      <w:hyperlink r:id="rId88" w:history="1">
        <w:r w:rsidRPr="00DD2DFD">
          <w:rPr>
            <w:rStyle w:val="aa"/>
            <w:rFonts w:ascii="Times New Roman" w:hAnsi="Times New Roman" w:cs="Times New Roman"/>
            <w:sz w:val="28"/>
            <w:szCs w:val="28"/>
          </w:rPr>
          <w:t>https://www.gov.kz/memleket/entities/kvga/press/news/details/530781?lang=ru</w:t>
        </w:r>
      </w:hyperlink>
    </w:p>
    <w:p w14:paraId="1E531C0B"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8C129F">
        <w:rPr>
          <w:rFonts w:ascii="Times New Roman" w:hAnsi="Times New Roman" w:cs="Times New Roman"/>
          <w:sz w:val="28"/>
          <w:szCs w:val="28"/>
        </w:rPr>
        <w:t>Перечень объектов государственного аудита КВГА МФ РК и его территориальных подразделений на 2023 год,</w:t>
      </w:r>
      <w:r w:rsidRPr="008C129F">
        <w:rPr>
          <w:rFonts w:ascii="Times New Roman" w:hAnsi="Times New Roman" w:cs="Times New Roman"/>
          <w:b/>
          <w:sz w:val="28"/>
          <w:szCs w:val="28"/>
        </w:rPr>
        <w:t xml:space="preserve"> </w:t>
      </w:r>
      <w:r w:rsidRPr="008C129F">
        <w:rPr>
          <w:rFonts w:ascii="Times New Roman" w:hAnsi="Times New Roman" w:cs="Times New Roman"/>
          <w:sz w:val="28"/>
          <w:szCs w:val="28"/>
        </w:rPr>
        <w:t xml:space="preserve">14.12.2022 г., </w:t>
      </w:r>
      <w:hyperlink r:id="rId89" w:history="1">
        <w:r w:rsidRPr="00DD2DFD">
          <w:rPr>
            <w:rStyle w:val="aa"/>
            <w:rFonts w:ascii="Times New Roman" w:hAnsi="Times New Roman" w:cs="Times New Roman"/>
            <w:sz w:val="28"/>
            <w:szCs w:val="28"/>
          </w:rPr>
          <w:t>https://www.gov.kz/memleket/entities/kvga/documents/details/385757?directionId=824&amp;lang=ru</w:t>
        </w:r>
      </w:hyperlink>
    </w:p>
    <w:p w14:paraId="7567895D"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413337">
        <w:rPr>
          <w:rFonts w:ascii="Times New Roman" w:hAnsi="Times New Roman" w:cs="Times New Roman"/>
          <w:sz w:val="28"/>
          <w:szCs w:val="28"/>
        </w:rPr>
        <w:t xml:space="preserve">Об утверждении Положения о Комитете внутреннего государственного аудита МФ РК, Приказ Министра финансов РК от 11.05.2016 г. № 224, </w:t>
      </w:r>
      <w:hyperlink r:id="rId90" w:history="1">
        <w:r w:rsidRPr="00DD2DFD">
          <w:rPr>
            <w:rStyle w:val="aa"/>
            <w:rFonts w:ascii="Times New Roman" w:hAnsi="Times New Roman" w:cs="Times New Roman"/>
            <w:sz w:val="28"/>
            <w:szCs w:val="28"/>
          </w:rPr>
          <w:t>https://adilet.zan.kz/rus/docs/G16E0000224</w:t>
        </w:r>
      </w:hyperlink>
    </w:p>
    <w:p w14:paraId="200DBDE8"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413337">
        <w:rPr>
          <w:rFonts w:ascii="Times New Roman" w:hAnsi="Times New Roman" w:cs="Times New Roman"/>
          <w:sz w:val="28"/>
          <w:szCs w:val="28"/>
        </w:rPr>
        <w:t xml:space="preserve">Отчет о деятельности служб внутреннего аудита за 2022 год, 29.03.2023 г., </w:t>
      </w:r>
      <w:hyperlink r:id="rId91" w:history="1">
        <w:r w:rsidRPr="00DD2DFD">
          <w:rPr>
            <w:rStyle w:val="aa"/>
            <w:rFonts w:ascii="Times New Roman" w:hAnsi="Times New Roman" w:cs="Times New Roman"/>
            <w:sz w:val="28"/>
            <w:szCs w:val="28"/>
          </w:rPr>
          <w:t>https://www.gov.kz/memleket/entities/kvga/press/news/details/528055?lang=ru</w:t>
        </w:r>
      </w:hyperlink>
    </w:p>
    <w:p w14:paraId="4A3B3057"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4665C8">
        <w:rPr>
          <w:rFonts w:ascii="Times New Roman" w:hAnsi="Times New Roman" w:cs="Times New Roman"/>
          <w:sz w:val="28"/>
          <w:szCs w:val="28"/>
        </w:rPr>
        <w:t>Материалы КВГА «О результатах контроля качества второго уровня» за 2020-22 гг.</w:t>
      </w:r>
    </w:p>
    <w:p w14:paraId="5BBA693F"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750A57">
        <w:rPr>
          <w:rFonts w:ascii="Times New Roman" w:hAnsi="Times New Roman" w:cs="Times New Roman"/>
          <w:sz w:val="28"/>
          <w:szCs w:val="28"/>
        </w:rPr>
        <w:t xml:space="preserve">Итоговый рейтинг оценки деятельности органов государственного аудита и финансового контроля за </w:t>
      </w:r>
      <w:r w:rsidRPr="00750A57">
        <w:rPr>
          <w:rFonts w:ascii="Times New Roman" w:hAnsi="Times New Roman" w:cs="Times New Roman"/>
          <w:sz w:val="28"/>
          <w:szCs w:val="28"/>
          <w:lang w:val="kk-KZ"/>
        </w:rPr>
        <w:t>2022 год</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6.04.2023 г., </w:t>
      </w:r>
      <w:hyperlink r:id="rId92" w:history="1">
        <w:r w:rsidRPr="00DD2DFD">
          <w:rPr>
            <w:rStyle w:val="aa"/>
            <w:rFonts w:ascii="Times New Roman" w:hAnsi="Times New Roman" w:cs="Times New Roman"/>
            <w:sz w:val="28"/>
            <w:szCs w:val="28"/>
          </w:rPr>
          <w:t>https://www.gov.kz/memleket/entities/kvga/documents/details/452846?lang=ru</w:t>
        </w:r>
      </w:hyperlink>
      <w:r>
        <w:rPr>
          <w:rFonts w:ascii="Times New Roman" w:hAnsi="Times New Roman" w:cs="Times New Roman"/>
          <w:sz w:val="28"/>
          <w:szCs w:val="28"/>
        </w:rPr>
        <w:t xml:space="preserve">, </w:t>
      </w:r>
      <w:r w:rsidRPr="004665C8">
        <w:rPr>
          <w:rFonts w:ascii="Times New Roman" w:hAnsi="Times New Roman" w:cs="Times New Roman"/>
          <w:sz w:val="28"/>
          <w:szCs w:val="28"/>
        </w:rPr>
        <w:t>Материалы КВГА</w:t>
      </w:r>
      <w:r>
        <w:rPr>
          <w:rFonts w:ascii="Times New Roman" w:hAnsi="Times New Roman" w:cs="Times New Roman"/>
          <w:sz w:val="28"/>
          <w:szCs w:val="28"/>
        </w:rPr>
        <w:t xml:space="preserve"> за 2020-21 гг.</w:t>
      </w:r>
    </w:p>
    <w:p w14:paraId="19648874" w14:textId="77777777" w:rsidR="003F5B63" w:rsidRPr="00AB37C1" w:rsidRDefault="003F5B63" w:rsidP="005917A1">
      <w:pPr>
        <w:pStyle w:val="a3"/>
        <w:numPr>
          <w:ilvl w:val="0"/>
          <w:numId w:val="9"/>
        </w:numPr>
        <w:ind w:left="0" w:firstLine="709"/>
        <w:jc w:val="both"/>
        <w:rPr>
          <w:rFonts w:ascii="Times New Roman" w:hAnsi="Times New Roman" w:cs="Times New Roman"/>
          <w:sz w:val="28"/>
          <w:szCs w:val="28"/>
        </w:rPr>
      </w:pPr>
      <w:r w:rsidRPr="00AB37C1">
        <w:rPr>
          <w:rFonts w:ascii="Times New Roman" w:hAnsi="Times New Roman" w:cs="Times New Roman"/>
          <w:sz w:val="28"/>
          <w:szCs w:val="28"/>
        </w:rPr>
        <w:t xml:space="preserve">Брифинг на тему: Планы по улучшению деятельности КВГА, </w:t>
      </w:r>
      <w:r w:rsidRPr="00AB37C1">
        <w:rPr>
          <w:rFonts w:ascii="Times New Roman" w:hAnsi="Times New Roman" w:cs="Times New Roman"/>
          <w:color w:val="151515"/>
          <w:sz w:val="28"/>
          <w:szCs w:val="28"/>
          <w:shd w:val="clear" w:color="auto" w:fill="FFFFFF"/>
        </w:rPr>
        <w:t xml:space="preserve">Спикеры: Б Нажмиденов - Председатель КВГА МФ РК, А Карипова - Офицер по особо важным делам Департамента превенции Агентства РК по противодействию коррупции, </w:t>
      </w:r>
      <w:r w:rsidRPr="00AB37C1">
        <w:rPr>
          <w:rFonts w:ascii="Times New Roman" w:hAnsi="Times New Roman" w:cs="Times New Roman"/>
          <w:sz w:val="28"/>
          <w:szCs w:val="28"/>
        </w:rPr>
        <w:t xml:space="preserve">11.12.2020 г., </w:t>
      </w:r>
      <w:r w:rsidRPr="00AB37C1">
        <w:rPr>
          <w:rFonts w:ascii="Times New Roman" w:hAnsi="Times New Roman" w:cs="Times New Roman"/>
          <w:color w:val="151515"/>
          <w:sz w:val="28"/>
          <w:szCs w:val="28"/>
          <w:shd w:val="clear" w:color="auto" w:fill="FFFFFF"/>
        </w:rPr>
        <w:t xml:space="preserve">ttps://www.gov.kz/memleket/entities/kvga/press/media/details/9185?directionId=91&amp;lang=ru </w:t>
      </w:r>
    </w:p>
    <w:p w14:paraId="40D39991" w14:textId="77777777" w:rsidR="003F5B63" w:rsidRPr="00756575" w:rsidRDefault="003F5B63" w:rsidP="005917A1">
      <w:pPr>
        <w:pStyle w:val="a3"/>
        <w:numPr>
          <w:ilvl w:val="0"/>
          <w:numId w:val="9"/>
        </w:numPr>
        <w:ind w:left="0" w:firstLine="709"/>
        <w:jc w:val="both"/>
        <w:rPr>
          <w:rFonts w:ascii="Times New Roman" w:hAnsi="Times New Roman" w:cs="Times New Roman"/>
          <w:sz w:val="28"/>
          <w:szCs w:val="28"/>
        </w:rPr>
      </w:pPr>
      <w:r>
        <w:rPr>
          <w:rFonts w:ascii="Times New Roman" w:hAnsi="Times New Roman" w:cs="Times New Roman"/>
          <w:color w:val="151515"/>
          <w:sz w:val="28"/>
          <w:szCs w:val="28"/>
          <w:shd w:val="clear" w:color="auto" w:fill="FFFFFF"/>
        </w:rPr>
        <w:t xml:space="preserve">Материалы анкетирования сотрудников ВАГС </w:t>
      </w:r>
    </w:p>
    <w:p w14:paraId="10B717D6" w14:textId="77777777" w:rsidR="003F5B63" w:rsidRPr="007B5E55" w:rsidRDefault="003F5B63" w:rsidP="005917A1">
      <w:pPr>
        <w:pStyle w:val="a3"/>
        <w:numPr>
          <w:ilvl w:val="0"/>
          <w:numId w:val="9"/>
        </w:numPr>
        <w:ind w:left="0" w:firstLine="709"/>
        <w:jc w:val="both"/>
        <w:rPr>
          <w:rFonts w:ascii="Times New Roman" w:hAnsi="Times New Roman" w:cs="Times New Roman"/>
          <w:sz w:val="28"/>
          <w:szCs w:val="28"/>
        </w:rPr>
      </w:pPr>
      <w:r w:rsidRPr="00756575">
        <w:rPr>
          <w:rFonts w:ascii="Times New Roman" w:hAnsi="Times New Roman" w:cs="Times New Roman"/>
          <w:bCs/>
          <w:sz w:val="28"/>
          <w:szCs w:val="28"/>
        </w:rPr>
        <w:t>Дальнейшее развитие государственного аудита в целях повышения эффективности использования бюджетных средств, презентация, МФ РК, Нур-Султан, 2020 г.</w:t>
      </w:r>
    </w:p>
    <w:p w14:paraId="5B1A1D25" w14:textId="77777777" w:rsidR="003F5B63" w:rsidRDefault="003F5B63" w:rsidP="005917A1">
      <w:pPr>
        <w:pStyle w:val="a3"/>
        <w:numPr>
          <w:ilvl w:val="0"/>
          <w:numId w:val="9"/>
        </w:numPr>
        <w:ind w:left="0" w:firstLine="709"/>
        <w:jc w:val="both"/>
        <w:rPr>
          <w:rFonts w:ascii="Times New Roman" w:hAnsi="Times New Roman" w:cs="Times New Roman"/>
          <w:sz w:val="28"/>
          <w:szCs w:val="28"/>
          <w:lang w:val="en-US"/>
        </w:rPr>
      </w:pPr>
      <w:r w:rsidRPr="007B5E55">
        <w:rPr>
          <w:rFonts w:ascii="Times New Roman" w:hAnsi="Times New Roman" w:cs="Times New Roman"/>
          <w:sz w:val="28"/>
          <w:szCs w:val="28"/>
        </w:rPr>
        <w:t>ОЭСР</w:t>
      </w:r>
      <w:r w:rsidRPr="007B5E55">
        <w:rPr>
          <w:rFonts w:ascii="Times New Roman" w:hAnsi="Times New Roman" w:cs="Times New Roman"/>
          <w:sz w:val="28"/>
          <w:szCs w:val="28"/>
          <w:lang w:val="en-US"/>
        </w:rPr>
        <w:t xml:space="preserve">, Preventing Corruption in Public Procurement, 2016 </w:t>
      </w:r>
      <w:r w:rsidRPr="007B5E55">
        <w:rPr>
          <w:rFonts w:ascii="Times New Roman" w:hAnsi="Times New Roman" w:cs="Times New Roman"/>
          <w:sz w:val="28"/>
          <w:szCs w:val="28"/>
        </w:rPr>
        <w:t>г</w:t>
      </w:r>
      <w:r w:rsidRPr="007B5E55">
        <w:rPr>
          <w:rFonts w:ascii="Times New Roman" w:hAnsi="Times New Roman" w:cs="Times New Roman"/>
          <w:sz w:val="28"/>
          <w:szCs w:val="28"/>
          <w:lang w:val="en-US"/>
        </w:rPr>
        <w:t>.</w:t>
      </w:r>
    </w:p>
    <w:p w14:paraId="13DCFB52" w14:textId="77777777" w:rsidR="003F5B63" w:rsidRPr="00D1594E" w:rsidRDefault="003F5B63" w:rsidP="005917A1">
      <w:pPr>
        <w:pStyle w:val="a3"/>
        <w:numPr>
          <w:ilvl w:val="0"/>
          <w:numId w:val="9"/>
        </w:numPr>
        <w:ind w:left="0" w:firstLine="709"/>
        <w:jc w:val="both"/>
        <w:rPr>
          <w:rStyle w:val="aa"/>
          <w:rFonts w:ascii="Times New Roman" w:hAnsi="Times New Roman" w:cs="Times New Roman"/>
          <w:sz w:val="28"/>
          <w:szCs w:val="28"/>
        </w:rPr>
      </w:pPr>
      <w:r w:rsidRPr="00D1594E">
        <w:rPr>
          <w:rFonts w:ascii="Times New Roman" w:hAnsi="Times New Roman" w:cs="Times New Roman"/>
          <w:sz w:val="28"/>
          <w:szCs w:val="28"/>
        </w:rPr>
        <w:t xml:space="preserve">Директорат по вопросам государственного управления и территориального развития ОЭСР, Рекомендация совета ОЭСР по вопросам государственных закупок, Комитет ОЭСР по вопросам государственного управления, 2015 г., </w:t>
      </w:r>
      <w:hyperlink r:id="rId93" w:history="1">
        <w:r w:rsidRPr="00D1594E">
          <w:rPr>
            <w:rStyle w:val="aa"/>
            <w:rFonts w:ascii="Times New Roman" w:hAnsi="Times New Roman" w:cs="Times New Roman"/>
            <w:sz w:val="28"/>
            <w:szCs w:val="28"/>
          </w:rPr>
          <w:t xml:space="preserve">https://www.oecd.org/gov/public-procurement/Recommendation-Public-Procurement-RU.pdf </w:t>
        </w:r>
      </w:hyperlink>
    </w:p>
    <w:p w14:paraId="1FA23B54" w14:textId="77777777" w:rsidR="003F5B63" w:rsidRDefault="003F5B63" w:rsidP="005917A1">
      <w:pPr>
        <w:pStyle w:val="a3"/>
        <w:numPr>
          <w:ilvl w:val="0"/>
          <w:numId w:val="9"/>
        </w:numPr>
        <w:ind w:left="0" w:firstLine="709"/>
        <w:jc w:val="both"/>
        <w:rPr>
          <w:rStyle w:val="aa"/>
          <w:rFonts w:ascii="Times New Roman" w:hAnsi="Times New Roman" w:cs="Times New Roman"/>
          <w:sz w:val="28"/>
          <w:szCs w:val="28"/>
        </w:rPr>
      </w:pPr>
      <w:r w:rsidRPr="00D1594E">
        <w:rPr>
          <w:rFonts w:ascii="Times New Roman" w:hAnsi="Times New Roman" w:cs="Times New Roman"/>
          <w:sz w:val="28"/>
          <w:szCs w:val="28"/>
          <w:lang w:val="en-US"/>
        </w:rPr>
        <w:t>OECD</w:t>
      </w:r>
      <w:r w:rsidRPr="00D1594E">
        <w:rPr>
          <w:rFonts w:ascii="Times New Roman" w:hAnsi="Times New Roman" w:cs="Times New Roman"/>
          <w:sz w:val="28"/>
          <w:szCs w:val="28"/>
        </w:rPr>
        <w:t>, «</w:t>
      </w:r>
      <w:r w:rsidRPr="00D1594E">
        <w:rPr>
          <w:rFonts w:ascii="Times New Roman" w:hAnsi="Times New Roman" w:cs="Times New Roman"/>
          <w:sz w:val="28"/>
          <w:szCs w:val="28"/>
          <w:lang w:val="en-US"/>
        </w:rPr>
        <w:t>Highlights</w:t>
      </w:r>
      <w:r w:rsidRPr="00D1594E">
        <w:rPr>
          <w:rFonts w:ascii="Times New Roman" w:hAnsi="Times New Roman" w:cs="Times New Roman"/>
          <w:sz w:val="28"/>
          <w:szCs w:val="28"/>
        </w:rPr>
        <w:t xml:space="preserve">. </w:t>
      </w:r>
      <w:r w:rsidRPr="00D1594E">
        <w:rPr>
          <w:rFonts w:ascii="Times New Roman" w:hAnsi="Times New Roman" w:cs="Times New Roman"/>
          <w:sz w:val="28"/>
          <w:szCs w:val="28"/>
          <w:lang w:val="en-US"/>
        </w:rPr>
        <w:t>Reforming</w:t>
      </w:r>
      <w:r w:rsidRPr="00D1594E">
        <w:rPr>
          <w:rFonts w:ascii="Times New Roman" w:hAnsi="Times New Roman" w:cs="Times New Roman"/>
          <w:sz w:val="28"/>
          <w:szCs w:val="28"/>
        </w:rPr>
        <w:t xml:space="preserve"> </w:t>
      </w:r>
      <w:r w:rsidRPr="00D1594E">
        <w:rPr>
          <w:rFonts w:ascii="Times New Roman" w:hAnsi="Times New Roman" w:cs="Times New Roman"/>
          <w:sz w:val="28"/>
          <w:szCs w:val="28"/>
          <w:lang w:val="en-US"/>
        </w:rPr>
        <w:t>public</w:t>
      </w:r>
      <w:r w:rsidRPr="00D1594E">
        <w:rPr>
          <w:rFonts w:ascii="Times New Roman" w:hAnsi="Times New Roman" w:cs="Times New Roman"/>
          <w:sz w:val="28"/>
          <w:szCs w:val="28"/>
        </w:rPr>
        <w:t xml:space="preserve"> </w:t>
      </w:r>
      <w:r w:rsidRPr="00D1594E">
        <w:rPr>
          <w:rFonts w:ascii="Times New Roman" w:hAnsi="Times New Roman" w:cs="Times New Roman"/>
          <w:sz w:val="28"/>
          <w:szCs w:val="28"/>
          <w:lang w:val="en-US"/>
        </w:rPr>
        <w:t>procurement</w:t>
      </w:r>
      <w:r w:rsidRPr="00D1594E">
        <w:rPr>
          <w:rFonts w:ascii="Times New Roman" w:hAnsi="Times New Roman" w:cs="Times New Roman"/>
          <w:sz w:val="28"/>
          <w:szCs w:val="28"/>
        </w:rPr>
        <w:t xml:space="preserve">: </w:t>
      </w:r>
      <w:r w:rsidRPr="00D1594E">
        <w:rPr>
          <w:rFonts w:ascii="Times New Roman" w:hAnsi="Times New Roman" w:cs="Times New Roman"/>
          <w:sz w:val="28"/>
          <w:szCs w:val="28"/>
          <w:lang w:val="en-US"/>
        </w:rPr>
        <w:t>progress</w:t>
      </w:r>
      <w:r w:rsidRPr="00D1594E">
        <w:rPr>
          <w:rFonts w:ascii="Times New Roman" w:hAnsi="Times New Roman" w:cs="Times New Roman"/>
          <w:sz w:val="28"/>
          <w:szCs w:val="28"/>
        </w:rPr>
        <w:t xml:space="preserve"> </w:t>
      </w:r>
      <w:r w:rsidRPr="00D1594E">
        <w:rPr>
          <w:rFonts w:ascii="Times New Roman" w:hAnsi="Times New Roman" w:cs="Times New Roman"/>
          <w:sz w:val="28"/>
          <w:szCs w:val="28"/>
          <w:lang w:val="en-US"/>
        </w:rPr>
        <w:t>in</w:t>
      </w:r>
      <w:r w:rsidRPr="00D1594E">
        <w:rPr>
          <w:rFonts w:ascii="Times New Roman" w:hAnsi="Times New Roman" w:cs="Times New Roman"/>
          <w:sz w:val="28"/>
          <w:szCs w:val="28"/>
        </w:rPr>
        <w:t xml:space="preserve"> </w:t>
      </w:r>
      <w:r w:rsidRPr="00D1594E">
        <w:rPr>
          <w:rFonts w:ascii="Times New Roman" w:hAnsi="Times New Roman" w:cs="Times New Roman"/>
          <w:sz w:val="28"/>
          <w:szCs w:val="28"/>
          <w:lang w:val="en-US"/>
        </w:rPr>
        <w:t>implementing</w:t>
      </w:r>
      <w:r w:rsidRPr="00D1594E">
        <w:rPr>
          <w:rFonts w:ascii="Times New Roman" w:hAnsi="Times New Roman" w:cs="Times New Roman"/>
          <w:sz w:val="28"/>
          <w:szCs w:val="28"/>
        </w:rPr>
        <w:t xml:space="preserve"> </w:t>
      </w:r>
      <w:r w:rsidRPr="00D1594E">
        <w:rPr>
          <w:rFonts w:ascii="Times New Roman" w:hAnsi="Times New Roman" w:cs="Times New Roman"/>
          <w:sz w:val="28"/>
          <w:szCs w:val="28"/>
          <w:lang w:val="en-US"/>
        </w:rPr>
        <w:t>the</w:t>
      </w:r>
      <w:r w:rsidRPr="00D1594E">
        <w:rPr>
          <w:rFonts w:ascii="Times New Roman" w:hAnsi="Times New Roman" w:cs="Times New Roman"/>
          <w:sz w:val="28"/>
          <w:szCs w:val="28"/>
        </w:rPr>
        <w:t xml:space="preserve"> 2015 </w:t>
      </w:r>
      <w:r w:rsidRPr="00D1594E">
        <w:rPr>
          <w:rFonts w:ascii="Times New Roman" w:hAnsi="Times New Roman" w:cs="Times New Roman"/>
          <w:sz w:val="28"/>
          <w:szCs w:val="28"/>
          <w:lang w:val="en-US"/>
        </w:rPr>
        <w:t>OECD</w:t>
      </w:r>
      <w:r w:rsidRPr="00D1594E">
        <w:rPr>
          <w:rFonts w:ascii="Times New Roman" w:hAnsi="Times New Roman" w:cs="Times New Roman"/>
          <w:sz w:val="28"/>
          <w:szCs w:val="28"/>
        </w:rPr>
        <w:t xml:space="preserve"> </w:t>
      </w:r>
      <w:r w:rsidRPr="00D1594E">
        <w:rPr>
          <w:rFonts w:ascii="Times New Roman" w:hAnsi="Times New Roman" w:cs="Times New Roman"/>
          <w:sz w:val="28"/>
          <w:szCs w:val="28"/>
          <w:lang w:val="en-US"/>
        </w:rPr>
        <w:t>recommendation</w:t>
      </w:r>
      <w:r w:rsidRPr="00D1594E">
        <w:rPr>
          <w:rFonts w:ascii="Times New Roman" w:hAnsi="Times New Roman" w:cs="Times New Roman"/>
          <w:sz w:val="28"/>
          <w:szCs w:val="28"/>
        </w:rPr>
        <w:t xml:space="preserve">», 22.10.2019 г., </w:t>
      </w:r>
      <w:r w:rsidRPr="00D032D7">
        <w:rPr>
          <w:rFonts w:ascii="Times New Roman" w:hAnsi="Times New Roman" w:cs="Times New Roman"/>
          <w:sz w:val="28"/>
          <w:szCs w:val="28"/>
          <w:lang w:val="en-US"/>
        </w:rPr>
        <w:t>https</w:t>
      </w:r>
      <w:r w:rsidRPr="00D032D7">
        <w:rPr>
          <w:rFonts w:ascii="Times New Roman" w:hAnsi="Times New Roman" w:cs="Times New Roman"/>
          <w:sz w:val="28"/>
          <w:szCs w:val="28"/>
        </w:rPr>
        <w:t>://</w:t>
      </w:r>
      <w:r w:rsidRPr="00D032D7">
        <w:rPr>
          <w:rFonts w:ascii="Times New Roman" w:hAnsi="Times New Roman" w:cs="Times New Roman"/>
          <w:sz w:val="28"/>
          <w:szCs w:val="28"/>
          <w:lang w:val="en-US"/>
        </w:rPr>
        <w:t>www</w:t>
      </w:r>
      <w:r w:rsidRPr="00D032D7">
        <w:rPr>
          <w:rFonts w:ascii="Times New Roman" w:hAnsi="Times New Roman" w:cs="Times New Roman"/>
          <w:sz w:val="28"/>
          <w:szCs w:val="28"/>
        </w:rPr>
        <w:t>.</w:t>
      </w:r>
      <w:r w:rsidRPr="00D032D7">
        <w:rPr>
          <w:rFonts w:ascii="Times New Roman" w:hAnsi="Times New Roman" w:cs="Times New Roman"/>
          <w:sz w:val="28"/>
          <w:szCs w:val="28"/>
          <w:lang w:val="en-US"/>
        </w:rPr>
        <w:t>oecd</w:t>
      </w:r>
      <w:r w:rsidRPr="00D032D7">
        <w:rPr>
          <w:rFonts w:ascii="Times New Roman" w:hAnsi="Times New Roman" w:cs="Times New Roman"/>
          <w:sz w:val="28"/>
          <w:szCs w:val="28"/>
        </w:rPr>
        <w:t>.</w:t>
      </w:r>
      <w:r w:rsidRPr="00D032D7">
        <w:rPr>
          <w:rFonts w:ascii="Times New Roman" w:hAnsi="Times New Roman" w:cs="Times New Roman"/>
          <w:sz w:val="28"/>
          <w:szCs w:val="28"/>
          <w:lang w:val="en-US"/>
        </w:rPr>
        <w:t>org</w:t>
      </w:r>
      <w:r w:rsidRPr="00D032D7">
        <w:rPr>
          <w:rFonts w:ascii="Times New Roman" w:hAnsi="Times New Roman" w:cs="Times New Roman"/>
          <w:sz w:val="28"/>
          <w:szCs w:val="28"/>
        </w:rPr>
        <w:t>/</w:t>
      </w:r>
      <w:r w:rsidRPr="00D032D7">
        <w:rPr>
          <w:rFonts w:ascii="Times New Roman" w:hAnsi="Times New Roman" w:cs="Times New Roman"/>
          <w:sz w:val="28"/>
          <w:szCs w:val="28"/>
          <w:lang w:val="en-US"/>
        </w:rPr>
        <w:t>gov</w:t>
      </w:r>
      <w:r w:rsidRPr="00D032D7">
        <w:rPr>
          <w:rFonts w:ascii="Times New Roman" w:hAnsi="Times New Roman" w:cs="Times New Roman"/>
          <w:sz w:val="28"/>
          <w:szCs w:val="28"/>
        </w:rPr>
        <w:t>/</w:t>
      </w:r>
      <w:r w:rsidRPr="00D032D7">
        <w:rPr>
          <w:rFonts w:ascii="Times New Roman" w:hAnsi="Times New Roman" w:cs="Times New Roman"/>
          <w:sz w:val="28"/>
          <w:szCs w:val="28"/>
          <w:lang w:val="en-US"/>
        </w:rPr>
        <w:t>public</w:t>
      </w:r>
      <w:r w:rsidRPr="00D032D7">
        <w:rPr>
          <w:rFonts w:ascii="Times New Roman" w:hAnsi="Times New Roman" w:cs="Times New Roman"/>
          <w:sz w:val="28"/>
          <w:szCs w:val="28"/>
        </w:rPr>
        <w:t>-</w:t>
      </w:r>
      <w:r w:rsidRPr="00D032D7">
        <w:rPr>
          <w:rFonts w:ascii="Times New Roman" w:hAnsi="Times New Roman" w:cs="Times New Roman"/>
          <w:sz w:val="28"/>
          <w:szCs w:val="28"/>
          <w:lang w:val="en-US"/>
        </w:rPr>
        <w:t>procurement</w:t>
      </w:r>
      <w:r w:rsidRPr="00D032D7">
        <w:rPr>
          <w:rFonts w:ascii="Times New Roman" w:hAnsi="Times New Roman" w:cs="Times New Roman"/>
          <w:sz w:val="28"/>
          <w:szCs w:val="28"/>
        </w:rPr>
        <w:t>/</w:t>
      </w:r>
      <w:r w:rsidRPr="00D032D7">
        <w:rPr>
          <w:rFonts w:ascii="Times New Roman" w:hAnsi="Times New Roman" w:cs="Times New Roman"/>
          <w:sz w:val="28"/>
          <w:szCs w:val="28"/>
          <w:lang w:val="en-US"/>
        </w:rPr>
        <w:t>public</w:t>
      </w:r>
      <w:r w:rsidRPr="00D032D7">
        <w:rPr>
          <w:rFonts w:ascii="Times New Roman" w:hAnsi="Times New Roman" w:cs="Times New Roman"/>
          <w:sz w:val="28"/>
          <w:szCs w:val="28"/>
        </w:rPr>
        <w:t>-</w:t>
      </w:r>
      <w:r w:rsidRPr="00D032D7">
        <w:rPr>
          <w:rFonts w:ascii="Times New Roman" w:hAnsi="Times New Roman" w:cs="Times New Roman"/>
          <w:sz w:val="28"/>
          <w:szCs w:val="28"/>
          <w:lang w:val="en-US"/>
        </w:rPr>
        <w:t>procurement</w:t>
      </w:r>
      <w:r w:rsidRPr="00D032D7">
        <w:rPr>
          <w:rFonts w:ascii="Times New Roman" w:hAnsi="Times New Roman" w:cs="Times New Roman"/>
          <w:sz w:val="28"/>
          <w:szCs w:val="28"/>
        </w:rPr>
        <w:t>-</w:t>
      </w:r>
      <w:r w:rsidRPr="00D032D7">
        <w:rPr>
          <w:rFonts w:ascii="Times New Roman" w:hAnsi="Times New Roman" w:cs="Times New Roman"/>
          <w:sz w:val="28"/>
          <w:szCs w:val="28"/>
          <w:lang w:val="en-US"/>
        </w:rPr>
        <w:t>progress</w:t>
      </w:r>
      <w:r w:rsidRPr="00D032D7">
        <w:rPr>
          <w:rFonts w:ascii="Times New Roman" w:hAnsi="Times New Roman" w:cs="Times New Roman"/>
          <w:sz w:val="28"/>
          <w:szCs w:val="28"/>
        </w:rPr>
        <w:t>-</w:t>
      </w:r>
      <w:r w:rsidRPr="00D032D7">
        <w:rPr>
          <w:rFonts w:ascii="Times New Roman" w:hAnsi="Times New Roman" w:cs="Times New Roman"/>
          <w:sz w:val="28"/>
          <w:szCs w:val="28"/>
          <w:lang w:val="en-US"/>
        </w:rPr>
        <w:t>report</w:t>
      </w:r>
      <w:r w:rsidRPr="00D032D7">
        <w:rPr>
          <w:rFonts w:ascii="Times New Roman" w:hAnsi="Times New Roman" w:cs="Times New Roman"/>
          <w:sz w:val="28"/>
          <w:szCs w:val="28"/>
        </w:rPr>
        <w:t>-</w:t>
      </w:r>
      <w:r w:rsidRPr="00D032D7">
        <w:rPr>
          <w:rFonts w:ascii="Times New Roman" w:hAnsi="Times New Roman" w:cs="Times New Roman"/>
          <w:sz w:val="28"/>
          <w:szCs w:val="28"/>
          <w:lang w:val="en-US"/>
        </w:rPr>
        <w:t>highlights</w:t>
      </w:r>
      <w:r w:rsidRPr="00D032D7">
        <w:rPr>
          <w:rFonts w:ascii="Times New Roman" w:hAnsi="Times New Roman" w:cs="Times New Roman"/>
          <w:sz w:val="28"/>
          <w:szCs w:val="28"/>
        </w:rPr>
        <w:t>.</w:t>
      </w:r>
      <w:r w:rsidRPr="00D032D7">
        <w:rPr>
          <w:rFonts w:ascii="Times New Roman" w:hAnsi="Times New Roman" w:cs="Times New Roman"/>
          <w:sz w:val="28"/>
          <w:szCs w:val="28"/>
          <w:lang w:val="en-US"/>
        </w:rPr>
        <w:t>pdf</w:t>
      </w:r>
      <w:r>
        <w:rPr>
          <w:rFonts w:ascii="Times New Roman" w:hAnsi="Times New Roman" w:cs="Times New Roman"/>
          <w:sz w:val="28"/>
          <w:szCs w:val="28"/>
        </w:rPr>
        <w:t>,</w:t>
      </w:r>
      <w:r w:rsidRPr="00D1594E">
        <w:rPr>
          <w:rFonts w:ascii="Times New Roman" w:hAnsi="Times New Roman" w:cs="Times New Roman"/>
          <w:sz w:val="28"/>
          <w:szCs w:val="28"/>
        </w:rPr>
        <w:t xml:space="preserve"> Директорат по вопросам государственного управления и территориального развития ОЭСР, Рекомендация совета ОЭСР по вопросам государственных закупок, Комитет ОЭСР по вопросам государственного управления, 2015 г., </w:t>
      </w:r>
      <w:hyperlink r:id="rId94" w:history="1">
        <w:r w:rsidRPr="00D1594E">
          <w:rPr>
            <w:rStyle w:val="aa"/>
            <w:rFonts w:ascii="Times New Roman" w:hAnsi="Times New Roman" w:cs="Times New Roman"/>
            <w:sz w:val="28"/>
            <w:szCs w:val="28"/>
          </w:rPr>
          <w:t xml:space="preserve">https://www.oecd.org/gov/public-procurement/Recommendation-Public-Procurement-RU.pdf </w:t>
        </w:r>
      </w:hyperlink>
    </w:p>
    <w:p w14:paraId="2DCAC462"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BF28D2">
        <w:rPr>
          <w:rFonts w:ascii="Times New Roman" w:hAnsi="Times New Roman" w:cs="Times New Roman"/>
          <w:sz w:val="28"/>
          <w:szCs w:val="28"/>
        </w:rPr>
        <w:t xml:space="preserve">Антикоррупционные реформы в Казахстане, Четвертый раунд мониторинга Стамбульского плана действий по борьбе с коррупцией, Сеть по борьбе с коррупцией для стран Восточной Европы и Центральной Азии, ОЭСР, 13.09.2017 г., </w:t>
      </w:r>
      <w:hyperlink r:id="rId95" w:history="1">
        <w:r w:rsidRPr="005312C7">
          <w:rPr>
            <w:rStyle w:val="aa"/>
            <w:rFonts w:ascii="Times New Roman" w:hAnsi="Times New Roman" w:cs="Times New Roman"/>
            <w:sz w:val="28"/>
            <w:szCs w:val="28"/>
          </w:rPr>
          <w:t>https://www.oecd.org/corruption/acn/OECD-ACN-Kazakhstan-4thRound-Monitoring-Report-RUS.pdf</w:t>
        </w:r>
      </w:hyperlink>
    </w:p>
    <w:p w14:paraId="56DCA649"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BF28D2">
        <w:rPr>
          <w:rFonts w:ascii="Times New Roman" w:hAnsi="Times New Roman" w:cs="Times New Roman"/>
          <w:sz w:val="28"/>
          <w:szCs w:val="28"/>
        </w:rPr>
        <w:t xml:space="preserve">«Новшества в системе государственных закупок», брифинг на площадке Службы центральных коммуникации с участием Вице-министра финансов РК Д.М. Кенбеил, Заместителя Председателя Комитета внутреннего государственного аудита Министерства финансов РК Ахметов Р.К, Директора Департамента законодательства государственных закупок и закупок квазигосударственного сектора Министерства финансов РК Адилханов М.Б., 9.02.2023 г., </w:t>
      </w:r>
      <w:hyperlink r:id="rId96" w:history="1">
        <w:r w:rsidRPr="005312C7">
          <w:rPr>
            <w:rStyle w:val="aa"/>
            <w:rFonts w:ascii="Times New Roman" w:hAnsi="Times New Roman" w:cs="Times New Roman"/>
            <w:sz w:val="28"/>
            <w:szCs w:val="28"/>
          </w:rPr>
          <w:t>https://www.gov.kz/memleket/entities/kvga/press/news/details/504032?directionId=91&amp;lang=ru</w:t>
        </w:r>
      </w:hyperlink>
    </w:p>
    <w:p w14:paraId="69E431AF"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BF28D2">
        <w:rPr>
          <w:rFonts w:ascii="Times New Roman" w:hAnsi="Times New Roman" w:cs="Times New Roman"/>
          <w:sz w:val="28"/>
          <w:szCs w:val="28"/>
        </w:rPr>
        <w:t xml:space="preserve">Об утверждении типовой системы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Приказ МФ РК от 30.11.2015 г. №597. Зарегистрирован в МЮ РК 24.12.2015 г. № 12490, </w:t>
      </w:r>
      <w:hyperlink r:id="rId97" w:history="1">
        <w:r w:rsidRPr="005312C7">
          <w:rPr>
            <w:rStyle w:val="aa"/>
            <w:rFonts w:ascii="Times New Roman" w:hAnsi="Times New Roman" w:cs="Times New Roman"/>
            <w:sz w:val="28"/>
            <w:szCs w:val="28"/>
          </w:rPr>
          <w:t>https://adilet.zan.kz/rus/docs/V1500012490</w:t>
        </w:r>
      </w:hyperlink>
    </w:p>
    <w:p w14:paraId="7252E761" w14:textId="77777777" w:rsidR="003F5B63" w:rsidRDefault="003F5B63" w:rsidP="005917A1">
      <w:pPr>
        <w:pStyle w:val="a3"/>
        <w:numPr>
          <w:ilvl w:val="0"/>
          <w:numId w:val="9"/>
        </w:numPr>
        <w:ind w:left="0" w:firstLine="709"/>
        <w:jc w:val="both"/>
        <w:rPr>
          <w:rFonts w:ascii="Times New Roman" w:hAnsi="Times New Roman" w:cs="Times New Roman"/>
          <w:sz w:val="28"/>
          <w:szCs w:val="28"/>
          <w:lang w:val="en-US"/>
        </w:rPr>
      </w:pPr>
      <w:r w:rsidRPr="00BF28D2">
        <w:rPr>
          <w:rFonts w:ascii="Times New Roman" w:hAnsi="Times New Roman" w:cs="Times New Roman"/>
          <w:sz w:val="28"/>
          <w:szCs w:val="28"/>
          <w:lang w:val="en-US"/>
        </w:rPr>
        <w:t xml:space="preserve">Internal Control and Risk Management for Public Integrity in the Middle East and North Africa, OECD Public Governance Reviews, 2017 </w:t>
      </w:r>
      <w:r w:rsidRPr="00BF28D2">
        <w:rPr>
          <w:rFonts w:ascii="Times New Roman" w:hAnsi="Times New Roman" w:cs="Times New Roman"/>
          <w:sz w:val="28"/>
          <w:szCs w:val="28"/>
        </w:rPr>
        <w:t>г</w:t>
      </w:r>
      <w:r w:rsidRPr="00BF28D2">
        <w:rPr>
          <w:rFonts w:ascii="Times New Roman" w:hAnsi="Times New Roman" w:cs="Times New Roman"/>
          <w:sz w:val="28"/>
          <w:szCs w:val="28"/>
          <w:lang w:val="en-US"/>
        </w:rPr>
        <w:t xml:space="preserve">., Box 4.6. Fraud controls as an integral part of automation systems: The ARACHNE tool for data mining, </w:t>
      </w:r>
      <w:r w:rsidRPr="00BF28D2">
        <w:rPr>
          <w:rFonts w:ascii="Times New Roman" w:hAnsi="Times New Roman" w:cs="Times New Roman"/>
          <w:sz w:val="28"/>
          <w:szCs w:val="28"/>
        </w:rPr>
        <w:t>с</w:t>
      </w:r>
      <w:r w:rsidRPr="00BF28D2">
        <w:rPr>
          <w:rFonts w:ascii="Times New Roman" w:hAnsi="Times New Roman" w:cs="Times New Roman"/>
          <w:sz w:val="28"/>
          <w:szCs w:val="28"/>
          <w:lang w:val="en-US"/>
        </w:rPr>
        <w:t xml:space="preserve">. 110-111, </w:t>
      </w:r>
      <w:hyperlink r:id="rId98" w:history="1">
        <w:r w:rsidRPr="005312C7">
          <w:rPr>
            <w:rStyle w:val="aa"/>
            <w:rFonts w:ascii="Times New Roman" w:hAnsi="Times New Roman" w:cs="Times New Roman"/>
            <w:sz w:val="28"/>
            <w:szCs w:val="28"/>
            <w:lang w:val="en-US"/>
          </w:rPr>
          <w:t>https://www.oecd.org/gov/ethics/corruption-risks-internal-control-mena.pdf</w:t>
        </w:r>
      </w:hyperlink>
    </w:p>
    <w:p w14:paraId="71836826" w14:textId="77777777" w:rsidR="003F5B63" w:rsidRPr="00E40F40" w:rsidRDefault="003F5B63" w:rsidP="005917A1">
      <w:pPr>
        <w:pStyle w:val="a3"/>
        <w:numPr>
          <w:ilvl w:val="0"/>
          <w:numId w:val="9"/>
        </w:numPr>
        <w:ind w:left="0" w:firstLine="709"/>
        <w:jc w:val="both"/>
        <w:rPr>
          <w:rStyle w:val="aa"/>
          <w:rFonts w:ascii="Times New Roman" w:hAnsi="Times New Roman" w:cs="Times New Roman"/>
          <w:sz w:val="28"/>
          <w:szCs w:val="28"/>
        </w:rPr>
      </w:pPr>
      <w:r w:rsidRPr="00E40F40">
        <w:rPr>
          <w:rFonts w:ascii="Times New Roman" w:hAnsi="Times New Roman" w:cs="Times New Roman"/>
          <w:sz w:val="28"/>
          <w:szCs w:val="28"/>
        </w:rPr>
        <w:t xml:space="preserve">Рекомендация совета ОЭСР по вопросам государственных закупок, Директорат по вопросам государственного управления и территориального развития ОЭСР, Комитет ОЭСР по вопросам государственного управления, 2015 г., </w:t>
      </w:r>
      <w:hyperlink r:id="rId99" w:history="1">
        <w:r w:rsidRPr="00E40F40">
          <w:rPr>
            <w:rStyle w:val="aa"/>
            <w:rFonts w:ascii="Times New Roman" w:hAnsi="Times New Roman" w:cs="Times New Roman"/>
            <w:sz w:val="28"/>
            <w:szCs w:val="28"/>
          </w:rPr>
          <w:t xml:space="preserve">https://www.oecd.org/gov/public-procurement/Recommendation-Public-Procurement-RU.pdf </w:t>
        </w:r>
      </w:hyperlink>
    </w:p>
    <w:p w14:paraId="593F7A01" w14:textId="77777777" w:rsidR="003F5B63" w:rsidRPr="00FD259C" w:rsidRDefault="003F5B63" w:rsidP="005917A1">
      <w:pPr>
        <w:pStyle w:val="a3"/>
        <w:numPr>
          <w:ilvl w:val="0"/>
          <w:numId w:val="9"/>
        </w:numPr>
        <w:ind w:left="0" w:firstLine="709"/>
        <w:jc w:val="both"/>
        <w:rPr>
          <w:rFonts w:ascii="Times New Roman" w:hAnsi="Times New Roman" w:cs="Times New Roman"/>
          <w:sz w:val="28"/>
          <w:szCs w:val="28"/>
          <w:lang w:val="en-US"/>
        </w:rPr>
      </w:pPr>
      <w:r w:rsidRPr="00E40F40">
        <w:rPr>
          <w:rFonts w:ascii="Times New Roman" w:hAnsi="Times New Roman" w:cs="Times New Roman"/>
          <w:sz w:val="28"/>
          <w:szCs w:val="28"/>
          <w:lang w:val="en-US"/>
        </w:rPr>
        <w:t xml:space="preserve">A-M Skorpen, A Hofslagare </w:t>
      </w:r>
      <w:r w:rsidRPr="00E40F40">
        <w:rPr>
          <w:rFonts w:ascii="Times New Roman" w:hAnsi="Times New Roman" w:cs="Times New Roman"/>
          <w:sz w:val="28"/>
          <w:szCs w:val="28"/>
        </w:rPr>
        <w:t>и</w:t>
      </w:r>
      <w:r w:rsidRPr="00E40F40">
        <w:rPr>
          <w:rFonts w:ascii="Times New Roman" w:hAnsi="Times New Roman" w:cs="Times New Roman"/>
          <w:sz w:val="28"/>
          <w:szCs w:val="28"/>
          <w:lang w:val="en-US"/>
        </w:rPr>
        <w:t xml:space="preserve"> </w:t>
      </w:r>
      <w:r w:rsidRPr="00E40F40">
        <w:rPr>
          <w:rFonts w:ascii="Times New Roman" w:hAnsi="Times New Roman" w:cs="Times New Roman"/>
          <w:sz w:val="28"/>
          <w:szCs w:val="28"/>
        </w:rPr>
        <w:t>др</w:t>
      </w:r>
      <w:r w:rsidRPr="00E40F40">
        <w:rPr>
          <w:rFonts w:ascii="Times New Roman" w:hAnsi="Times New Roman" w:cs="Times New Roman"/>
          <w:sz w:val="28"/>
          <w:szCs w:val="28"/>
          <w:lang w:val="en-US"/>
        </w:rPr>
        <w:t xml:space="preserve">., AFROSAI-E Public Procurement Performance Audit Guideline, 2011 </w:t>
      </w:r>
      <w:r w:rsidRPr="00E40F40">
        <w:rPr>
          <w:rFonts w:ascii="Times New Roman" w:hAnsi="Times New Roman" w:cs="Times New Roman"/>
          <w:sz w:val="28"/>
          <w:szCs w:val="28"/>
        </w:rPr>
        <w:t>г</w:t>
      </w:r>
      <w:r w:rsidRPr="00E40F40">
        <w:rPr>
          <w:rFonts w:ascii="Times New Roman" w:hAnsi="Times New Roman" w:cs="Times New Roman"/>
          <w:sz w:val="28"/>
          <w:szCs w:val="28"/>
          <w:lang w:val="en-US"/>
        </w:rPr>
        <w:t xml:space="preserve">., </w:t>
      </w:r>
      <w:r w:rsidRPr="00E40F40">
        <w:rPr>
          <w:rFonts w:ascii="Times New Roman" w:hAnsi="Times New Roman" w:cs="Times New Roman"/>
          <w:sz w:val="28"/>
          <w:szCs w:val="28"/>
        </w:rPr>
        <w:t>на</w:t>
      </w:r>
      <w:r w:rsidRPr="00E40F40">
        <w:rPr>
          <w:rFonts w:ascii="Times New Roman" w:hAnsi="Times New Roman" w:cs="Times New Roman"/>
          <w:sz w:val="28"/>
          <w:szCs w:val="28"/>
          <w:lang w:val="en-US"/>
        </w:rPr>
        <w:t xml:space="preserve"> </w:t>
      </w:r>
      <w:r w:rsidRPr="00E40F40">
        <w:rPr>
          <w:rFonts w:ascii="Times New Roman" w:hAnsi="Times New Roman" w:cs="Times New Roman"/>
          <w:sz w:val="28"/>
          <w:szCs w:val="28"/>
        </w:rPr>
        <w:t>основе</w:t>
      </w:r>
      <w:r w:rsidRPr="00E40F40">
        <w:rPr>
          <w:rFonts w:ascii="Times New Roman" w:hAnsi="Times New Roman" w:cs="Times New Roman"/>
          <w:sz w:val="28"/>
          <w:szCs w:val="28"/>
          <w:lang w:val="en-US"/>
        </w:rPr>
        <w:t xml:space="preserve"> </w:t>
      </w:r>
      <w:r w:rsidRPr="00E40F40">
        <w:rPr>
          <w:rFonts w:ascii="Times New Roman" w:hAnsi="Times New Roman" w:cs="Times New Roman"/>
          <w:iCs/>
          <w:sz w:val="28"/>
          <w:szCs w:val="28"/>
          <w:lang w:val="en-US"/>
        </w:rPr>
        <w:t>OECD Principles for integrity in public procurement</w:t>
      </w:r>
    </w:p>
    <w:p w14:paraId="73387078" w14:textId="77777777" w:rsidR="003F5B63" w:rsidRPr="00FD259C" w:rsidRDefault="003F5B63" w:rsidP="005917A1">
      <w:pPr>
        <w:pStyle w:val="a3"/>
        <w:numPr>
          <w:ilvl w:val="0"/>
          <w:numId w:val="9"/>
        </w:numPr>
        <w:ind w:left="0" w:firstLine="709"/>
        <w:jc w:val="both"/>
        <w:rPr>
          <w:rFonts w:ascii="Times New Roman" w:hAnsi="Times New Roman" w:cs="Times New Roman"/>
          <w:sz w:val="28"/>
          <w:szCs w:val="28"/>
          <w:lang w:val="en-US"/>
        </w:rPr>
      </w:pPr>
      <w:r w:rsidRPr="00FD259C">
        <w:rPr>
          <w:rFonts w:ascii="Times New Roman" w:hAnsi="Times New Roman" w:cs="Times New Roman"/>
          <w:sz w:val="28"/>
          <w:szCs w:val="28"/>
          <w:lang w:val="en-US"/>
        </w:rPr>
        <w:t xml:space="preserve">Special Report №10: Efforts to address problems with public procurement in EU cohesion expenditure should be intensified, Audit Chamber II под руководством H Grethen, Annexes III, European court of auditors, 2015 г., </w:t>
      </w:r>
      <w:hyperlink r:id="rId100" w:history="1">
        <w:r w:rsidRPr="00FD259C">
          <w:rPr>
            <w:rFonts w:ascii="Times New Roman" w:hAnsi="Times New Roman" w:cs="Times New Roman"/>
            <w:sz w:val="28"/>
            <w:szCs w:val="28"/>
            <w:lang w:val="en-US"/>
          </w:rPr>
          <w:t>https://www.eca.europa.eu/Lists/ECADocuments/SR15_10/SR_PROCUREMENT_EN.pdf</w:t>
        </w:r>
      </w:hyperlink>
    </w:p>
    <w:p w14:paraId="573FB250" w14:textId="77777777" w:rsidR="003F5B63" w:rsidRDefault="003F5B63" w:rsidP="005917A1">
      <w:pPr>
        <w:pStyle w:val="a3"/>
        <w:numPr>
          <w:ilvl w:val="0"/>
          <w:numId w:val="9"/>
        </w:numPr>
        <w:ind w:left="0" w:firstLine="709"/>
        <w:jc w:val="both"/>
        <w:rPr>
          <w:rFonts w:ascii="Times New Roman" w:hAnsi="Times New Roman" w:cs="Times New Roman"/>
          <w:sz w:val="28"/>
          <w:szCs w:val="28"/>
          <w:lang w:val="en-US"/>
        </w:rPr>
      </w:pPr>
      <w:r w:rsidRPr="00FD259C">
        <w:rPr>
          <w:rFonts w:ascii="Times New Roman" w:hAnsi="Times New Roman" w:cs="Times New Roman"/>
          <w:sz w:val="28"/>
          <w:szCs w:val="28"/>
          <w:lang w:val="en-US"/>
        </w:rPr>
        <w:t xml:space="preserve">Arachne Frequently asked questions (2019), 46. What is the content of risk category “reputational fraud alerts overall score“?, </w:t>
      </w:r>
      <w:r w:rsidRPr="00FD259C">
        <w:rPr>
          <w:rFonts w:ascii="Times New Roman" w:hAnsi="Times New Roman" w:cs="Times New Roman"/>
          <w:sz w:val="28"/>
          <w:szCs w:val="28"/>
        </w:rPr>
        <w:t>с</w:t>
      </w:r>
      <w:r w:rsidRPr="00FD259C">
        <w:rPr>
          <w:rFonts w:ascii="Times New Roman" w:hAnsi="Times New Roman" w:cs="Times New Roman"/>
          <w:sz w:val="28"/>
          <w:szCs w:val="28"/>
          <w:lang w:val="en-US"/>
        </w:rPr>
        <w:t xml:space="preserve">. 17, European Commission, 7.08.2017 </w:t>
      </w:r>
      <w:r w:rsidRPr="00FD259C">
        <w:rPr>
          <w:rFonts w:ascii="Times New Roman" w:hAnsi="Times New Roman" w:cs="Times New Roman"/>
          <w:sz w:val="28"/>
          <w:szCs w:val="28"/>
        </w:rPr>
        <w:t>г</w:t>
      </w:r>
      <w:r w:rsidRPr="00FD259C">
        <w:rPr>
          <w:rFonts w:ascii="Times New Roman" w:hAnsi="Times New Roman" w:cs="Times New Roman"/>
          <w:sz w:val="28"/>
          <w:szCs w:val="28"/>
          <w:lang w:val="en-US"/>
        </w:rPr>
        <w:t xml:space="preserve">., </w:t>
      </w:r>
      <w:hyperlink r:id="rId101" w:history="1">
        <w:r w:rsidRPr="005312C7">
          <w:rPr>
            <w:rStyle w:val="aa"/>
            <w:rFonts w:ascii="Times New Roman" w:hAnsi="Times New Roman" w:cs="Times New Roman"/>
            <w:sz w:val="28"/>
            <w:szCs w:val="28"/>
            <w:lang w:val="en-US"/>
          </w:rPr>
          <w:t>https://ec.europa.eu/social/main.jsp?langId=en&amp;catId=325&amp;internal_pagesId=3587&amp;tableName=INTERNAL_PAGES&amp;moreDocuments=yes</w:t>
        </w:r>
      </w:hyperlink>
    </w:p>
    <w:p w14:paraId="41A897AE" w14:textId="77777777" w:rsidR="003F5B63" w:rsidRPr="00B9613A" w:rsidRDefault="003F5B63" w:rsidP="005917A1">
      <w:pPr>
        <w:pStyle w:val="a3"/>
        <w:numPr>
          <w:ilvl w:val="0"/>
          <w:numId w:val="9"/>
        </w:numPr>
        <w:ind w:left="0" w:firstLine="709"/>
        <w:jc w:val="both"/>
        <w:rPr>
          <w:rFonts w:ascii="Times New Roman" w:hAnsi="Times New Roman" w:cs="Times New Roman"/>
          <w:sz w:val="28"/>
          <w:szCs w:val="28"/>
          <w:lang w:val="en-US"/>
        </w:rPr>
      </w:pPr>
      <w:r w:rsidRPr="00B9613A">
        <w:rPr>
          <w:rFonts w:ascii="Times New Roman" w:hAnsi="Times New Roman" w:cs="Times New Roman"/>
          <w:sz w:val="28"/>
          <w:szCs w:val="28"/>
          <w:lang w:val="en-US"/>
        </w:rPr>
        <w:t>M Schelfhout, Arachne Risk Scoring Tool. Financial Management and Audit of EU Structural and Investment Funds, Head of Unit ESF Audit I, European Commission, 11.07.2019 г., https://ecademy.eca.europa.eu/pluginfile.php/267/mod_resource/content/1/Detecting%20risks%2C%20preventing%20fraud-The%20Arachne%20Risk%20Scoring%20Tool.pdf</w:t>
      </w:r>
    </w:p>
    <w:p w14:paraId="7BCFC845" w14:textId="77777777" w:rsidR="003F5B63" w:rsidRDefault="003F5B63" w:rsidP="005917A1">
      <w:pPr>
        <w:pStyle w:val="a3"/>
        <w:numPr>
          <w:ilvl w:val="0"/>
          <w:numId w:val="9"/>
        </w:numPr>
        <w:ind w:left="0" w:firstLine="709"/>
        <w:jc w:val="both"/>
        <w:rPr>
          <w:rFonts w:ascii="Times New Roman" w:hAnsi="Times New Roman" w:cs="Times New Roman"/>
          <w:sz w:val="28"/>
          <w:szCs w:val="28"/>
          <w:lang w:val="en-US"/>
        </w:rPr>
      </w:pPr>
      <w:r w:rsidRPr="00216BD5">
        <w:rPr>
          <w:rFonts w:ascii="Times New Roman" w:hAnsi="Times New Roman" w:cs="Times New Roman"/>
          <w:sz w:val="28"/>
          <w:szCs w:val="28"/>
          <w:lang w:val="en-US"/>
        </w:rPr>
        <w:t xml:space="preserve">EU to propose mandatory data-mining tool against fraud, </w:t>
      </w:r>
      <w:hyperlink r:id="rId102" w:history="1">
        <w:r w:rsidRPr="00216BD5">
          <w:rPr>
            <w:rFonts w:ascii="Times New Roman" w:hAnsi="Times New Roman" w:cs="Times New Roman"/>
            <w:sz w:val="28"/>
            <w:szCs w:val="28"/>
            <w:lang w:val="en-US"/>
          </w:rPr>
          <w:t>N Nielsen</w:t>
        </w:r>
      </w:hyperlink>
      <w:r w:rsidRPr="00216BD5">
        <w:rPr>
          <w:rFonts w:ascii="Times New Roman" w:hAnsi="Times New Roman" w:cs="Times New Roman"/>
          <w:sz w:val="28"/>
          <w:szCs w:val="28"/>
          <w:lang w:val="en-US"/>
        </w:rPr>
        <w:t xml:space="preserve">, Brussels, 12.06.2020 </w:t>
      </w:r>
      <w:r w:rsidRPr="00216BD5">
        <w:rPr>
          <w:rFonts w:ascii="Times New Roman" w:hAnsi="Times New Roman" w:cs="Times New Roman"/>
          <w:sz w:val="28"/>
          <w:szCs w:val="28"/>
        </w:rPr>
        <w:t>г</w:t>
      </w:r>
      <w:r w:rsidRPr="00216BD5">
        <w:rPr>
          <w:rFonts w:ascii="Times New Roman" w:hAnsi="Times New Roman" w:cs="Times New Roman"/>
          <w:sz w:val="28"/>
          <w:szCs w:val="28"/>
          <w:lang w:val="en-US"/>
        </w:rPr>
        <w:t xml:space="preserve">., </w:t>
      </w:r>
      <w:hyperlink r:id="rId103" w:history="1">
        <w:r w:rsidRPr="005312C7">
          <w:rPr>
            <w:rStyle w:val="aa"/>
            <w:rFonts w:ascii="Times New Roman" w:hAnsi="Times New Roman" w:cs="Times New Roman"/>
            <w:sz w:val="28"/>
            <w:szCs w:val="28"/>
            <w:lang w:val="en-US"/>
          </w:rPr>
          <w:t>https://euobserver.com/rule-of-law/148628</w:t>
        </w:r>
      </w:hyperlink>
    </w:p>
    <w:p w14:paraId="6D430C01" w14:textId="77777777" w:rsidR="003F5B63" w:rsidRDefault="003F5B63" w:rsidP="005917A1">
      <w:pPr>
        <w:pStyle w:val="a3"/>
        <w:numPr>
          <w:ilvl w:val="0"/>
          <w:numId w:val="9"/>
        </w:numPr>
        <w:ind w:left="0" w:firstLine="709"/>
        <w:jc w:val="both"/>
        <w:rPr>
          <w:rFonts w:ascii="Times New Roman" w:hAnsi="Times New Roman" w:cs="Times New Roman"/>
          <w:sz w:val="28"/>
          <w:szCs w:val="28"/>
          <w:lang w:val="en-US"/>
        </w:rPr>
      </w:pPr>
      <w:r w:rsidRPr="00BB5E31">
        <w:rPr>
          <w:rFonts w:ascii="Times New Roman" w:hAnsi="Times New Roman" w:cs="Times New Roman"/>
          <w:sz w:val="28"/>
          <w:szCs w:val="28"/>
          <w:lang w:val="en-US"/>
        </w:rPr>
        <w:t>Making the ARACHNE risk scoring tool mandatory for the 2021</w:t>
      </w:r>
      <w:r w:rsidRPr="00BB5E31">
        <w:rPr>
          <w:rFonts w:ascii="Times New Roman" w:hAnsi="Times New Roman" w:cs="Times New Roman"/>
          <w:sz w:val="28"/>
          <w:szCs w:val="28"/>
          <w:lang w:val="en-US"/>
        </w:rPr>
        <w:noBreakHyphen/>
        <w:t xml:space="preserve">2027 programming period, 14.3.2022 </w:t>
      </w:r>
      <w:r w:rsidRPr="00BB5E31">
        <w:rPr>
          <w:rFonts w:ascii="Times New Roman" w:hAnsi="Times New Roman" w:cs="Times New Roman"/>
          <w:sz w:val="28"/>
          <w:szCs w:val="28"/>
        </w:rPr>
        <w:t>г</w:t>
      </w:r>
      <w:r w:rsidRPr="00BB5E31">
        <w:rPr>
          <w:rFonts w:ascii="Times New Roman" w:hAnsi="Times New Roman" w:cs="Times New Roman"/>
          <w:sz w:val="28"/>
          <w:szCs w:val="28"/>
          <w:lang w:val="en-US"/>
        </w:rPr>
        <w:t xml:space="preserve">., Mircea-Gheorghe Hava (PPE), </w:t>
      </w:r>
      <w:hyperlink r:id="rId104" w:history="1">
        <w:r w:rsidRPr="005312C7">
          <w:rPr>
            <w:rStyle w:val="aa"/>
            <w:rFonts w:ascii="Times New Roman" w:hAnsi="Times New Roman" w:cs="Times New Roman"/>
            <w:sz w:val="28"/>
            <w:szCs w:val="28"/>
            <w:lang w:val="en-US"/>
          </w:rPr>
          <w:t>https://www.europarl.europa.eu/doceo/document/E-9-2022-001007_EN.html</w:t>
        </w:r>
      </w:hyperlink>
    </w:p>
    <w:p w14:paraId="403075D4"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BE568B">
        <w:rPr>
          <w:rFonts w:ascii="Times New Roman" w:hAnsi="Times New Roman" w:cs="Times New Roman"/>
          <w:sz w:val="28"/>
          <w:szCs w:val="28"/>
        </w:rPr>
        <w:t xml:space="preserve">Количество вводимых против России санкций продолжает расти, 21.06.2022 г., </w:t>
      </w:r>
      <w:hyperlink r:id="rId105" w:history="1">
        <w:r w:rsidRPr="005312C7">
          <w:rPr>
            <w:rStyle w:val="aa"/>
            <w:rFonts w:ascii="Times New Roman" w:hAnsi="Times New Roman" w:cs="Times New Roman"/>
            <w:sz w:val="28"/>
            <w:szCs w:val="28"/>
          </w:rPr>
          <w:t>https://www.kommersant.ru/doc/5423114</w:t>
        </w:r>
      </w:hyperlink>
    </w:p>
    <w:p w14:paraId="1E251C69" w14:textId="77777777" w:rsidR="003F5B63" w:rsidRPr="00DD1EC4" w:rsidRDefault="003F5B63" w:rsidP="005917A1">
      <w:pPr>
        <w:pStyle w:val="a3"/>
        <w:numPr>
          <w:ilvl w:val="0"/>
          <w:numId w:val="9"/>
        </w:numPr>
        <w:ind w:left="0" w:firstLine="709"/>
        <w:jc w:val="both"/>
        <w:rPr>
          <w:rFonts w:ascii="Times New Roman" w:hAnsi="Times New Roman" w:cs="Times New Roman"/>
          <w:sz w:val="28"/>
          <w:szCs w:val="28"/>
        </w:rPr>
      </w:pPr>
      <w:r w:rsidRPr="00844B1F">
        <w:rPr>
          <w:rFonts w:ascii="Times New Roman" w:hAnsi="Times New Roman" w:cs="Times New Roman"/>
          <w:bCs/>
          <w:sz w:val="28"/>
          <w:szCs w:val="28"/>
        </w:rPr>
        <w:t>Г. Гамзатов, В. Смирнова, Система индикаторов риска для контроля закупок, Внутренний аудитор №4 (12) 2020 г.</w:t>
      </w:r>
    </w:p>
    <w:p w14:paraId="10BFAC2F"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DD1EC4">
        <w:rPr>
          <w:rFonts w:ascii="Times New Roman" w:hAnsi="Times New Roman" w:cs="Times New Roman"/>
          <w:sz w:val="28"/>
          <w:szCs w:val="28"/>
        </w:rPr>
        <w:t>Шалкенов Ж.К., Автоматизация работы внутреннего аудита: риски и классификация направлений, докторант 2 года обучения УО «Алматы Менеджмент Университет»</w:t>
      </w:r>
      <w:r>
        <w:rPr>
          <w:rFonts w:ascii="Times New Roman" w:hAnsi="Times New Roman" w:cs="Times New Roman"/>
          <w:sz w:val="28"/>
          <w:szCs w:val="28"/>
        </w:rPr>
        <w:t>.</w:t>
      </w:r>
    </w:p>
    <w:p w14:paraId="243D37DB" w14:textId="77777777" w:rsidR="003F5B63" w:rsidRPr="00297100" w:rsidRDefault="003F5B63" w:rsidP="005917A1">
      <w:pPr>
        <w:pStyle w:val="a3"/>
        <w:numPr>
          <w:ilvl w:val="0"/>
          <w:numId w:val="9"/>
        </w:numPr>
        <w:ind w:left="0" w:firstLine="709"/>
        <w:jc w:val="both"/>
        <w:rPr>
          <w:rStyle w:val="aa"/>
          <w:rFonts w:ascii="Times New Roman" w:hAnsi="Times New Roman" w:cs="Times New Roman"/>
          <w:sz w:val="28"/>
          <w:szCs w:val="28"/>
          <w:lang w:val="en-US"/>
        </w:rPr>
      </w:pPr>
      <w:r w:rsidRPr="00DD1EC4">
        <w:rPr>
          <w:rFonts w:ascii="Times New Roman" w:hAnsi="Times New Roman" w:cs="Times New Roman"/>
          <w:sz w:val="28"/>
          <w:szCs w:val="28"/>
          <w:lang w:val="en-US"/>
        </w:rPr>
        <w:t xml:space="preserve">I.I. Farhat, RPA and the government audit, CPA, Deloitte, </w:t>
      </w:r>
      <w:hyperlink r:id="rId106" w:history="1">
        <w:r w:rsidRPr="00DD1EC4">
          <w:rPr>
            <w:rStyle w:val="aa"/>
            <w:rFonts w:ascii="Times New Roman" w:hAnsi="Times New Roman" w:cs="Times New Roman"/>
            <w:sz w:val="28"/>
            <w:szCs w:val="28"/>
            <w:lang w:val="en-US"/>
          </w:rPr>
          <w:t>https://www2.deloitte.com/us/en/pages/advisory/articles/audit-automation-rpa-government.html</w:t>
        </w:r>
      </w:hyperlink>
    </w:p>
    <w:p w14:paraId="5B94898D" w14:textId="77777777" w:rsidR="003F5B63" w:rsidRDefault="003F5B63" w:rsidP="005917A1">
      <w:pPr>
        <w:pStyle w:val="a3"/>
        <w:numPr>
          <w:ilvl w:val="0"/>
          <w:numId w:val="9"/>
        </w:numPr>
        <w:ind w:left="0" w:firstLine="709"/>
        <w:jc w:val="both"/>
        <w:rPr>
          <w:rFonts w:ascii="Times New Roman" w:hAnsi="Times New Roman" w:cs="Times New Roman"/>
          <w:sz w:val="28"/>
          <w:szCs w:val="28"/>
          <w:lang w:val="en-US"/>
        </w:rPr>
      </w:pPr>
      <w:r w:rsidRPr="00297100">
        <w:rPr>
          <w:rFonts w:ascii="Times New Roman" w:hAnsi="Times New Roman" w:cs="Times New Roman"/>
          <w:sz w:val="28"/>
          <w:szCs w:val="28"/>
          <w:lang w:val="en-US"/>
        </w:rPr>
        <w:t xml:space="preserve">PWC completes its first stock count audit using drone technology, 3.01.2019 </w:t>
      </w:r>
      <w:r w:rsidRPr="00297100">
        <w:rPr>
          <w:rFonts w:ascii="Times New Roman" w:hAnsi="Times New Roman" w:cs="Times New Roman"/>
          <w:sz w:val="28"/>
          <w:szCs w:val="28"/>
        </w:rPr>
        <w:t>г</w:t>
      </w:r>
      <w:r w:rsidRPr="00297100">
        <w:rPr>
          <w:rFonts w:ascii="Times New Roman" w:hAnsi="Times New Roman" w:cs="Times New Roman"/>
          <w:sz w:val="28"/>
          <w:szCs w:val="28"/>
          <w:lang w:val="en-US"/>
        </w:rPr>
        <w:t xml:space="preserve">., </w:t>
      </w:r>
      <w:hyperlink r:id="rId107" w:history="1">
        <w:r w:rsidRPr="00025E95">
          <w:rPr>
            <w:rStyle w:val="aa"/>
            <w:rFonts w:ascii="Times New Roman" w:hAnsi="Times New Roman" w:cs="Times New Roman"/>
            <w:sz w:val="28"/>
            <w:szCs w:val="28"/>
            <w:lang w:val="en-US"/>
          </w:rPr>
          <w:t>https://www.pwc.co.uk/press-room/press-releases/pwc-first-stock-count-audit-drones.html</w:t>
        </w:r>
      </w:hyperlink>
    </w:p>
    <w:p w14:paraId="6C6DBA84" w14:textId="77777777" w:rsidR="003F5B63" w:rsidRDefault="003F5B63" w:rsidP="005917A1">
      <w:pPr>
        <w:pStyle w:val="a3"/>
        <w:numPr>
          <w:ilvl w:val="0"/>
          <w:numId w:val="9"/>
        </w:numPr>
        <w:ind w:left="0" w:firstLine="709"/>
        <w:jc w:val="both"/>
        <w:rPr>
          <w:rFonts w:ascii="Times New Roman" w:hAnsi="Times New Roman" w:cs="Times New Roman"/>
          <w:sz w:val="28"/>
          <w:szCs w:val="28"/>
          <w:lang w:val="en-US"/>
        </w:rPr>
      </w:pPr>
      <w:r w:rsidRPr="00AB37C1">
        <w:rPr>
          <w:rStyle w:val="a7"/>
          <w:rFonts w:ascii="Times New Roman" w:hAnsi="Times New Roman" w:cs="Times New Roman"/>
          <w:b w:val="0"/>
          <w:color w:val="222222"/>
          <w:spacing w:val="9"/>
          <w:sz w:val="28"/>
          <w:szCs w:val="28"/>
          <w:lang w:val="en-US"/>
        </w:rPr>
        <w:t>T Kher,</w:t>
      </w:r>
      <w:r w:rsidRPr="00AB37C1">
        <w:rPr>
          <w:rStyle w:val="post-title"/>
          <w:rFonts w:ascii="Times New Roman" w:hAnsi="Times New Roman" w:cs="Times New Roman"/>
          <w:sz w:val="28"/>
          <w:szCs w:val="28"/>
          <w:lang w:val="en-US"/>
        </w:rPr>
        <w:t xml:space="preserve"> How drone technologies can transform internal auditing processes, </w:t>
      </w:r>
      <w:r w:rsidRPr="00AB37C1">
        <w:rPr>
          <w:rStyle w:val="a7"/>
          <w:rFonts w:ascii="Times New Roman" w:hAnsi="Times New Roman" w:cs="Times New Roman"/>
          <w:b w:val="0"/>
          <w:color w:val="222222"/>
          <w:spacing w:val="9"/>
          <w:sz w:val="28"/>
          <w:szCs w:val="28"/>
          <w:lang w:val="en-US"/>
        </w:rPr>
        <w:t>Partner – Risk and Advisory Services, BDO India,</w:t>
      </w:r>
      <w:r w:rsidRPr="00B716A0">
        <w:rPr>
          <w:rStyle w:val="a7"/>
          <w:rFonts w:ascii="Times New Roman" w:hAnsi="Times New Roman" w:cs="Times New Roman"/>
          <w:color w:val="222222"/>
          <w:spacing w:val="9"/>
          <w:sz w:val="28"/>
          <w:szCs w:val="28"/>
          <w:lang w:val="en-US"/>
        </w:rPr>
        <w:t xml:space="preserve"> </w:t>
      </w:r>
      <w:hyperlink r:id="rId108" w:tooltip="Browse Author Articles" w:history="1">
        <w:r w:rsidRPr="00B716A0">
          <w:rPr>
            <w:rStyle w:val="post-author-name"/>
            <w:rFonts w:ascii="Times New Roman" w:hAnsi="Times New Roman" w:cs="Times New Roman"/>
            <w:sz w:val="28"/>
            <w:szCs w:val="28"/>
            <w:lang w:val="en-US"/>
          </w:rPr>
          <w:t>By Express Computer</w:t>
        </w:r>
      </w:hyperlink>
      <w:r w:rsidRPr="00B716A0">
        <w:rPr>
          <w:rFonts w:ascii="Times New Roman" w:hAnsi="Times New Roman" w:cs="Times New Roman"/>
          <w:sz w:val="28"/>
          <w:szCs w:val="28"/>
          <w:lang w:val="en-US"/>
        </w:rPr>
        <w:t>,</w:t>
      </w:r>
      <w:r w:rsidRPr="00B716A0">
        <w:rPr>
          <w:rStyle w:val="time"/>
          <w:rFonts w:ascii="Times New Roman" w:hAnsi="Times New Roman" w:cs="Times New Roman"/>
          <w:sz w:val="28"/>
          <w:szCs w:val="28"/>
          <w:lang w:val="en-US"/>
        </w:rPr>
        <w:t xml:space="preserve"> 16.02.2022 </w:t>
      </w:r>
      <w:r w:rsidRPr="00B716A0">
        <w:rPr>
          <w:rStyle w:val="time"/>
          <w:rFonts w:ascii="Times New Roman" w:hAnsi="Times New Roman" w:cs="Times New Roman"/>
          <w:sz w:val="28"/>
          <w:szCs w:val="28"/>
        </w:rPr>
        <w:t>г</w:t>
      </w:r>
      <w:r w:rsidRPr="00B716A0">
        <w:rPr>
          <w:rStyle w:val="time"/>
          <w:rFonts w:ascii="Times New Roman" w:hAnsi="Times New Roman" w:cs="Times New Roman"/>
          <w:sz w:val="28"/>
          <w:szCs w:val="28"/>
          <w:lang w:val="en-US"/>
        </w:rPr>
        <w:t xml:space="preserve">., </w:t>
      </w:r>
      <w:hyperlink r:id="rId109" w:history="1">
        <w:r w:rsidRPr="00025E95">
          <w:rPr>
            <w:rStyle w:val="aa"/>
            <w:rFonts w:ascii="Times New Roman" w:hAnsi="Times New Roman" w:cs="Times New Roman"/>
            <w:sz w:val="28"/>
            <w:szCs w:val="28"/>
            <w:lang w:val="en-US"/>
          </w:rPr>
          <w:t>https://www.expresscomputer.in/guest-blogs/how-drone-technologies-can-transform-internal-auditing-processes/83786/</w:t>
        </w:r>
      </w:hyperlink>
    </w:p>
    <w:p w14:paraId="4899410E"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B716A0">
        <w:rPr>
          <w:rFonts w:ascii="Times New Roman" w:hAnsi="Times New Roman" w:cs="Times New Roman"/>
          <w:sz w:val="28"/>
          <w:szCs w:val="28"/>
        </w:rPr>
        <w:t>Н Масюк, Опыт дистанционных аудитов в электросетевом комплексе, руководитель внутреннего аудита АО «Россети Тюмень», независимый директор, Внутренний аудитор № 4 (12), 2020 г.</w:t>
      </w:r>
    </w:p>
    <w:p w14:paraId="3A618D87" w14:textId="77777777" w:rsidR="003F5B63" w:rsidRDefault="003F5B63" w:rsidP="005917A1">
      <w:pPr>
        <w:pStyle w:val="a3"/>
        <w:numPr>
          <w:ilvl w:val="0"/>
          <w:numId w:val="9"/>
        </w:numPr>
        <w:ind w:left="0" w:firstLine="709"/>
        <w:jc w:val="both"/>
        <w:rPr>
          <w:rFonts w:ascii="Times New Roman" w:hAnsi="Times New Roman" w:cs="Times New Roman"/>
          <w:sz w:val="28"/>
          <w:szCs w:val="28"/>
        </w:rPr>
      </w:pPr>
      <w:r w:rsidRPr="00FC6914">
        <w:rPr>
          <w:rFonts w:ascii="Times New Roman" w:hAnsi="Times New Roman" w:cs="Times New Roman"/>
          <w:sz w:val="28"/>
          <w:szCs w:val="28"/>
        </w:rPr>
        <w:t>Шалкенов Ж.К., Подходы к обеспечению трудовыми ресурсами государственного внутреннего аудита в Республике Казахстан, докторант 2 года обучения УО «Алматы Менеджмент Университет»</w:t>
      </w:r>
    </w:p>
    <w:p w14:paraId="4B7F4CE8" w14:textId="77777777" w:rsidR="003F5B63" w:rsidRPr="003F5B63" w:rsidRDefault="003F5B63" w:rsidP="005917A1">
      <w:pPr>
        <w:pStyle w:val="a3"/>
        <w:ind w:firstLine="709"/>
        <w:jc w:val="both"/>
        <w:rPr>
          <w:rFonts w:ascii="Times New Roman" w:hAnsi="Times New Roman" w:cs="Times New Roman"/>
          <w:sz w:val="28"/>
          <w:szCs w:val="28"/>
        </w:rPr>
      </w:pPr>
    </w:p>
    <w:p w14:paraId="6DB64A74" w14:textId="77777777" w:rsidR="003F5B63" w:rsidRDefault="003F5B63" w:rsidP="005917A1">
      <w:pPr>
        <w:pStyle w:val="a3"/>
        <w:ind w:firstLine="709"/>
        <w:jc w:val="both"/>
        <w:rPr>
          <w:rFonts w:ascii="Times New Roman" w:hAnsi="Times New Roman" w:cs="Times New Roman"/>
          <w:sz w:val="28"/>
          <w:szCs w:val="28"/>
        </w:rPr>
      </w:pPr>
    </w:p>
    <w:p w14:paraId="05532CBF" w14:textId="77777777" w:rsidR="00534EC6" w:rsidRDefault="00534EC6" w:rsidP="005917A1">
      <w:pPr>
        <w:pStyle w:val="a3"/>
        <w:ind w:firstLine="709"/>
        <w:jc w:val="both"/>
        <w:rPr>
          <w:rFonts w:ascii="Times New Roman" w:hAnsi="Times New Roman" w:cs="Times New Roman"/>
          <w:sz w:val="28"/>
          <w:szCs w:val="28"/>
        </w:rPr>
      </w:pPr>
    </w:p>
    <w:p w14:paraId="62E83E60" w14:textId="13774249" w:rsidR="00534EC6" w:rsidRDefault="00534EC6" w:rsidP="005917A1">
      <w:pPr>
        <w:pStyle w:val="a3"/>
        <w:ind w:firstLine="709"/>
        <w:jc w:val="both"/>
        <w:rPr>
          <w:rFonts w:ascii="Times New Roman" w:hAnsi="Times New Roman" w:cs="Times New Roman"/>
          <w:sz w:val="28"/>
          <w:szCs w:val="28"/>
        </w:rPr>
      </w:pPr>
    </w:p>
    <w:p w14:paraId="6136A88F" w14:textId="710D47A6" w:rsidR="00792B61" w:rsidRDefault="00792B61" w:rsidP="005917A1">
      <w:pPr>
        <w:pStyle w:val="a3"/>
        <w:ind w:firstLine="709"/>
        <w:jc w:val="both"/>
        <w:rPr>
          <w:rFonts w:ascii="Times New Roman" w:hAnsi="Times New Roman" w:cs="Times New Roman"/>
          <w:sz w:val="28"/>
          <w:szCs w:val="28"/>
        </w:rPr>
      </w:pPr>
    </w:p>
    <w:p w14:paraId="2582A810" w14:textId="66DF23E7" w:rsidR="00792B61" w:rsidRDefault="00792B61" w:rsidP="005917A1">
      <w:pPr>
        <w:pStyle w:val="a3"/>
        <w:ind w:firstLine="709"/>
        <w:jc w:val="both"/>
        <w:rPr>
          <w:rFonts w:ascii="Times New Roman" w:hAnsi="Times New Roman" w:cs="Times New Roman"/>
          <w:sz w:val="28"/>
          <w:szCs w:val="28"/>
        </w:rPr>
      </w:pPr>
    </w:p>
    <w:p w14:paraId="19714BC2" w14:textId="49594A90" w:rsidR="00792B61" w:rsidRDefault="00792B61" w:rsidP="005917A1">
      <w:pPr>
        <w:pStyle w:val="a3"/>
        <w:ind w:firstLine="709"/>
        <w:jc w:val="both"/>
        <w:rPr>
          <w:rFonts w:ascii="Times New Roman" w:hAnsi="Times New Roman" w:cs="Times New Roman"/>
          <w:sz w:val="28"/>
          <w:szCs w:val="28"/>
        </w:rPr>
      </w:pPr>
    </w:p>
    <w:p w14:paraId="018E4032" w14:textId="3B0C3EEE" w:rsidR="00792B61" w:rsidRDefault="00792B61" w:rsidP="005917A1">
      <w:pPr>
        <w:pStyle w:val="a3"/>
        <w:ind w:firstLine="709"/>
        <w:jc w:val="both"/>
        <w:rPr>
          <w:rFonts w:ascii="Times New Roman" w:hAnsi="Times New Roman" w:cs="Times New Roman"/>
          <w:sz w:val="28"/>
          <w:szCs w:val="28"/>
        </w:rPr>
      </w:pPr>
    </w:p>
    <w:p w14:paraId="5FD71217" w14:textId="0CA008CE" w:rsidR="00792B61" w:rsidRDefault="00792B61" w:rsidP="005917A1">
      <w:pPr>
        <w:pStyle w:val="a3"/>
        <w:ind w:firstLine="709"/>
        <w:jc w:val="both"/>
        <w:rPr>
          <w:rFonts w:ascii="Times New Roman" w:hAnsi="Times New Roman" w:cs="Times New Roman"/>
          <w:sz w:val="28"/>
          <w:szCs w:val="28"/>
        </w:rPr>
      </w:pPr>
    </w:p>
    <w:p w14:paraId="727E71C4" w14:textId="26780D1F" w:rsidR="00792B61" w:rsidRDefault="00792B61" w:rsidP="005917A1">
      <w:pPr>
        <w:pStyle w:val="a3"/>
        <w:ind w:firstLine="709"/>
        <w:jc w:val="both"/>
        <w:rPr>
          <w:rFonts w:ascii="Times New Roman" w:hAnsi="Times New Roman" w:cs="Times New Roman"/>
          <w:sz w:val="28"/>
          <w:szCs w:val="28"/>
        </w:rPr>
      </w:pPr>
    </w:p>
    <w:p w14:paraId="669C2B83" w14:textId="03AD2993" w:rsidR="00792B61" w:rsidRDefault="00792B61" w:rsidP="005917A1">
      <w:pPr>
        <w:pStyle w:val="a3"/>
        <w:ind w:firstLine="709"/>
        <w:jc w:val="both"/>
        <w:rPr>
          <w:rFonts w:ascii="Times New Roman" w:hAnsi="Times New Roman" w:cs="Times New Roman"/>
          <w:sz w:val="28"/>
          <w:szCs w:val="28"/>
        </w:rPr>
      </w:pPr>
    </w:p>
    <w:p w14:paraId="25209072" w14:textId="71353170" w:rsidR="00792B61" w:rsidRDefault="00792B61" w:rsidP="005917A1">
      <w:pPr>
        <w:pStyle w:val="a3"/>
        <w:ind w:firstLine="709"/>
        <w:jc w:val="both"/>
        <w:rPr>
          <w:rFonts w:ascii="Times New Roman" w:hAnsi="Times New Roman" w:cs="Times New Roman"/>
          <w:sz w:val="28"/>
          <w:szCs w:val="28"/>
        </w:rPr>
      </w:pPr>
    </w:p>
    <w:p w14:paraId="20B693A5" w14:textId="05F7BC83" w:rsidR="00792B61" w:rsidRDefault="00792B61" w:rsidP="005917A1">
      <w:pPr>
        <w:pStyle w:val="a3"/>
        <w:ind w:firstLine="709"/>
        <w:jc w:val="both"/>
        <w:rPr>
          <w:rFonts w:ascii="Times New Roman" w:hAnsi="Times New Roman" w:cs="Times New Roman"/>
          <w:sz w:val="28"/>
          <w:szCs w:val="28"/>
        </w:rPr>
      </w:pPr>
    </w:p>
    <w:p w14:paraId="0C07A2B8" w14:textId="2706C1ED" w:rsidR="00792B61" w:rsidRDefault="00792B61" w:rsidP="005917A1">
      <w:pPr>
        <w:pStyle w:val="a3"/>
        <w:ind w:firstLine="709"/>
        <w:jc w:val="both"/>
        <w:rPr>
          <w:rFonts w:ascii="Times New Roman" w:hAnsi="Times New Roman" w:cs="Times New Roman"/>
          <w:sz w:val="28"/>
          <w:szCs w:val="28"/>
        </w:rPr>
      </w:pPr>
    </w:p>
    <w:p w14:paraId="494A643C" w14:textId="3F1AB3FC" w:rsidR="00792B61" w:rsidRDefault="00792B61" w:rsidP="005917A1">
      <w:pPr>
        <w:pStyle w:val="a3"/>
        <w:ind w:firstLine="709"/>
        <w:jc w:val="both"/>
        <w:rPr>
          <w:rFonts w:ascii="Times New Roman" w:hAnsi="Times New Roman" w:cs="Times New Roman"/>
          <w:sz w:val="28"/>
          <w:szCs w:val="28"/>
        </w:rPr>
      </w:pPr>
    </w:p>
    <w:p w14:paraId="7E77AE0C" w14:textId="1B13F12E" w:rsidR="00792B61" w:rsidRDefault="00792B61" w:rsidP="005917A1">
      <w:pPr>
        <w:pStyle w:val="a3"/>
        <w:ind w:firstLine="709"/>
        <w:jc w:val="both"/>
        <w:rPr>
          <w:rFonts w:ascii="Times New Roman" w:hAnsi="Times New Roman" w:cs="Times New Roman"/>
          <w:sz w:val="28"/>
          <w:szCs w:val="28"/>
        </w:rPr>
      </w:pPr>
    </w:p>
    <w:p w14:paraId="67182E67" w14:textId="77777777" w:rsidR="00792B61" w:rsidRDefault="00792B61" w:rsidP="005917A1">
      <w:pPr>
        <w:pStyle w:val="a3"/>
        <w:ind w:firstLine="709"/>
        <w:jc w:val="both"/>
        <w:rPr>
          <w:rFonts w:ascii="Times New Roman" w:hAnsi="Times New Roman" w:cs="Times New Roman"/>
          <w:sz w:val="28"/>
          <w:szCs w:val="28"/>
        </w:rPr>
      </w:pPr>
    </w:p>
    <w:p w14:paraId="02ADE26A" w14:textId="77777777" w:rsidR="00534EC6" w:rsidRDefault="00534EC6" w:rsidP="005917A1">
      <w:pPr>
        <w:pStyle w:val="a3"/>
        <w:ind w:firstLine="709"/>
        <w:jc w:val="both"/>
        <w:rPr>
          <w:rFonts w:ascii="Times New Roman" w:hAnsi="Times New Roman" w:cs="Times New Roman"/>
          <w:sz w:val="28"/>
          <w:szCs w:val="28"/>
        </w:rPr>
      </w:pPr>
    </w:p>
    <w:p w14:paraId="5E3D0A1B" w14:textId="77777777" w:rsidR="00403E28" w:rsidRDefault="00534EC6" w:rsidP="00403E28">
      <w:pPr>
        <w:pStyle w:val="a3"/>
        <w:jc w:val="right"/>
        <w:rPr>
          <w:rFonts w:ascii="Times New Roman" w:hAnsi="Times New Roman" w:cs="Times New Roman"/>
          <w:sz w:val="28"/>
          <w:szCs w:val="28"/>
        </w:rPr>
      </w:pPr>
      <w:r>
        <w:rPr>
          <w:rFonts w:ascii="Times New Roman" w:hAnsi="Times New Roman" w:cs="Times New Roman"/>
          <w:sz w:val="28"/>
          <w:szCs w:val="28"/>
        </w:rPr>
        <w:t>П</w:t>
      </w:r>
      <w:r w:rsidR="00803045">
        <w:rPr>
          <w:rFonts w:ascii="Times New Roman" w:hAnsi="Times New Roman" w:cs="Times New Roman"/>
          <w:sz w:val="28"/>
          <w:szCs w:val="28"/>
        </w:rPr>
        <w:t>РИЛОЖЕНИЕ</w:t>
      </w:r>
      <w:r>
        <w:rPr>
          <w:rFonts w:ascii="Times New Roman" w:hAnsi="Times New Roman" w:cs="Times New Roman"/>
          <w:sz w:val="28"/>
          <w:szCs w:val="28"/>
        </w:rPr>
        <w:t xml:space="preserve"> 1. </w:t>
      </w:r>
    </w:p>
    <w:p w14:paraId="60522B6D" w14:textId="35B0E48F" w:rsidR="00534EC6" w:rsidRDefault="00534EC6" w:rsidP="003F5B63">
      <w:pPr>
        <w:pStyle w:val="a3"/>
        <w:jc w:val="both"/>
        <w:rPr>
          <w:rFonts w:ascii="Times New Roman" w:hAnsi="Times New Roman" w:cs="Times New Roman"/>
          <w:sz w:val="28"/>
          <w:szCs w:val="28"/>
        </w:rPr>
      </w:pPr>
      <w:r>
        <w:rPr>
          <w:rFonts w:ascii="Times New Roman" w:hAnsi="Times New Roman" w:cs="Times New Roman"/>
          <w:sz w:val="28"/>
          <w:szCs w:val="28"/>
        </w:rPr>
        <w:t xml:space="preserve">Рейтинги </w:t>
      </w:r>
      <w:r w:rsidRPr="003C1C54">
        <w:rPr>
          <w:rFonts w:ascii="Times New Roman" w:hAnsi="Times New Roman" w:cs="Times New Roman"/>
          <w:sz w:val="28"/>
          <w:szCs w:val="28"/>
        </w:rPr>
        <w:t>оценки деятельности органов государственного аудита и финансового контроля</w:t>
      </w:r>
      <w:r>
        <w:rPr>
          <w:rFonts w:ascii="Times New Roman" w:hAnsi="Times New Roman" w:cs="Times New Roman"/>
          <w:sz w:val="28"/>
          <w:szCs w:val="28"/>
        </w:rPr>
        <w:t xml:space="preserve"> в 2020-22 гг.</w:t>
      </w:r>
    </w:p>
    <w:p w14:paraId="4B58EA62" w14:textId="77777777" w:rsidR="00534EC6" w:rsidRDefault="00534EC6" w:rsidP="003F5B63">
      <w:pPr>
        <w:pStyle w:val="a3"/>
        <w:jc w:val="both"/>
        <w:rPr>
          <w:rFonts w:ascii="Times New Roman" w:hAnsi="Times New Roman" w:cs="Times New Roman"/>
          <w:sz w:val="28"/>
          <w:szCs w:val="28"/>
        </w:rPr>
      </w:pPr>
    </w:p>
    <w:tbl>
      <w:tblPr>
        <w:tblStyle w:val="a5"/>
        <w:tblW w:w="0" w:type="auto"/>
        <w:tblLayout w:type="fixed"/>
        <w:tblLook w:val="04A0" w:firstRow="1" w:lastRow="0" w:firstColumn="1" w:lastColumn="0" w:noHBand="0" w:noVBand="1"/>
      </w:tblPr>
      <w:tblGrid>
        <w:gridCol w:w="496"/>
        <w:gridCol w:w="2289"/>
        <w:gridCol w:w="860"/>
        <w:gridCol w:w="1933"/>
        <w:gridCol w:w="740"/>
        <w:gridCol w:w="1445"/>
        <w:gridCol w:w="942"/>
        <w:gridCol w:w="866"/>
      </w:tblGrid>
      <w:tr w:rsidR="0048431A" w14:paraId="711F9C07" w14:textId="77777777" w:rsidTr="00D47A0D">
        <w:tc>
          <w:tcPr>
            <w:tcW w:w="9571" w:type="dxa"/>
            <w:gridSpan w:val="8"/>
          </w:tcPr>
          <w:p w14:paraId="2D24A01F" w14:textId="77777777" w:rsidR="0048431A" w:rsidRDefault="0048431A" w:rsidP="003F5B63">
            <w:pPr>
              <w:pStyle w:val="a3"/>
              <w:jc w:val="both"/>
              <w:rPr>
                <w:rFonts w:ascii="Times New Roman" w:hAnsi="Times New Roman" w:cs="Times New Roman"/>
                <w:sz w:val="28"/>
                <w:szCs w:val="28"/>
              </w:rPr>
            </w:pPr>
          </w:p>
        </w:tc>
      </w:tr>
      <w:tr w:rsidR="00EC509F" w:rsidRPr="009B7549" w14:paraId="19FEC2F9" w14:textId="77777777" w:rsidTr="00D47A0D">
        <w:tc>
          <w:tcPr>
            <w:tcW w:w="496" w:type="dxa"/>
            <w:vMerge w:val="restart"/>
          </w:tcPr>
          <w:p w14:paraId="64B19F6B" w14:textId="77777777" w:rsidR="0048431A" w:rsidRPr="009B7549" w:rsidRDefault="0048431A" w:rsidP="003F5B63">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c>
          <w:tcPr>
            <w:tcW w:w="2289" w:type="dxa"/>
            <w:vMerge w:val="restart"/>
          </w:tcPr>
          <w:p w14:paraId="0D3DB4D9" w14:textId="77777777" w:rsidR="0048431A" w:rsidRPr="009B7549" w:rsidRDefault="00FD1D3D" w:rsidP="003F5B63">
            <w:pPr>
              <w:pStyle w:val="a3"/>
              <w:jc w:val="both"/>
              <w:rPr>
                <w:rFonts w:ascii="Times New Roman" w:hAnsi="Times New Roman" w:cs="Times New Roman"/>
                <w:sz w:val="24"/>
                <w:szCs w:val="24"/>
              </w:rPr>
            </w:pPr>
            <w:r w:rsidRPr="009B7549">
              <w:rPr>
                <w:rFonts w:ascii="Times New Roman" w:hAnsi="Times New Roman" w:cs="Times New Roman"/>
                <w:sz w:val="24"/>
                <w:szCs w:val="24"/>
              </w:rPr>
              <w:t>СВА ЦИО</w:t>
            </w:r>
          </w:p>
        </w:tc>
        <w:tc>
          <w:tcPr>
            <w:tcW w:w="2793" w:type="dxa"/>
            <w:gridSpan w:val="2"/>
          </w:tcPr>
          <w:p w14:paraId="134FAEAB" w14:textId="77777777" w:rsidR="0048431A" w:rsidRPr="009B7549" w:rsidRDefault="0048431A" w:rsidP="0048431A">
            <w:pPr>
              <w:pStyle w:val="a3"/>
              <w:jc w:val="center"/>
              <w:rPr>
                <w:rFonts w:ascii="Times New Roman" w:hAnsi="Times New Roman" w:cs="Times New Roman"/>
                <w:sz w:val="24"/>
                <w:szCs w:val="24"/>
              </w:rPr>
            </w:pPr>
            <w:r w:rsidRPr="009B7549">
              <w:rPr>
                <w:rFonts w:ascii="Times New Roman" w:hAnsi="Times New Roman" w:cs="Times New Roman"/>
                <w:sz w:val="24"/>
                <w:szCs w:val="24"/>
              </w:rPr>
              <w:t>2020 г.</w:t>
            </w:r>
          </w:p>
        </w:tc>
        <w:tc>
          <w:tcPr>
            <w:tcW w:w="2185" w:type="dxa"/>
            <w:gridSpan w:val="2"/>
          </w:tcPr>
          <w:p w14:paraId="72EC94AF" w14:textId="77777777" w:rsidR="0048431A" w:rsidRPr="009B7549" w:rsidRDefault="0048431A" w:rsidP="0048431A">
            <w:pPr>
              <w:pStyle w:val="a3"/>
              <w:jc w:val="center"/>
              <w:rPr>
                <w:rFonts w:ascii="Times New Roman" w:hAnsi="Times New Roman" w:cs="Times New Roman"/>
                <w:sz w:val="24"/>
                <w:szCs w:val="24"/>
              </w:rPr>
            </w:pPr>
            <w:r w:rsidRPr="009B7549">
              <w:rPr>
                <w:rFonts w:ascii="Times New Roman" w:hAnsi="Times New Roman" w:cs="Times New Roman"/>
                <w:sz w:val="24"/>
                <w:szCs w:val="24"/>
              </w:rPr>
              <w:t>2021 г.</w:t>
            </w:r>
          </w:p>
        </w:tc>
        <w:tc>
          <w:tcPr>
            <w:tcW w:w="1808" w:type="dxa"/>
            <w:gridSpan w:val="2"/>
          </w:tcPr>
          <w:p w14:paraId="7910F11C" w14:textId="77777777" w:rsidR="0048431A" w:rsidRPr="009B7549" w:rsidRDefault="0048431A" w:rsidP="0048431A">
            <w:pPr>
              <w:pStyle w:val="a3"/>
              <w:jc w:val="center"/>
              <w:rPr>
                <w:rFonts w:ascii="Times New Roman" w:hAnsi="Times New Roman" w:cs="Times New Roman"/>
                <w:sz w:val="24"/>
                <w:szCs w:val="24"/>
              </w:rPr>
            </w:pPr>
            <w:r w:rsidRPr="009B7549">
              <w:rPr>
                <w:rFonts w:ascii="Times New Roman" w:hAnsi="Times New Roman" w:cs="Times New Roman"/>
                <w:sz w:val="24"/>
                <w:szCs w:val="24"/>
              </w:rPr>
              <w:t>2022 г.</w:t>
            </w:r>
          </w:p>
        </w:tc>
      </w:tr>
      <w:tr w:rsidR="00EC509F" w:rsidRPr="009B7549" w14:paraId="13D8E30B" w14:textId="77777777" w:rsidTr="00D47A0D">
        <w:tc>
          <w:tcPr>
            <w:tcW w:w="496" w:type="dxa"/>
            <w:vMerge/>
          </w:tcPr>
          <w:p w14:paraId="5D8A916A" w14:textId="77777777" w:rsidR="0048431A" w:rsidRPr="009B7549" w:rsidRDefault="0048431A" w:rsidP="0048431A">
            <w:pPr>
              <w:pStyle w:val="a3"/>
              <w:jc w:val="both"/>
              <w:rPr>
                <w:rFonts w:ascii="Times New Roman" w:hAnsi="Times New Roman" w:cs="Times New Roman"/>
                <w:sz w:val="24"/>
                <w:szCs w:val="24"/>
              </w:rPr>
            </w:pPr>
          </w:p>
        </w:tc>
        <w:tc>
          <w:tcPr>
            <w:tcW w:w="2289" w:type="dxa"/>
            <w:vMerge/>
          </w:tcPr>
          <w:p w14:paraId="27F969E0" w14:textId="77777777" w:rsidR="0048431A" w:rsidRPr="009B7549" w:rsidRDefault="0048431A" w:rsidP="0048431A">
            <w:pPr>
              <w:pStyle w:val="a3"/>
              <w:jc w:val="both"/>
              <w:rPr>
                <w:rFonts w:ascii="Times New Roman" w:hAnsi="Times New Roman" w:cs="Times New Roman"/>
                <w:sz w:val="24"/>
                <w:szCs w:val="24"/>
              </w:rPr>
            </w:pPr>
          </w:p>
        </w:tc>
        <w:tc>
          <w:tcPr>
            <w:tcW w:w="860" w:type="dxa"/>
          </w:tcPr>
          <w:p w14:paraId="265F6C1A" w14:textId="77777777" w:rsidR="0048431A" w:rsidRPr="009B7549" w:rsidRDefault="0048431A" w:rsidP="0056321A">
            <w:pPr>
              <w:pStyle w:val="a3"/>
              <w:ind w:left="-103" w:right="-138"/>
              <w:jc w:val="center"/>
              <w:rPr>
                <w:rFonts w:ascii="Times New Roman" w:hAnsi="Times New Roman" w:cs="Times New Roman"/>
                <w:sz w:val="24"/>
                <w:szCs w:val="24"/>
              </w:rPr>
            </w:pPr>
            <w:r w:rsidRPr="009B7549">
              <w:rPr>
                <w:rFonts w:ascii="Times New Roman" w:hAnsi="Times New Roman" w:cs="Times New Roman"/>
                <w:sz w:val="24"/>
                <w:szCs w:val="24"/>
              </w:rPr>
              <w:t>Баллы</w:t>
            </w:r>
          </w:p>
        </w:tc>
        <w:tc>
          <w:tcPr>
            <w:tcW w:w="1933" w:type="dxa"/>
          </w:tcPr>
          <w:p w14:paraId="35C2DDFD" w14:textId="77777777" w:rsidR="0048431A" w:rsidRPr="009B7549" w:rsidRDefault="0048431A" w:rsidP="0056321A">
            <w:pPr>
              <w:pStyle w:val="a3"/>
              <w:ind w:left="-103" w:right="-138"/>
              <w:jc w:val="center"/>
              <w:rPr>
                <w:rFonts w:ascii="Times New Roman" w:hAnsi="Times New Roman" w:cs="Times New Roman"/>
                <w:sz w:val="24"/>
                <w:szCs w:val="24"/>
              </w:rPr>
            </w:pPr>
            <w:r w:rsidRPr="009B7549">
              <w:rPr>
                <w:rFonts w:ascii="Times New Roman" w:hAnsi="Times New Roman" w:cs="Times New Roman"/>
                <w:sz w:val="24"/>
                <w:szCs w:val="24"/>
              </w:rPr>
              <w:t>Оценка</w:t>
            </w:r>
          </w:p>
        </w:tc>
        <w:tc>
          <w:tcPr>
            <w:tcW w:w="740" w:type="dxa"/>
          </w:tcPr>
          <w:p w14:paraId="0FCB03C3" w14:textId="77777777" w:rsidR="0048431A" w:rsidRPr="009B7549" w:rsidRDefault="0048431A" w:rsidP="0056321A">
            <w:pPr>
              <w:pStyle w:val="a3"/>
              <w:ind w:left="-103" w:right="-138"/>
              <w:jc w:val="center"/>
              <w:rPr>
                <w:rFonts w:ascii="Times New Roman" w:hAnsi="Times New Roman" w:cs="Times New Roman"/>
                <w:sz w:val="24"/>
                <w:szCs w:val="24"/>
              </w:rPr>
            </w:pPr>
            <w:r w:rsidRPr="009B7549">
              <w:rPr>
                <w:rFonts w:ascii="Times New Roman" w:hAnsi="Times New Roman" w:cs="Times New Roman"/>
                <w:sz w:val="24"/>
                <w:szCs w:val="24"/>
              </w:rPr>
              <w:t>Баллы</w:t>
            </w:r>
          </w:p>
        </w:tc>
        <w:tc>
          <w:tcPr>
            <w:tcW w:w="1445" w:type="dxa"/>
          </w:tcPr>
          <w:p w14:paraId="7A5C02F0" w14:textId="77777777" w:rsidR="0048431A" w:rsidRPr="009B7549" w:rsidRDefault="0048431A" w:rsidP="0056321A">
            <w:pPr>
              <w:pStyle w:val="a3"/>
              <w:ind w:left="-103" w:right="-138"/>
              <w:jc w:val="center"/>
              <w:rPr>
                <w:rFonts w:ascii="Times New Roman" w:hAnsi="Times New Roman" w:cs="Times New Roman"/>
                <w:sz w:val="24"/>
                <w:szCs w:val="24"/>
              </w:rPr>
            </w:pPr>
            <w:r w:rsidRPr="009B7549">
              <w:rPr>
                <w:rFonts w:ascii="Times New Roman" w:hAnsi="Times New Roman" w:cs="Times New Roman"/>
                <w:sz w:val="24"/>
                <w:szCs w:val="24"/>
              </w:rPr>
              <w:t>Оценка</w:t>
            </w:r>
          </w:p>
        </w:tc>
        <w:tc>
          <w:tcPr>
            <w:tcW w:w="942" w:type="dxa"/>
          </w:tcPr>
          <w:p w14:paraId="36E9ACBF" w14:textId="77777777" w:rsidR="0048431A" w:rsidRPr="009B7549" w:rsidRDefault="0048431A" w:rsidP="0056321A">
            <w:pPr>
              <w:pStyle w:val="a3"/>
              <w:ind w:left="-103" w:right="-138"/>
              <w:jc w:val="center"/>
              <w:rPr>
                <w:rFonts w:ascii="Times New Roman" w:hAnsi="Times New Roman" w:cs="Times New Roman"/>
                <w:sz w:val="24"/>
                <w:szCs w:val="24"/>
              </w:rPr>
            </w:pPr>
            <w:r w:rsidRPr="009B7549">
              <w:rPr>
                <w:rFonts w:ascii="Times New Roman" w:hAnsi="Times New Roman" w:cs="Times New Roman"/>
                <w:sz w:val="24"/>
                <w:szCs w:val="24"/>
              </w:rPr>
              <w:t>Баллы</w:t>
            </w:r>
          </w:p>
        </w:tc>
        <w:tc>
          <w:tcPr>
            <w:tcW w:w="866" w:type="dxa"/>
          </w:tcPr>
          <w:p w14:paraId="3D94E318" w14:textId="77777777" w:rsidR="0048431A" w:rsidRPr="009B7549" w:rsidRDefault="0048431A" w:rsidP="0056321A">
            <w:pPr>
              <w:pStyle w:val="a3"/>
              <w:ind w:left="-103" w:right="-138"/>
              <w:jc w:val="center"/>
              <w:rPr>
                <w:rFonts w:ascii="Times New Roman" w:hAnsi="Times New Roman" w:cs="Times New Roman"/>
                <w:sz w:val="24"/>
                <w:szCs w:val="24"/>
              </w:rPr>
            </w:pPr>
            <w:r w:rsidRPr="009B7549">
              <w:rPr>
                <w:rFonts w:ascii="Times New Roman" w:hAnsi="Times New Roman" w:cs="Times New Roman"/>
                <w:sz w:val="24"/>
                <w:szCs w:val="24"/>
              </w:rPr>
              <w:t>Оценка</w:t>
            </w:r>
          </w:p>
        </w:tc>
      </w:tr>
      <w:tr w:rsidR="00CA34EE" w:rsidRPr="009B7549" w14:paraId="4650704F" w14:textId="77777777" w:rsidTr="00D47A0D">
        <w:tc>
          <w:tcPr>
            <w:tcW w:w="496" w:type="dxa"/>
          </w:tcPr>
          <w:p w14:paraId="028ACFE0"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w:t>
            </w:r>
          </w:p>
        </w:tc>
        <w:tc>
          <w:tcPr>
            <w:tcW w:w="2289" w:type="dxa"/>
          </w:tcPr>
          <w:p w14:paraId="225584AA"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МСХ РК</w:t>
            </w:r>
          </w:p>
        </w:tc>
        <w:tc>
          <w:tcPr>
            <w:tcW w:w="860" w:type="dxa"/>
          </w:tcPr>
          <w:p w14:paraId="45CF41C1"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112,0</w:t>
            </w:r>
          </w:p>
        </w:tc>
        <w:tc>
          <w:tcPr>
            <w:tcW w:w="1933" w:type="dxa"/>
          </w:tcPr>
          <w:p w14:paraId="3B1A6B58"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7F94EDD3"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99,5</w:t>
            </w:r>
          </w:p>
        </w:tc>
        <w:tc>
          <w:tcPr>
            <w:tcW w:w="1445" w:type="dxa"/>
          </w:tcPr>
          <w:p w14:paraId="0F74B636"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0B7EE127"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85</w:t>
            </w:r>
          </w:p>
        </w:tc>
        <w:tc>
          <w:tcPr>
            <w:tcW w:w="866" w:type="dxa"/>
          </w:tcPr>
          <w:p w14:paraId="1D905D1A"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CA34EE" w:rsidRPr="009B7549" w14:paraId="547FA043" w14:textId="77777777" w:rsidTr="00D47A0D">
        <w:tc>
          <w:tcPr>
            <w:tcW w:w="496" w:type="dxa"/>
          </w:tcPr>
          <w:p w14:paraId="16F15394"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2</w:t>
            </w:r>
          </w:p>
        </w:tc>
        <w:tc>
          <w:tcPr>
            <w:tcW w:w="2289" w:type="dxa"/>
          </w:tcPr>
          <w:p w14:paraId="4320162E"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МИИР РК</w:t>
            </w:r>
          </w:p>
        </w:tc>
        <w:tc>
          <w:tcPr>
            <w:tcW w:w="860" w:type="dxa"/>
          </w:tcPr>
          <w:p w14:paraId="40FFAC24"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105,5</w:t>
            </w:r>
          </w:p>
        </w:tc>
        <w:tc>
          <w:tcPr>
            <w:tcW w:w="1933" w:type="dxa"/>
          </w:tcPr>
          <w:p w14:paraId="2B7BBB38"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44CA1A87"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90,5</w:t>
            </w:r>
          </w:p>
        </w:tc>
        <w:tc>
          <w:tcPr>
            <w:tcW w:w="1445" w:type="dxa"/>
          </w:tcPr>
          <w:p w14:paraId="186875F3"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7A81BAFF"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93,5</w:t>
            </w:r>
          </w:p>
        </w:tc>
        <w:tc>
          <w:tcPr>
            <w:tcW w:w="866" w:type="dxa"/>
          </w:tcPr>
          <w:p w14:paraId="5DEFD307"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CA34EE" w:rsidRPr="009B7549" w14:paraId="772C74EB" w14:textId="77777777" w:rsidTr="00D47A0D">
        <w:tc>
          <w:tcPr>
            <w:tcW w:w="496" w:type="dxa"/>
          </w:tcPr>
          <w:p w14:paraId="3F3419AF"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3</w:t>
            </w:r>
          </w:p>
        </w:tc>
        <w:tc>
          <w:tcPr>
            <w:tcW w:w="2289" w:type="dxa"/>
          </w:tcPr>
          <w:p w14:paraId="4CCA2544"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АРРФР РК</w:t>
            </w:r>
          </w:p>
        </w:tc>
        <w:tc>
          <w:tcPr>
            <w:tcW w:w="860" w:type="dxa"/>
          </w:tcPr>
          <w:p w14:paraId="0204819E"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104,5</w:t>
            </w:r>
          </w:p>
        </w:tc>
        <w:tc>
          <w:tcPr>
            <w:tcW w:w="1933" w:type="dxa"/>
          </w:tcPr>
          <w:p w14:paraId="01ED2AB2"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028BAD29"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89,5</w:t>
            </w:r>
          </w:p>
        </w:tc>
        <w:tc>
          <w:tcPr>
            <w:tcW w:w="1445" w:type="dxa"/>
          </w:tcPr>
          <w:p w14:paraId="437EB4BD"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6EE8875F"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107,5</w:t>
            </w:r>
          </w:p>
        </w:tc>
        <w:tc>
          <w:tcPr>
            <w:tcW w:w="866" w:type="dxa"/>
          </w:tcPr>
          <w:p w14:paraId="699E40E5"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CA34EE" w:rsidRPr="009B7549" w14:paraId="743CE07C" w14:textId="77777777" w:rsidTr="00D47A0D">
        <w:tc>
          <w:tcPr>
            <w:tcW w:w="496" w:type="dxa"/>
          </w:tcPr>
          <w:p w14:paraId="7F8E5281"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5</w:t>
            </w:r>
          </w:p>
        </w:tc>
        <w:tc>
          <w:tcPr>
            <w:tcW w:w="2289" w:type="dxa"/>
          </w:tcPr>
          <w:p w14:paraId="120017E0"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МКС РК</w:t>
            </w:r>
          </w:p>
        </w:tc>
        <w:tc>
          <w:tcPr>
            <w:tcW w:w="860" w:type="dxa"/>
          </w:tcPr>
          <w:p w14:paraId="28A0AD57"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102,5</w:t>
            </w:r>
          </w:p>
        </w:tc>
        <w:tc>
          <w:tcPr>
            <w:tcW w:w="1933" w:type="dxa"/>
          </w:tcPr>
          <w:p w14:paraId="3726A897"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611E755B"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92,5</w:t>
            </w:r>
          </w:p>
        </w:tc>
        <w:tc>
          <w:tcPr>
            <w:tcW w:w="1445" w:type="dxa"/>
          </w:tcPr>
          <w:p w14:paraId="68890F5B"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6D1EF417"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110</w:t>
            </w:r>
          </w:p>
        </w:tc>
        <w:tc>
          <w:tcPr>
            <w:tcW w:w="866" w:type="dxa"/>
          </w:tcPr>
          <w:p w14:paraId="578714FC"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CA34EE" w:rsidRPr="009B7549" w14:paraId="596B4B56" w14:textId="77777777" w:rsidTr="00D47A0D">
        <w:tc>
          <w:tcPr>
            <w:tcW w:w="496" w:type="dxa"/>
          </w:tcPr>
          <w:p w14:paraId="5E7CE630"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6</w:t>
            </w:r>
          </w:p>
        </w:tc>
        <w:tc>
          <w:tcPr>
            <w:tcW w:w="2289" w:type="dxa"/>
          </w:tcPr>
          <w:p w14:paraId="7897A410"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ВС РК</w:t>
            </w:r>
          </w:p>
        </w:tc>
        <w:tc>
          <w:tcPr>
            <w:tcW w:w="860" w:type="dxa"/>
          </w:tcPr>
          <w:p w14:paraId="6C7DF7D7"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101,5</w:t>
            </w:r>
          </w:p>
        </w:tc>
        <w:tc>
          <w:tcPr>
            <w:tcW w:w="1933" w:type="dxa"/>
          </w:tcPr>
          <w:p w14:paraId="3799E107"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255A8F01"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99,5</w:t>
            </w:r>
          </w:p>
        </w:tc>
        <w:tc>
          <w:tcPr>
            <w:tcW w:w="1445" w:type="dxa"/>
          </w:tcPr>
          <w:p w14:paraId="1E2CDB74"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39EBAC8F"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94,5</w:t>
            </w:r>
          </w:p>
        </w:tc>
        <w:tc>
          <w:tcPr>
            <w:tcW w:w="866" w:type="dxa"/>
          </w:tcPr>
          <w:p w14:paraId="2147C55D"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CA34EE" w:rsidRPr="009B7549" w14:paraId="7F11A3E3" w14:textId="77777777" w:rsidTr="00D47A0D">
        <w:tc>
          <w:tcPr>
            <w:tcW w:w="496" w:type="dxa"/>
          </w:tcPr>
          <w:p w14:paraId="0436182F"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7</w:t>
            </w:r>
          </w:p>
        </w:tc>
        <w:tc>
          <w:tcPr>
            <w:tcW w:w="2289" w:type="dxa"/>
          </w:tcPr>
          <w:p w14:paraId="2A4A72CE"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МЦРИАП РК</w:t>
            </w:r>
          </w:p>
        </w:tc>
        <w:tc>
          <w:tcPr>
            <w:tcW w:w="860" w:type="dxa"/>
          </w:tcPr>
          <w:p w14:paraId="0523175D"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100,5</w:t>
            </w:r>
          </w:p>
        </w:tc>
        <w:tc>
          <w:tcPr>
            <w:tcW w:w="1933" w:type="dxa"/>
          </w:tcPr>
          <w:p w14:paraId="2E440C0D"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038F0A38"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99</w:t>
            </w:r>
          </w:p>
        </w:tc>
        <w:tc>
          <w:tcPr>
            <w:tcW w:w="1445" w:type="dxa"/>
          </w:tcPr>
          <w:p w14:paraId="2187C25D"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70383037"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112,5</w:t>
            </w:r>
          </w:p>
        </w:tc>
        <w:tc>
          <w:tcPr>
            <w:tcW w:w="866" w:type="dxa"/>
          </w:tcPr>
          <w:p w14:paraId="369EA44B"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CA34EE" w:rsidRPr="009B7549" w14:paraId="721971FE" w14:textId="77777777" w:rsidTr="00D47A0D">
        <w:tc>
          <w:tcPr>
            <w:tcW w:w="496" w:type="dxa"/>
          </w:tcPr>
          <w:p w14:paraId="62C94914"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w:t>
            </w:r>
          </w:p>
        </w:tc>
        <w:tc>
          <w:tcPr>
            <w:tcW w:w="2289" w:type="dxa"/>
          </w:tcPr>
          <w:p w14:paraId="5F0569CB"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МЮ РК</w:t>
            </w:r>
          </w:p>
        </w:tc>
        <w:tc>
          <w:tcPr>
            <w:tcW w:w="860" w:type="dxa"/>
          </w:tcPr>
          <w:p w14:paraId="6DB86F4E"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100,5</w:t>
            </w:r>
          </w:p>
        </w:tc>
        <w:tc>
          <w:tcPr>
            <w:tcW w:w="1933" w:type="dxa"/>
          </w:tcPr>
          <w:p w14:paraId="5792E604"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398F09D6"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87</w:t>
            </w:r>
          </w:p>
        </w:tc>
        <w:tc>
          <w:tcPr>
            <w:tcW w:w="1445" w:type="dxa"/>
          </w:tcPr>
          <w:p w14:paraId="3F791D2D"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2461174C"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105,5</w:t>
            </w:r>
          </w:p>
        </w:tc>
        <w:tc>
          <w:tcPr>
            <w:tcW w:w="866" w:type="dxa"/>
          </w:tcPr>
          <w:p w14:paraId="3BC7912E"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CA34EE" w:rsidRPr="009B7549" w14:paraId="36094169" w14:textId="77777777" w:rsidTr="00D47A0D">
        <w:tc>
          <w:tcPr>
            <w:tcW w:w="496" w:type="dxa"/>
          </w:tcPr>
          <w:p w14:paraId="553706C6"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w:t>
            </w:r>
          </w:p>
        </w:tc>
        <w:tc>
          <w:tcPr>
            <w:tcW w:w="2289" w:type="dxa"/>
          </w:tcPr>
          <w:p w14:paraId="3B0BAA2E"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МТИ РК</w:t>
            </w:r>
          </w:p>
        </w:tc>
        <w:tc>
          <w:tcPr>
            <w:tcW w:w="860" w:type="dxa"/>
          </w:tcPr>
          <w:p w14:paraId="498C6ECB"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99</w:t>
            </w:r>
          </w:p>
        </w:tc>
        <w:tc>
          <w:tcPr>
            <w:tcW w:w="1933" w:type="dxa"/>
          </w:tcPr>
          <w:p w14:paraId="2B83318C"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63108C7E"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97,5</w:t>
            </w:r>
          </w:p>
        </w:tc>
        <w:tc>
          <w:tcPr>
            <w:tcW w:w="1445" w:type="dxa"/>
          </w:tcPr>
          <w:p w14:paraId="0CEAA64D"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20FA9A5D"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105</w:t>
            </w:r>
          </w:p>
        </w:tc>
        <w:tc>
          <w:tcPr>
            <w:tcW w:w="866" w:type="dxa"/>
          </w:tcPr>
          <w:p w14:paraId="490092B7"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CA34EE" w:rsidRPr="009B7549" w14:paraId="73EB8D03" w14:textId="77777777" w:rsidTr="00D47A0D">
        <w:tc>
          <w:tcPr>
            <w:tcW w:w="496" w:type="dxa"/>
          </w:tcPr>
          <w:p w14:paraId="1C1F2533"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10</w:t>
            </w:r>
          </w:p>
        </w:tc>
        <w:tc>
          <w:tcPr>
            <w:tcW w:w="2289" w:type="dxa"/>
          </w:tcPr>
          <w:p w14:paraId="71E2D703"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УДП РК</w:t>
            </w:r>
          </w:p>
        </w:tc>
        <w:tc>
          <w:tcPr>
            <w:tcW w:w="860" w:type="dxa"/>
          </w:tcPr>
          <w:p w14:paraId="265F84DA"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98</w:t>
            </w:r>
          </w:p>
        </w:tc>
        <w:tc>
          <w:tcPr>
            <w:tcW w:w="1933" w:type="dxa"/>
          </w:tcPr>
          <w:p w14:paraId="3978754A"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5D386668"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98,5</w:t>
            </w:r>
          </w:p>
        </w:tc>
        <w:tc>
          <w:tcPr>
            <w:tcW w:w="1445" w:type="dxa"/>
          </w:tcPr>
          <w:p w14:paraId="57BD8B68"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1D99F6A4"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107,5</w:t>
            </w:r>
          </w:p>
        </w:tc>
        <w:tc>
          <w:tcPr>
            <w:tcW w:w="866" w:type="dxa"/>
          </w:tcPr>
          <w:p w14:paraId="3697AD99"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CA34EE" w:rsidRPr="009B7549" w14:paraId="6306013E" w14:textId="77777777" w:rsidTr="00D47A0D">
        <w:tc>
          <w:tcPr>
            <w:tcW w:w="496" w:type="dxa"/>
          </w:tcPr>
          <w:p w14:paraId="2E8DA267"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11</w:t>
            </w:r>
          </w:p>
        </w:tc>
        <w:tc>
          <w:tcPr>
            <w:tcW w:w="2289" w:type="dxa"/>
          </w:tcPr>
          <w:p w14:paraId="0A9C1C11"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МНЭ РК</w:t>
            </w:r>
          </w:p>
        </w:tc>
        <w:tc>
          <w:tcPr>
            <w:tcW w:w="860" w:type="dxa"/>
          </w:tcPr>
          <w:p w14:paraId="21ED7911"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96,5</w:t>
            </w:r>
          </w:p>
        </w:tc>
        <w:tc>
          <w:tcPr>
            <w:tcW w:w="1933" w:type="dxa"/>
          </w:tcPr>
          <w:p w14:paraId="2E4A4031"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718D686C"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89</w:t>
            </w:r>
          </w:p>
        </w:tc>
        <w:tc>
          <w:tcPr>
            <w:tcW w:w="1445" w:type="dxa"/>
          </w:tcPr>
          <w:p w14:paraId="58EBE228"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6C4FFA29"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80</w:t>
            </w:r>
          </w:p>
        </w:tc>
        <w:tc>
          <w:tcPr>
            <w:tcW w:w="866" w:type="dxa"/>
          </w:tcPr>
          <w:p w14:paraId="533CEABC"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CA34EE" w:rsidRPr="009B7549" w14:paraId="73BD5A2E" w14:textId="77777777" w:rsidTr="00D47A0D">
        <w:tc>
          <w:tcPr>
            <w:tcW w:w="496" w:type="dxa"/>
          </w:tcPr>
          <w:p w14:paraId="786A8448"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12</w:t>
            </w:r>
          </w:p>
        </w:tc>
        <w:tc>
          <w:tcPr>
            <w:tcW w:w="2289" w:type="dxa"/>
          </w:tcPr>
          <w:p w14:paraId="2961B96A"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МТСЗ РК</w:t>
            </w:r>
          </w:p>
        </w:tc>
        <w:tc>
          <w:tcPr>
            <w:tcW w:w="860" w:type="dxa"/>
          </w:tcPr>
          <w:p w14:paraId="2512E9B5"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95</w:t>
            </w:r>
          </w:p>
        </w:tc>
        <w:tc>
          <w:tcPr>
            <w:tcW w:w="1933" w:type="dxa"/>
          </w:tcPr>
          <w:p w14:paraId="619C8232"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4C3B8FE8"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96,5</w:t>
            </w:r>
          </w:p>
        </w:tc>
        <w:tc>
          <w:tcPr>
            <w:tcW w:w="1445" w:type="dxa"/>
          </w:tcPr>
          <w:p w14:paraId="240C85A9"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0F7057B9"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108</w:t>
            </w:r>
          </w:p>
        </w:tc>
        <w:tc>
          <w:tcPr>
            <w:tcW w:w="866" w:type="dxa"/>
          </w:tcPr>
          <w:p w14:paraId="63E217F1"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CA34EE" w:rsidRPr="009B7549" w14:paraId="61D2324F" w14:textId="77777777" w:rsidTr="00D47A0D">
        <w:tc>
          <w:tcPr>
            <w:tcW w:w="496" w:type="dxa"/>
          </w:tcPr>
          <w:p w14:paraId="42398A8D"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13</w:t>
            </w:r>
          </w:p>
        </w:tc>
        <w:tc>
          <w:tcPr>
            <w:tcW w:w="2289" w:type="dxa"/>
          </w:tcPr>
          <w:p w14:paraId="3485162B"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АПК (АКС)</w:t>
            </w:r>
          </w:p>
        </w:tc>
        <w:tc>
          <w:tcPr>
            <w:tcW w:w="860" w:type="dxa"/>
          </w:tcPr>
          <w:p w14:paraId="70B04C61"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93,5</w:t>
            </w:r>
          </w:p>
        </w:tc>
        <w:tc>
          <w:tcPr>
            <w:tcW w:w="1933" w:type="dxa"/>
          </w:tcPr>
          <w:p w14:paraId="366F207F"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603E7A55"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93,5</w:t>
            </w:r>
          </w:p>
        </w:tc>
        <w:tc>
          <w:tcPr>
            <w:tcW w:w="1445" w:type="dxa"/>
          </w:tcPr>
          <w:p w14:paraId="57E7F2AF"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7855FB50"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74,5</w:t>
            </w:r>
          </w:p>
        </w:tc>
        <w:tc>
          <w:tcPr>
            <w:tcW w:w="866" w:type="dxa"/>
          </w:tcPr>
          <w:p w14:paraId="159720CE"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CA34EE" w:rsidRPr="009B7549" w14:paraId="5D25AF02" w14:textId="77777777" w:rsidTr="00D47A0D">
        <w:tc>
          <w:tcPr>
            <w:tcW w:w="496" w:type="dxa"/>
          </w:tcPr>
          <w:p w14:paraId="57E0F8BC"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14</w:t>
            </w:r>
          </w:p>
        </w:tc>
        <w:tc>
          <w:tcPr>
            <w:tcW w:w="2289" w:type="dxa"/>
          </w:tcPr>
          <w:p w14:paraId="6CB31DAF"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ГП РК</w:t>
            </w:r>
          </w:p>
        </w:tc>
        <w:tc>
          <w:tcPr>
            <w:tcW w:w="860" w:type="dxa"/>
          </w:tcPr>
          <w:p w14:paraId="2E86B72A"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92,5</w:t>
            </w:r>
          </w:p>
        </w:tc>
        <w:tc>
          <w:tcPr>
            <w:tcW w:w="1933" w:type="dxa"/>
          </w:tcPr>
          <w:p w14:paraId="012D9204"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4C474911"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86</w:t>
            </w:r>
          </w:p>
        </w:tc>
        <w:tc>
          <w:tcPr>
            <w:tcW w:w="1445" w:type="dxa"/>
          </w:tcPr>
          <w:p w14:paraId="65CAF20F"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35B5096F"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80</w:t>
            </w:r>
          </w:p>
        </w:tc>
        <w:tc>
          <w:tcPr>
            <w:tcW w:w="866" w:type="dxa"/>
          </w:tcPr>
          <w:p w14:paraId="7D37B4F2"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CA34EE" w:rsidRPr="009B7549" w14:paraId="46DDDFD7" w14:textId="77777777" w:rsidTr="00D47A0D">
        <w:tc>
          <w:tcPr>
            <w:tcW w:w="496" w:type="dxa"/>
          </w:tcPr>
          <w:p w14:paraId="09B7CCC0"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15</w:t>
            </w:r>
          </w:p>
        </w:tc>
        <w:tc>
          <w:tcPr>
            <w:tcW w:w="2289" w:type="dxa"/>
          </w:tcPr>
          <w:p w14:paraId="6B36A03D"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МЭ РК</w:t>
            </w:r>
          </w:p>
        </w:tc>
        <w:tc>
          <w:tcPr>
            <w:tcW w:w="860" w:type="dxa"/>
          </w:tcPr>
          <w:p w14:paraId="29AE30BC"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89,5</w:t>
            </w:r>
          </w:p>
        </w:tc>
        <w:tc>
          <w:tcPr>
            <w:tcW w:w="1933" w:type="dxa"/>
          </w:tcPr>
          <w:p w14:paraId="1A90576B"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2E766369"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96,5</w:t>
            </w:r>
          </w:p>
        </w:tc>
        <w:tc>
          <w:tcPr>
            <w:tcW w:w="1445" w:type="dxa"/>
          </w:tcPr>
          <w:p w14:paraId="0ED08E30"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71EB6F26"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92</w:t>
            </w:r>
          </w:p>
        </w:tc>
        <w:tc>
          <w:tcPr>
            <w:tcW w:w="866" w:type="dxa"/>
          </w:tcPr>
          <w:p w14:paraId="7013E8FB"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CA34EE" w:rsidRPr="009B7549" w14:paraId="1B9DA9DF" w14:textId="77777777" w:rsidTr="00D47A0D">
        <w:tc>
          <w:tcPr>
            <w:tcW w:w="496" w:type="dxa"/>
          </w:tcPr>
          <w:p w14:paraId="48E12248"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16</w:t>
            </w:r>
          </w:p>
        </w:tc>
        <w:tc>
          <w:tcPr>
            <w:tcW w:w="2289" w:type="dxa"/>
          </w:tcPr>
          <w:p w14:paraId="7FED0290"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МИД РК</w:t>
            </w:r>
          </w:p>
        </w:tc>
        <w:tc>
          <w:tcPr>
            <w:tcW w:w="860" w:type="dxa"/>
          </w:tcPr>
          <w:p w14:paraId="4288496B"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88</w:t>
            </w:r>
          </w:p>
        </w:tc>
        <w:tc>
          <w:tcPr>
            <w:tcW w:w="1933" w:type="dxa"/>
          </w:tcPr>
          <w:p w14:paraId="01757880"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129C65D3"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86</w:t>
            </w:r>
          </w:p>
        </w:tc>
        <w:tc>
          <w:tcPr>
            <w:tcW w:w="1445" w:type="dxa"/>
          </w:tcPr>
          <w:p w14:paraId="14FB0049"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7C46AB13"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93,5</w:t>
            </w:r>
          </w:p>
        </w:tc>
        <w:tc>
          <w:tcPr>
            <w:tcW w:w="866" w:type="dxa"/>
          </w:tcPr>
          <w:p w14:paraId="3E1DE316"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CA34EE" w:rsidRPr="009B7549" w14:paraId="2C65601A" w14:textId="77777777" w:rsidTr="00D47A0D">
        <w:tc>
          <w:tcPr>
            <w:tcW w:w="496" w:type="dxa"/>
          </w:tcPr>
          <w:p w14:paraId="0A8A928D"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17</w:t>
            </w:r>
          </w:p>
        </w:tc>
        <w:tc>
          <w:tcPr>
            <w:tcW w:w="2289" w:type="dxa"/>
          </w:tcPr>
          <w:p w14:paraId="0124EA17"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МЗ РК</w:t>
            </w:r>
          </w:p>
        </w:tc>
        <w:tc>
          <w:tcPr>
            <w:tcW w:w="860" w:type="dxa"/>
          </w:tcPr>
          <w:p w14:paraId="0035370C"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87</w:t>
            </w:r>
          </w:p>
        </w:tc>
        <w:tc>
          <w:tcPr>
            <w:tcW w:w="1933" w:type="dxa"/>
          </w:tcPr>
          <w:p w14:paraId="148D6DCD"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10BA176B"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102</w:t>
            </w:r>
          </w:p>
        </w:tc>
        <w:tc>
          <w:tcPr>
            <w:tcW w:w="1445" w:type="dxa"/>
          </w:tcPr>
          <w:p w14:paraId="4E212BF4"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699FFF70"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117</w:t>
            </w:r>
          </w:p>
        </w:tc>
        <w:tc>
          <w:tcPr>
            <w:tcW w:w="866" w:type="dxa"/>
          </w:tcPr>
          <w:p w14:paraId="3A1756B0"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CA34EE" w:rsidRPr="009B7549" w14:paraId="27E569FC" w14:textId="77777777" w:rsidTr="00D47A0D">
        <w:tc>
          <w:tcPr>
            <w:tcW w:w="496" w:type="dxa"/>
          </w:tcPr>
          <w:p w14:paraId="482487D5"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18</w:t>
            </w:r>
          </w:p>
        </w:tc>
        <w:tc>
          <w:tcPr>
            <w:tcW w:w="2289" w:type="dxa"/>
          </w:tcPr>
          <w:p w14:paraId="3C7BCDAC"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МВД РК</w:t>
            </w:r>
          </w:p>
        </w:tc>
        <w:tc>
          <w:tcPr>
            <w:tcW w:w="860" w:type="dxa"/>
          </w:tcPr>
          <w:p w14:paraId="748E0A69"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86</w:t>
            </w:r>
          </w:p>
        </w:tc>
        <w:tc>
          <w:tcPr>
            <w:tcW w:w="1933" w:type="dxa"/>
          </w:tcPr>
          <w:p w14:paraId="08325090"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0D4965E1"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97</w:t>
            </w:r>
          </w:p>
        </w:tc>
        <w:tc>
          <w:tcPr>
            <w:tcW w:w="1445" w:type="dxa"/>
          </w:tcPr>
          <w:p w14:paraId="53D619BE"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57A65FEB"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92,5</w:t>
            </w:r>
          </w:p>
        </w:tc>
        <w:tc>
          <w:tcPr>
            <w:tcW w:w="866" w:type="dxa"/>
          </w:tcPr>
          <w:p w14:paraId="24BAA8AB"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CA34EE" w:rsidRPr="009B7549" w14:paraId="764C1907" w14:textId="77777777" w:rsidTr="00D47A0D">
        <w:tc>
          <w:tcPr>
            <w:tcW w:w="496" w:type="dxa"/>
          </w:tcPr>
          <w:p w14:paraId="271FB56D"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19</w:t>
            </w:r>
          </w:p>
        </w:tc>
        <w:tc>
          <w:tcPr>
            <w:tcW w:w="2289" w:type="dxa"/>
          </w:tcPr>
          <w:p w14:paraId="067FD804"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МО РК</w:t>
            </w:r>
          </w:p>
        </w:tc>
        <w:tc>
          <w:tcPr>
            <w:tcW w:w="860" w:type="dxa"/>
          </w:tcPr>
          <w:p w14:paraId="718EB484"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82</w:t>
            </w:r>
          </w:p>
        </w:tc>
        <w:tc>
          <w:tcPr>
            <w:tcW w:w="1933" w:type="dxa"/>
          </w:tcPr>
          <w:p w14:paraId="0AB02C75"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23A64BC3"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95,5</w:t>
            </w:r>
          </w:p>
        </w:tc>
        <w:tc>
          <w:tcPr>
            <w:tcW w:w="1445" w:type="dxa"/>
          </w:tcPr>
          <w:p w14:paraId="3DB547B7"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6E8D0315"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65,5</w:t>
            </w:r>
          </w:p>
        </w:tc>
        <w:tc>
          <w:tcPr>
            <w:tcW w:w="866" w:type="dxa"/>
          </w:tcPr>
          <w:p w14:paraId="32BC2109"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CA34EE" w:rsidRPr="009B7549" w14:paraId="01C3C9C6" w14:textId="77777777" w:rsidTr="00D47A0D">
        <w:tc>
          <w:tcPr>
            <w:tcW w:w="496" w:type="dxa"/>
          </w:tcPr>
          <w:p w14:paraId="60691BAD"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20</w:t>
            </w:r>
          </w:p>
        </w:tc>
        <w:tc>
          <w:tcPr>
            <w:tcW w:w="2289" w:type="dxa"/>
          </w:tcPr>
          <w:p w14:paraId="3B5798AF"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МФ РК</w:t>
            </w:r>
          </w:p>
        </w:tc>
        <w:tc>
          <w:tcPr>
            <w:tcW w:w="860" w:type="dxa"/>
          </w:tcPr>
          <w:p w14:paraId="2A894D70"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81,5</w:t>
            </w:r>
          </w:p>
        </w:tc>
        <w:tc>
          <w:tcPr>
            <w:tcW w:w="1933" w:type="dxa"/>
          </w:tcPr>
          <w:p w14:paraId="706C8FAF"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0FD13027"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89,5</w:t>
            </w:r>
          </w:p>
        </w:tc>
        <w:tc>
          <w:tcPr>
            <w:tcW w:w="1445" w:type="dxa"/>
          </w:tcPr>
          <w:p w14:paraId="6730FA25"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5CF93D33"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77</w:t>
            </w:r>
          </w:p>
        </w:tc>
        <w:tc>
          <w:tcPr>
            <w:tcW w:w="866" w:type="dxa"/>
          </w:tcPr>
          <w:p w14:paraId="60ADAC9C"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CA34EE" w:rsidRPr="009B7549" w14:paraId="2BBE5A22" w14:textId="77777777" w:rsidTr="00D47A0D">
        <w:tc>
          <w:tcPr>
            <w:tcW w:w="496" w:type="dxa"/>
          </w:tcPr>
          <w:p w14:paraId="4F205006"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21</w:t>
            </w:r>
          </w:p>
        </w:tc>
        <w:tc>
          <w:tcPr>
            <w:tcW w:w="2289" w:type="dxa"/>
          </w:tcPr>
          <w:p w14:paraId="25AADEA2"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МЭГПР РК</w:t>
            </w:r>
          </w:p>
        </w:tc>
        <w:tc>
          <w:tcPr>
            <w:tcW w:w="860" w:type="dxa"/>
          </w:tcPr>
          <w:p w14:paraId="272BBF46"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79,5</w:t>
            </w:r>
          </w:p>
        </w:tc>
        <w:tc>
          <w:tcPr>
            <w:tcW w:w="1933" w:type="dxa"/>
          </w:tcPr>
          <w:p w14:paraId="5455B2C6"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c>
          <w:tcPr>
            <w:tcW w:w="740" w:type="dxa"/>
          </w:tcPr>
          <w:p w14:paraId="76B847AB"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89</w:t>
            </w:r>
          </w:p>
        </w:tc>
        <w:tc>
          <w:tcPr>
            <w:tcW w:w="1445" w:type="dxa"/>
          </w:tcPr>
          <w:p w14:paraId="16A260FC"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6E6F72BE"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65</w:t>
            </w:r>
          </w:p>
        </w:tc>
        <w:tc>
          <w:tcPr>
            <w:tcW w:w="866" w:type="dxa"/>
          </w:tcPr>
          <w:p w14:paraId="4491E300"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CA34EE" w:rsidRPr="009B7549" w14:paraId="61FF809B" w14:textId="77777777" w:rsidTr="00D47A0D">
        <w:tc>
          <w:tcPr>
            <w:tcW w:w="496" w:type="dxa"/>
          </w:tcPr>
          <w:p w14:paraId="409489BE"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22</w:t>
            </w:r>
          </w:p>
        </w:tc>
        <w:tc>
          <w:tcPr>
            <w:tcW w:w="2289" w:type="dxa"/>
          </w:tcPr>
          <w:p w14:paraId="1D750B21"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МОН РК</w:t>
            </w:r>
          </w:p>
        </w:tc>
        <w:tc>
          <w:tcPr>
            <w:tcW w:w="860" w:type="dxa"/>
          </w:tcPr>
          <w:p w14:paraId="2E38A0F2"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80</w:t>
            </w:r>
          </w:p>
        </w:tc>
        <w:tc>
          <w:tcPr>
            <w:tcW w:w="1933" w:type="dxa"/>
          </w:tcPr>
          <w:p w14:paraId="4D8320FB"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3A951872"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94,5</w:t>
            </w:r>
          </w:p>
        </w:tc>
        <w:tc>
          <w:tcPr>
            <w:tcW w:w="1445" w:type="dxa"/>
          </w:tcPr>
          <w:p w14:paraId="04D7B066"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6196EA81"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c>
          <w:tcPr>
            <w:tcW w:w="866" w:type="dxa"/>
          </w:tcPr>
          <w:p w14:paraId="75AF5291" w14:textId="77777777" w:rsidR="00CA34EE" w:rsidRPr="009B7549" w:rsidRDefault="00CA34EE" w:rsidP="00CA34EE">
            <w:pPr>
              <w:pStyle w:val="a3"/>
              <w:jc w:val="both"/>
              <w:rPr>
                <w:rFonts w:ascii="Times New Roman" w:hAnsi="Times New Roman" w:cs="Times New Roman"/>
                <w:sz w:val="24"/>
                <w:szCs w:val="24"/>
              </w:rPr>
            </w:pPr>
          </w:p>
        </w:tc>
      </w:tr>
      <w:tr w:rsidR="00CA34EE" w:rsidRPr="009B7549" w14:paraId="6AFC1309" w14:textId="77777777" w:rsidTr="00D47A0D">
        <w:tc>
          <w:tcPr>
            <w:tcW w:w="496" w:type="dxa"/>
          </w:tcPr>
          <w:p w14:paraId="21F5A4EF"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23</w:t>
            </w:r>
          </w:p>
        </w:tc>
        <w:tc>
          <w:tcPr>
            <w:tcW w:w="2289" w:type="dxa"/>
          </w:tcPr>
          <w:p w14:paraId="67C52A81"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МИОР РК</w:t>
            </w:r>
          </w:p>
        </w:tc>
        <w:tc>
          <w:tcPr>
            <w:tcW w:w="860" w:type="dxa"/>
          </w:tcPr>
          <w:p w14:paraId="11FC9439"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80</w:t>
            </w:r>
          </w:p>
        </w:tc>
        <w:tc>
          <w:tcPr>
            <w:tcW w:w="1933" w:type="dxa"/>
          </w:tcPr>
          <w:p w14:paraId="21CEFDC4"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1CE9FE61"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96</w:t>
            </w:r>
          </w:p>
        </w:tc>
        <w:tc>
          <w:tcPr>
            <w:tcW w:w="1445" w:type="dxa"/>
          </w:tcPr>
          <w:p w14:paraId="57D08F3A"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7713828D"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79</w:t>
            </w:r>
          </w:p>
        </w:tc>
        <w:tc>
          <w:tcPr>
            <w:tcW w:w="866" w:type="dxa"/>
          </w:tcPr>
          <w:p w14:paraId="42845D4C"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CA34EE" w:rsidRPr="009B7549" w14:paraId="65904C8B" w14:textId="77777777" w:rsidTr="00D47A0D">
        <w:tc>
          <w:tcPr>
            <w:tcW w:w="496" w:type="dxa"/>
          </w:tcPr>
          <w:p w14:paraId="637325B8"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24</w:t>
            </w:r>
          </w:p>
        </w:tc>
        <w:tc>
          <w:tcPr>
            <w:tcW w:w="2289" w:type="dxa"/>
          </w:tcPr>
          <w:p w14:paraId="537B01F2"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АДГС РК</w:t>
            </w:r>
          </w:p>
        </w:tc>
        <w:tc>
          <w:tcPr>
            <w:tcW w:w="860" w:type="dxa"/>
          </w:tcPr>
          <w:p w14:paraId="310695A7"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70</w:t>
            </w:r>
          </w:p>
        </w:tc>
        <w:tc>
          <w:tcPr>
            <w:tcW w:w="1933" w:type="dxa"/>
          </w:tcPr>
          <w:p w14:paraId="64A8015B"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c>
          <w:tcPr>
            <w:tcW w:w="740" w:type="dxa"/>
          </w:tcPr>
          <w:p w14:paraId="1C48EA29"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97,5</w:t>
            </w:r>
          </w:p>
        </w:tc>
        <w:tc>
          <w:tcPr>
            <w:tcW w:w="1445" w:type="dxa"/>
          </w:tcPr>
          <w:p w14:paraId="344BE22A"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5E3032BB"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98,5</w:t>
            </w:r>
          </w:p>
        </w:tc>
        <w:tc>
          <w:tcPr>
            <w:tcW w:w="866" w:type="dxa"/>
          </w:tcPr>
          <w:p w14:paraId="7A172917"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CA34EE" w:rsidRPr="009B7549" w14:paraId="6F142674" w14:textId="77777777" w:rsidTr="00D47A0D">
        <w:tc>
          <w:tcPr>
            <w:tcW w:w="496" w:type="dxa"/>
          </w:tcPr>
          <w:p w14:paraId="6BD54DA1"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25</w:t>
            </w:r>
          </w:p>
        </w:tc>
        <w:tc>
          <w:tcPr>
            <w:tcW w:w="2289" w:type="dxa"/>
          </w:tcPr>
          <w:p w14:paraId="71101139"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БНС АСПИР РК</w:t>
            </w:r>
          </w:p>
        </w:tc>
        <w:tc>
          <w:tcPr>
            <w:tcW w:w="860" w:type="dxa"/>
          </w:tcPr>
          <w:p w14:paraId="10719BBD" w14:textId="77777777" w:rsidR="00CA34EE" w:rsidRPr="009B7549" w:rsidRDefault="00CA34EE" w:rsidP="00CA34EE">
            <w:pPr>
              <w:pStyle w:val="a3"/>
              <w:jc w:val="center"/>
              <w:rPr>
                <w:rFonts w:ascii="Times New Roman" w:hAnsi="Times New Roman" w:cs="Times New Roman"/>
                <w:sz w:val="24"/>
                <w:szCs w:val="24"/>
              </w:rPr>
            </w:pPr>
            <w:r w:rsidRPr="009B7549">
              <w:rPr>
                <w:rFonts w:ascii="Times New Roman" w:hAnsi="Times New Roman" w:cs="Times New Roman"/>
                <w:sz w:val="24"/>
                <w:szCs w:val="24"/>
              </w:rPr>
              <w:t>-</w:t>
            </w:r>
          </w:p>
        </w:tc>
        <w:tc>
          <w:tcPr>
            <w:tcW w:w="1933" w:type="dxa"/>
          </w:tcPr>
          <w:p w14:paraId="71706804" w14:textId="77777777" w:rsidR="00CA34EE" w:rsidRPr="009B7549" w:rsidRDefault="00CA34EE" w:rsidP="00CA34EE">
            <w:pPr>
              <w:pStyle w:val="a3"/>
              <w:jc w:val="center"/>
              <w:rPr>
                <w:rFonts w:ascii="Times New Roman" w:hAnsi="Times New Roman" w:cs="Times New Roman"/>
                <w:sz w:val="24"/>
                <w:szCs w:val="24"/>
              </w:rPr>
            </w:pPr>
            <w:r w:rsidRPr="009B7549">
              <w:rPr>
                <w:rFonts w:ascii="Times New Roman" w:hAnsi="Times New Roman" w:cs="Times New Roman"/>
                <w:sz w:val="24"/>
                <w:szCs w:val="24"/>
              </w:rPr>
              <w:t>-</w:t>
            </w:r>
          </w:p>
        </w:tc>
        <w:tc>
          <w:tcPr>
            <w:tcW w:w="740" w:type="dxa"/>
          </w:tcPr>
          <w:p w14:paraId="005350CD"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90</w:t>
            </w:r>
          </w:p>
        </w:tc>
        <w:tc>
          <w:tcPr>
            <w:tcW w:w="1445" w:type="dxa"/>
          </w:tcPr>
          <w:p w14:paraId="174F78F4"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5EDFF01F"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80</w:t>
            </w:r>
          </w:p>
        </w:tc>
        <w:tc>
          <w:tcPr>
            <w:tcW w:w="866" w:type="dxa"/>
          </w:tcPr>
          <w:p w14:paraId="500BC868"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CA34EE" w:rsidRPr="009B7549" w14:paraId="321E2B99" w14:textId="77777777" w:rsidTr="00D47A0D">
        <w:tc>
          <w:tcPr>
            <w:tcW w:w="496" w:type="dxa"/>
          </w:tcPr>
          <w:p w14:paraId="731426D3"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26</w:t>
            </w:r>
          </w:p>
        </w:tc>
        <w:tc>
          <w:tcPr>
            <w:tcW w:w="2289" w:type="dxa"/>
          </w:tcPr>
          <w:p w14:paraId="67226210"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МЧС РК</w:t>
            </w:r>
          </w:p>
        </w:tc>
        <w:tc>
          <w:tcPr>
            <w:tcW w:w="860" w:type="dxa"/>
          </w:tcPr>
          <w:p w14:paraId="2D18F1EE" w14:textId="77777777" w:rsidR="00CA34EE" w:rsidRPr="009B7549" w:rsidRDefault="00CA34EE" w:rsidP="00CA34EE">
            <w:pPr>
              <w:pStyle w:val="a3"/>
              <w:jc w:val="center"/>
              <w:rPr>
                <w:rFonts w:ascii="Times New Roman" w:hAnsi="Times New Roman" w:cs="Times New Roman"/>
                <w:sz w:val="24"/>
                <w:szCs w:val="24"/>
              </w:rPr>
            </w:pPr>
            <w:r w:rsidRPr="009B7549">
              <w:rPr>
                <w:rFonts w:ascii="Times New Roman" w:hAnsi="Times New Roman" w:cs="Times New Roman"/>
                <w:sz w:val="24"/>
                <w:szCs w:val="24"/>
              </w:rPr>
              <w:t>-</w:t>
            </w:r>
          </w:p>
        </w:tc>
        <w:tc>
          <w:tcPr>
            <w:tcW w:w="1933" w:type="dxa"/>
          </w:tcPr>
          <w:p w14:paraId="31060371" w14:textId="77777777" w:rsidR="00CA34EE" w:rsidRPr="009B7549" w:rsidRDefault="00CA34EE" w:rsidP="00CA34EE">
            <w:pPr>
              <w:pStyle w:val="a3"/>
              <w:jc w:val="center"/>
              <w:rPr>
                <w:rFonts w:ascii="Times New Roman" w:hAnsi="Times New Roman" w:cs="Times New Roman"/>
                <w:sz w:val="24"/>
                <w:szCs w:val="24"/>
              </w:rPr>
            </w:pPr>
            <w:r w:rsidRPr="009B7549">
              <w:rPr>
                <w:rFonts w:ascii="Times New Roman" w:hAnsi="Times New Roman" w:cs="Times New Roman"/>
                <w:sz w:val="24"/>
                <w:szCs w:val="24"/>
              </w:rPr>
              <w:t>-</w:t>
            </w:r>
          </w:p>
        </w:tc>
        <w:tc>
          <w:tcPr>
            <w:tcW w:w="740" w:type="dxa"/>
          </w:tcPr>
          <w:p w14:paraId="4EBEC092"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89,5</w:t>
            </w:r>
          </w:p>
        </w:tc>
        <w:tc>
          <w:tcPr>
            <w:tcW w:w="1445" w:type="dxa"/>
          </w:tcPr>
          <w:p w14:paraId="06EE7590"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0520C499"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105</w:t>
            </w:r>
          </w:p>
        </w:tc>
        <w:tc>
          <w:tcPr>
            <w:tcW w:w="866" w:type="dxa"/>
          </w:tcPr>
          <w:p w14:paraId="5522C64C"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CA34EE" w:rsidRPr="009B7549" w14:paraId="785AF297" w14:textId="77777777" w:rsidTr="00D47A0D">
        <w:tc>
          <w:tcPr>
            <w:tcW w:w="496" w:type="dxa"/>
          </w:tcPr>
          <w:p w14:paraId="4A7B6C31"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27</w:t>
            </w:r>
          </w:p>
        </w:tc>
        <w:tc>
          <w:tcPr>
            <w:tcW w:w="2289" w:type="dxa"/>
          </w:tcPr>
          <w:p w14:paraId="7BF264F2"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МЗРК РК</w:t>
            </w:r>
          </w:p>
        </w:tc>
        <w:tc>
          <w:tcPr>
            <w:tcW w:w="860" w:type="dxa"/>
          </w:tcPr>
          <w:p w14:paraId="1D178D41" w14:textId="77777777" w:rsidR="00CA34EE" w:rsidRPr="009B7549" w:rsidRDefault="00CA34EE" w:rsidP="00CA34EE">
            <w:pPr>
              <w:pStyle w:val="a3"/>
              <w:jc w:val="center"/>
              <w:rPr>
                <w:rFonts w:ascii="Times New Roman" w:hAnsi="Times New Roman" w:cs="Times New Roman"/>
                <w:sz w:val="24"/>
                <w:szCs w:val="24"/>
              </w:rPr>
            </w:pPr>
            <w:r w:rsidRPr="009B7549">
              <w:rPr>
                <w:rFonts w:ascii="Times New Roman" w:hAnsi="Times New Roman" w:cs="Times New Roman"/>
                <w:sz w:val="24"/>
                <w:szCs w:val="24"/>
              </w:rPr>
              <w:t>-</w:t>
            </w:r>
          </w:p>
        </w:tc>
        <w:tc>
          <w:tcPr>
            <w:tcW w:w="1933" w:type="dxa"/>
          </w:tcPr>
          <w:p w14:paraId="2B92BB79" w14:textId="77777777" w:rsidR="00CA34EE" w:rsidRPr="009B7549" w:rsidRDefault="00CA34EE" w:rsidP="00CA34EE">
            <w:pPr>
              <w:pStyle w:val="a3"/>
              <w:jc w:val="center"/>
              <w:rPr>
                <w:rFonts w:ascii="Times New Roman" w:hAnsi="Times New Roman" w:cs="Times New Roman"/>
                <w:sz w:val="24"/>
                <w:szCs w:val="24"/>
              </w:rPr>
            </w:pPr>
            <w:r w:rsidRPr="009B7549">
              <w:rPr>
                <w:rFonts w:ascii="Times New Roman" w:hAnsi="Times New Roman" w:cs="Times New Roman"/>
                <w:sz w:val="24"/>
                <w:szCs w:val="24"/>
              </w:rPr>
              <w:t>-</w:t>
            </w:r>
          </w:p>
        </w:tc>
        <w:tc>
          <w:tcPr>
            <w:tcW w:w="740" w:type="dxa"/>
          </w:tcPr>
          <w:p w14:paraId="372EE806"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78</w:t>
            </w:r>
          </w:p>
        </w:tc>
        <w:tc>
          <w:tcPr>
            <w:tcW w:w="1445" w:type="dxa"/>
          </w:tcPr>
          <w:p w14:paraId="1D880A92"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c>
          <w:tcPr>
            <w:tcW w:w="942" w:type="dxa"/>
          </w:tcPr>
          <w:p w14:paraId="070A3518"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117</w:t>
            </w:r>
          </w:p>
        </w:tc>
        <w:tc>
          <w:tcPr>
            <w:tcW w:w="866" w:type="dxa"/>
          </w:tcPr>
          <w:p w14:paraId="2DA39A15"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CA34EE" w:rsidRPr="009B7549" w14:paraId="7DDD2EC4" w14:textId="77777777" w:rsidTr="00D47A0D">
        <w:tc>
          <w:tcPr>
            <w:tcW w:w="496" w:type="dxa"/>
          </w:tcPr>
          <w:p w14:paraId="54197853"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28</w:t>
            </w:r>
          </w:p>
        </w:tc>
        <w:tc>
          <w:tcPr>
            <w:tcW w:w="2289" w:type="dxa"/>
          </w:tcPr>
          <w:p w14:paraId="7029F086"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АСПИР РК</w:t>
            </w:r>
          </w:p>
        </w:tc>
        <w:tc>
          <w:tcPr>
            <w:tcW w:w="860" w:type="dxa"/>
          </w:tcPr>
          <w:p w14:paraId="13FD45DC" w14:textId="77777777" w:rsidR="00CA34EE" w:rsidRPr="009B7549" w:rsidRDefault="00CA34EE" w:rsidP="00CA34EE">
            <w:pPr>
              <w:pStyle w:val="a3"/>
              <w:jc w:val="center"/>
              <w:rPr>
                <w:rFonts w:ascii="Times New Roman" w:hAnsi="Times New Roman" w:cs="Times New Roman"/>
                <w:sz w:val="24"/>
                <w:szCs w:val="24"/>
              </w:rPr>
            </w:pPr>
            <w:r w:rsidRPr="009B7549">
              <w:rPr>
                <w:rFonts w:ascii="Times New Roman" w:hAnsi="Times New Roman" w:cs="Times New Roman"/>
                <w:sz w:val="24"/>
                <w:szCs w:val="24"/>
              </w:rPr>
              <w:t>-</w:t>
            </w:r>
          </w:p>
        </w:tc>
        <w:tc>
          <w:tcPr>
            <w:tcW w:w="1933" w:type="dxa"/>
          </w:tcPr>
          <w:p w14:paraId="766DC217" w14:textId="77777777" w:rsidR="00CA34EE" w:rsidRPr="009B7549" w:rsidRDefault="00CA34EE" w:rsidP="00CA34EE">
            <w:pPr>
              <w:pStyle w:val="a3"/>
              <w:jc w:val="center"/>
              <w:rPr>
                <w:rFonts w:ascii="Times New Roman" w:hAnsi="Times New Roman" w:cs="Times New Roman"/>
                <w:sz w:val="24"/>
                <w:szCs w:val="24"/>
              </w:rPr>
            </w:pPr>
            <w:r w:rsidRPr="009B7549">
              <w:rPr>
                <w:rFonts w:ascii="Times New Roman" w:hAnsi="Times New Roman" w:cs="Times New Roman"/>
                <w:sz w:val="24"/>
                <w:szCs w:val="24"/>
              </w:rPr>
              <w:t>-</w:t>
            </w:r>
          </w:p>
        </w:tc>
        <w:tc>
          <w:tcPr>
            <w:tcW w:w="740" w:type="dxa"/>
          </w:tcPr>
          <w:p w14:paraId="6BBBDCE5" w14:textId="77777777" w:rsidR="00CA34EE" w:rsidRPr="009B7549" w:rsidRDefault="00CA34EE" w:rsidP="00CA34EE">
            <w:pPr>
              <w:pStyle w:val="a3"/>
              <w:jc w:val="center"/>
              <w:rPr>
                <w:rFonts w:ascii="Times New Roman" w:hAnsi="Times New Roman" w:cs="Times New Roman"/>
                <w:sz w:val="24"/>
                <w:szCs w:val="24"/>
              </w:rPr>
            </w:pPr>
            <w:r w:rsidRPr="009B7549">
              <w:rPr>
                <w:rFonts w:ascii="Times New Roman" w:hAnsi="Times New Roman" w:cs="Times New Roman"/>
                <w:sz w:val="24"/>
                <w:szCs w:val="24"/>
              </w:rPr>
              <w:t>-</w:t>
            </w:r>
          </w:p>
        </w:tc>
        <w:tc>
          <w:tcPr>
            <w:tcW w:w="1445" w:type="dxa"/>
          </w:tcPr>
          <w:p w14:paraId="211636CD" w14:textId="77777777" w:rsidR="00CA34EE" w:rsidRPr="009B7549" w:rsidRDefault="00CA34EE" w:rsidP="00CA34EE">
            <w:pPr>
              <w:pStyle w:val="a3"/>
              <w:jc w:val="center"/>
              <w:rPr>
                <w:rFonts w:ascii="Times New Roman" w:hAnsi="Times New Roman" w:cs="Times New Roman"/>
                <w:sz w:val="24"/>
                <w:szCs w:val="24"/>
              </w:rPr>
            </w:pPr>
            <w:r w:rsidRPr="009B7549">
              <w:rPr>
                <w:rFonts w:ascii="Times New Roman" w:hAnsi="Times New Roman" w:cs="Times New Roman"/>
                <w:sz w:val="24"/>
                <w:szCs w:val="24"/>
              </w:rPr>
              <w:t>-</w:t>
            </w:r>
          </w:p>
        </w:tc>
        <w:tc>
          <w:tcPr>
            <w:tcW w:w="942" w:type="dxa"/>
          </w:tcPr>
          <w:p w14:paraId="6C4128D1" w14:textId="77777777" w:rsidR="00CA34EE" w:rsidRPr="009B7549" w:rsidRDefault="00CA34EE" w:rsidP="00CA34EE">
            <w:pPr>
              <w:pStyle w:val="a3"/>
              <w:jc w:val="both"/>
              <w:rPr>
                <w:rFonts w:ascii="Times New Roman" w:hAnsi="Times New Roman" w:cs="Times New Roman"/>
                <w:sz w:val="24"/>
                <w:szCs w:val="24"/>
              </w:rPr>
            </w:pPr>
            <w:r w:rsidRPr="009B7549">
              <w:rPr>
                <w:rFonts w:ascii="Times New Roman" w:hAnsi="Times New Roman" w:cs="Times New Roman"/>
                <w:sz w:val="24"/>
                <w:szCs w:val="24"/>
              </w:rPr>
              <w:t>80</w:t>
            </w:r>
          </w:p>
        </w:tc>
        <w:tc>
          <w:tcPr>
            <w:tcW w:w="866" w:type="dxa"/>
          </w:tcPr>
          <w:p w14:paraId="1AC7CBAB" w14:textId="77777777" w:rsidR="00CA34EE" w:rsidRPr="009B7549" w:rsidRDefault="00CA34EE" w:rsidP="00CA34EE">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7B167A" w:rsidRPr="009B7549" w14:paraId="7767ADB9" w14:textId="77777777" w:rsidTr="00D47A0D">
        <w:tc>
          <w:tcPr>
            <w:tcW w:w="496" w:type="dxa"/>
          </w:tcPr>
          <w:p w14:paraId="295818A1" w14:textId="77777777" w:rsidR="007B167A" w:rsidRPr="009B7549" w:rsidRDefault="007B167A" w:rsidP="007B167A">
            <w:pPr>
              <w:pStyle w:val="a3"/>
              <w:jc w:val="both"/>
              <w:rPr>
                <w:rFonts w:ascii="Times New Roman" w:hAnsi="Times New Roman" w:cs="Times New Roman"/>
                <w:sz w:val="24"/>
                <w:szCs w:val="24"/>
              </w:rPr>
            </w:pPr>
          </w:p>
        </w:tc>
        <w:tc>
          <w:tcPr>
            <w:tcW w:w="2289" w:type="dxa"/>
          </w:tcPr>
          <w:p w14:paraId="33B5A30B"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Среднее</w:t>
            </w:r>
          </w:p>
        </w:tc>
        <w:tc>
          <w:tcPr>
            <w:tcW w:w="860" w:type="dxa"/>
          </w:tcPr>
          <w:p w14:paraId="5A3CAC92"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90</w:t>
            </w:r>
          </w:p>
        </w:tc>
        <w:tc>
          <w:tcPr>
            <w:tcW w:w="1933" w:type="dxa"/>
          </w:tcPr>
          <w:p w14:paraId="64B53321"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16776DE1"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93,1</w:t>
            </w:r>
          </w:p>
        </w:tc>
        <w:tc>
          <w:tcPr>
            <w:tcW w:w="1445" w:type="dxa"/>
          </w:tcPr>
          <w:p w14:paraId="7EBF11FF"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03226BDC"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91,4</w:t>
            </w:r>
          </w:p>
        </w:tc>
        <w:tc>
          <w:tcPr>
            <w:tcW w:w="866" w:type="dxa"/>
          </w:tcPr>
          <w:p w14:paraId="5A909317"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CA34EE" w:rsidRPr="009B7549" w14:paraId="4686C965" w14:textId="77777777" w:rsidTr="00D47A0D">
        <w:tc>
          <w:tcPr>
            <w:tcW w:w="496" w:type="dxa"/>
          </w:tcPr>
          <w:p w14:paraId="5F809747" w14:textId="77777777" w:rsidR="00CA34EE" w:rsidRPr="009B7549" w:rsidRDefault="00CA34EE" w:rsidP="00CA34EE">
            <w:pPr>
              <w:pStyle w:val="a3"/>
              <w:jc w:val="both"/>
              <w:rPr>
                <w:rFonts w:ascii="Times New Roman" w:hAnsi="Times New Roman" w:cs="Times New Roman"/>
                <w:sz w:val="24"/>
                <w:szCs w:val="24"/>
              </w:rPr>
            </w:pPr>
          </w:p>
        </w:tc>
        <w:tc>
          <w:tcPr>
            <w:tcW w:w="2289" w:type="dxa"/>
          </w:tcPr>
          <w:p w14:paraId="63386F69" w14:textId="77777777" w:rsidR="00CA34EE" w:rsidRPr="009B7549" w:rsidRDefault="00CA34EE" w:rsidP="00CA34EE">
            <w:pPr>
              <w:pStyle w:val="a3"/>
              <w:jc w:val="both"/>
              <w:rPr>
                <w:rFonts w:ascii="Times New Roman" w:hAnsi="Times New Roman" w:cs="Times New Roman"/>
                <w:b/>
                <w:sz w:val="24"/>
                <w:szCs w:val="24"/>
              </w:rPr>
            </w:pPr>
            <w:r w:rsidRPr="009B7549">
              <w:rPr>
                <w:rFonts w:ascii="Times New Roman" w:hAnsi="Times New Roman" w:cs="Times New Roman"/>
                <w:b/>
                <w:sz w:val="24"/>
                <w:szCs w:val="24"/>
              </w:rPr>
              <w:t>СВА МИО</w:t>
            </w:r>
          </w:p>
        </w:tc>
        <w:tc>
          <w:tcPr>
            <w:tcW w:w="860" w:type="dxa"/>
          </w:tcPr>
          <w:p w14:paraId="0716E936" w14:textId="77777777" w:rsidR="00CA34EE" w:rsidRPr="009B7549" w:rsidRDefault="00CA34EE" w:rsidP="00CA34EE">
            <w:pPr>
              <w:pStyle w:val="a3"/>
              <w:jc w:val="both"/>
              <w:rPr>
                <w:rFonts w:ascii="Times New Roman" w:hAnsi="Times New Roman" w:cs="Times New Roman"/>
                <w:sz w:val="24"/>
                <w:szCs w:val="24"/>
              </w:rPr>
            </w:pPr>
          </w:p>
        </w:tc>
        <w:tc>
          <w:tcPr>
            <w:tcW w:w="1933" w:type="dxa"/>
          </w:tcPr>
          <w:p w14:paraId="14FD7CD5" w14:textId="77777777" w:rsidR="00CA34EE" w:rsidRPr="009B7549" w:rsidRDefault="00CA34EE" w:rsidP="00CA34EE">
            <w:pPr>
              <w:pStyle w:val="a3"/>
              <w:jc w:val="both"/>
              <w:rPr>
                <w:rFonts w:ascii="Times New Roman" w:hAnsi="Times New Roman" w:cs="Times New Roman"/>
                <w:sz w:val="24"/>
                <w:szCs w:val="24"/>
              </w:rPr>
            </w:pPr>
          </w:p>
        </w:tc>
        <w:tc>
          <w:tcPr>
            <w:tcW w:w="740" w:type="dxa"/>
          </w:tcPr>
          <w:p w14:paraId="5BAAC467" w14:textId="77777777" w:rsidR="00CA34EE" w:rsidRPr="009B7549" w:rsidRDefault="00CA34EE" w:rsidP="00CA34EE">
            <w:pPr>
              <w:pStyle w:val="a3"/>
              <w:jc w:val="both"/>
              <w:rPr>
                <w:rFonts w:ascii="Times New Roman" w:hAnsi="Times New Roman" w:cs="Times New Roman"/>
                <w:sz w:val="24"/>
                <w:szCs w:val="24"/>
              </w:rPr>
            </w:pPr>
          </w:p>
        </w:tc>
        <w:tc>
          <w:tcPr>
            <w:tcW w:w="1445" w:type="dxa"/>
          </w:tcPr>
          <w:p w14:paraId="413D9921" w14:textId="77777777" w:rsidR="00CA34EE" w:rsidRPr="009B7549" w:rsidRDefault="00CA34EE" w:rsidP="00CA34EE">
            <w:pPr>
              <w:pStyle w:val="a3"/>
              <w:jc w:val="both"/>
              <w:rPr>
                <w:rFonts w:ascii="Times New Roman" w:hAnsi="Times New Roman" w:cs="Times New Roman"/>
                <w:sz w:val="24"/>
                <w:szCs w:val="24"/>
              </w:rPr>
            </w:pPr>
          </w:p>
        </w:tc>
        <w:tc>
          <w:tcPr>
            <w:tcW w:w="942" w:type="dxa"/>
          </w:tcPr>
          <w:p w14:paraId="73286E89" w14:textId="77777777" w:rsidR="00CA34EE" w:rsidRPr="009B7549" w:rsidRDefault="00CA34EE" w:rsidP="00CA34EE">
            <w:pPr>
              <w:pStyle w:val="a3"/>
              <w:jc w:val="both"/>
              <w:rPr>
                <w:rFonts w:ascii="Times New Roman" w:hAnsi="Times New Roman" w:cs="Times New Roman"/>
                <w:sz w:val="24"/>
                <w:szCs w:val="24"/>
              </w:rPr>
            </w:pPr>
          </w:p>
        </w:tc>
        <w:tc>
          <w:tcPr>
            <w:tcW w:w="866" w:type="dxa"/>
          </w:tcPr>
          <w:p w14:paraId="71257F05" w14:textId="77777777" w:rsidR="00CA34EE" w:rsidRPr="009B7549" w:rsidRDefault="00CA34EE" w:rsidP="00CA34EE">
            <w:pPr>
              <w:pStyle w:val="a3"/>
              <w:jc w:val="both"/>
              <w:rPr>
                <w:rFonts w:ascii="Times New Roman" w:hAnsi="Times New Roman" w:cs="Times New Roman"/>
                <w:sz w:val="24"/>
                <w:szCs w:val="24"/>
              </w:rPr>
            </w:pPr>
          </w:p>
        </w:tc>
      </w:tr>
      <w:tr w:rsidR="007B167A" w:rsidRPr="009B7549" w14:paraId="59CA4BCD" w14:textId="77777777" w:rsidTr="00D47A0D">
        <w:tc>
          <w:tcPr>
            <w:tcW w:w="496" w:type="dxa"/>
          </w:tcPr>
          <w:p w14:paraId="3BE8F4CB"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w:t>
            </w:r>
          </w:p>
        </w:tc>
        <w:tc>
          <w:tcPr>
            <w:tcW w:w="2289" w:type="dxa"/>
          </w:tcPr>
          <w:p w14:paraId="7303E610"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г. Астана</w:t>
            </w:r>
          </w:p>
        </w:tc>
        <w:tc>
          <w:tcPr>
            <w:tcW w:w="860" w:type="dxa"/>
          </w:tcPr>
          <w:p w14:paraId="779DD73D"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104,5</w:t>
            </w:r>
          </w:p>
        </w:tc>
        <w:tc>
          <w:tcPr>
            <w:tcW w:w="1933" w:type="dxa"/>
          </w:tcPr>
          <w:p w14:paraId="7D5740DC"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176021F3"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93,5</w:t>
            </w:r>
          </w:p>
        </w:tc>
        <w:tc>
          <w:tcPr>
            <w:tcW w:w="1445" w:type="dxa"/>
          </w:tcPr>
          <w:p w14:paraId="5E031BA7"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3848AE3C"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92,5</w:t>
            </w:r>
          </w:p>
        </w:tc>
        <w:tc>
          <w:tcPr>
            <w:tcW w:w="866" w:type="dxa"/>
          </w:tcPr>
          <w:p w14:paraId="57510219"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7B167A" w:rsidRPr="009B7549" w14:paraId="0244E488" w14:textId="77777777" w:rsidTr="00D47A0D">
        <w:tc>
          <w:tcPr>
            <w:tcW w:w="496" w:type="dxa"/>
          </w:tcPr>
          <w:p w14:paraId="40CAE5B1"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2</w:t>
            </w:r>
          </w:p>
        </w:tc>
        <w:tc>
          <w:tcPr>
            <w:tcW w:w="2289" w:type="dxa"/>
          </w:tcPr>
          <w:p w14:paraId="42DA988F"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Карагандинская обл.</w:t>
            </w:r>
          </w:p>
        </w:tc>
        <w:tc>
          <w:tcPr>
            <w:tcW w:w="860" w:type="dxa"/>
          </w:tcPr>
          <w:p w14:paraId="571B76F2"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100,5</w:t>
            </w:r>
          </w:p>
        </w:tc>
        <w:tc>
          <w:tcPr>
            <w:tcW w:w="1933" w:type="dxa"/>
          </w:tcPr>
          <w:p w14:paraId="53AF0950"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7D053560"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97</w:t>
            </w:r>
          </w:p>
        </w:tc>
        <w:tc>
          <w:tcPr>
            <w:tcW w:w="1445" w:type="dxa"/>
          </w:tcPr>
          <w:p w14:paraId="4BDD929E"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0E4EA339"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105</w:t>
            </w:r>
          </w:p>
        </w:tc>
        <w:tc>
          <w:tcPr>
            <w:tcW w:w="866" w:type="dxa"/>
          </w:tcPr>
          <w:p w14:paraId="79D883CA"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7B167A" w:rsidRPr="009B7549" w14:paraId="08EB1988" w14:textId="77777777" w:rsidTr="00D47A0D">
        <w:tc>
          <w:tcPr>
            <w:tcW w:w="496" w:type="dxa"/>
          </w:tcPr>
          <w:p w14:paraId="27FFEA88"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3</w:t>
            </w:r>
          </w:p>
        </w:tc>
        <w:tc>
          <w:tcPr>
            <w:tcW w:w="2289" w:type="dxa"/>
          </w:tcPr>
          <w:p w14:paraId="1FD534EF"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Костанайская обл.</w:t>
            </w:r>
          </w:p>
        </w:tc>
        <w:tc>
          <w:tcPr>
            <w:tcW w:w="860" w:type="dxa"/>
          </w:tcPr>
          <w:p w14:paraId="515C70EA"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97</w:t>
            </w:r>
          </w:p>
        </w:tc>
        <w:tc>
          <w:tcPr>
            <w:tcW w:w="1933" w:type="dxa"/>
          </w:tcPr>
          <w:p w14:paraId="6264B4C5"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4C77DBC2"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94,5</w:t>
            </w:r>
          </w:p>
        </w:tc>
        <w:tc>
          <w:tcPr>
            <w:tcW w:w="1445" w:type="dxa"/>
          </w:tcPr>
          <w:p w14:paraId="2D36746C"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1D1D3000"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104</w:t>
            </w:r>
          </w:p>
        </w:tc>
        <w:tc>
          <w:tcPr>
            <w:tcW w:w="866" w:type="dxa"/>
          </w:tcPr>
          <w:p w14:paraId="03C71E89"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7B167A" w:rsidRPr="009B7549" w14:paraId="1B30B379" w14:textId="77777777" w:rsidTr="00D47A0D">
        <w:tc>
          <w:tcPr>
            <w:tcW w:w="496" w:type="dxa"/>
          </w:tcPr>
          <w:p w14:paraId="3E3F2CE1"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4</w:t>
            </w:r>
          </w:p>
        </w:tc>
        <w:tc>
          <w:tcPr>
            <w:tcW w:w="2289" w:type="dxa"/>
          </w:tcPr>
          <w:p w14:paraId="18A98F9A"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Туркестанская обл.</w:t>
            </w:r>
          </w:p>
        </w:tc>
        <w:tc>
          <w:tcPr>
            <w:tcW w:w="860" w:type="dxa"/>
          </w:tcPr>
          <w:p w14:paraId="3BF6D4F2"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97</w:t>
            </w:r>
          </w:p>
        </w:tc>
        <w:tc>
          <w:tcPr>
            <w:tcW w:w="1933" w:type="dxa"/>
          </w:tcPr>
          <w:p w14:paraId="07542521"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422114F7"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95</w:t>
            </w:r>
          </w:p>
        </w:tc>
        <w:tc>
          <w:tcPr>
            <w:tcW w:w="1445" w:type="dxa"/>
          </w:tcPr>
          <w:p w14:paraId="0A2E277E"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27ADC57F"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90,5</w:t>
            </w:r>
          </w:p>
        </w:tc>
        <w:tc>
          <w:tcPr>
            <w:tcW w:w="866" w:type="dxa"/>
          </w:tcPr>
          <w:p w14:paraId="507E5FDE"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7B167A" w:rsidRPr="009B7549" w14:paraId="55EE18CF" w14:textId="77777777" w:rsidTr="00D47A0D">
        <w:tc>
          <w:tcPr>
            <w:tcW w:w="496" w:type="dxa"/>
          </w:tcPr>
          <w:p w14:paraId="3661EB0B"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5</w:t>
            </w:r>
          </w:p>
        </w:tc>
        <w:tc>
          <w:tcPr>
            <w:tcW w:w="2289" w:type="dxa"/>
          </w:tcPr>
          <w:p w14:paraId="6582E6C7"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г. Шымкент</w:t>
            </w:r>
          </w:p>
        </w:tc>
        <w:tc>
          <w:tcPr>
            <w:tcW w:w="860" w:type="dxa"/>
          </w:tcPr>
          <w:p w14:paraId="69DC3BB4"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96,5</w:t>
            </w:r>
          </w:p>
        </w:tc>
        <w:tc>
          <w:tcPr>
            <w:tcW w:w="1933" w:type="dxa"/>
          </w:tcPr>
          <w:p w14:paraId="40EB594F"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1FCDFB46"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92</w:t>
            </w:r>
          </w:p>
        </w:tc>
        <w:tc>
          <w:tcPr>
            <w:tcW w:w="1445" w:type="dxa"/>
          </w:tcPr>
          <w:p w14:paraId="3C2D8286"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38F51D35"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104</w:t>
            </w:r>
          </w:p>
        </w:tc>
        <w:tc>
          <w:tcPr>
            <w:tcW w:w="866" w:type="dxa"/>
          </w:tcPr>
          <w:p w14:paraId="2E6E3B85"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7B167A" w:rsidRPr="009B7549" w14:paraId="7E2F6688" w14:textId="77777777" w:rsidTr="00D47A0D">
        <w:tc>
          <w:tcPr>
            <w:tcW w:w="496" w:type="dxa"/>
          </w:tcPr>
          <w:p w14:paraId="2A3A9F95"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6</w:t>
            </w:r>
          </w:p>
        </w:tc>
        <w:tc>
          <w:tcPr>
            <w:tcW w:w="2289" w:type="dxa"/>
          </w:tcPr>
          <w:p w14:paraId="2608DD90"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Жамбылская обл.</w:t>
            </w:r>
          </w:p>
        </w:tc>
        <w:tc>
          <w:tcPr>
            <w:tcW w:w="860" w:type="dxa"/>
          </w:tcPr>
          <w:p w14:paraId="3D28AD43"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96</w:t>
            </w:r>
          </w:p>
        </w:tc>
        <w:tc>
          <w:tcPr>
            <w:tcW w:w="1933" w:type="dxa"/>
          </w:tcPr>
          <w:p w14:paraId="5C8BB5E9"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76CE8BED"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97,5</w:t>
            </w:r>
          </w:p>
        </w:tc>
        <w:tc>
          <w:tcPr>
            <w:tcW w:w="1445" w:type="dxa"/>
          </w:tcPr>
          <w:p w14:paraId="6CDAEC98"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25B379D5"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108,5</w:t>
            </w:r>
          </w:p>
        </w:tc>
        <w:tc>
          <w:tcPr>
            <w:tcW w:w="866" w:type="dxa"/>
          </w:tcPr>
          <w:p w14:paraId="7155A888"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7B167A" w:rsidRPr="009B7549" w14:paraId="2557FF08" w14:textId="77777777" w:rsidTr="00D47A0D">
        <w:tc>
          <w:tcPr>
            <w:tcW w:w="496" w:type="dxa"/>
          </w:tcPr>
          <w:p w14:paraId="7B7D7CCB"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7</w:t>
            </w:r>
          </w:p>
        </w:tc>
        <w:tc>
          <w:tcPr>
            <w:tcW w:w="2289" w:type="dxa"/>
          </w:tcPr>
          <w:p w14:paraId="18296EA9"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Актюбинская обл.</w:t>
            </w:r>
          </w:p>
        </w:tc>
        <w:tc>
          <w:tcPr>
            <w:tcW w:w="860" w:type="dxa"/>
          </w:tcPr>
          <w:p w14:paraId="08870710"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94,5</w:t>
            </w:r>
          </w:p>
        </w:tc>
        <w:tc>
          <w:tcPr>
            <w:tcW w:w="1933" w:type="dxa"/>
          </w:tcPr>
          <w:p w14:paraId="3F26B718"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4B4AFC18"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91,5</w:t>
            </w:r>
          </w:p>
        </w:tc>
        <w:tc>
          <w:tcPr>
            <w:tcW w:w="1445" w:type="dxa"/>
          </w:tcPr>
          <w:p w14:paraId="16B5FF89"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5F18E3F0"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95</w:t>
            </w:r>
          </w:p>
        </w:tc>
        <w:tc>
          <w:tcPr>
            <w:tcW w:w="866" w:type="dxa"/>
          </w:tcPr>
          <w:p w14:paraId="58ED5EBB"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7B167A" w:rsidRPr="009B7549" w14:paraId="3C42D392" w14:textId="77777777" w:rsidTr="00D47A0D">
        <w:tc>
          <w:tcPr>
            <w:tcW w:w="496" w:type="dxa"/>
          </w:tcPr>
          <w:p w14:paraId="3BDF9A3E"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w:t>
            </w:r>
          </w:p>
        </w:tc>
        <w:tc>
          <w:tcPr>
            <w:tcW w:w="2289" w:type="dxa"/>
          </w:tcPr>
          <w:p w14:paraId="0C2D092E"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Атырауская обл.</w:t>
            </w:r>
          </w:p>
        </w:tc>
        <w:tc>
          <w:tcPr>
            <w:tcW w:w="860" w:type="dxa"/>
          </w:tcPr>
          <w:p w14:paraId="36C5D638"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92</w:t>
            </w:r>
          </w:p>
        </w:tc>
        <w:tc>
          <w:tcPr>
            <w:tcW w:w="1933" w:type="dxa"/>
          </w:tcPr>
          <w:p w14:paraId="5EB7F823"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52B72FBB"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90,5</w:t>
            </w:r>
          </w:p>
        </w:tc>
        <w:tc>
          <w:tcPr>
            <w:tcW w:w="1445" w:type="dxa"/>
          </w:tcPr>
          <w:p w14:paraId="58AEEAAE"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496DF592"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75,5</w:t>
            </w:r>
          </w:p>
        </w:tc>
        <w:tc>
          <w:tcPr>
            <w:tcW w:w="866" w:type="dxa"/>
          </w:tcPr>
          <w:p w14:paraId="1A72AC25"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7B167A" w:rsidRPr="009B7549" w14:paraId="5A81E9D5" w14:textId="77777777" w:rsidTr="00D47A0D">
        <w:tc>
          <w:tcPr>
            <w:tcW w:w="496" w:type="dxa"/>
          </w:tcPr>
          <w:p w14:paraId="6ABB507E"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w:t>
            </w:r>
          </w:p>
        </w:tc>
        <w:tc>
          <w:tcPr>
            <w:tcW w:w="2289" w:type="dxa"/>
          </w:tcPr>
          <w:p w14:paraId="2F0BE46A"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ВКО</w:t>
            </w:r>
          </w:p>
        </w:tc>
        <w:tc>
          <w:tcPr>
            <w:tcW w:w="860" w:type="dxa"/>
          </w:tcPr>
          <w:p w14:paraId="76468CE6"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91,5</w:t>
            </w:r>
          </w:p>
        </w:tc>
        <w:tc>
          <w:tcPr>
            <w:tcW w:w="1933" w:type="dxa"/>
          </w:tcPr>
          <w:p w14:paraId="0B983DF5"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6A8D90C8"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97,5</w:t>
            </w:r>
          </w:p>
        </w:tc>
        <w:tc>
          <w:tcPr>
            <w:tcW w:w="1445" w:type="dxa"/>
          </w:tcPr>
          <w:p w14:paraId="53F82C03"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72BD4362"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105</w:t>
            </w:r>
          </w:p>
        </w:tc>
        <w:tc>
          <w:tcPr>
            <w:tcW w:w="866" w:type="dxa"/>
          </w:tcPr>
          <w:p w14:paraId="61CEEDB3"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7B167A" w:rsidRPr="009B7549" w14:paraId="7E212645" w14:textId="77777777" w:rsidTr="00D47A0D">
        <w:tc>
          <w:tcPr>
            <w:tcW w:w="496" w:type="dxa"/>
          </w:tcPr>
          <w:p w14:paraId="44F4693E"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10</w:t>
            </w:r>
          </w:p>
        </w:tc>
        <w:tc>
          <w:tcPr>
            <w:tcW w:w="2289" w:type="dxa"/>
          </w:tcPr>
          <w:p w14:paraId="6F7659B2"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Мангистауская обл.</w:t>
            </w:r>
          </w:p>
        </w:tc>
        <w:tc>
          <w:tcPr>
            <w:tcW w:w="860" w:type="dxa"/>
          </w:tcPr>
          <w:p w14:paraId="2A5BEA44"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90</w:t>
            </w:r>
          </w:p>
        </w:tc>
        <w:tc>
          <w:tcPr>
            <w:tcW w:w="1933" w:type="dxa"/>
          </w:tcPr>
          <w:p w14:paraId="2336FC0F"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0F709E9F"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92,5</w:t>
            </w:r>
          </w:p>
        </w:tc>
        <w:tc>
          <w:tcPr>
            <w:tcW w:w="1445" w:type="dxa"/>
          </w:tcPr>
          <w:p w14:paraId="6E820510"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0D0925B6"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63,5</w:t>
            </w:r>
          </w:p>
        </w:tc>
        <w:tc>
          <w:tcPr>
            <w:tcW w:w="866" w:type="dxa"/>
          </w:tcPr>
          <w:p w14:paraId="32F86400"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7B167A" w:rsidRPr="009B7549" w14:paraId="555E5FA3" w14:textId="77777777" w:rsidTr="00D47A0D">
        <w:tc>
          <w:tcPr>
            <w:tcW w:w="496" w:type="dxa"/>
          </w:tcPr>
          <w:p w14:paraId="58C60FD7"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11</w:t>
            </w:r>
          </w:p>
        </w:tc>
        <w:tc>
          <w:tcPr>
            <w:tcW w:w="2289" w:type="dxa"/>
          </w:tcPr>
          <w:p w14:paraId="415A7ECD"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СКО</w:t>
            </w:r>
          </w:p>
        </w:tc>
        <w:tc>
          <w:tcPr>
            <w:tcW w:w="860" w:type="dxa"/>
          </w:tcPr>
          <w:p w14:paraId="47BF5431"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89</w:t>
            </w:r>
          </w:p>
        </w:tc>
        <w:tc>
          <w:tcPr>
            <w:tcW w:w="1933" w:type="dxa"/>
          </w:tcPr>
          <w:p w14:paraId="120DADDA"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31D333B3"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95</w:t>
            </w:r>
          </w:p>
        </w:tc>
        <w:tc>
          <w:tcPr>
            <w:tcW w:w="1445" w:type="dxa"/>
          </w:tcPr>
          <w:p w14:paraId="0E733A04"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758552B6"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92</w:t>
            </w:r>
          </w:p>
        </w:tc>
        <w:tc>
          <w:tcPr>
            <w:tcW w:w="866" w:type="dxa"/>
          </w:tcPr>
          <w:p w14:paraId="16C31737"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7B167A" w:rsidRPr="009B7549" w14:paraId="6AC372E0" w14:textId="77777777" w:rsidTr="00D47A0D">
        <w:tc>
          <w:tcPr>
            <w:tcW w:w="496" w:type="dxa"/>
          </w:tcPr>
          <w:p w14:paraId="2087D512"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12</w:t>
            </w:r>
          </w:p>
        </w:tc>
        <w:tc>
          <w:tcPr>
            <w:tcW w:w="2289" w:type="dxa"/>
          </w:tcPr>
          <w:p w14:paraId="1605D9C0"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Акмолинская обл.</w:t>
            </w:r>
          </w:p>
        </w:tc>
        <w:tc>
          <w:tcPr>
            <w:tcW w:w="860" w:type="dxa"/>
          </w:tcPr>
          <w:p w14:paraId="797F55CA"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83,5</w:t>
            </w:r>
          </w:p>
        </w:tc>
        <w:tc>
          <w:tcPr>
            <w:tcW w:w="1933" w:type="dxa"/>
          </w:tcPr>
          <w:p w14:paraId="250B2BAF"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38979172"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92</w:t>
            </w:r>
          </w:p>
        </w:tc>
        <w:tc>
          <w:tcPr>
            <w:tcW w:w="1445" w:type="dxa"/>
          </w:tcPr>
          <w:p w14:paraId="29B39716"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69B7E435"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c>
          <w:tcPr>
            <w:tcW w:w="866" w:type="dxa"/>
          </w:tcPr>
          <w:p w14:paraId="4EBAAE74"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r>
      <w:tr w:rsidR="007B167A" w:rsidRPr="009B7549" w14:paraId="3D46BA95" w14:textId="77777777" w:rsidTr="00D47A0D">
        <w:tc>
          <w:tcPr>
            <w:tcW w:w="496" w:type="dxa"/>
          </w:tcPr>
          <w:p w14:paraId="671AFA4D"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13</w:t>
            </w:r>
          </w:p>
        </w:tc>
        <w:tc>
          <w:tcPr>
            <w:tcW w:w="2289" w:type="dxa"/>
          </w:tcPr>
          <w:p w14:paraId="110150A4"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Алматинская обл.</w:t>
            </w:r>
          </w:p>
        </w:tc>
        <w:tc>
          <w:tcPr>
            <w:tcW w:w="860" w:type="dxa"/>
          </w:tcPr>
          <w:p w14:paraId="7A7F4FEF"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81,5</w:t>
            </w:r>
          </w:p>
        </w:tc>
        <w:tc>
          <w:tcPr>
            <w:tcW w:w="1933" w:type="dxa"/>
          </w:tcPr>
          <w:p w14:paraId="012A720C"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5465F154"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88,5</w:t>
            </w:r>
          </w:p>
        </w:tc>
        <w:tc>
          <w:tcPr>
            <w:tcW w:w="1445" w:type="dxa"/>
          </w:tcPr>
          <w:p w14:paraId="65E7FB7B"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0FA78C6E"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c>
          <w:tcPr>
            <w:tcW w:w="866" w:type="dxa"/>
          </w:tcPr>
          <w:p w14:paraId="29C31D45"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r>
      <w:tr w:rsidR="007B167A" w:rsidRPr="009B7549" w14:paraId="623F398F" w14:textId="77777777" w:rsidTr="00D47A0D">
        <w:tc>
          <w:tcPr>
            <w:tcW w:w="496" w:type="dxa"/>
          </w:tcPr>
          <w:p w14:paraId="5D70A9CA"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14</w:t>
            </w:r>
          </w:p>
        </w:tc>
        <w:tc>
          <w:tcPr>
            <w:tcW w:w="2289" w:type="dxa"/>
          </w:tcPr>
          <w:p w14:paraId="462E850C"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ЗКО</w:t>
            </w:r>
          </w:p>
        </w:tc>
        <w:tc>
          <w:tcPr>
            <w:tcW w:w="860" w:type="dxa"/>
          </w:tcPr>
          <w:p w14:paraId="01B2EEF6"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81</w:t>
            </w:r>
          </w:p>
        </w:tc>
        <w:tc>
          <w:tcPr>
            <w:tcW w:w="1933" w:type="dxa"/>
          </w:tcPr>
          <w:p w14:paraId="4885FF6D"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57A4CAF2"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97</w:t>
            </w:r>
          </w:p>
        </w:tc>
        <w:tc>
          <w:tcPr>
            <w:tcW w:w="1445" w:type="dxa"/>
          </w:tcPr>
          <w:p w14:paraId="680A884B"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771B920A"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95</w:t>
            </w:r>
          </w:p>
        </w:tc>
        <w:tc>
          <w:tcPr>
            <w:tcW w:w="866" w:type="dxa"/>
          </w:tcPr>
          <w:p w14:paraId="77BE7FF1"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7B167A" w:rsidRPr="009B7549" w14:paraId="2D6EC313" w14:textId="77777777" w:rsidTr="00D47A0D">
        <w:tc>
          <w:tcPr>
            <w:tcW w:w="496" w:type="dxa"/>
          </w:tcPr>
          <w:p w14:paraId="2E900A47"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15</w:t>
            </w:r>
          </w:p>
        </w:tc>
        <w:tc>
          <w:tcPr>
            <w:tcW w:w="2289" w:type="dxa"/>
          </w:tcPr>
          <w:p w14:paraId="66E70BC6"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г. Алматы</w:t>
            </w:r>
          </w:p>
        </w:tc>
        <w:tc>
          <w:tcPr>
            <w:tcW w:w="860" w:type="dxa"/>
          </w:tcPr>
          <w:p w14:paraId="48BB9DCB"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76</w:t>
            </w:r>
          </w:p>
        </w:tc>
        <w:tc>
          <w:tcPr>
            <w:tcW w:w="1933" w:type="dxa"/>
          </w:tcPr>
          <w:p w14:paraId="60A1600B"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c>
          <w:tcPr>
            <w:tcW w:w="740" w:type="dxa"/>
          </w:tcPr>
          <w:p w14:paraId="29EE6408"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90</w:t>
            </w:r>
          </w:p>
        </w:tc>
        <w:tc>
          <w:tcPr>
            <w:tcW w:w="1445" w:type="dxa"/>
          </w:tcPr>
          <w:p w14:paraId="39805F2C"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0CCFF3C7"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86,5</w:t>
            </w:r>
          </w:p>
        </w:tc>
        <w:tc>
          <w:tcPr>
            <w:tcW w:w="866" w:type="dxa"/>
          </w:tcPr>
          <w:p w14:paraId="20C7D623"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7B167A" w:rsidRPr="009B7549" w14:paraId="0BECE40E" w14:textId="77777777" w:rsidTr="00D47A0D">
        <w:tc>
          <w:tcPr>
            <w:tcW w:w="496" w:type="dxa"/>
          </w:tcPr>
          <w:p w14:paraId="0D3E78E3"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16</w:t>
            </w:r>
          </w:p>
        </w:tc>
        <w:tc>
          <w:tcPr>
            <w:tcW w:w="2289" w:type="dxa"/>
          </w:tcPr>
          <w:p w14:paraId="30B04CCB"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Кызылординская обл.</w:t>
            </w:r>
          </w:p>
        </w:tc>
        <w:tc>
          <w:tcPr>
            <w:tcW w:w="860" w:type="dxa"/>
          </w:tcPr>
          <w:p w14:paraId="767EE7A7"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81</w:t>
            </w:r>
          </w:p>
        </w:tc>
        <w:tc>
          <w:tcPr>
            <w:tcW w:w="1933" w:type="dxa"/>
          </w:tcPr>
          <w:p w14:paraId="7D89DEAF"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2D30EADE"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87</w:t>
            </w:r>
          </w:p>
        </w:tc>
        <w:tc>
          <w:tcPr>
            <w:tcW w:w="1445" w:type="dxa"/>
          </w:tcPr>
          <w:p w14:paraId="48AF13E6"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7F9B42CE"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64</w:t>
            </w:r>
          </w:p>
        </w:tc>
        <w:tc>
          <w:tcPr>
            <w:tcW w:w="866" w:type="dxa"/>
          </w:tcPr>
          <w:p w14:paraId="025EDA64"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7B167A" w:rsidRPr="009B7549" w14:paraId="1A350177" w14:textId="77777777" w:rsidTr="00D47A0D">
        <w:tc>
          <w:tcPr>
            <w:tcW w:w="496" w:type="dxa"/>
          </w:tcPr>
          <w:p w14:paraId="19F5A9A2"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17</w:t>
            </w:r>
          </w:p>
        </w:tc>
        <w:tc>
          <w:tcPr>
            <w:tcW w:w="2289" w:type="dxa"/>
          </w:tcPr>
          <w:p w14:paraId="00796D55"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Павлодарская обл.</w:t>
            </w:r>
          </w:p>
        </w:tc>
        <w:tc>
          <w:tcPr>
            <w:tcW w:w="860" w:type="dxa"/>
          </w:tcPr>
          <w:p w14:paraId="4D641707"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76</w:t>
            </w:r>
          </w:p>
        </w:tc>
        <w:tc>
          <w:tcPr>
            <w:tcW w:w="1933" w:type="dxa"/>
          </w:tcPr>
          <w:p w14:paraId="13D45222"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c>
          <w:tcPr>
            <w:tcW w:w="740" w:type="dxa"/>
          </w:tcPr>
          <w:p w14:paraId="535F9CDF"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92</w:t>
            </w:r>
          </w:p>
        </w:tc>
        <w:tc>
          <w:tcPr>
            <w:tcW w:w="1445" w:type="dxa"/>
          </w:tcPr>
          <w:p w14:paraId="1611EB89"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4885960D"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c>
          <w:tcPr>
            <w:tcW w:w="866" w:type="dxa"/>
          </w:tcPr>
          <w:p w14:paraId="47DA3BCD"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r>
      <w:tr w:rsidR="007B167A" w:rsidRPr="009B7549" w14:paraId="586A14D3" w14:textId="77777777" w:rsidTr="00D47A0D">
        <w:tc>
          <w:tcPr>
            <w:tcW w:w="496" w:type="dxa"/>
          </w:tcPr>
          <w:p w14:paraId="7E85EB79" w14:textId="77777777" w:rsidR="007B167A" w:rsidRPr="009B7549" w:rsidRDefault="007B167A" w:rsidP="007B167A">
            <w:pPr>
              <w:pStyle w:val="a3"/>
              <w:jc w:val="both"/>
              <w:rPr>
                <w:rFonts w:ascii="Times New Roman" w:hAnsi="Times New Roman" w:cs="Times New Roman"/>
                <w:sz w:val="24"/>
                <w:szCs w:val="24"/>
              </w:rPr>
            </w:pPr>
          </w:p>
        </w:tc>
        <w:tc>
          <w:tcPr>
            <w:tcW w:w="2289" w:type="dxa"/>
          </w:tcPr>
          <w:p w14:paraId="72A77877"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Среднее</w:t>
            </w:r>
          </w:p>
        </w:tc>
        <w:tc>
          <w:tcPr>
            <w:tcW w:w="860" w:type="dxa"/>
          </w:tcPr>
          <w:p w14:paraId="1DC562A5"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90</w:t>
            </w:r>
          </w:p>
        </w:tc>
        <w:tc>
          <w:tcPr>
            <w:tcW w:w="1933" w:type="dxa"/>
          </w:tcPr>
          <w:p w14:paraId="38661FB2"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40DABBA4"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93,1</w:t>
            </w:r>
          </w:p>
        </w:tc>
        <w:tc>
          <w:tcPr>
            <w:tcW w:w="1445" w:type="dxa"/>
          </w:tcPr>
          <w:p w14:paraId="225D6376"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73BD7A62"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91,4</w:t>
            </w:r>
          </w:p>
        </w:tc>
        <w:tc>
          <w:tcPr>
            <w:tcW w:w="866" w:type="dxa"/>
          </w:tcPr>
          <w:p w14:paraId="470CFD9C"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r>
      <w:tr w:rsidR="007B167A" w:rsidRPr="009B7549" w14:paraId="39B4A69E" w14:textId="77777777" w:rsidTr="00D47A0D">
        <w:tc>
          <w:tcPr>
            <w:tcW w:w="496" w:type="dxa"/>
          </w:tcPr>
          <w:p w14:paraId="78ADC39B" w14:textId="77777777" w:rsidR="007B167A" w:rsidRPr="009B7549" w:rsidRDefault="007B167A" w:rsidP="007B167A">
            <w:pPr>
              <w:pStyle w:val="a3"/>
              <w:jc w:val="both"/>
              <w:rPr>
                <w:rFonts w:ascii="Times New Roman" w:hAnsi="Times New Roman" w:cs="Times New Roman"/>
                <w:sz w:val="24"/>
                <w:szCs w:val="24"/>
              </w:rPr>
            </w:pPr>
          </w:p>
        </w:tc>
        <w:tc>
          <w:tcPr>
            <w:tcW w:w="2289" w:type="dxa"/>
          </w:tcPr>
          <w:p w14:paraId="3D361329" w14:textId="77777777" w:rsidR="007B167A" w:rsidRPr="009B7549" w:rsidRDefault="007B167A" w:rsidP="007B167A">
            <w:pPr>
              <w:pStyle w:val="a3"/>
              <w:jc w:val="both"/>
              <w:rPr>
                <w:rFonts w:ascii="Times New Roman" w:hAnsi="Times New Roman" w:cs="Times New Roman"/>
                <w:b/>
                <w:sz w:val="24"/>
                <w:szCs w:val="24"/>
              </w:rPr>
            </w:pPr>
            <w:r w:rsidRPr="009B7549">
              <w:rPr>
                <w:rFonts w:ascii="Times New Roman" w:hAnsi="Times New Roman" w:cs="Times New Roman"/>
                <w:b/>
                <w:sz w:val="24"/>
                <w:szCs w:val="24"/>
              </w:rPr>
              <w:t>СВА ДП</w:t>
            </w:r>
          </w:p>
        </w:tc>
        <w:tc>
          <w:tcPr>
            <w:tcW w:w="860" w:type="dxa"/>
          </w:tcPr>
          <w:p w14:paraId="5E89DD7D" w14:textId="77777777" w:rsidR="007B167A" w:rsidRPr="009B7549" w:rsidRDefault="007B167A" w:rsidP="007B167A">
            <w:pPr>
              <w:pStyle w:val="a3"/>
              <w:jc w:val="both"/>
              <w:rPr>
                <w:rFonts w:ascii="Times New Roman" w:hAnsi="Times New Roman" w:cs="Times New Roman"/>
                <w:sz w:val="24"/>
                <w:szCs w:val="24"/>
              </w:rPr>
            </w:pPr>
          </w:p>
        </w:tc>
        <w:tc>
          <w:tcPr>
            <w:tcW w:w="1933" w:type="dxa"/>
          </w:tcPr>
          <w:p w14:paraId="6A02FD31" w14:textId="77777777" w:rsidR="007B167A" w:rsidRPr="009B7549" w:rsidRDefault="007B167A" w:rsidP="007B167A">
            <w:pPr>
              <w:pStyle w:val="a3"/>
              <w:jc w:val="both"/>
              <w:rPr>
                <w:rFonts w:ascii="Times New Roman" w:hAnsi="Times New Roman" w:cs="Times New Roman"/>
                <w:sz w:val="24"/>
                <w:szCs w:val="24"/>
              </w:rPr>
            </w:pPr>
          </w:p>
        </w:tc>
        <w:tc>
          <w:tcPr>
            <w:tcW w:w="740" w:type="dxa"/>
          </w:tcPr>
          <w:p w14:paraId="0FB83983" w14:textId="77777777" w:rsidR="007B167A" w:rsidRPr="009B7549" w:rsidRDefault="007B167A" w:rsidP="007B167A">
            <w:pPr>
              <w:pStyle w:val="a3"/>
              <w:jc w:val="both"/>
              <w:rPr>
                <w:rFonts w:ascii="Times New Roman" w:hAnsi="Times New Roman" w:cs="Times New Roman"/>
                <w:sz w:val="24"/>
                <w:szCs w:val="24"/>
              </w:rPr>
            </w:pPr>
          </w:p>
        </w:tc>
        <w:tc>
          <w:tcPr>
            <w:tcW w:w="1445" w:type="dxa"/>
          </w:tcPr>
          <w:p w14:paraId="298321F8" w14:textId="77777777" w:rsidR="007B167A" w:rsidRPr="009B7549" w:rsidRDefault="007B167A" w:rsidP="007B167A">
            <w:pPr>
              <w:pStyle w:val="a3"/>
              <w:jc w:val="both"/>
              <w:rPr>
                <w:rFonts w:ascii="Times New Roman" w:hAnsi="Times New Roman" w:cs="Times New Roman"/>
                <w:sz w:val="24"/>
                <w:szCs w:val="24"/>
              </w:rPr>
            </w:pPr>
          </w:p>
        </w:tc>
        <w:tc>
          <w:tcPr>
            <w:tcW w:w="942" w:type="dxa"/>
          </w:tcPr>
          <w:p w14:paraId="26BAF698" w14:textId="77777777" w:rsidR="007B167A" w:rsidRPr="009B7549" w:rsidRDefault="007B167A" w:rsidP="007B167A">
            <w:pPr>
              <w:pStyle w:val="a3"/>
              <w:jc w:val="both"/>
              <w:rPr>
                <w:rFonts w:ascii="Times New Roman" w:hAnsi="Times New Roman" w:cs="Times New Roman"/>
                <w:sz w:val="24"/>
                <w:szCs w:val="24"/>
              </w:rPr>
            </w:pPr>
          </w:p>
        </w:tc>
        <w:tc>
          <w:tcPr>
            <w:tcW w:w="866" w:type="dxa"/>
          </w:tcPr>
          <w:p w14:paraId="6D92F457" w14:textId="77777777" w:rsidR="007B167A" w:rsidRPr="009B7549" w:rsidRDefault="007B167A" w:rsidP="007B167A">
            <w:pPr>
              <w:pStyle w:val="a3"/>
              <w:jc w:val="both"/>
              <w:rPr>
                <w:rFonts w:ascii="Times New Roman" w:hAnsi="Times New Roman" w:cs="Times New Roman"/>
                <w:sz w:val="24"/>
                <w:szCs w:val="24"/>
              </w:rPr>
            </w:pPr>
          </w:p>
        </w:tc>
      </w:tr>
      <w:tr w:rsidR="007B167A" w:rsidRPr="009B7549" w14:paraId="35F162DA" w14:textId="77777777" w:rsidTr="00D47A0D">
        <w:tc>
          <w:tcPr>
            <w:tcW w:w="496" w:type="dxa"/>
          </w:tcPr>
          <w:p w14:paraId="6268BC5C"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w:t>
            </w:r>
          </w:p>
        </w:tc>
        <w:tc>
          <w:tcPr>
            <w:tcW w:w="2289" w:type="dxa"/>
          </w:tcPr>
          <w:p w14:paraId="670F01C4"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Карагандинская обл.</w:t>
            </w:r>
          </w:p>
        </w:tc>
        <w:tc>
          <w:tcPr>
            <w:tcW w:w="860" w:type="dxa"/>
          </w:tcPr>
          <w:p w14:paraId="45C3AF11"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95</w:t>
            </w:r>
          </w:p>
        </w:tc>
        <w:tc>
          <w:tcPr>
            <w:tcW w:w="1933" w:type="dxa"/>
          </w:tcPr>
          <w:p w14:paraId="7F200A78"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0B3EA1FF"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86,5</w:t>
            </w:r>
          </w:p>
        </w:tc>
        <w:tc>
          <w:tcPr>
            <w:tcW w:w="1445" w:type="dxa"/>
          </w:tcPr>
          <w:p w14:paraId="7CD9659C"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3B1C17CB"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79</w:t>
            </w:r>
          </w:p>
        </w:tc>
        <w:tc>
          <w:tcPr>
            <w:tcW w:w="866" w:type="dxa"/>
          </w:tcPr>
          <w:p w14:paraId="3FC9A5FB"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7B167A" w:rsidRPr="009B7549" w14:paraId="4BABD5B5" w14:textId="77777777" w:rsidTr="00D47A0D">
        <w:tc>
          <w:tcPr>
            <w:tcW w:w="496" w:type="dxa"/>
          </w:tcPr>
          <w:p w14:paraId="086A28C7"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2</w:t>
            </w:r>
          </w:p>
        </w:tc>
        <w:tc>
          <w:tcPr>
            <w:tcW w:w="2289" w:type="dxa"/>
          </w:tcPr>
          <w:p w14:paraId="6BAB1D20"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Павлодарская обл.</w:t>
            </w:r>
          </w:p>
        </w:tc>
        <w:tc>
          <w:tcPr>
            <w:tcW w:w="860" w:type="dxa"/>
          </w:tcPr>
          <w:p w14:paraId="1E8955BB"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95</w:t>
            </w:r>
          </w:p>
        </w:tc>
        <w:tc>
          <w:tcPr>
            <w:tcW w:w="1933" w:type="dxa"/>
          </w:tcPr>
          <w:p w14:paraId="15AA9937"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4CC481E3"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92,5</w:t>
            </w:r>
          </w:p>
        </w:tc>
        <w:tc>
          <w:tcPr>
            <w:tcW w:w="1445" w:type="dxa"/>
          </w:tcPr>
          <w:p w14:paraId="29B7B011"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06EA4469"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80,5</w:t>
            </w:r>
          </w:p>
        </w:tc>
        <w:tc>
          <w:tcPr>
            <w:tcW w:w="866" w:type="dxa"/>
          </w:tcPr>
          <w:p w14:paraId="644F2784"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7B167A" w:rsidRPr="009B7549" w14:paraId="65BEE85E" w14:textId="77777777" w:rsidTr="00D47A0D">
        <w:tc>
          <w:tcPr>
            <w:tcW w:w="496" w:type="dxa"/>
          </w:tcPr>
          <w:p w14:paraId="1A326A08"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3</w:t>
            </w:r>
          </w:p>
        </w:tc>
        <w:tc>
          <w:tcPr>
            <w:tcW w:w="2289" w:type="dxa"/>
          </w:tcPr>
          <w:p w14:paraId="1B1A7041"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Туркестанская обл.</w:t>
            </w:r>
          </w:p>
        </w:tc>
        <w:tc>
          <w:tcPr>
            <w:tcW w:w="860" w:type="dxa"/>
          </w:tcPr>
          <w:p w14:paraId="60511BB1"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95</w:t>
            </w:r>
          </w:p>
        </w:tc>
        <w:tc>
          <w:tcPr>
            <w:tcW w:w="1933" w:type="dxa"/>
          </w:tcPr>
          <w:p w14:paraId="22A04A57"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7A50BACD"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89</w:t>
            </w:r>
          </w:p>
        </w:tc>
        <w:tc>
          <w:tcPr>
            <w:tcW w:w="1445" w:type="dxa"/>
          </w:tcPr>
          <w:p w14:paraId="061B4A74"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600400E8"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c>
          <w:tcPr>
            <w:tcW w:w="866" w:type="dxa"/>
          </w:tcPr>
          <w:p w14:paraId="14A3AA09"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r>
      <w:tr w:rsidR="007B167A" w:rsidRPr="009B7549" w14:paraId="7569446A" w14:textId="77777777" w:rsidTr="00D47A0D">
        <w:tc>
          <w:tcPr>
            <w:tcW w:w="496" w:type="dxa"/>
          </w:tcPr>
          <w:p w14:paraId="67E55AD4"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4</w:t>
            </w:r>
          </w:p>
        </w:tc>
        <w:tc>
          <w:tcPr>
            <w:tcW w:w="2289" w:type="dxa"/>
          </w:tcPr>
          <w:p w14:paraId="64DA5A72"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Алматинская обл.</w:t>
            </w:r>
          </w:p>
        </w:tc>
        <w:tc>
          <w:tcPr>
            <w:tcW w:w="860" w:type="dxa"/>
          </w:tcPr>
          <w:p w14:paraId="27CCA2AE"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93</w:t>
            </w:r>
          </w:p>
        </w:tc>
        <w:tc>
          <w:tcPr>
            <w:tcW w:w="1933" w:type="dxa"/>
          </w:tcPr>
          <w:p w14:paraId="7089A9D3"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6C4501D4" w14:textId="77777777" w:rsidR="007B167A" w:rsidRPr="009B7549" w:rsidRDefault="007B167A" w:rsidP="007B167A">
            <w:pPr>
              <w:pStyle w:val="a3"/>
              <w:jc w:val="center"/>
              <w:rPr>
                <w:rFonts w:ascii="Times New Roman" w:hAnsi="Times New Roman" w:cs="Times New Roman"/>
                <w:sz w:val="24"/>
                <w:szCs w:val="24"/>
              </w:rPr>
            </w:pPr>
            <w:r w:rsidRPr="009B7549">
              <w:rPr>
                <w:rFonts w:ascii="Times New Roman" w:hAnsi="Times New Roman" w:cs="Times New Roman"/>
                <w:sz w:val="24"/>
                <w:szCs w:val="24"/>
              </w:rPr>
              <w:t>-</w:t>
            </w:r>
          </w:p>
        </w:tc>
        <w:tc>
          <w:tcPr>
            <w:tcW w:w="1445" w:type="dxa"/>
          </w:tcPr>
          <w:p w14:paraId="2E641DB9" w14:textId="77777777" w:rsidR="007B167A" w:rsidRPr="009B7549" w:rsidRDefault="007B167A" w:rsidP="007B167A">
            <w:pPr>
              <w:pStyle w:val="a3"/>
              <w:jc w:val="center"/>
              <w:rPr>
                <w:rFonts w:ascii="Times New Roman" w:hAnsi="Times New Roman" w:cs="Times New Roman"/>
                <w:sz w:val="24"/>
                <w:szCs w:val="24"/>
              </w:rPr>
            </w:pPr>
            <w:r w:rsidRPr="009B7549">
              <w:rPr>
                <w:rFonts w:ascii="Times New Roman" w:hAnsi="Times New Roman" w:cs="Times New Roman"/>
                <w:sz w:val="24"/>
                <w:szCs w:val="24"/>
              </w:rPr>
              <w:t>-</w:t>
            </w:r>
          </w:p>
        </w:tc>
        <w:tc>
          <w:tcPr>
            <w:tcW w:w="942" w:type="dxa"/>
          </w:tcPr>
          <w:p w14:paraId="51D517D9"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c>
          <w:tcPr>
            <w:tcW w:w="866" w:type="dxa"/>
          </w:tcPr>
          <w:p w14:paraId="7700D145"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r>
      <w:tr w:rsidR="007B167A" w:rsidRPr="009B7549" w14:paraId="34816E72" w14:textId="77777777" w:rsidTr="00D47A0D">
        <w:tc>
          <w:tcPr>
            <w:tcW w:w="496" w:type="dxa"/>
          </w:tcPr>
          <w:p w14:paraId="62729C8E"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5</w:t>
            </w:r>
          </w:p>
        </w:tc>
        <w:tc>
          <w:tcPr>
            <w:tcW w:w="2289" w:type="dxa"/>
          </w:tcPr>
          <w:p w14:paraId="61ECCBC6"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ВКО</w:t>
            </w:r>
          </w:p>
        </w:tc>
        <w:tc>
          <w:tcPr>
            <w:tcW w:w="860" w:type="dxa"/>
          </w:tcPr>
          <w:p w14:paraId="5452631D"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91,5</w:t>
            </w:r>
          </w:p>
        </w:tc>
        <w:tc>
          <w:tcPr>
            <w:tcW w:w="1933" w:type="dxa"/>
          </w:tcPr>
          <w:p w14:paraId="77B136DC"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64928244"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92</w:t>
            </w:r>
          </w:p>
        </w:tc>
        <w:tc>
          <w:tcPr>
            <w:tcW w:w="1445" w:type="dxa"/>
          </w:tcPr>
          <w:p w14:paraId="639C5DB7"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00C42EB8"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71,5</w:t>
            </w:r>
          </w:p>
        </w:tc>
        <w:tc>
          <w:tcPr>
            <w:tcW w:w="866" w:type="dxa"/>
          </w:tcPr>
          <w:p w14:paraId="0140F847"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7B167A" w:rsidRPr="009B7549" w14:paraId="0F19A2CB" w14:textId="77777777" w:rsidTr="00D47A0D">
        <w:tc>
          <w:tcPr>
            <w:tcW w:w="496" w:type="dxa"/>
          </w:tcPr>
          <w:p w14:paraId="6476E8A8"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6</w:t>
            </w:r>
          </w:p>
        </w:tc>
        <w:tc>
          <w:tcPr>
            <w:tcW w:w="2289" w:type="dxa"/>
          </w:tcPr>
          <w:p w14:paraId="40C87366"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Жамбылская обл.</w:t>
            </w:r>
          </w:p>
        </w:tc>
        <w:tc>
          <w:tcPr>
            <w:tcW w:w="860" w:type="dxa"/>
          </w:tcPr>
          <w:p w14:paraId="64FFE3AC"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89,5</w:t>
            </w:r>
          </w:p>
        </w:tc>
        <w:tc>
          <w:tcPr>
            <w:tcW w:w="1933" w:type="dxa"/>
          </w:tcPr>
          <w:p w14:paraId="47CE3299"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4C77EDC0"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89,5</w:t>
            </w:r>
          </w:p>
        </w:tc>
        <w:tc>
          <w:tcPr>
            <w:tcW w:w="1445" w:type="dxa"/>
          </w:tcPr>
          <w:p w14:paraId="2FE8B43F"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0D579208"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c>
          <w:tcPr>
            <w:tcW w:w="866" w:type="dxa"/>
          </w:tcPr>
          <w:p w14:paraId="7389F8C5"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r>
      <w:tr w:rsidR="007B167A" w:rsidRPr="009B7549" w14:paraId="4EC4A551" w14:textId="77777777" w:rsidTr="00D47A0D">
        <w:tc>
          <w:tcPr>
            <w:tcW w:w="496" w:type="dxa"/>
          </w:tcPr>
          <w:p w14:paraId="6586F7B9"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7</w:t>
            </w:r>
          </w:p>
        </w:tc>
        <w:tc>
          <w:tcPr>
            <w:tcW w:w="2289" w:type="dxa"/>
          </w:tcPr>
          <w:p w14:paraId="05DA53F8"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г. Астана</w:t>
            </w:r>
          </w:p>
        </w:tc>
        <w:tc>
          <w:tcPr>
            <w:tcW w:w="860" w:type="dxa"/>
          </w:tcPr>
          <w:p w14:paraId="23D409D1"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89</w:t>
            </w:r>
          </w:p>
        </w:tc>
        <w:tc>
          <w:tcPr>
            <w:tcW w:w="1933" w:type="dxa"/>
          </w:tcPr>
          <w:p w14:paraId="18895DA9"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68DAE1DA" w14:textId="77777777" w:rsidR="007B167A" w:rsidRPr="009B7549" w:rsidRDefault="007B167A" w:rsidP="007B167A">
            <w:pPr>
              <w:pStyle w:val="a3"/>
              <w:jc w:val="center"/>
              <w:rPr>
                <w:rFonts w:ascii="Times New Roman" w:hAnsi="Times New Roman" w:cs="Times New Roman"/>
                <w:sz w:val="24"/>
                <w:szCs w:val="24"/>
              </w:rPr>
            </w:pPr>
            <w:r w:rsidRPr="009B7549">
              <w:rPr>
                <w:rFonts w:ascii="Times New Roman" w:hAnsi="Times New Roman" w:cs="Times New Roman"/>
                <w:sz w:val="24"/>
                <w:szCs w:val="24"/>
              </w:rPr>
              <w:t>-</w:t>
            </w:r>
          </w:p>
        </w:tc>
        <w:tc>
          <w:tcPr>
            <w:tcW w:w="1445" w:type="dxa"/>
          </w:tcPr>
          <w:p w14:paraId="301750A6" w14:textId="77777777" w:rsidR="007B167A" w:rsidRPr="009B7549" w:rsidRDefault="007B167A" w:rsidP="007B167A">
            <w:pPr>
              <w:pStyle w:val="a3"/>
              <w:jc w:val="center"/>
              <w:rPr>
                <w:rFonts w:ascii="Times New Roman" w:hAnsi="Times New Roman" w:cs="Times New Roman"/>
                <w:sz w:val="24"/>
                <w:szCs w:val="24"/>
              </w:rPr>
            </w:pPr>
            <w:r w:rsidRPr="009B7549">
              <w:rPr>
                <w:rFonts w:ascii="Times New Roman" w:hAnsi="Times New Roman" w:cs="Times New Roman"/>
                <w:sz w:val="24"/>
                <w:szCs w:val="24"/>
              </w:rPr>
              <w:t>-</w:t>
            </w:r>
          </w:p>
        </w:tc>
        <w:tc>
          <w:tcPr>
            <w:tcW w:w="942" w:type="dxa"/>
          </w:tcPr>
          <w:p w14:paraId="097DABBA"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76,5</w:t>
            </w:r>
          </w:p>
        </w:tc>
        <w:tc>
          <w:tcPr>
            <w:tcW w:w="866" w:type="dxa"/>
          </w:tcPr>
          <w:p w14:paraId="3531B39F"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r w:rsidR="007B167A" w:rsidRPr="009B7549" w14:paraId="62FDDA41" w14:textId="77777777" w:rsidTr="00D47A0D">
        <w:tc>
          <w:tcPr>
            <w:tcW w:w="496" w:type="dxa"/>
          </w:tcPr>
          <w:p w14:paraId="6906E3FF"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w:t>
            </w:r>
          </w:p>
        </w:tc>
        <w:tc>
          <w:tcPr>
            <w:tcW w:w="2289" w:type="dxa"/>
          </w:tcPr>
          <w:p w14:paraId="4865AA18"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Мангистауская обл.</w:t>
            </w:r>
          </w:p>
        </w:tc>
        <w:tc>
          <w:tcPr>
            <w:tcW w:w="860" w:type="dxa"/>
          </w:tcPr>
          <w:p w14:paraId="7F3B293D"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83</w:t>
            </w:r>
          </w:p>
        </w:tc>
        <w:tc>
          <w:tcPr>
            <w:tcW w:w="1933" w:type="dxa"/>
          </w:tcPr>
          <w:p w14:paraId="1BAA1727"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6746EEBC"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73</w:t>
            </w:r>
          </w:p>
        </w:tc>
        <w:tc>
          <w:tcPr>
            <w:tcW w:w="1445" w:type="dxa"/>
          </w:tcPr>
          <w:p w14:paraId="27418BA6"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c>
          <w:tcPr>
            <w:tcW w:w="942" w:type="dxa"/>
          </w:tcPr>
          <w:p w14:paraId="1897219E"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c>
          <w:tcPr>
            <w:tcW w:w="866" w:type="dxa"/>
          </w:tcPr>
          <w:p w14:paraId="78F17AB8"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r>
      <w:tr w:rsidR="007B167A" w:rsidRPr="009B7549" w14:paraId="59E100A7" w14:textId="77777777" w:rsidTr="00D47A0D">
        <w:tc>
          <w:tcPr>
            <w:tcW w:w="496" w:type="dxa"/>
          </w:tcPr>
          <w:p w14:paraId="3FAAE1BB"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9</w:t>
            </w:r>
          </w:p>
        </w:tc>
        <w:tc>
          <w:tcPr>
            <w:tcW w:w="2289" w:type="dxa"/>
          </w:tcPr>
          <w:p w14:paraId="19A28EEA"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Кызылординская обл.</w:t>
            </w:r>
          </w:p>
        </w:tc>
        <w:tc>
          <w:tcPr>
            <w:tcW w:w="860" w:type="dxa"/>
          </w:tcPr>
          <w:p w14:paraId="0C516188"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81,5</w:t>
            </w:r>
          </w:p>
        </w:tc>
        <w:tc>
          <w:tcPr>
            <w:tcW w:w="1933" w:type="dxa"/>
          </w:tcPr>
          <w:p w14:paraId="29174C90"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7DE105F4"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83</w:t>
            </w:r>
          </w:p>
        </w:tc>
        <w:tc>
          <w:tcPr>
            <w:tcW w:w="1445" w:type="dxa"/>
          </w:tcPr>
          <w:p w14:paraId="3CAE5315"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06B626C5"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c>
          <w:tcPr>
            <w:tcW w:w="866" w:type="dxa"/>
          </w:tcPr>
          <w:p w14:paraId="14FA1AC0"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r>
      <w:tr w:rsidR="007B167A" w:rsidRPr="009B7549" w14:paraId="1D280FF7" w14:textId="77777777" w:rsidTr="00D47A0D">
        <w:tc>
          <w:tcPr>
            <w:tcW w:w="496" w:type="dxa"/>
          </w:tcPr>
          <w:p w14:paraId="27E2FCC2"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10</w:t>
            </w:r>
          </w:p>
        </w:tc>
        <w:tc>
          <w:tcPr>
            <w:tcW w:w="2289" w:type="dxa"/>
          </w:tcPr>
          <w:p w14:paraId="4A075C24"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СКО</w:t>
            </w:r>
          </w:p>
        </w:tc>
        <w:tc>
          <w:tcPr>
            <w:tcW w:w="860" w:type="dxa"/>
          </w:tcPr>
          <w:p w14:paraId="1766BDBA"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75</w:t>
            </w:r>
          </w:p>
        </w:tc>
        <w:tc>
          <w:tcPr>
            <w:tcW w:w="1933" w:type="dxa"/>
          </w:tcPr>
          <w:p w14:paraId="5B894A95"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c>
          <w:tcPr>
            <w:tcW w:w="740" w:type="dxa"/>
          </w:tcPr>
          <w:p w14:paraId="3CFF10F1" w14:textId="77777777" w:rsidR="007B167A" w:rsidRPr="009B7549" w:rsidRDefault="007B167A" w:rsidP="007B167A">
            <w:pPr>
              <w:pStyle w:val="a3"/>
              <w:jc w:val="center"/>
              <w:rPr>
                <w:rFonts w:ascii="Times New Roman" w:hAnsi="Times New Roman" w:cs="Times New Roman"/>
                <w:sz w:val="24"/>
                <w:szCs w:val="24"/>
              </w:rPr>
            </w:pPr>
            <w:r w:rsidRPr="009B7549">
              <w:rPr>
                <w:rFonts w:ascii="Times New Roman" w:hAnsi="Times New Roman" w:cs="Times New Roman"/>
                <w:sz w:val="24"/>
                <w:szCs w:val="24"/>
              </w:rPr>
              <w:t>-</w:t>
            </w:r>
          </w:p>
        </w:tc>
        <w:tc>
          <w:tcPr>
            <w:tcW w:w="1445" w:type="dxa"/>
          </w:tcPr>
          <w:p w14:paraId="2039CD16" w14:textId="77777777" w:rsidR="007B167A" w:rsidRPr="009B7549" w:rsidRDefault="007B167A" w:rsidP="007B167A">
            <w:pPr>
              <w:pStyle w:val="a3"/>
              <w:jc w:val="center"/>
              <w:rPr>
                <w:rFonts w:ascii="Times New Roman" w:hAnsi="Times New Roman" w:cs="Times New Roman"/>
                <w:sz w:val="24"/>
                <w:szCs w:val="24"/>
              </w:rPr>
            </w:pPr>
            <w:r w:rsidRPr="009B7549">
              <w:rPr>
                <w:rFonts w:ascii="Times New Roman" w:hAnsi="Times New Roman" w:cs="Times New Roman"/>
                <w:sz w:val="24"/>
                <w:szCs w:val="24"/>
              </w:rPr>
              <w:t>-</w:t>
            </w:r>
          </w:p>
        </w:tc>
        <w:tc>
          <w:tcPr>
            <w:tcW w:w="942" w:type="dxa"/>
          </w:tcPr>
          <w:p w14:paraId="647D8F2B"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c>
          <w:tcPr>
            <w:tcW w:w="866" w:type="dxa"/>
          </w:tcPr>
          <w:p w14:paraId="3FEA5E15"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r>
      <w:tr w:rsidR="007B167A" w:rsidRPr="009B7549" w14:paraId="7BB5A3D3" w14:textId="77777777" w:rsidTr="00D47A0D">
        <w:tc>
          <w:tcPr>
            <w:tcW w:w="496" w:type="dxa"/>
          </w:tcPr>
          <w:p w14:paraId="24F94362"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11</w:t>
            </w:r>
          </w:p>
        </w:tc>
        <w:tc>
          <w:tcPr>
            <w:tcW w:w="2289" w:type="dxa"/>
          </w:tcPr>
          <w:p w14:paraId="099AD97A"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Костанайская обл.</w:t>
            </w:r>
          </w:p>
        </w:tc>
        <w:tc>
          <w:tcPr>
            <w:tcW w:w="860" w:type="dxa"/>
          </w:tcPr>
          <w:p w14:paraId="1495CCC1"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c>
          <w:tcPr>
            <w:tcW w:w="1933" w:type="dxa"/>
          </w:tcPr>
          <w:p w14:paraId="51DCBAC4" w14:textId="77777777" w:rsidR="007B167A" w:rsidRPr="009B7549" w:rsidRDefault="007B167A" w:rsidP="007B167A">
            <w:pPr>
              <w:pStyle w:val="a3"/>
              <w:jc w:val="both"/>
              <w:rPr>
                <w:rFonts w:ascii="Times New Roman" w:hAnsi="Times New Roman" w:cs="Times New Roman"/>
                <w:sz w:val="24"/>
                <w:szCs w:val="24"/>
              </w:rPr>
            </w:pPr>
          </w:p>
        </w:tc>
        <w:tc>
          <w:tcPr>
            <w:tcW w:w="740" w:type="dxa"/>
          </w:tcPr>
          <w:p w14:paraId="1BF5C2F4"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83,5</w:t>
            </w:r>
          </w:p>
        </w:tc>
        <w:tc>
          <w:tcPr>
            <w:tcW w:w="1445" w:type="dxa"/>
          </w:tcPr>
          <w:p w14:paraId="3E44C4A3"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6F386B51"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c>
          <w:tcPr>
            <w:tcW w:w="866" w:type="dxa"/>
          </w:tcPr>
          <w:p w14:paraId="6279F4EA"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w:t>
            </w:r>
          </w:p>
        </w:tc>
      </w:tr>
      <w:tr w:rsidR="007B167A" w:rsidRPr="009B7549" w14:paraId="63386AC7" w14:textId="77777777" w:rsidTr="00D47A0D">
        <w:tc>
          <w:tcPr>
            <w:tcW w:w="496" w:type="dxa"/>
          </w:tcPr>
          <w:p w14:paraId="025AC84C" w14:textId="77777777" w:rsidR="007B167A" w:rsidRPr="009B7549" w:rsidRDefault="007B167A" w:rsidP="007B167A">
            <w:pPr>
              <w:pStyle w:val="a3"/>
              <w:jc w:val="both"/>
              <w:rPr>
                <w:rFonts w:ascii="Times New Roman" w:hAnsi="Times New Roman" w:cs="Times New Roman"/>
                <w:sz w:val="24"/>
                <w:szCs w:val="24"/>
              </w:rPr>
            </w:pPr>
          </w:p>
        </w:tc>
        <w:tc>
          <w:tcPr>
            <w:tcW w:w="2289" w:type="dxa"/>
          </w:tcPr>
          <w:p w14:paraId="6FC2BBC9"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Среднее</w:t>
            </w:r>
          </w:p>
        </w:tc>
        <w:tc>
          <w:tcPr>
            <w:tcW w:w="860" w:type="dxa"/>
          </w:tcPr>
          <w:p w14:paraId="1CAB065C"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88,8</w:t>
            </w:r>
          </w:p>
        </w:tc>
        <w:tc>
          <w:tcPr>
            <w:tcW w:w="1933" w:type="dxa"/>
          </w:tcPr>
          <w:p w14:paraId="681FB709"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740" w:type="dxa"/>
          </w:tcPr>
          <w:p w14:paraId="23BDB647"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86,4</w:t>
            </w:r>
          </w:p>
        </w:tc>
        <w:tc>
          <w:tcPr>
            <w:tcW w:w="1445" w:type="dxa"/>
          </w:tcPr>
          <w:p w14:paraId="40068BBF"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эффективно</w:t>
            </w:r>
          </w:p>
        </w:tc>
        <w:tc>
          <w:tcPr>
            <w:tcW w:w="942" w:type="dxa"/>
          </w:tcPr>
          <w:p w14:paraId="562C02F1" w14:textId="77777777" w:rsidR="007B167A" w:rsidRPr="009B7549" w:rsidRDefault="007B167A" w:rsidP="007B167A">
            <w:pPr>
              <w:pStyle w:val="a3"/>
              <w:jc w:val="both"/>
              <w:rPr>
                <w:rFonts w:ascii="Times New Roman" w:hAnsi="Times New Roman" w:cs="Times New Roman"/>
                <w:sz w:val="24"/>
                <w:szCs w:val="24"/>
              </w:rPr>
            </w:pPr>
            <w:r w:rsidRPr="009B7549">
              <w:rPr>
                <w:rFonts w:ascii="Times New Roman" w:hAnsi="Times New Roman" w:cs="Times New Roman"/>
                <w:sz w:val="24"/>
                <w:szCs w:val="24"/>
              </w:rPr>
              <w:t>76,9</w:t>
            </w:r>
          </w:p>
        </w:tc>
        <w:tc>
          <w:tcPr>
            <w:tcW w:w="866" w:type="dxa"/>
          </w:tcPr>
          <w:p w14:paraId="7179A83F" w14:textId="77777777" w:rsidR="007B167A" w:rsidRPr="009B7549" w:rsidRDefault="007B167A" w:rsidP="007B167A">
            <w:pPr>
              <w:rPr>
                <w:rFonts w:ascii="Times New Roman" w:hAnsi="Times New Roman" w:cs="Times New Roman"/>
                <w:sz w:val="24"/>
                <w:szCs w:val="24"/>
              </w:rPr>
            </w:pPr>
            <w:r w:rsidRPr="009B7549">
              <w:rPr>
                <w:rFonts w:ascii="Times New Roman" w:hAnsi="Times New Roman" w:cs="Times New Roman"/>
                <w:sz w:val="24"/>
                <w:szCs w:val="24"/>
              </w:rPr>
              <w:t xml:space="preserve">Удовлет-ворительно </w:t>
            </w:r>
          </w:p>
        </w:tc>
      </w:tr>
    </w:tbl>
    <w:p w14:paraId="066531BB" w14:textId="77777777" w:rsidR="0048431A" w:rsidRPr="009B7549" w:rsidRDefault="0048431A" w:rsidP="003F5B63">
      <w:pPr>
        <w:pStyle w:val="a3"/>
        <w:jc w:val="both"/>
        <w:rPr>
          <w:rFonts w:ascii="Times New Roman" w:hAnsi="Times New Roman" w:cs="Times New Roman"/>
          <w:sz w:val="24"/>
          <w:szCs w:val="24"/>
        </w:rPr>
      </w:pPr>
    </w:p>
    <w:sectPr w:rsidR="0048431A" w:rsidRPr="009B75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2A8AC" w14:textId="77777777" w:rsidR="00333E0A" w:rsidRDefault="00333E0A" w:rsidP="00AB37C1">
      <w:pPr>
        <w:spacing w:after="0" w:line="240" w:lineRule="auto"/>
      </w:pPr>
      <w:r>
        <w:separator/>
      </w:r>
    </w:p>
  </w:endnote>
  <w:endnote w:type="continuationSeparator" w:id="0">
    <w:p w14:paraId="2F3FAD26" w14:textId="77777777" w:rsidR="00333E0A" w:rsidRDefault="00333E0A" w:rsidP="00AB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TKaiti">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AGaramondPro-Regular">
    <w:altName w:val="Cambria"/>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360957"/>
      <w:docPartObj>
        <w:docPartGallery w:val="Page Numbers (Bottom of Page)"/>
        <w:docPartUnique/>
      </w:docPartObj>
    </w:sdtPr>
    <w:sdtEndPr/>
    <w:sdtContent>
      <w:p w14:paraId="753C08F5" w14:textId="6CE3E97B" w:rsidR="006D506D" w:rsidRDefault="006D506D">
        <w:pPr>
          <w:pStyle w:val="ac"/>
          <w:jc w:val="center"/>
        </w:pPr>
        <w:r>
          <w:fldChar w:fldCharType="begin"/>
        </w:r>
        <w:r>
          <w:instrText>PAGE   \* MERGEFORMAT</w:instrText>
        </w:r>
        <w:r>
          <w:fldChar w:fldCharType="separate"/>
        </w:r>
        <w:r w:rsidR="00AE4FE2" w:rsidRPr="00AE4FE2">
          <w:rPr>
            <w:noProof/>
            <w:lang w:val="ru-RU"/>
          </w:rPr>
          <w:t>21</w:t>
        </w:r>
        <w:r>
          <w:fldChar w:fldCharType="end"/>
        </w:r>
      </w:p>
    </w:sdtContent>
  </w:sdt>
  <w:p w14:paraId="1B309DC9" w14:textId="77777777" w:rsidR="006D506D" w:rsidRDefault="006D506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ABAB6" w14:textId="77777777" w:rsidR="00333E0A" w:rsidRDefault="00333E0A" w:rsidP="00AB37C1">
      <w:pPr>
        <w:spacing w:after="0" w:line="240" w:lineRule="auto"/>
      </w:pPr>
      <w:r>
        <w:separator/>
      </w:r>
    </w:p>
  </w:footnote>
  <w:footnote w:type="continuationSeparator" w:id="0">
    <w:p w14:paraId="3FA1774D" w14:textId="77777777" w:rsidR="00333E0A" w:rsidRDefault="00333E0A" w:rsidP="00AB3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FA4"/>
    <w:multiLevelType w:val="hybridMultilevel"/>
    <w:tmpl w:val="9912C8D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25B0873"/>
    <w:multiLevelType w:val="hybridMultilevel"/>
    <w:tmpl w:val="8FAA15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305D1"/>
    <w:multiLevelType w:val="hybridMultilevel"/>
    <w:tmpl w:val="99EC6C5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A736F4"/>
    <w:multiLevelType w:val="hybridMultilevel"/>
    <w:tmpl w:val="302C837C"/>
    <w:lvl w:ilvl="0" w:tplc="ACFCC544">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837A8F"/>
    <w:multiLevelType w:val="hybridMultilevel"/>
    <w:tmpl w:val="62FCE8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E1A36AB"/>
    <w:multiLevelType w:val="hybridMultilevel"/>
    <w:tmpl w:val="DA6630D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E823E88"/>
    <w:multiLevelType w:val="hybridMultilevel"/>
    <w:tmpl w:val="308602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904B0C"/>
    <w:multiLevelType w:val="hybridMultilevel"/>
    <w:tmpl w:val="275EBD7C"/>
    <w:lvl w:ilvl="0" w:tplc="0EF658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2A74335"/>
    <w:multiLevelType w:val="hybridMultilevel"/>
    <w:tmpl w:val="F75E8C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367175"/>
    <w:multiLevelType w:val="hybridMultilevel"/>
    <w:tmpl w:val="BF849DC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A7F28F0"/>
    <w:multiLevelType w:val="hybridMultilevel"/>
    <w:tmpl w:val="8244F59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B9F6501"/>
    <w:multiLevelType w:val="hybridMultilevel"/>
    <w:tmpl w:val="514091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C90D1B"/>
    <w:multiLevelType w:val="hybridMultilevel"/>
    <w:tmpl w:val="D15EA9F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CF33AFC"/>
    <w:multiLevelType w:val="hybridMultilevel"/>
    <w:tmpl w:val="2BC2363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EF84D5A"/>
    <w:multiLevelType w:val="hybridMultilevel"/>
    <w:tmpl w:val="555E8F6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0936084"/>
    <w:multiLevelType w:val="hybridMultilevel"/>
    <w:tmpl w:val="E7F0A072"/>
    <w:lvl w:ilvl="0" w:tplc="04190017">
      <w:start w:val="1"/>
      <w:numFmt w:val="lowerLetter"/>
      <w:lvlText w:val="%1)"/>
      <w:lvlJc w:val="left"/>
      <w:pPr>
        <w:tabs>
          <w:tab w:val="num" w:pos="720"/>
        </w:tabs>
        <w:ind w:left="720" w:hanging="360"/>
      </w:pPr>
      <w:rPr>
        <w:rFonts w:hint="default"/>
      </w:rPr>
    </w:lvl>
    <w:lvl w:ilvl="1" w:tplc="CAFCA9B4" w:tentative="1">
      <w:start w:val="1"/>
      <w:numFmt w:val="bullet"/>
      <w:lvlText w:val="•"/>
      <w:lvlJc w:val="left"/>
      <w:pPr>
        <w:tabs>
          <w:tab w:val="num" w:pos="1440"/>
        </w:tabs>
        <w:ind w:left="1440" w:hanging="360"/>
      </w:pPr>
      <w:rPr>
        <w:rFonts w:ascii="Times New Roman" w:hAnsi="Times New Roman" w:hint="default"/>
      </w:rPr>
    </w:lvl>
    <w:lvl w:ilvl="2" w:tplc="036A6EC6" w:tentative="1">
      <w:start w:val="1"/>
      <w:numFmt w:val="bullet"/>
      <w:lvlText w:val="•"/>
      <w:lvlJc w:val="left"/>
      <w:pPr>
        <w:tabs>
          <w:tab w:val="num" w:pos="2160"/>
        </w:tabs>
        <w:ind w:left="2160" w:hanging="360"/>
      </w:pPr>
      <w:rPr>
        <w:rFonts w:ascii="Times New Roman" w:hAnsi="Times New Roman" w:hint="default"/>
      </w:rPr>
    </w:lvl>
    <w:lvl w:ilvl="3" w:tplc="125EFCDC" w:tentative="1">
      <w:start w:val="1"/>
      <w:numFmt w:val="bullet"/>
      <w:lvlText w:val="•"/>
      <w:lvlJc w:val="left"/>
      <w:pPr>
        <w:tabs>
          <w:tab w:val="num" w:pos="2880"/>
        </w:tabs>
        <w:ind w:left="2880" w:hanging="360"/>
      </w:pPr>
      <w:rPr>
        <w:rFonts w:ascii="Times New Roman" w:hAnsi="Times New Roman" w:hint="default"/>
      </w:rPr>
    </w:lvl>
    <w:lvl w:ilvl="4" w:tplc="4630160C" w:tentative="1">
      <w:start w:val="1"/>
      <w:numFmt w:val="bullet"/>
      <w:lvlText w:val="•"/>
      <w:lvlJc w:val="left"/>
      <w:pPr>
        <w:tabs>
          <w:tab w:val="num" w:pos="3600"/>
        </w:tabs>
        <w:ind w:left="3600" w:hanging="360"/>
      </w:pPr>
      <w:rPr>
        <w:rFonts w:ascii="Times New Roman" w:hAnsi="Times New Roman" w:hint="default"/>
      </w:rPr>
    </w:lvl>
    <w:lvl w:ilvl="5" w:tplc="49B4D4DA" w:tentative="1">
      <w:start w:val="1"/>
      <w:numFmt w:val="bullet"/>
      <w:lvlText w:val="•"/>
      <w:lvlJc w:val="left"/>
      <w:pPr>
        <w:tabs>
          <w:tab w:val="num" w:pos="4320"/>
        </w:tabs>
        <w:ind w:left="4320" w:hanging="360"/>
      </w:pPr>
      <w:rPr>
        <w:rFonts w:ascii="Times New Roman" w:hAnsi="Times New Roman" w:hint="default"/>
      </w:rPr>
    </w:lvl>
    <w:lvl w:ilvl="6" w:tplc="495007F8" w:tentative="1">
      <w:start w:val="1"/>
      <w:numFmt w:val="bullet"/>
      <w:lvlText w:val="•"/>
      <w:lvlJc w:val="left"/>
      <w:pPr>
        <w:tabs>
          <w:tab w:val="num" w:pos="5040"/>
        </w:tabs>
        <w:ind w:left="5040" w:hanging="360"/>
      </w:pPr>
      <w:rPr>
        <w:rFonts w:ascii="Times New Roman" w:hAnsi="Times New Roman" w:hint="default"/>
      </w:rPr>
    </w:lvl>
    <w:lvl w:ilvl="7" w:tplc="37F4DC20" w:tentative="1">
      <w:start w:val="1"/>
      <w:numFmt w:val="bullet"/>
      <w:lvlText w:val="•"/>
      <w:lvlJc w:val="left"/>
      <w:pPr>
        <w:tabs>
          <w:tab w:val="num" w:pos="5760"/>
        </w:tabs>
        <w:ind w:left="5760" w:hanging="360"/>
      </w:pPr>
      <w:rPr>
        <w:rFonts w:ascii="Times New Roman" w:hAnsi="Times New Roman" w:hint="default"/>
      </w:rPr>
    </w:lvl>
    <w:lvl w:ilvl="8" w:tplc="4CE0B2F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920CCF"/>
    <w:multiLevelType w:val="hybridMultilevel"/>
    <w:tmpl w:val="185E1356"/>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09534E"/>
    <w:multiLevelType w:val="hybridMultilevel"/>
    <w:tmpl w:val="5D5AAAC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3691A76"/>
    <w:multiLevelType w:val="hybridMultilevel"/>
    <w:tmpl w:val="A8D8D6E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256F4C93"/>
    <w:multiLevelType w:val="hybridMultilevel"/>
    <w:tmpl w:val="B3461820"/>
    <w:lvl w:ilvl="0" w:tplc="04190017">
      <w:start w:val="1"/>
      <w:numFmt w:val="lowerLetter"/>
      <w:lvlText w:val="%1)"/>
      <w:lvlJc w:val="left"/>
      <w:pPr>
        <w:tabs>
          <w:tab w:val="num" w:pos="720"/>
        </w:tabs>
        <w:ind w:left="720" w:hanging="360"/>
      </w:pPr>
      <w:rPr>
        <w:rFonts w:hint="default"/>
      </w:rPr>
    </w:lvl>
    <w:lvl w:ilvl="1" w:tplc="CAFCA9B4" w:tentative="1">
      <w:start w:val="1"/>
      <w:numFmt w:val="bullet"/>
      <w:lvlText w:val="•"/>
      <w:lvlJc w:val="left"/>
      <w:pPr>
        <w:tabs>
          <w:tab w:val="num" w:pos="1440"/>
        </w:tabs>
        <w:ind w:left="1440" w:hanging="360"/>
      </w:pPr>
      <w:rPr>
        <w:rFonts w:ascii="Times New Roman" w:hAnsi="Times New Roman" w:hint="default"/>
      </w:rPr>
    </w:lvl>
    <w:lvl w:ilvl="2" w:tplc="036A6EC6" w:tentative="1">
      <w:start w:val="1"/>
      <w:numFmt w:val="bullet"/>
      <w:lvlText w:val="•"/>
      <w:lvlJc w:val="left"/>
      <w:pPr>
        <w:tabs>
          <w:tab w:val="num" w:pos="2160"/>
        </w:tabs>
        <w:ind w:left="2160" w:hanging="360"/>
      </w:pPr>
      <w:rPr>
        <w:rFonts w:ascii="Times New Roman" w:hAnsi="Times New Roman" w:hint="default"/>
      </w:rPr>
    </w:lvl>
    <w:lvl w:ilvl="3" w:tplc="125EFCDC" w:tentative="1">
      <w:start w:val="1"/>
      <w:numFmt w:val="bullet"/>
      <w:lvlText w:val="•"/>
      <w:lvlJc w:val="left"/>
      <w:pPr>
        <w:tabs>
          <w:tab w:val="num" w:pos="2880"/>
        </w:tabs>
        <w:ind w:left="2880" w:hanging="360"/>
      </w:pPr>
      <w:rPr>
        <w:rFonts w:ascii="Times New Roman" w:hAnsi="Times New Roman" w:hint="default"/>
      </w:rPr>
    </w:lvl>
    <w:lvl w:ilvl="4" w:tplc="4630160C" w:tentative="1">
      <w:start w:val="1"/>
      <w:numFmt w:val="bullet"/>
      <w:lvlText w:val="•"/>
      <w:lvlJc w:val="left"/>
      <w:pPr>
        <w:tabs>
          <w:tab w:val="num" w:pos="3600"/>
        </w:tabs>
        <w:ind w:left="3600" w:hanging="360"/>
      </w:pPr>
      <w:rPr>
        <w:rFonts w:ascii="Times New Roman" w:hAnsi="Times New Roman" w:hint="default"/>
      </w:rPr>
    </w:lvl>
    <w:lvl w:ilvl="5" w:tplc="49B4D4DA" w:tentative="1">
      <w:start w:val="1"/>
      <w:numFmt w:val="bullet"/>
      <w:lvlText w:val="•"/>
      <w:lvlJc w:val="left"/>
      <w:pPr>
        <w:tabs>
          <w:tab w:val="num" w:pos="4320"/>
        </w:tabs>
        <w:ind w:left="4320" w:hanging="360"/>
      </w:pPr>
      <w:rPr>
        <w:rFonts w:ascii="Times New Roman" w:hAnsi="Times New Roman" w:hint="default"/>
      </w:rPr>
    </w:lvl>
    <w:lvl w:ilvl="6" w:tplc="495007F8" w:tentative="1">
      <w:start w:val="1"/>
      <w:numFmt w:val="bullet"/>
      <w:lvlText w:val="•"/>
      <w:lvlJc w:val="left"/>
      <w:pPr>
        <w:tabs>
          <w:tab w:val="num" w:pos="5040"/>
        </w:tabs>
        <w:ind w:left="5040" w:hanging="360"/>
      </w:pPr>
      <w:rPr>
        <w:rFonts w:ascii="Times New Roman" w:hAnsi="Times New Roman" w:hint="default"/>
      </w:rPr>
    </w:lvl>
    <w:lvl w:ilvl="7" w:tplc="37F4DC20" w:tentative="1">
      <w:start w:val="1"/>
      <w:numFmt w:val="bullet"/>
      <w:lvlText w:val="•"/>
      <w:lvlJc w:val="left"/>
      <w:pPr>
        <w:tabs>
          <w:tab w:val="num" w:pos="5760"/>
        </w:tabs>
        <w:ind w:left="5760" w:hanging="360"/>
      </w:pPr>
      <w:rPr>
        <w:rFonts w:ascii="Times New Roman" w:hAnsi="Times New Roman" w:hint="default"/>
      </w:rPr>
    </w:lvl>
    <w:lvl w:ilvl="8" w:tplc="4CE0B2F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75477CD"/>
    <w:multiLevelType w:val="hybridMultilevel"/>
    <w:tmpl w:val="74FEA878"/>
    <w:lvl w:ilvl="0" w:tplc="71FADD2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56707B"/>
    <w:multiLevelType w:val="hybridMultilevel"/>
    <w:tmpl w:val="DD406B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7E22C2"/>
    <w:multiLevelType w:val="hybridMultilevel"/>
    <w:tmpl w:val="24566C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2E2174FB"/>
    <w:multiLevelType w:val="hybridMultilevel"/>
    <w:tmpl w:val="08BC579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22B6860"/>
    <w:multiLevelType w:val="hybridMultilevel"/>
    <w:tmpl w:val="12F22B18"/>
    <w:lvl w:ilvl="0" w:tplc="0419000D">
      <w:start w:val="1"/>
      <w:numFmt w:val="bullet"/>
      <w:lvlText w:val=""/>
      <w:lvlJc w:val="left"/>
      <w:pPr>
        <w:tabs>
          <w:tab w:val="num" w:pos="720"/>
        </w:tabs>
        <w:ind w:left="720" w:hanging="360"/>
      </w:pPr>
      <w:rPr>
        <w:rFonts w:ascii="Wingdings" w:hAnsi="Wingdings" w:hint="default"/>
      </w:rPr>
    </w:lvl>
    <w:lvl w:ilvl="1" w:tplc="CAFCA9B4" w:tentative="1">
      <w:start w:val="1"/>
      <w:numFmt w:val="bullet"/>
      <w:lvlText w:val="•"/>
      <w:lvlJc w:val="left"/>
      <w:pPr>
        <w:tabs>
          <w:tab w:val="num" w:pos="1440"/>
        </w:tabs>
        <w:ind w:left="1440" w:hanging="360"/>
      </w:pPr>
      <w:rPr>
        <w:rFonts w:ascii="Times New Roman" w:hAnsi="Times New Roman" w:hint="default"/>
      </w:rPr>
    </w:lvl>
    <w:lvl w:ilvl="2" w:tplc="036A6EC6" w:tentative="1">
      <w:start w:val="1"/>
      <w:numFmt w:val="bullet"/>
      <w:lvlText w:val="•"/>
      <w:lvlJc w:val="left"/>
      <w:pPr>
        <w:tabs>
          <w:tab w:val="num" w:pos="2160"/>
        </w:tabs>
        <w:ind w:left="2160" w:hanging="360"/>
      </w:pPr>
      <w:rPr>
        <w:rFonts w:ascii="Times New Roman" w:hAnsi="Times New Roman" w:hint="default"/>
      </w:rPr>
    </w:lvl>
    <w:lvl w:ilvl="3" w:tplc="125EFCDC" w:tentative="1">
      <w:start w:val="1"/>
      <w:numFmt w:val="bullet"/>
      <w:lvlText w:val="•"/>
      <w:lvlJc w:val="left"/>
      <w:pPr>
        <w:tabs>
          <w:tab w:val="num" w:pos="2880"/>
        </w:tabs>
        <w:ind w:left="2880" w:hanging="360"/>
      </w:pPr>
      <w:rPr>
        <w:rFonts w:ascii="Times New Roman" w:hAnsi="Times New Roman" w:hint="default"/>
      </w:rPr>
    </w:lvl>
    <w:lvl w:ilvl="4" w:tplc="4630160C" w:tentative="1">
      <w:start w:val="1"/>
      <w:numFmt w:val="bullet"/>
      <w:lvlText w:val="•"/>
      <w:lvlJc w:val="left"/>
      <w:pPr>
        <w:tabs>
          <w:tab w:val="num" w:pos="3600"/>
        </w:tabs>
        <w:ind w:left="3600" w:hanging="360"/>
      </w:pPr>
      <w:rPr>
        <w:rFonts w:ascii="Times New Roman" w:hAnsi="Times New Roman" w:hint="default"/>
      </w:rPr>
    </w:lvl>
    <w:lvl w:ilvl="5" w:tplc="49B4D4DA" w:tentative="1">
      <w:start w:val="1"/>
      <w:numFmt w:val="bullet"/>
      <w:lvlText w:val="•"/>
      <w:lvlJc w:val="left"/>
      <w:pPr>
        <w:tabs>
          <w:tab w:val="num" w:pos="4320"/>
        </w:tabs>
        <w:ind w:left="4320" w:hanging="360"/>
      </w:pPr>
      <w:rPr>
        <w:rFonts w:ascii="Times New Roman" w:hAnsi="Times New Roman" w:hint="default"/>
      </w:rPr>
    </w:lvl>
    <w:lvl w:ilvl="6" w:tplc="495007F8" w:tentative="1">
      <w:start w:val="1"/>
      <w:numFmt w:val="bullet"/>
      <w:lvlText w:val="•"/>
      <w:lvlJc w:val="left"/>
      <w:pPr>
        <w:tabs>
          <w:tab w:val="num" w:pos="5040"/>
        </w:tabs>
        <w:ind w:left="5040" w:hanging="360"/>
      </w:pPr>
      <w:rPr>
        <w:rFonts w:ascii="Times New Roman" w:hAnsi="Times New Roman" w:hint="default"/>
      </w:rPr>
    </w:lvl>
    <w:lvl w:ilvl="7" w:tplc="37F4DC20" w:tentative="1">
      <w:start w:val="1"/>
      <w:numFmt w:val="bullet"/>
      <w:lvlText w:val="•"/>
      <w:lvlJc w:val="left"/>
      <w:pPr>
        <w:tabs>
          <w:tab w:val="num" w:pos="5760"/>
        </w:tabs>
        <w:ind w:left="5760" w:hanging="360"/>
      </w:pPr>
      <w:rPr>
        <w:rFonts w:ascii="Times New Roman" w:hAnsi="Times New Roman" w:hint="default"/>
      </w:rPr>
    </w:lvl>
    <w:lvl w:ilvl="8" w:tplc="4CE0B2F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594378B"/>
    <w:multiLevelType w:val="hybridMultilevel"/>
    <w:tmpl w:val="0D8C0DC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5B77E2D"/>
    <w:multiLevelType w:val="hybridMultilevel"/>
    <w:tmpl w:val="96F4BA92"/>
    <w:lvl w:ilvl="0" w:tplc="04190017">
      <w:start w:val="1"/>
      <w:numFmt w:val="lowerLetter"/>
      <w:lvlText w:val="%1)"/>
      <w:lvlJc w:val="left"/>
      <w:pPr>
        <w:ind w:left="1302" w:hanging="360"/>
      </w:pPr>
    </w:lvl>
    <w:lvl w:ilvl="1" w:tplc="04190019" w:tentative="1">
      <w:start w:val="1"/>
      <w:numFmt w:val="lowerLetter"/>
      <w:lvlText w:val="%2."/>
      <w:lvlJc w:val="left"/>
      <w:pPr>
        <w:ind w:left="2022" w:hanging="360"/>
      </w:pPr>
    </w:lvl>
    <w:lvl w:ilvl="2" w:tplc="0419001B" w:tentative="1">
      <w:start w:val="1"/>
      <w:numFmt w:val="lowerRoman"/>
      <w:lvlText w:val="%3."/>
      <w:lvlJc w:val="right"/>
      <w:pPr>
        <w:ind w:left="2742" w:hanging="180"/>
      </w:pPr>
    </w:lvl>
    <w:lvl w:ilvl="3" w:tplc="0419000F" w:tentative="1">
      <w:start w:val="1"/>
      <w:numFmt w:val="decimal"/>
      <w:lvlText w:val="%4."/>
      <w:lvlJc w:val="left"/>
      <w:pPr>
        <w:ind w:left="3462" w:hanging="360"/>
      </w:pPr>
    </w:lvl>
    <w:lvl w:ilvl="4" w:tplc="04190019" w:tentative="1">
      <w:start w:val="1"/>
      <w:numFmt w:val="lowerLetter"/>
      <w:lvlText w:val="%5."/>
      <w:lvlJc w:val="left"/>
      <w:pPr>
        <w:ind w:left="4182" w:hanging="360"/>
      </w:pPr>
    </w:lvl>
    <w:lvl w:ilvl="5" w:tplc="0419001B" w:tentative="1">
      <w:start w:val="1"/>
      <w:numFmt w:val="lowerRoman"/>
      <w:lvlText w:val="%6."/>
      <w:lvlJc w:val="right"/>
      <w:pPr>
        <w:ind w:left="4902" w:hanging="180"/>
      </w:pPr>
    </w:lvl>
    <w:lvl w:ilvl="6" w:tplc="0419000F" w:tentative="1">
      <w:start w:val="1"/>
      <w:numFmt w:val="decimal"/>
      <w:lvlText w:val="%7."/>
      <w:lvlJc w:val="left"/>
      <w:pPr>
        <w:ind w:left="5622" w:hanging="360"/>
      </w:pPr>
    </w:lvl>
    <w:lvl w:ilvl="7" w:tplc="04190019" w:tentative="1">
      <w:start w:val="1"/>
      <w:numFmt w:val="lowerLetter"/>
      <w:lvlText w:val="%8."/>
      <w:lvlJc w:val="left"/>
      <w:pPr>
        <w:ind w:left="6342" w:hanging="360"/>
      </w:pPr>
    </w:lvl>
    <w:lvl w:ilvl="8" w:tplc="0419001B" w:tentative="1">
      <w:start w:val="1"/>
      <w:numFmt w:val="lowerRoman"/>
      <w:lvlText w:val="%9."/>
      <w:lvlJc w:val="right"/>
      <w:pPr>
        <w:ind w:left="7062" w:hanging="180"/>
      </w:pPr>
    </w:lvl>
  </w:abstractNum>
  <w:abstractNum w:abstractNumId="27" w15:restartNumberingAfterBreak="0">
    <w:nsid w:val="385C6D54"/>
    <w:multiLevelType w:val="hybridMultilevel"/>
    <w:tmpl w:val="F99222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96B0C99"/>
    <w:multiLevelType w:val="hybridMultilevel"/>
    <w:tmpl w:val="62FCE8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3B0C6D8B"/>
    <w:multiLevelType w:val="hybridMultilevel"/>
    <w:tmpl w:val="85A6A2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24D4694"/>
    <w:multiLevelType w:val="hybridMultilevel"/>
    <w:tmpl w:val="A7AABB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37E7B54"/>
    <w:multiLevelType w:val="hybridMultilevel"/>
    <w:tmpl w:val="287696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6C66DFA"/>
    <w:multiLevelType w:val="hybridMultilevel"/>
    <w:tmpl w:val="62FCE8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4C3022D7"/>
    <w:multiLevelType w:val="hybridMultilevel"/>
    <w:tmpl w:val="97E6C6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CF10B69"/>
    <w:multiLevelType w:val="hybridMultilevel"/>
    <w:tmpl w:val="E288FA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C9552A"/>
    <w:multiLevelType w:val="hybridMultilevel"/>
    <w:tmpl w:val="FA6A4624"/>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522A69B7"/>
    <w:multiLevelType w:val="hybridMultilevel"/>
    <w:tmpl w:val="D120799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52D862CE"/>
    <w:multiLevelType w:val="hybridMultilevel"/>
    <w:tmpl w:val="8B60519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83C33E2"/>
    <w:multiLevelType w:val="hybridMultilevel"/>
    <w:tmpl w:val="5564564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5C5614D1"/>
    <w:multiLevelType w:val="hybridMultilevel"/>
    <w:tmpl w:val="7716F2FA"/>
    <w:lvl w:ilvl="0" w:tplc="0419000D">
      <w:start w:val="1"/>
      <w:numFmt w:val="bullet"/>
      <w:lvlText w:val=""/>
      <w:lvlJc w:val="left"/>
      <w:pPr>
        <w:tabs>
          <w:tab w:val="num" w:pos="720"/>
        </w:tabs>
        <w:ind w:left="720" w:hanging="360"/>
      </w:pPr>
      <w:rPr>
        <w:rFonts w:ascii="Wingdings" w:hAnsi="Wingdings" w:hint="default"/>
      </w:rPr>
    </w:lvl>
    <w:lvl w:ilvl="1" w:tplc="CAFCA9B4" w:tentative="1">
      <w:start w:val="1"/>
      <w:numFmt w:val="bullet"/>
      <w:lvlText w:val="•"/>
      <w:lvlJc w:val="left"/>
      <w:pPr>
        <w:tabs>
          <w:tab w:val="num" w:pos="1440"/>
        </w:tabs>
        <w:ind w:left="1440" w:hanging="360"/>
      </w:pPr>
      <w:rPr>
        <w:rFonts w:ascii="Times New Roman" w:hAnsi="Times New Roman" w:hint="default"/>
      </w:rPr>
    </w:lvl>
    <w:lvl w:ilvl="2" w:tplc="036A6EC6" w:tentative="1">
      <w:start w:val="1"/>
      <w:numFmt w:val="bullet"/>
      <w:lvlText w:val="•"/>
      <w:lvlJc w:val="left"/>
      <w:pPr>
        <w:tabs>
          <w:tab w:val="num" w:pos="2160"/>
        </w:tabs>
        <w:ind w:left="2160" w:hanging="360"/>
      </w:pPr>
      <w:rPr>
        <w:rFonts w:ascii="Times New Roman" w:hAnsi="Times New Roman" w:hint="default"/>
      </w:rPr>
    </w:lvl>
    <w:lvl w:ilvl="3" w:tplc="125EFCDC" w:tentative="1">
      <w:start w:val="1"/>
      <w:numFmt w:val="bullet"/>
      <w:lvlText w:val="•"/>
      <w:lvlJc w:val="left"/>
      <w:pPr>
        <w:tabs>
          <w:tab w:val="num" w:pos="2880"/>
        </w:tabs>
        <w:ind w:left="2880" w:hanging="360"/>
      </w:pPr>
      <w:rPr>
        <w:rFonts w:ascii="Times New Roman" w:hAnsi="Times New Roman" w:hint="default"/>
      </w:rPr>
    </w:lvl>
    <w:lvl w:ilvl="4" w:tplc="4630160C" w:tentative="1">
      <w:start w:val="1"/>
      <w:numFmt w:val="bullet"/>
      <w:lvlText w:val="•"/>
      <w:lvlJc w:val="left"/>
      <w:pPr>
        <w:tabs>
          <w:tab w:val="num" w:pos="3600"/>
        </w:tabs>
        <w:ind w:left="3600" w:hanging="360"/>
      </w:pPr>
      <w:rPr>
        <w:rFonts w:ascii="Times New Roman" w:hAnsi="Times New Roman" w:hint="default"/>
      </w:rPr>
    </w:lvl>
    <w:lvl w:ilvl="5" w:tplc="49B4D4DA" w:tentative="1">
      <w:start w:val="1"/>
      <w:numFmt w:val="bullet"/>
      <w:lvlText w:val="•"/>
      <w:lvlJc w:val="left"/>
      <w:pPr>
        <w:tabs>
          <w:tab w:val="num" w:pos="4320"/>
        </w:tabs>
        <w:ind w:left="4320" w:hanging="360"/>
      </w:pPr>
      <w:rPr>
        <w:rFonts w:ascii="Times New Roman" w:hAnsi="Times New Roman" w:hint="default"/>
      </w:rPr>
    </w:lvl>
    <w:lvl w:ilvl="6" w:tplc="495007F8" w:tentative="1">
      <w:start w:val="1"/>
      <w:numFmt w:val="bullet"/>
      <w:lvlText w:val="•"/>
      <w:lvlJc w:val="left"/>
      <w:pPr>
        <w:tabs>
          <w:tab w:val="num" w:pos="5040"/>
        </w:tabs>
        <w:ind w:left="5040" w:hanging="360"/>
      </w:pPr>
      <w:rPr>
        <w:rFonts w:ascii="Times New Roman" w:hAnsi="Times New Roman" w:hint="default"/>
      </w:rPr>
    </w:lvl>
    <w:lvl w:ilvl="7" w:tplc="37F4DC20" w:tentative="1">
      <w:start w:val="1"/>
      <w:numFmt w:val="bullet"/>
      <w:lvlText w:val="•"/>
      <w:lvlJc w:val="left"/>
      <w:pPr>
        <w:tabs>
          <w:tab w:val="num" w:pos="5760"/>
        </w:tabs>
        <w:ind w:left="5760" w:hanging="360"/>
      </w:pPr>
      <w:rPr>
        <w:rFonts w:ascii="Times New Roman" w:hAnsi="Times New Roman" w:hint="default"/>
      </w:rPr>
    </w:lvl>
    <w:lvl w:ilvl="8" w:tplc="4CE0B2F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5EF060EF"/>
    <w:multiLevelType w:val="hybridMultilevel"/>
    <w:tmpl w:val="E4EE1AC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5F5B6A20"/>
    <w:multiLevelType w:val="hybridMultilevel"/>
    <w:tmpl w:val="1FB47D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1D74264"/>
    <w:multiLevelType w:val="hybridMultilevel"/>
    <w:tmpl w:val="8488E0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44067B"/>
    <w:multiLevelType w:val="hybridMultilevel"/>
    <w:tmpl w:val="3BFC7CB4"/>
    <w:lvl w:ilvl="0" w:tplc="7EE81C9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63EB6D2B"/>
    <w:multiLevelType w:val="hybridMultilevel"/>
    <w:tmpl w:val="8F563C4E"/>
    <w:lvl w:ilvl="0" w:tplc="04190017">
      <w:start w:val="1"/>
      <w:numFmt w:val="lowerLetter"/>
      <w:lvlText w:val="%1)"/>
      <w:lvlJc w:val="left"/>
      <w:pPr>
        <w:ind w:left="1302" w:hanging="360"/>
      </w:pPr>
    </w:lvl>
    <w:lvl w:ilvl="1" w:tplc="04190019" w:tentative="1">
      <w:start w:val="1"/>
      <w:numFmt w:val="lowerLetter"/>
      <w:lvlText w:val="%2."/>
      <w:lvlJc w:val="left"/>
      <w:pPr>
        <w:ind w:left="2022" w:hanging="360"/>
      </w:pPr>
    </w:lvl>
    <w:lvl w:ilvl="2" w:tplc="0419001B" w:tentative="1">
      <w:start w:val="1"/>
      <w:numFmt w:val="lowerRoman"/>
      <w:lvlText w:val="%3."/>
      <w:lvlJc w:val="right"/>
      <w:pPr>
        <w:ind w:left="2742" w:hanging="180"/>
      </w:pPr>
    </w:lvl>
    <w:lvl w:ilvl="3" w:tplc="0419000F" w:tentative="1">
      <w:start w:val="1"/>
      <w:numFmt w:val="decimal"/>
      <w:lvlText w:val="%4."/>
      <w:lvlJc w:val="left"/>
      <w:pPr>
        <w:ind w:left="3462" w:hanging="360"/>
      </w:pPr>
    </w:lvl>
    <w:lvl w:ilvl="4" w:tplc="04190019" w:tentative="1">
      <w:start w:val="1"/>
      <w:numFmt w:val="lowerLetter"/>
      <w:lvlText w:val="%5."/>
      <w:lvlJc w:val="left"/>
      <w:pPr>
        <w:ind w:left="4182" w:hanging="360"/>
      </w:pPr>
    </w:lvl>
    <w:lvl w:ilvl="5" w:tplc="0419001B" w:tentative="1">
      <w:start w:val="1"/>
      <w:numFmt w:val="lowerRoman"/>
      <w:lvlText w:val="%6."/>
      <w:lvlJc w:val="right"/>
      <w:pPr>
        <w:ind w:left="4902" w:hanging="180"/>
      </w:pPr>
    </w:lvl>
    <w:lvl w:ilvl="6" w:tplc="0419000F" w:tentative="1">
      <w:start w:val="1"/>
      <w:numFmt w:val="decimal"/>
      <w:lvlText w:val="%7."/>
      <w:lvlJc w:val="left"/>
      <w:pPr>
        <w:ind w:left="5622" w:hanging="360"/>
      </w:pPr>
    </w:lvl>
    <w:lvl w:ilvl="7" w:tplc="04190019" w:tentative="1">
      <w:start w:val="1"/>
      <w:numFmt w:val="lowerLetter"/>
      <w:lvlText w:val="%8."/>
      <w:lvlJc w:val="left"/>
      <w:pPr>
        <w:ind w:left="6342" w:hanging="360"/>
      </w:pPr>
    </w:lvl>
    <w:lvl w:ilvl="8" w:tplc="0419001B" w:tentative="1">
      <w:start w:val="1"/>
      <w:numFmt w:val="lowerRoman"/>
      <w:lvlText w:val="%9."/>
      <w:lvlJc w:val="right"/>
      <w:pPr>
        <w:ind w:left="7062" w:hanging="180"/>
      </w:pPr>
    </w:lvl>
  </w:abstractNum>
  <w:abstractNum w:abstractNumId="45" w15:restartNumberingAfterBreak="0">
    <w:nsid w:val="651809D6"/>
    <w:multiLevelType w:val="hybridMultilevel"/>
    <w:tmpl w:val="EE3E58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56514E0"/>
    <w:multiLevelType w:val="hybridMultilevel"/>
    <w:tmpl w:val="FED84F5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6B7C41D2"/>
    <w:multiLevelType w:val="hybridMultilevel"/>
    <w:tmpl w:val="4462D99A"/>
    <w:lvl w:ilvl="0" w:tplc="479457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766B33A5"/>
    <w:multiLevelType w:val="hybridMultilevel"/>
    <w:tmpl w:val="1E0038C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78076D7E"/>
    <w:multiLevelType w:val="hybridMultilevel"/>
    <w:tmpl w:val="835498F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15:restartNumberingAfterBreak="0">
    <w:nsid w:val="79423544"/>
    <w:multiLevelType w:val="hybridMultilevel"/>
    <w:tmpl w:val="95381332"/>
    <w:lvl w:ilvl="0" w:tplc="A4583F70">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15:restartNumberingAfterBreak="0">
    <w:nsid w:val="79ED454B"/>
    <w:multiLevelType w:val="hybridMultilevel"/>
    <w:tmpl w:val="01CAEFD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8"/>
  </w:num>
  <w:num w:numId="2">
    <w:abstractNumId w:val="35"/>
  </w:num>
  <w:num w:numId="3">
    <w:abstractNumId w:val="50"/>
  </w:num>
  <w:num w:numId="4">
    <w:abstractNumId w:val="41"/>
  </w:num>
  <w:num w:numId="5">
    <w:abstractNumId w:val="21"/>
  </w:num>
  <w:num w:numId="6">
    <w:abstractNumId w:val="29"/>
  </w:num>
  <w:num w:numId="7">
    <w:abstractNumId w:val="5"/>
  </w:num>
  <w:num w:numId="8">
    <w:abstractNumId w:val="23"/>
  </w:num>
  <w:num w:numId="9">
    <w:abstractNumId w:val="3"/>
  </w:num>
  <w:num w:numId="10">
    <w:abstractNumId w:val="46"/>
  </w:num>
  <w:num w:numId="11">
    <w:abstractNumId w:val="30"/>
  </w:num>
  <w:num w:numId="12">
    <w:abstractNumId w:val="42"/>
  </w:num>
  <w:num w:numId="13">
    <w:abstractNumId w:val="2"/>
  </w:num>
  <w:num w:numId="14">
    <w:abstractNumId w:val="16"/>
  </w:num>
  <w:num w:numId="15">
    <w:abstractNumId w:val="8"/>
  </w:num>
  <w:num w:numId="16">
    <w:abstractNumId w:val="51"/>
  </w:num>
  <w:num w:numId="17">
    <w:abstractNumId w:val="31"/>
  </w:num>
  <w:num w:numId="18">
    <w:abstractNumId w:val="33"/>
  </w:num>
  <w:num w:numId="19">
    <w:abstractNumId w:val="10"/>
  </w:num>
  <w:num w:numId="20">
    <w:abstractNumId w:val="40"/>
  </w:num>
  <w:num w:numId="21">
    <w:abstractNumId w:val="37"/>
  </w:num>
  <w:num w:numId="22">
    <w:abstractNumId w:val="48"/>
  </w:num>
  <w:num w:numId="23">
    <w:abstractNumId w:val="14"/>
  </w:num>
  <w:num w:numId="24">
    <w:abstractNumId w:val="38"/>
  </w:num>
  <w:num w:numId="25">
    <w:abstractNumId w:val="6"/>
  </w:num>
  <w:num w:numId="26">
    <w:abstractNumId w:val="1"/>
  </w:num>
  <w:num w:numId="27">
    <w:abstractNumId w:val="27"/>
  </w:num>
  <w:num w:numId="28">
    <w:abstractNumId w:val="15"/>
  </w:num>
  <w:num w:numId="29">
    <w:abstractNumId w:val="26"/>
  </w:num>
  <w:num w:numId="30">
    <w:abstractNumId w:val="39"/>
  </w:num>
  <w:num w:numId="31">
    <w:abstractNumId w:val="24"/>
  </w:num>
  <w:num w:numId="32">
    <w:abstractNumId w:val="45"/>
  </w:num>
  <w:num w:numId="33">
    <w:abstractNumId w:val="22"/>
  </w:num>
  <w:num w:numId="34">
    <w:abstractNumId w:val="17"/>
  </w:num>
  <w:num w:numId="35">
    <w:abstractNumId w:val="0"/>
  </w:num>
  <w:num w:numId="36">
    <w:abstractNumId w:val="11"/>
  </w:num>
  <w:num w:numId="37">
    <w:abstractNumId w:val="44"/>
  </w:num>
  <w:num w:numId="38">
    <w:abstractNumId w:val="49"/>
  </w:num>
  <w:num w:numId="39">
    <w:abstractNumId w:val="36"/>
  </w:num>
  <w:num w:numId="40">
    <w:abstractNumId w:val="19"/>
  </w:num>
  <w:num w:numId="41">
    <w:abstractNumId w:val="34"/>
  </w:num>
  <w:num w:numId="42">
    <w:abstractNumId w:val="12"/>
  </w:num>
  <w:num w:numId="43">
    <w:abstractNumId w:val="13"/>
  </w:num>
  <w:num w:numId="44">
    <w:abstractNumId w:val="9"/>
  </w:num>
  <w:num w:numId="45">
    <w:abstractNumId w:val="25"/>
  </w:num>
  <w:num w:numId="46">
    <w:abstractNumId w:val="28"/>
  </w:num>
  <w:num w:numId="47">
    <w:abstractNumId w:val="20"/>
  </w:num>
  <w:num w:numId="48">
    <w:abstractNumId w:val="32"/>
  </w:num>
  <w:num w:numId="49">
    <w:abstractNumId w:val="4"/>
  </w:num>
  <w:num w:numId="50">
    <w:abstractNumId w:val="43"/>
  </w:num>
  <w:num w:numId="51">
    <w:abstractNumId w:val="47"/>
  </w:num>
  <w:num w:numId="52">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A3"/>
    <w:rsid w:val="000102B4"/>
    <w:rsid w:val="00012A52"/>
    <w:rsid w:val="000138D4"/>
    <w:rsid w:val="00013DF0"/>
    <w:rsid w:val="00016283"/>
    <w:rsid w:val="0001651B"/>
    <w:rsid w:val="00021197"/>
    <w:rsid w:val="00021AB3"/>
    <w:rsid w:val="00031623"/>
    <w:rsid w:val="00033055"/>
    <w:rsid w:val="0003542A"/>
    <w:rsid w:val="00045D65"/>
    <w:rsid w:val="00047FD2"/>
    <w:rsid w:val="00050B28"/>
    <w:rsid w:val="00053589"/>
    <w:rsid w:val="00056CFE"/>
    <w:rsid w:val="00062FA7"/>
    <w:rsid w:val="00064A4A"/>
    <w:rsid w:val="0006687C"/>
    <w:rsid w:val="0006770E"/>
    <w:rsid w:val="00067E6B"/>
    <w:rsid w:val="00075984"/>
    <w:rsid w:val="00082E5B"/>
    <w:rsid w:val="00086BCE"/>
    <w:rsid w:val="00090E48"/>
    <w:rsid w:val="000944FD"/>
    <w:rsid w:val="000A325E"/>
    <w:rsid w:val="000A388A"/>
    <w:rsid w:val="000A4224"/>
    <w:rsid w:val="000A7747"/>
    <w:rsid w:val="000B3507"/>
    <w:rsid w:val="000B4EDD"/>
    <w:rsid w:val="000B6C9B"/>
    <w:rsid w:val="000B7A6C"/>
    <w:rsid w:val="000C145A"/>
    <w:rsid w:val="000C1995"/>
    <w:rsid w:val="000C35D4"/>
    <w:rsid w:val="000C7F44"/>
    <w:rsid w:val="000D6613"/>
    <w:rsid w:val="000D6D21"/>
    <w:rsid w:val="000E17A7"/>
    <w:rsid w:val="000E4A27"/>
    <w:rsid w:val="000E6660"/>
    <w:rsid w:val="000F19CF"/>
    <w:rsid w:val="000F1BAC"/>
    <w:rsid w:val="000F4B61"/>
    <w:rsid w:val="000F61A2"/>
    <w:rsid w:val="000F6737"/>
    <w:rsid w:val="000F75D6"/>
    <w:rsid w:val="00100FD6"/>
    <w:rsid w:val="00101D9C"/>
    <w:rsid w:val="001050D0"/>
    <w:rsid w:val="00107B44"/>
    <w:rsid w:val="0011093B"/>
    <w:rsid w:val="001120AC"/>
    <w:rsid w:val="00115DC3"/>
    <w:rsid w:val="00117251"/>
    <w:rsid w:val="00135138"/>
    <w:rsid w:val="00141D5E"/>
    <w:rsid w:val="001424BE"/>
    <w:rsid w:val="00142A7E"/>
    <w:rsid w:val="0014335C"/>
    <w:rsid w:val="00143374"/>
    <w:rsid w:val="0016682A"/>
    <w:rsid w:val="001708FC"/>
    <w:rsid w:val="00170F13"/>
    <w:rsid w:val="00177A03"/>
    <w:rsid w:val="0018195B"/>
    <w:rsid w:val="0018682B"/>
    <w:rsid w:val="00190089"/>
    <w:rsid w:val="00190323"/>
    <w:rsid w:val="001905B4"/>
    <w:rsid w:val="001933AD"/>
    <w:rsid w:val="0019401A"/>
    <w:rsid w:val="00196381"/>
    <w:rsid w:val="001A5B11"/>
    <w:rsid w:val="001B35FA"/>
    <w:rsid w:val="001B4319"/>
    <w:rsid w:val="001B6D45"/>
    <w:rsid w:val="001B6FD8"/>
    <w:rsid w:val="001D08EE"/>
    <w:rsid w:val="001D0BC5"/>
    <w:rsid w:val="001D60B2"/>
    <w:rsid w:val="001D77BE"/>
    <w:rsid w:val="001E0221"/>
    <w:rsid w:val="001F4919"/>
    <w:rsid w:val="001F70FA"/>
    <w:rsid w:val="001F749C"/>
    <w:rsid w:val="0020003F"/>
    <w:rsid w:val="002014CF"/>
    <w:rsid w:val="00202D80"/>
    <w:rsid w:val="00204105"/>
    <w:rsid w:val="00205759"/>
    <w:rsid w:val="00205E73"/>
    <w:rsid w:val="00207EEB"/>
    <w:rsid w:val="00215A13"/>
    <w:rsid w:val="0022097A"/>
    <w:rsid w:val="002211E8"/>
    <w:rsid w:val="0022225C"/>
    <w:rsid w:val="00230F7C"/>
    <w:rsid w:val="0023464C"/>
    <w:rsid w:val="00234B6B"/>
    <w:rsid w:val="002434CB"/>
    <w:rsid w:val="002462F3"/>
    <w:rsid w:val="002513C4"/>
    <w:rsid w:val="002538B7"/>
    <w:rsid w:val="0025745C"/>
    <w:rsid w:val="002617B8"/>
    <w:rsid w:val="002627A1"/>
    <w:rsid w:val="0026438E"/>
    <w:rsid w:val="00266DA2"/>
    <w:rsid w:val="002730B6"/>
    <w:rsid w:val="00273373"/>
    <w:rsid w:val="00273E1D"/>
    <w:rsid w:val="00273FFF"/>
    <w:rsid w:val="0027763F"/>
    <w:rsid w:val="00277CDD"/>
    <w:rsid w:val="00285934"/>
    <w:rsid w:val="00290645"/>
    <w:rsid w:val="00290B20"/>
    <w:rsid w:val="00293F90"/>
    <w:rsid w:val="002947A1"/>
    <w:rsid w:val="00296FD3"/>
    <w:rsid w:val="002A0512"/>
    <w:rsid w:val="002A352E"/>
    <w:rsid w:val="002A5EE4"/>
    <w:rsid w:val="002B603C"/>
    <w:rsid w:val="002C2536"/>
    <w:rsid w:val="002C4F4E"/>
    <w:rsid w:val="002C7E71"/>
    <w:rsid w:val="002C7ED9"/>
    <w:rsid w:val="002D3957"/>
    <w:rsid w:val="002D5C17"/>
    <w:rsid w:val="002E524E"/>
    <w:rsid w:val="002E66E8"/>
    <w:rsid w:val="002E77DD"/>
    <w:rsid w:val="002F04A7"/>
    <w:rsid w:val="002F19B1"/>
    <w:rsid w:val="00301891"/>
    <w:rsid w:val="00301D79"/>
    <w:rsid w:val="00312881"/>
    <w:rsid w:val="00315819"/>
    <w:rsid w:val="00317B9E"/>
    <w:rsid w:val="00323B5E"/>
    <w:rsid w:val="00324241"/>
    <w:rsid w:val="003265A4"/>
    <w:rsid w:val="0033292B"/>
    <w:rsid w:val="00333E0A"/>
    <w:rsid w:val="003342A0"/>
    <w:rsid w:val="0033446B"/>
    <w:rsid w:val="003428CC"/>
    <w:rsid w:val="00346E4A"/>
    <w:rsid w:val="003472C7"/>
    <w:rsid w:val="00360061"/>
    <w:rsid w:val="0036043E"/>
    <w:rsid w:val="00364F1F"/>
    <w:rsid w:val="00364F58"/>
    <w:rsid w:val="0037097E"/>
    <w:rsid w:val="003722B5"/>
    <w:rsid w:val="003750FA"/>
    <w:rsid w:val="003776B9"/>
    <w:rsid w:val="00383056"/>
    <w:rsid w:val="003851D4"/>
    <w:rsid w:val="003909F7"/>
    <w:rsid w:val="003942F3"/>
    <w:rsid w:val="003A40F6"/>
    <w:rsid w:val="003A5077"/>
    <w:rsid w:val="003A5377"/>
    <w:rsid w:val="003B4997"/>
    <w:rsid w:val="003B49B0"/>
    <w:rsid w:val="003B568B"/>
    <w:rsid w:val="003B6728"/>
    <w:rsid w:val="003B6A8B"/>
    <w:rsid w:val="003B6E20"/>
    <w:rsid w:val="003C03C8"/>
    <w:rsid w:val="003D108C"/>
    <w:rsid w:val="003D3331"/>
    <w:rsid w:val="003D7785"/>
    <w:rsid w:val="003E217D"/>
    <w:rsid w:val="003E5BC5"/>
    <w:rsid w:val="003F2CDE"/>
    <w:rsid w:val="003F35CF"/>
    <w:rsid w:val="003F524A"/>
    <w:rsid w:val="003F5B63"/>
    <w:rsid w:val="004016C1"/>
    <w:rsid w:val="00403E28"/>
    <w:rsid w:val="00404422"/>
    <w:rsid w:val="00411F26"/>
    <w:rsid w:val="00413DA3"/>
    <w:rsid w:val="0041574F"/>
    <w:rsid w:val="0042124E"/>
    <w:rsid w:val="00437CA3"/>
    <w:rsid w:val="00440238"/>
    <w:rsid w:val="00440CE1"/>
    <w:rsid w:val="00441CF6"/>
    <w:rsid w:val="00451759"/>
    <w:rsid w:val="00452DF0"/>
    <w:rsid w:val="00453093"/>
    <w:rsid w:val="00454129"/>
    <w:rsid w:val="004550AA"/>
    <w:rsid w:val="0045625B"/>
    <w:rsid w:val="0046138C"/>
    <w:rsid w:val="004626C6"/>
    <w:rsid w:val="00464662"/>
    <w:rsid w:val="00470280"/>
    <w:rsid w:val="00471ABD"/>
    <w:rsid w:val="00474917"/>
    <w:rsid w:val="00474E55"/>
    <w:rsid w:val="00482957"/>
    <w:rsid w:val="0048431A"/>
    <w:rsid w:val="00486F2A"/>
    <w:rsid w:val="0049688E"/>
    <w:rsid w:val="004A1262"/>
    <w:rsid w:val="004A2101"/>
    <w:rsid w:val="004A3558"/>
    <w:rsid w:val="004A6D5B"/>
    <w:rsid w:val="004A7A90"/>
    <w:rsid w:val="004B71FC"/>
    <w:rsid w:val="004C586A"/>
    <w:rsid w:val="004C5EAE"/>
    <w:rsid w:val="004D420A"/>
    <w:rsid w:val="004E6341"/>
    <w:rsid w:val="004F0AA6"/>
    <w:rsid w:val="004F0E72"/>
    <w:rsid w:val="004F38FD"/>
    <w:rsid w:val="004F4419"/>
    <w:rsid w:val="0050270B"/>
    <w:rsid w:val="00502985"/>
    <w:rsid w:val="00511839"/>
    <w:rsid w:val="00512B45"/>
    <w:rsid w:val="00515353"/>
    <w:rsid w:val="0051787B"/>
    <w:rsid w:val="00517FC2"/>
    <w:rsid w:val="0052254C"/>
    <w:rsid w:val="005230CD"/>
    <w:rsid w:val="005244AF"/>
    <w:rsid w:val="00524A2D"/>
    <w:rsid w:val="00526ABD"/>
    <w:rsid w:val="00527C5B"/>
    <w:rsid w:val="00532949"/>
    <w:rsid w:val="00534EC6"/>
    <w:rsid w:val="005364FC"/>
    <w:rsid w:val="005365F0"/>
    <w:rsid w:val="00542D61"/>
    <w:rsid w:val="005468DE"/>
    <w:rsid w:val="00547F3A"/>
    <w:rsid w:val="00551789"/>
    <w:rsid w:val="00552B7C"/>
    <w:rsid w:val="00554FAF"/>
    <w:rsid w:val="00556B17"/>
    <w:rsid w:val="00556E4B"/>
    <w:rsid w:val="00560D99"/>
    <w:rsid w:val="0056321A"/>
    <w:rsid w:val="0056657A"/>
    <w:rsid w:val="00582F41"/>
    <w:rsid w:val="005845CE"/>
    <w:rsid w:val="00584BC4"/>
    <w:rsid w:val="00585D55"/>
    <w:rsid w:val="005917A1"/>
    <w:rsid w:val="00591889"/>
    <w:rsid w:val="00596EC3"/>
    <w:rsid w:val="005A0A62"/>
    <w:rsid w:val="005A3269"/>
    <w:rsid w:val="005A34C6"/>
    <w:rsid w:val="005A39CA"/>
    <w:rsid w:val="005A67BF"/>
    <w:rsid w:val="005A6931"/>
    <w:rsid w:val="005B025E"/>
    <w:rsid w:val="005B2FB3"/>
    <w:rsid w:val="005B416F"/>
    <w:rsid w:val="005B4568"/>
    <w:rsid w:val="005B77BE"/>
    <w:rsid w:val="005C3E20"/>
    <w:rsid w:val="005C5259"/>
    <w:rsid w:val="005C6064"/>
    <w:rsid w:val="005D1075"/>
    <w:rsid w:val="005D5E0C"/>
    <w:rsid w:val="005D7EEC"/>
    <w:rsid w:val="005E381E"/>
    <w:rsid w:val="005E51B5"/>
    <w:rsid w:val="005F0379"/>
    <w:rsid w:val="005F32D3"/>
    <w:rsid w:val="005F44C1"/>
    <w:rsid w:val="005F6C33"/>
    <w:rsid w:val="005F7A89"/>
    <w:rsid w:val="00601D01"/>
    <w:rsid w:val="0060404E"/>
    <w:rsid w:val="00604516"/>
    <w:rsid w:val="00613478"/>
    <w:rsid w:val="006152C8"/>
    <w:rsid w:val="00615365"/>
    <w:rsid w:val="0061576C"/>
    <w:rsid w:val="00616149"/>
    <w:rsid w:val="006179AC"/>
    <w:rsid w:val="00620A0F"/>
    <w:rsid w:val="00620A3B"/>
    <w:rsid w:val="006218B6"/>
    <w:rsid w:val="00621D3F"/>
    <w:rsid w:val="006221C5"/>
    <w:rsid w:val="0062675F"/>
    <w:rsid w:val="006301E9"/>
    <w:rsid w:val="006308D2"/>
    <w:rsid w:val="00630D6A"/>
    <w:rsid w:val="00630ED2"/>
    <w:rsid w:val="00631CD4"/>
    <w:rsid w:val="00633BA6"/>
    <w:rsid w:val="00635B8D"/>
    <w:rsid w:val="0063639C"/>
    <w:rsid w:val="0064046E"/>
    <w:rsid w:val="006410D9"/>
    <w:rsid w:val="006525D2"/>
    <w:rsid w:val="00652B3A"/>
    <w:rsid w:val="006559EC"/>
    <w:rsid w:val="00662544"/>
    <w:rsid w:val="00667330"/>
    <w:rsid w:val="0067129B"/>
    <w:rsid w:val="00675181"/>
    <w:rsid w:val="00676066"/>
    <w:rsid w:val="00676A39"/>
    <w:rsid w:val="00680405"/>
    <w:rsid w:val="006806EB"/>
    <w:rsid w:val="00681DA7"/>
    <w:rsid w:val="0068221D"/>
    <w:rsid w:val="00686793"/>
    <w:rsid w:val="00687BC3"/>
    <w:rsid w:val="0069091E"/>
    <w:rsid w:val="00690DFA"/>
    <w:rsid w:val="00691AD8"/>
    <w:rsid w:val="00691B8C"/>
    <w:rsid w:val="006930D5"/>
    <w:rsid w:val="006A02F8"/>
    <w:rsid w:val="006A1C8B"/>
    <w:rsid w:val="006A3E89"/>
    <w:rsid w:val="006A5F26"/>
    <w:rsid w:val="006B167A"/>
    <w:rsid w:val="006B58D2"/>
    <w:rsid w:val="006B5DAB"/>
    <w:rsid w:val="006B6BBD"/>
    <w:rsid w:val="006C118E"/>
    <w:rsid w:val="006C1832"/>
    <w:rsid w:val="006C3665"/>
    <w:rsid w:val="006C43D1"/>
    <w:rsid w:val="006D1748"/>
    <w:rsid w:val="006D34BA"/>
    <w:rsid w:val="006D4DC2"/>
    <w:rsid w:val="006D506D"/>
    <w:rsid w:val="006D56E4"/>
    <w:rsid w:val="006D7E57"/>
    <w:rsid w:val="006E4B1F"/>
    <w:rsid w:val="006E6886"/>
    <w:rsid w:val="006F03C5"/>
    <w:rsid w:val="006F1D51"/>
    <w:rsid w:val="006F407E"/>
    <w:rsid w:val="00703BBF"/>
    <w:rsid w:val="00706055"/>
    <w:rsid w:val="00710AD8"/>
    <w:rsid w:val="00710C6B"/>
    <w:rsid w:val="00717BF7"/>
    <w:rsid w:val="007253BA"/>
    <w:rsid w:val="00725460"/>
    <w:rsid w:val="007311CE"/>
    <w:rsid w:val="007336E8"/>
    <w:rsid w:val="0073783B"/>
    <w:rsid w:val="007423ED"/>
    <w:rsid w:val="00742A17"/>
    <w:rsid w:val="0074441A"/>
    <w:rsid w:val="007448B0"/>
    <w:rsid w:val="00744D79"/>
    <w:rsid w:val="00746973"/>
    <w:rsid w:val="007477AA"/>
    <w:rsid w:val="00755828"/>
    <w:rsid w:val="00762866"/>
    <w:rsid w:val="007649E3"/>
    <w:rsid w:val="00774CAB"/>
    <w:rsid w:val="0078140E"/>
    <w:rsid w:val="0079023E"/>
    <w:rsid w:val="00791DED"/>
    <w:rsid w:val="00792B61"/>
    <w:rsid w:val="00793A3C"/>
    <w:rsid w:val="00794C24"/>
    <w:rsid w:val="007951DC"/>
    <w:rsid w:val="007A2262"/>
    <w:rsid w:val="007A3730"/>
    <w:rsid w:val="007A5B6A"/>
    <w:rsid w:val="007A7D13"/>
    <w:rsid w:val="007B0B54"/>
    <w:rsid w:val="007B167A"/>
    <w:rsid w:val="007B3AD1"/>
    <w:rsid w:val="007B3D5A"/>
    <w:rsid w:val="007B3DD6"/>
    <w:rsid w:val="007B6E24"/>
    <w:rsid w:val="007C3BEF"/>
    <w:rsid w:val="007C52A6"/>
    <w:rsid w:val="007D31FE"/>
    <w:rsid w:val="007F086A"/>
    <w:rsid w:val="007F390C"/>
    <w:rsid w:val="007F78B1"/>
    <w:rsid w:val="00803045"/>
    <w:rsid w:val="00803E32"/>
    <w:rsid w:val="00807F5E"/>
    <w:rsid w:val="0082028C"/>
    <w:rsid w:val="00825393"/>
    <w:rsid w:val="00832B8A"/>
    <w:rsid w:val="00833628"/>
    <w:rsid w:val="00835F52"/>
    <w:rsid w:val="0083707A"/>
    <w:rsid w:val="00844E80"/>
    <w:rsid w:val="00846AE9"/>
    <w:rsid w:val="00847F3F"/>
    <w:rsid w:val="00850F80"/>
    <w:rsid w:val="00852668"/>
    <w:rsid w:val="0086055A"/>
    <w:rsid w:val="00860CF0"/>
    <w:rsid w:val="00864B69"/>
    <w:rsid w:val="00866A3B"/>
    <w:rsid w:val="00871437"/>
    <w:rsid w:val="00873036"/>
    <w:rsid w:val="00875A09"/>
    <w:rsid w:val="00884C68"/>
    <w:rsid w:val="0088772A"/>
    <w:rsid w:val="008901A7"/>
    <w:rsid w:val="008908C5"/>
    <w:rsid w:val="0089396A"/>
    <w:rsid w:val="008A16E6"/>
    <w:rsid w:val="008A36FF"/>
    <w:rsid w:val="008A6E48"/>
    <w:rsid w:val="008B15D1"/>
    <w:rsid w:val="008B4666"/>
    <w:rsid w:val="008B6044"/>
    <w:rsid w:val="008C2AEE"/>
    <w:rsid w:val="008E3B21"/>
    <w:rsid w:val="008E5945"/>
    <w:rsid w:val="008F14DC"/>
    <w:rsid w:val="008F2F4C"/>
    <w:rsid w:val="008F482C"/>
    <w:rsid w:val="008F7D14"/>
    <w:rsid w:val="008F7F5E"/>
    <w:rsid w:val="00903F20"/>
    <w:rsid w:val="00903FD4"/>
    <w:rsid w:val="009121CB"/>
    <w:rsid w:val="0091395A"/>
    <w:rsid w:val="00915830"/>
    <w:rsid w:val="00916BB0"/>
    <w:rsid w:val="00920A17"/>
    <w:rsid w:val="00922050"/>
    <w:rsid w:val="009332B2"/>
    <w:rsid w:val="00937A1C"/>
    <w:rsid w:val="009420D0"/>
    <w:rsid w:val="00946C9D"/>
    <w:rsid w:val="00947369"/>
    <w:rsid w:val="009475D7"/>
    <w:rsid w:val="00947ABC"/>
    <w:rsid w:val="00950075"/>
    <w:rsid w:val="009571C7"/>
    <w:rsid w:val="00957C92"/>
    <w:rsid w:val="0096165E"/>
    <w:rsid w:val="00962990"/>
    <w:rsid w:val="00973230"/>
    <w:rsid w:val="00973317"/>
    <w:rsid w:val="009738B8"/>
    <w:rsid w:val="00974204"/>
    <w:rsid w:val="009859BB"/>
    <w:rsid w:val="00990268"/>
    <w:rsid w:val="00991A36"/>
    <w:rsid w:val="00991AA6"/>
    <w:rsid w:val="00993880"/>
    <w:rsid w:val="00993FF7"/>
    <w:rsid w:val="009A0F9A"/>
    <w:rsid w:val="009A166C"/>
    <w:rsid w:val="009A548A"/>
    <w:rsid w:val="009A7998"/>
    <w:rsid w:val="009B1B61"/>
    <w:rsid w:val="009B20C7"/>
    <w:rsid w:val="009B3CB4"/>
    <w:rsid w:val="009B3F5F"/>
    <w:rsid w:val="009B4457"/>
    <w:rsid w:val="009B4EAE"/>
    <w:rsid w:val="009B5A5F"/>
    <w:rsid w:val="009B7549"/>
    <w:rsid w:val="009B7F9C"/>
    <w:rsid w:val="009D604A"/>
    <w:rsid w:val="009E2330"/>
    <w:rsid w:val="009E3DF8"/>
    <w:rsid w:val="009E72BB"/>
    <w:rsid w:val="009F31E6"/>
    <w:rsid w:val="00A00AFC"/>
    <w:rsid w:val="00A05942"/>
    <w:rsid w:val="00A069E7"/>
    <w:rsid w:val="00A108F9"/>
    <w:rsid w:val="00A244F5"/>
    <w:rsid w:val="00A24ED9"/>
    <w:rsid w:val="00A25790"/>
    <w:rsid w:val="00A27AE4"/>
    <w:rsid w:val="00A347AF"/>
    <w:rsid w:val="00A36451"/>
    <w:rsid w:val="00A366D0"/>
    <w:rsid w:val="00A51030"/>
    <w:rsid w:val="00A52486"/>
    <w:rsid w:val="00A605AE"/>
    <w:rsid w:val="00A63B9B"/>
    <w:rsid w:val="00A64DF3"/>
    <w:rsid w:val="00A66C42"/>
    <w:rsid w:val="00A719EC"/>
    <w:rsid w:val="00A72241"/>
    <w:rsid w:val="00A80137"/>
    <w:rsid w:val="00A83B35"/>
    <w:rsid w:val="00A918A8"/>
    <w:rsid w:val="00AA2490"/>
    <w:rsid w:val="00AA68C9"/>
    <w:rsid w:val="00AB1A39"/>
    <w:rsid w:val="00AB37C1"/>
    <w:rsid w:val="00AB5E84"/>
    <w:rsid w:val="00AB62DF"/>
    <w:rsid w:val="00AD2832"/>
    <w:rsid w:val="00AE07B2"/>
    <w:rsid w:val="00AE3945"/>
    <w:rsid w:val="00AE4FE2"/>
    <w:rsid w:val="00AE56B7"/>
    <w:rsid w:val="00AE56D4"/>
    <w:rsid w:val="00AE7BC1"/>
    <w:rsid w:val="00AF3C45"/>
    <w:rsid w:val="00AF3D81"/>
    <w:rsid w:val="00AF4CCD"/>
    <w:rsid w:val="00AF72E3"/>
    <w:rsid w:val="00AF7A15"/>
    <w:rsid w:val="00AF7BED"/>
    <w:rsid w:val="00B00AD8"/>
    <w:rsid w:val="00B01873"/>
    <w:rsid w:val="00B05F82"/>
    <w:rsid w:val="00B076D1"/>
    <w:rsid w:val="00B07815"/>
    <w:rsid w:val="00B10137"/>
    <w:rsid w:val="00B1250D"/>
    <w:rsid w:val="00B14D87"/>
    <w:rsid w:val="00B1609C"/>
    <w:rsid w:val="00B254EC"/>
    <w:rsid w:val="00B25500"/>
    <w:rsid w:val="00B2620D"/>
    <w:rsid w:val="00B275C6"/>
    <w:rsid w:val="00B30586"/>
    <w:rsid w:val="00B42117"/>
    <w:rsid w:val="00B44464"/>
    <w:rsid w:val="00B45323"/>
    <w:rsid w:val="00B46BD8"/>
    <w:rsid w:val="00B51E76"/>
    <w:rsid w:val="00B577DF"/>
    <w:rsid w:val="00B5789A"/>
    <w:rsid w:val="00B630BA"/>
    <w:rsid w:val="00B676BD"/>
    <w:rsid w:val="00B7057B"/>
    <w:rsid w:val="00B72657"/>
    <w:rsid w:val="00B80259"/>
    <w:rsid w:val="00B86BC4"/>
    <w:rsid w:val="00B9166A"/>
    <w:rsid w:val="00B923CD"/>
    <w:rsid w:val="00B92A37"/>
    <w:rsid w:val="00B93971"/>
    <w:rsid w:val="00BA1888"/>
    <w:rsid w:val="00BA1B90"/>
    <w:rsid w:val="00BA1D1B"/>
    <w:rsid w:val="00BA245F"/>
    <w:rsid w:val="00BB025B"/>
    <w:rsid w:val="00BB2D41"/>
    <w:rsid w:val="00BB4C6B"/>
    <w:rsid w:val="00BB59BA"/>
    <w:rsid w:val="00BB682D"/>
    <w:rsid w:val="00BB6AA5"/>
    <w:rsid w:val="00BB6D98"/>
    <w:rsid w:val="00BC1A3A"/>
    <w:rsid w:val="00BC25F4"/>
    <w:rsid w:val="00BD0A76"/>
    <w:rsid w:val="00BD21AA"/>
    <w:rsid w:val="00BE42D7"/>
    <w:rsid w:val="00BE7086"/>
    <w:rsid w:val="00BF1C5F"/>
    <w:rsid w:val="00BF275B"/>
    <w:rsid w:val="00C04788"/>
    <w:rsid w:val="00C1412D"/>
    <w:rsid w:val="00C167A2"/>
    <w:rsid w:val="00C16DD9"/>
    <w:rsid w:val="00C34EA3"/>
    <w:rsid w:val="00C3572F"/>
    <w:rsid w:val="00C40ABF"/>
    <w:rsid w:val="00C4196C"/>
    <w:rsid w:val="00C42FD1"/>
    <w:rsid w:val="00C45879"/>
    <w:rsid w:val="00C51282"/>
    <w:rsid w:val="00C5408F"/>
    <w:rsid w:val="00C562A3"/>
    <w:rsid w:val="00C616FF"/>
    <w:rsid w:val="00C65F19"/>
    <w:rsid w:val="00C762C0"/>
    <w:rsid w:val="00C83E88"/>
    <w:rsid w:val="00C87BC5"/>
    <w:rsid w:val="00C90D2B"/>
    <w:rsid w:val="00C9201A"/>
    <w:rsid w:val="00C93DD8"/>
    <w:rsid w:val="00C97A6B"/>
    <w:rsid w:val="00C97E89"/>
    <w:rsid w:val="00C97EA0"/>
    <w:rsid w:val="00CA08E5"/>
    <w:rsid w:val="00CA34EE"/>
    <w:rsid w:val="00CA37F2"/>
    <w:rsid w:val="00CB3356"/>
    <w:rsid w:val="00CB34AA"/>
    <w:rsid w:val="00CB44CF"/>
    <w:rsid w:val="00CB57C5"/>
    <w:rsid w:val="00CC4114"/>
    <w:rsid w:val="00CC5C58"/>
    <w:rsid w:val="00CE3602"/>
    <w:rsid w:val="00CF1EA4"/>
    <w:rsid w:val="00CF317A"/>
    <w:rsid w:val="00CF7F06"/>
    <w:rsid w:val="00D03C21"/>
    <w:rsid w:val="00D04DCF"/>
    <w:rsid w:val="00D07B6D"/>
    <w:rsid w:val="00D1007B"/>
    <w:rsid w:val="00D10EF0"/>
    <w:rsid w:val="00D10F0D"/>
    <w:rsid w:val="00D1257A"/>
    <w:rsid w:val="00D17499"/>
    <w:rsid w:val="00D202A4"/>
    <w:rsid w:val="00D247DB"/>
    <w:rsid w:val="00D2507D"/>
    <w:rsid w:val="00D26B5D"/>
    <w:rsid w:val="00D27496"/>
    <w:rsid w:val="00D34F25"/>
    <w:rsid w:val="00D4053B"/>
    <w:rsid w:val="00D41AB0"/>
    <w:rsid w:val="00D4411A"/>
    <w:rsid w:val="00D4471B"/>
    <w:rsid w:val="00D46B23"/>
    <w:rsid w:val="00D47A0D"/>
    <w:rsid w:val="00D47BCC"/>
    <w:rsid w:val="00D5214D"/>
    <w:rsid w:val="00D53A9B"/>
    <w:rsid w:val="00D5421B"/>
    <w:rsid w:val="00D56155"/>
    <w:rsid w:val="00D57150"/>
    <w:rsid w:val="00D60ACE"/>
    <w:rsid w:val="00D67D4A"/>
    <w:rsid w:val="00D7273F"/>
    <w:rsid w:val="00D73321"/>
    <w:rsid w:val="00D73A0D"/>
    <w:rsid w:val="00D73DDC"/>
    <w:rsid w:val="00D85367"/>
    <w:rsid w:val="00D858CD"/>
    <w:rsid w:val="00D8727D"/>
    <w:rsid w:val="00D92D13"/>
    <w:rsid w:val="00D945DA"/>
    <w:rsid w:val="00DA259A"/>
    <w:rsid w:val="00DA3BA2"/>
    <w:rsid w:val="00DB0E52"/>
    <w:rsid w:val="00DB250D"/>
    <w:rsid w:val="00DB337C"/>
    <w:rsid w:val="00DB77F9"/>
    <w:rsid w:val="00DC664A"/>
    <w:rsid w:val="00DD0DBE"/>
    <w:rsid w:val="00DD50D9"/>
    <w:rsid w:val="00DE48D7"/>
    <w:rsid w:val="00DF3898"/>
    <w:rsid w:val="00DF6AF3"/>
    <w:rsid w:val="00E03684"/>
    <w:rsid w:val="00E0587E"/>
    <w:rsid w:val="00E06FB4"/>
    <w:rsid w:val="00E1412D"/>
    <w:rsid w:val="00E1520A"/>
    <w:rsid w:val="00E22BD2"/>
    <w:rsid w:val="00E2657F"/>
    <w:rsid w:val="00E32D27"/>
    <w:rsid w:val="00E33BAA"/>
    <w:rsid w:val="00E33F18"/>
    <w:rsid w:val="00E34920"/>
    <w:rsid w:val="00E362C4"/>
    <w:rsid w:val="00E44A21"/>
    <w:rsid w:val="00E45613"/>
    <w:rsid w:val="00E517A9"/>
    <w:rsid w:val="00E525A9"/>
    <w:rsid w:val="00E549B6"/>
    <w:rsid w:val="00E55CE0"/>
    <w:rsid w:val="00E5691F"/>
    <w:rsid w:val="00E607D8"/>
    <w:rsid w:val="00E62C7E"/>
    <w:rsid w:val="00E67E83"/>
    <w:rsid w:val="00E7298B"/>
    <w:rsid w:val="00E72E50"/>
    <w:rsid w:val="00E73C89"/>
    <w:rsid w:val="00E80C52"/>
    <w:rsid w:val="00E8241E"/>
    <w:rsid w:val="00E84248"/>
    <w:rsid w:val="00E864CD"/>
    <w:rsid w:val="00E86621"/>
    <w:rsid w:val="00E8732A"/>
    <w:rsid w:val="00E941DD"/>
    <w:rsid w:val="00E9733E"/>
    <w:rsid w:val="00EA1D24"/>
    <w:rsid w:val="00EB1BCF"/>
    <w:rsid w:val="00EB3D28"/>
    <w:rsid w:val="00EC084C"/>
    <w:rsid w:val="00EC18ED"/>
    <w:rsid w:val="00EC26C2"/>
    <w:rsid w:val="00EC4593"/>
    <w:rsid w:val="00EC509F"/>
    <w:rsid w:val="00ED59E3"/>
    <w:rsid w:val="00ED6EA8"/>
    <w:rsid w:val="00EE1DE8"/>
    <w:rsid w:val="00EE2608"/>
    <w:rsid w:val="00EE560E"/>
    <w:rsid w:val="00EF4B48"/>
    <w:rsid w:val="00EF65ED"/>
    <w:rsid w:val="00F00F1D"/>
    <w:rsid w:val="00F01E7A"/>
    <w:rsid w:val="00F01E85"/>
    <w:rsid w:val="00F04BC1"/>
    <w:rsid w:val="00F107D3"/>
    <w:rsid w:val="00F1196E"/>
    <w:rsid w:val="00F1783D"/>
    <w:rsid w:val="00F2431F"/>
    <w:rsid w:val="00F26703"/>
    <w:rsid w:val="00F3157E"/>
    <w:rsid w:val="00F33BB1"/>
    <w:rsid w:val="00F3525A"/>
    <w:rsid w:val="00F36EBF"/>
    <w:rsid w:val="00F40EAA"/>
    <w:rsid w:val="00F424A4"/>
    <w:rsid w:val="00F43DA5"/>
    <w:rsid w:val="00F4452F"/>
    <w:rsid w:val="00F50073"/>
    <w:rsid w:val="00F55E83"/>
    <w:rsid w:val="00F5744F"/>
    <w:rsid w:val="00F62626"/>
    <w:rsid w:val="00F62DFB"/>
    <w:rsid w:val="00F639A5"/>
    <w:rsid w:val="00F63E02"/>
    <w:rsid w:val="00F7040A"/>
    <w:rsid w:val="00F720AF"/>
    <w:rsid w:val="00F761F3"/>
    <w:rsid w:val="00F778B6"/>
    <w:rsid w:val="00F81380"/>
    <w:rsid w:val="00F831CC"/>
    <w:rsid w:val="00F84D74"/>
    <w:rsid w:val="00F85C3F"/>
    <w:rsid w:val="00F862E9"/>
    <w:rsid w:val="00F87215"/>
    <w:rsid w:val="00F877F6"/>
    <w:rsid w:val="00F90488"/>
    <w:rsid w:val="00F94CA3"/>
    <w:rsid w:val="00F95187"/>
    <w:rsid w:val="00FA1AF8"/>
    <w:rsid w:val="00FA2B23"/>
    <w:rsid w:val="00FA338F"/>
    <w:rsid w:val="00FB1158"/>
    <w:rsid w:val="00FB1B49"/>
    <w:rsid w:val="00FB3AE8"/>
    <w:rsid w:val="00FB55E4"/>
    <w:rsid w:val="00FC380D"/>
    <w:rsid w:val="00FD112E"/>
    <w:rsid w:val="00FD1326"/>
    <w:rsid w:val="00FD1D3D"/>
    <w:rsid w:val="00FD4E02"/>
    <w:rsid w:val="00FD5052"/>
    <w:rsid w:val="00FE143C"/>
    <w:rsid w:val="00FE3FE0"/>
    <w:rsid w:val="00FE6C2C"/>
    <w:rsid w:val="00FE7965"/>
    <w:rsid w:val="00FF13A8"/>
    <w:rsid w:val="00FF1B06"/>
    <w:rsid w:val="00FF5810"/>
    <w:rsid w:val="00FF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126A"/>
  <w15:chartTrackingRefBased/>
  <w15:docId w15:val="{277785CF-51BA-43FD-8EE0-38BDEAC2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34B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F5B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F5B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Айгерим,мелкий,Без интервала1,мой рабочий,No Spacing,норма,свой,No Spacing1,Номад"/>
    <w:link w:val="a4"/>
    <w:uiPriority w:val="1"/>
    <w:qFormat/>
    <w:rsid w:val="00F107D3"/>
    <w:pPr>
      <w:spacing w:after="0" w:line="240" w:lineRule="auto"/>
    </w:pPr>
  </w:style>
  <w:style w:type="table" w:styleId="a5">
    <w:name w:val="Table Grid"/>
    <w:basedOn w:val="a1"/>
    <w:uiPriority w:val="59"/>
    <w:rsid w:val="00F1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107D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Без интервала Знак"/>
    <w:aliases w:val="Обя Знак,Айгерим Знак,мелкий Знак,Без интервала1 Знак,мой рабочий Знак,No Spacing Знак,норма Знак,свой Знак,No Spacing1 Знак,Номад Знак"/>
    <w:basedOn w:val="a0"/>
    <w:link w:val="a3"/>
    <w:uiPriority w:val="1"/>
    <w:locked/>
    <w:rsid w:val="00F107D3"/>
  </w:style>
  <w:style w:type="character" w:customStyle="1" w:styleId="10">
    <w:name w:val="Заголовок 1 Знак"/>
    <w:basedOn w:val="a0"/>
    <w:link w:val="1"/>
    <w:uiPriority w:val="9"/>
    <w:rsid w:val="00234B6B"/>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C1412D"/>
    <w:rPr>
      <w:b/>
      <w:bCs/>
    </w:rPr>
  </w:style>
  <w:style w:type="paragraph" w:customStyle="1" w:styleId="Default">
    <w:name w:val="Default"/>
    <w:rsid w:val="003F5B63"/>
    <w:pPr>
      <w:autoSpaceDE w:val="0"/>
      <w:autoSpaceDN w:val="0"/>
      <w:adjustRightInd w:val="0"/>
      <w:spacing w:after="0" w:line="240" w:lineRule="auto"/>
    </w:pPr>
    <w:rPr>
      <w:rFonts w:ascii="Arial" w:hAnsi="Arial" w:cs="Arial"/>
      <w:color w:val="000000"/>
      <w:sz w:val="24"/>
      <w:szCs w:val="24"/>
    </w:rPr>
  </w:style>
  <w:style w:type="paragraph" w:styleId="a8">
    <w:name w:val="footnote text"/>
    <w:basedOn w:val="a"/>
    <w:link w:val="a9"/>
    <w:uiPriority w:val="99"/>
    <w:unhideWhenUsed/>
    <w:rsid w:val="003F5B63"/>
    <w:pPr>
      <w:spacing w:after="0" w:line="240" w:lineRule="auto"/>
    </w:pPr>
    <w:rPr>
      <w:sz w:val="20"/>
      <w:szCs w:val="20"/>
    </w:rPr>
  </w:style>
  <w:style w:type="character" w:customStyle="1" w:styleId="a9">
    <w:name w:val="Текст сноски Знак"/>
    <w:basedOn w:val="a0"/>
    <w:link w:val="a8"/>
    <w:uiPriority w:val="99"/>
    <w:rsid w:val="003F5B63"/>
    <w:rPr>
      <w:sz w:val="20"/>
      <w:szCs w:val="20"/>
    </w:rPr>
  </w:style>
  <w:style w:type="character" w:customStyle="1" w:styleId="s1">
    <w:name w:val="s1"/>
    <w:basedOn w:val="a0"/>
    <w:rsid w:val="003F5B63"/>
  </w:style>
  <w:style w:type="character" w:styleId="aa">
    <w:name w:val="Hyperlink"/>
    <w:basedOn w:val="a0"/>
    <w:unhideWhenUsed/>
    <w:rsid w:val="003F5B63"/>
    <w:rPr>
      <w:color w:val="0000FF"/>
      <w:u w:val="single"/>
    </w:rPr>
  </w:style>
  <w:style w:type="character" w:styleId="ab">
    <w:name w:val="footnote reference"/>
    <w:basedOn w:val="a0"/>
    <w:uiPriority w:val="99"/>
    <w:semiHidden/>
    <w:unhideWhenUsed/>
    <w:rsid w:val="003F5B63"/>
    <w:rPr>
      <w:vertAlign w:val="superscript"/>
    </w:rPr>
  </w:style>
  <w:style w:type="paragraph" w:styleId="ac">
    <w:name w:val="footer"/>
    <w:basedOn w:val="a"/>
    <w:link w:val="ad"/>
    <w:uiPriority w:val="99"/>
    <w:unhideWhenUsed/>
    <w:rsid w:val="003F5B63"/>
    <w:pPr>
      <w:tabs>
        <w:tab w:val="center" w:pos="4677"/>
        <w:tab w:val="right" w:pos="9355"/>
      </w:tabs>
      <w:spacing w:after="0" w:line="240" w:lineRule="auto"/>
    </w:pPr>
    <w:rPr>
      <w:lang w:val="en-US"/>
    </w:rPr>
  </w:style>
  <w:style w:type="character" w:customStyle="1" w:styleId="ad">
    <w:name w:val="Нижний колонтитул Знак"/>
    <w:basedOn w:val="a0"/>
    <w:link w:val="ac"/>
    <w:uiPriority w:val="99"/>
    <w:rsid w:val="003F5B63"/>
    <w:rPr>
      <w:lang w:val="en-US"/>
    </w:rPr>
  </w:style>
  <w:style w:type="character" w:customStyle="1" w:styleId="20">
    <w:name w:val="Заголовок 2 Знак"/>
    <w:basedOn w:val="a0"/>
    <w:link w:val="2"/>
    <w:uiPriority w:val="9"/>
    <w:rsid w:val="003F5B63"/>
    <w:rPr>
      <w:rFonts w:asciiTheme="majorHAnsi" w:eastAsiaTheme="majorEastAsia" w:hAnsiTheme="majorHAnsi" w:cstheme="majorBidi"/>
      <w:color w:val="365F91" w:themeColor="accent1" w:themeShade="BF"/>
      <w:sz w:val="26"/>
      <w:szCs w:val="26"/>
    </w:rPr>
  </w:style>
  <w:style w:type="paragraph" w:styleId="ae">
    <w:name w:val="Normal (Web)"/>
    <w:basedOn w:val="a"/>
    <w:uiPriority w:val="99"/>
    <w:semiHidden/>
    <w:unhideWhenUsed/>
    <w:rsid w:val="003F5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3F5B63"/>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F5B63"/>
    <w:rPr>
      <w:rFonts w:ascii="Segoe UI" w:hAnsi="Segoe UI" w:cs="Segoe UI"/>
      <w:sz w:val="18"/>
      <w:szCs w:val="18"/>
    </w:rPr>
  </w:style>
  <w:style w:type="character" w:customStyle="1" w:styleId="30">
    <w:name w:val="Заголовок 3 Знак"/>
    <w:basedOn w:val="a0"/>
    <w:link w:val="3"/>
    <w:uiPriority w:val="9"/>
    <w:semiHidden/>
    <w:rsid w:val="003F5B63"/>
    <w:rPr>
      <w:rFonts w:asciiTheme="majorHAnsi" w:eastAsiaTheme="majorEastAsia" w:hAnsiTheme="majorHAnsi" w:cstheme="majorBidi"/>
      <w:color w:val="243F60" w:themeColor="accent1" w:themeShade="7F"/>
      <w:sz w:val="24"/>
      <w:szCs w:val="24"/>
    </w:rPr>
  </w:style>
  <w:style w:type="character" w:customStyle="1" w:styleId="author-link">
    <w:name w:val="author-link"/>
    <w:basedOn w:val="a0"/>
    <w:rsid w:val="003F5B63"/>
  </w:style>
  <w:style w:type="character" w:customStyle="1" w:styleId="author">
    <w:name w:val="author"/>
    <w:basedOn w:val="a0"/>
    <w:rsid w:val="003F5B63"/>
  </w:style>
  <w:style w:type="paragraph" w:customStyle="1" w:styleId="text-muted">
    <w:name w:val="text-muted"/>
    <w:basedOn w:val="a"/>
    <w:rsid w:val="003F5B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lign-middle">
    <w:name w:val="align-middle"/>
    <w:basedOn w:val="a0"/>
    <w:rsid w:val="003F5B63"/>
  </w:style>
  <w:style w:type="paragraph" w:customStyle="1" w:styleId="lead">
    <w:name w:val="lead"/>
    <w:basedOn w:val="a"/>
    <w:rsid w:val="003F5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y-line">
    <w:name w:val="by-line"/>
    <w:basedOn w:val="a"/>
    <w:rsid w:val="003F5B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3F5B63"/>
    <w:rPr>
      <w:i/>
      <w:iCs/>
    </w:rPr>
  </w:style>
  <w:style w:type="character" w:customStyle="1" w:styleId="dyjrff">
    <w:name w:val="dyjrff"/>
    <w:basedOn w:val="a0"/>
    <w:rsid w:val="003F5B63"/>
  </w:style>
  <w:style w:type="character" w:customStyle="1" w:styleId="wpsdc-drop-cap">
    <w:name w:val="wpsdc-drop-cap"/>
    <w:basedOn w:val="a0"/>
    <w:rsid w:val="003F5B63"/>
  </w:style>
  <w:style w:type="character" w:customStyle="1" w:styleId="post-title">
    <w:name w:val="post-title"/>
    <w:basedOn w:val="a0"/>
    <w:rsid w:val="003F5B63"/>
  </w:style>
  <w:style w:type="character" w:customStyle="1" w:styleId="term-badge">
    <w:name w:val="term-badge"/>
    <w:basedOn w:val="a0"/>
    <w:rsid w:val="003F5B63"/>
  </w:style>
  <w:style w:type="character" w:customStyle="1" w:styleId="post-author-name">
    <w:name w:val="post-author-name"/>
    <w:basedOn w:val="a0"/>
    <w:rsid w:val="003F5B63"/>
  </w:style>
  <w:style w:type="character" w:customStyle="1" w:styleId="time">
    <w:name w:val="time"/>
    <w:basedOn w:val="a0"/>
    <w:rsid w:val="003F5B63"/>
  </w:style>
  <w:style w:type="character" w:styleId="af1">
    <w:name w:val="Emphasis"/>
    <w:basedOn w:val="a0"/>
    <w:uiPriority w:val="20"/>
    <w:qFormat/>
    <w:rsid w:val="003F5B63"/>
    <w:rPr>
      <w:i/>
      <w:iCs/>
    </w:rPr>
  </w:style>
  <w:style w:type="paragraph" w:styleId="af2">
    <w:name w:val="header"/>
    <w:basedOn w:val="a"/>
    <w:link w:val="af3"/>
    <w:uiPriority w:val="99"/>
    <w:unhideWhenUsed/>
    <w:rsid w:val="00AB37C1"/>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AB37C1"/>
  </w:style>
  <w:style w:type="character" w:styleId="af4">
    <w:name w:val="annotation reference"/>
    <w:basedOn w:val="a0"/>
    <w:uiPriority w:val="99"/>
    <w:semiHidden/>
    <w:unhideWhenUsed/>
    <w:rsid w:val="00D10E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713610">
      <w:bodyDiv w:val="1"/>
      <w:marLeft w:val="0"/>
      <w:marRight w:val="0"/>
      <w:marTop w:val="0"/>
      <w:marBottom w:val="0"/>
      <w:divBdr>
        <w:top w:val="none" w:sz="0" w:space="0" w:color="auto"/>
        <w:left w:val="none" w:sz="0" w:space="0" w:color="auto"/>
        <w:bottom w:val="none" w:sz="0" w:space="0" w:color="auto"/>
        <w:right w:val="none" w:sz="0" w:space="0" w:color="auto"/>
      </w:divBdr>
    </w:div>
    <w:div w:id="141986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7.xml"/><Relationship Id="rId21" Type="http://schemas.openxmlformats.org/officeDocument/2006/relationships/footer" Target="footer1.xml"/><Relationship Id="rId42" Type="http://schemas.openxmlformats.org/officeDocument/2006/relationships/hyperlink" Target="https://ru.wikipedia.org/wiki/%D0%92%D0%B5%D0%BB%D0%B8%D0%BA%D0%B0%D1%8F_%D0%B4%D0%B5%D0%BF%D1%80%D0%B5%D1%81%D1%81%D0%B8%D1%8F" TargetMode="External"/><Relationship Id="rId47" Type="http://schemas.openxmlformats.org/officeDocument/2006/relationships/hyperlink" Target="https://ru.wikipedia.org/wiki/%D0%A5%D0%BE%D0%BB%D0%BE%D0%B4%D0%BD%D0%B0%D1%8F_%D0%B2%D0%BE%D0%B9%D0%BD%D0%B0" TargetMode="External"/><Relationship Id="rId63" Type="http://schemas.openxmlformats.org/officeDocument/2006/relationships/hyperlink" Target="https://online.zakon.kz/Document/?doc_id=1032443" TargetMode="External"/><Relationship Id="rId68" Type="http://schemas.openxmlformats.org/officeDocument/2006/relationships/hyperlink" Target="https://online.zakon.kz/Document/?doc_id=1028077" TargetMode="External"/><Relationship Id="rId84" Type="http://schemas.openxmlformats.org/officeDocument/2006/relationships/hyperlink" Target="https://www.unjiu.org/sites/www.unjiu.org/files/jiu_document_files/products/en/reports-notes/JIU%20Products/JIU_REP_2016_8_English.pdf" TargetMode="External"/><Relationship Id="rId89" Type="http://schemas.openxmlformats.org/officeDocument/2006/relationships/hyperlink" Target="https://www.gov.kz/memleket/entities/kvga/documents/details/385757?directionId=824&amp;lang=ru" TargetMode="External"/><Relationship Id="rId16" Type="http://schemas.openxmlformats.org/officeDocument/2006/relationships/image" Target="media/image4.emf"/><Relationship Id="rId107" Type="http://schemas.openxmlformats.org/officeDocument/2006/relationships/hyperlink" Target="https://www.pwc.co.uk/press-room/press-releases/pwc-first-stock-count-audit-drones.html" TargetMode="External"/><Relationship Id="rId11" Type="http://schemas.openxmlformats.org/officeDocument/2006/relationships/chart" Target="charts/chart1.xml"/><Relationship Id="rId32" Type="http://schemas.openxmlformats.org/officeDocument/2006/relationships/chart" Target="charts/chart13.xml"/><Relationship Id="rId37" Type="http://schemas.openxmlformats.org/officeDocument/2006/relationships/hyperlink" Target="https://www.castellum.ai/russia-sanctions-dashboard" TargetMode="External"/><Relationship Id="rId53" Type="http://schemas.openxmlformats.org/officeDocument/2006/relationships/hyperlink" Target="https://en.wikipedia.org/wiki/Internal_Audit_Service_(European_Commission)" TargetMode="External"/><Relationship Id="rId58" Type="http://schemas.openxmlformats.org/officeDocument/2006/relationships/hyperlink" Target="http://adilet.zan.kz/rus/docs/P940001124_" TargetMode="External"/><Relationship Id="rId74" Type="http://schemas.openxmlformats.org/officeDocument/2006/relationships/hyperlink" Target="https://kursiv.kz/news/obschestvo/2019-05/glava-schetnogo-komiteta-raskritikovala-gosprogrammy" TargetMode="External"/><Relationship Id="rId79" Type="http://schemas.openxmlformats.org/officeDocument/2006/relationships/hyperlink" Target="https://doi.org/10.26458/v5.i1.15" TargetMode="External"/><Relationship Id="rId102" Type="http://schemas.openxmlformats.org/officeDocument/2006/relationships/hyperlink" Target="https://euobserver.com/search?query=%22Nikolaj+Nielsen%22" TargetMode="External"/><Relationship Id="rId5" Type="http://schemas.openxmlformats.org/officeDocument/2006/relationships/webSettings" Target="webSettings.xml"/><Relationship Id="rId90" Type="http://schemas.openxmlformats.org/officeDocument/2006/relationships/hyperlink" Target="https://adilet.zan.kz/rus/docs/G16E0000224" TargetMode="External"/><Relationship Id="rId95" Type="http://schemas.openxmlformats.org/officeDocument/2006/relationships/hyperlink" Target="https://www.oecd.org/corruption/acn/OECD-ACN-Kazakhstan-4thRound-Monitoring-Report-RUS.pdf" TargetMode="External"/><Relationship Id="rId22" Type="http://schemas.openxmlformats.org/officeDocument/2006/relationships/chart" Target="charts/chart3.xml"/><Relationship Id="rId27" Type="http://schemas.openxmlformats.org/officeDocument/2006/relationships/chart" Target="charts/chart8.xml"/><Relationship Id="rId43" Type="http://schemas.openxmlformats.org/officeDocument/2006/relationships/hyperlink" Target="https://dlib.eastview.com/search/advanced/doc?pager.offset=6&amp;id=38571937&amp;hl=%D0%B0%D1%83%D0%B4%D0%B8%D1%82" TargetMode="External"/><Relationship Id="rId48" Type="http://schemas.openxmlformats.org/officeDocument/2006/relationships/hyperlink" Target="https://ru.wikipedia.org/wiki/%D0%AF%D0%B4%D0%B5%D1%80%D0%BD%D0%B0%D1%8F_%D0%B3%D0%BE%D0%BD%D0%BA%D0%B0" TargetMode="External"/><Relationship Id="rId64" Type="http://schemas.openxmlformats.org/officeDocument/2006/relationships/hyperlink" Target="https://online.zakon.kz/Document/?doc_id=1005503" TargetMode="External"/><Relationship Id="rId69" Type="http://schemas.openxmlformats.org/officeDocument/2006/relationships/hyperlink" Target="https://online.zakon.kz/Document/" TargetMode="External"/><Relationship Id="rId80" Type="http://schemas.openxmlformats.org/officeDocument/2006/relationships/hyperlink" Target="https://www.adb.org/sites/default/files/publication/28644/governancebrief05.pdf" TargetMode="External"/><Relationship Id="rId85" Type="http://schemas.openxmlformats.org/officeDocument/2006/relationships/hyperlink" Target="https://www.iia-ru.ru/inner_auditor/publications/articles/member_articles/tsikl-statey-vvedenie-vo-vnutrenniy-audit/" TargetMode="External"/><Relationship Id="rId12" Type="http://schemas.openxmlformats.org/officeDocument/2006/relationships/image" Target="media/image2.emf"/><Relationship Id="rId17" Type="http://schemas.openxmlformats.org/officeDocument/2006/relationships/package" Target="embeddings/Microsoft_Visio_Drawing4.vsdx"/><Relationship Id="rId33" Type="http://schemas.openxmlformats.org/officeDocument/2006/relationships/chart" Target="charts/chart14.xml"/><Relationship Id="rId38" Type="http://schemas.openxmlformats.org/officeDocument/2006/relationships/hyperlink" Target="https://global.theiia.org/translations/Pages/Russian-Translations.aspx" TargetMode="External"/><Relationship Id="rId59" Type="http://schemas.openxmlformats.org/officeDocument/2006/relationships/hyperlink" Target="https://adilet.zan.kz/rus/docs/Z910002300_" TargetMode="External"/><Relationship Id="rId103" Type="http://schemas.openxmlformats.org/officeDocument/2006/relationships/hyperlink" Target="https://euobserver.com/rule-of-law/148628" TargetMode="External"/><Relationship Id="rId108" Type="http://schemas.openxmlformats.org/officeDocument/2006/relationships/hyperlink" Target="https://www.expresscomputer.in/author/express-computer/" TargetMode="External"/><Relationship Id="rId54" Type="http://schemas.openxmlformats.org/officeDocument/2006/relationships/hyperlink" Target="http://adilet.zan.kz/rus/docs/Z1500000392" TargetMode="External"/><Relationship Id="rId70" Type="http://schemas.openxmlformats.org/officeDocument/2006/relationships/hyperlink" Target="http://adilet.zan.kz/rus/docs/U1300000634" TargetMode="External"/><Relationship Id="rId75" Type="http://schemas.openxmlformats.org/officeDocument/2006/relationships/hyperlink" Target="https://kursiv.kz/news/obschestvo/2020-06/schetnyy-komitet-vyyavil-neeffektivnost-" TargetMode="External"/><Relationship Id="rId91" Type="http://schemas.openxmlformats.org/officeDocument/2006/relationships/hyperlink" Target="https://www.gov.kz/memleket/entities/kvga/press/news/details/528055?lang=ru" TargetMode="External"/><Relationship Id="rId96" Type="http://schemas.openxmlformats.org/officeDocument/2006/relationships/hyperlink" Target="https://www.gov.kz/memleket/entities/kvga/press/news/details/504032?directionId=91&amp;lang=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package" Target="embeddings/Microsoft_Visio_Drawing3.vsdx"/><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chart" Target="charts/chart17.xml"/><Relationship Id="rId49" Type="http://schemas.openxmlformats.org/officeDocument/2006/relationships/hyperlink" Target="https://www.pempal.org/sites/pempal/files/event/2019/%D0%9C%D0%B5%D1%80%D0%BE%D0%BF%D1%80%D0%B8%D1%8F%D1%82%D0%B8%D1%8F%20%D0%91%D1%8E%D0%B4%D0%B6%D0%B5%D1%82%D0%BD%D0%BE%D0%B3%D0%BE%20%D0%A1%D0%BE%D0%BE%D0%B1%D1%89%D0%B5%D1%81%D1%82%D0%B2%D0%B0/Nov05_%D0%9F%D0%B0%D1%80%D0%B8%D0%B6%2C%20%D0%A4%D1%80%D0%B0%D0%BD%D1%86%D0%B8%D1%8F/files/oecd_good_practices_in_performance_budgeting_final_rus.pdf" TargetMode="External"/><Relationship Id="rId57" Type="http://schemas.openxmlformats.org/officeDocument/2006/relationships/hyperlink" Target="http://www.minfin.gov.kz/irj/go/km/docs/documents/" TargetMode="External"/><Relationship Id="rId106" Type="http://schemas.openxmlformats.org/officeDocument/2006/relationships/hyperlink" Target="https://www2.deloitte.com/us/en/pages/advisory/articles/audit-automation-rpa-government.html" TargetMode="External"/><Relationship Id="rId10" Type="http://schemas.openxmlformats.org/officeDocument/2006/relationships/package" Target="embeddings/Microsoft_Visio_Drawing1.vsdx"/><Relationship Id="rId31" Type="http://schemas.openxmlformats.org/officeDocument/2006/relationships/chart" Target="charts/chart12.xml"/><Relationship Id="rId44" Type="http://schemas.openxmlformats.org/officeDocument/2006/relationships/hyperlink" Target="https://ru.wikipedia.org/wiki/%D0%A1%D1%87%D1%91%D1%82%D0%BD%D0%B0%D1%8F_%D0%9F%D0%B0%D0%BB%D0%B0%D1%82%D0%B0_%D0%A1%D0%A8%D0%90" TargetMode="External"/><Relationship Id="rId52" Type="http://schemas.openxmlformats.org/officeDocument/2006/relationships/hyperlink" Target="https://www.eca.europa.eu/Lists/ECADocuments/COOP_PUBLI006/COOP_PUBLI006_EN.PDF" TargetMode="External"/><Relationship Id="rId60" Type="http://schemas.openxmlformats.org/officeDocument/2006/relationships/hyperlink" Target="https://adilet.zan.kz/rus/docs/Z930001600_" TargetMode="External"/><Relationship Id="rId65" Type="http://schemas.openxmlformats.org/officeDocument/2006/relationships/hyperlink" Target="https://online.zakon.kz/Document/?doc_id=1047801" TargetMode="External"/><Relationship Id="rId73" Type="http://schemas.openxmlformats.org/officeDocument/2006/relationships/hyperlink" Target="http://adilet.zan.kz/rus/docs/" TargetMode="External"/><Relationship Id="rId78" Type="http://schemas.openxmlformats.org/officeDocument/2006/relationships/hyperlink" Target="https://doi.org/10.1108/JFRA-07-2016-0062" TargetMode="External"/><Relationship Id="rId81" Type="http://schemas.openxmlformats.org/officeDocument/2006/relationships/hyperlink" Target="https://kachestvo.pro/authors/elena-gorchakova/" TargetMode="External"/><Relationship Id="rId86" Type="http://schemas.openxmlformats.org/officeDocument/2006/relationships/hyperlink" Target="https://adilet.zan.kz/rus/docs/V1500012599" TargetMode="External"/><Relationship Id="rId94" Type="http://schemas.openxmlformats.org/officeDocument/2006/relationships/hyperlink" Target="https://www.oecd.org/gov/public-procurement/Recommendation-Public-Procurement-RU.pdf%20" TargetMode="External"/><Relationship Id="rId99" Type="http://schemas.openxmlformats.org/officeDocument/2006/relationships/hyperlink" Target="https://www.oecd.org/gov/public-procurement/Recommendation-Public-Procurement-RU.pdf%20" TargetMode="External"/><Relationship Id="rId101" Type="http://schemas.openxmlformats.org/officeDocument/2006/relationships/hyperlink" Target="https://ec.europa.eu/social/main.jsp?langId=en&amp;catId=325&amp;internal_pagesId=3587&amp;tableName=INTERNAL_PAGES&amp;moreDocuments=yes" TargetMode="External"/><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chart" Target="charts/chart2.xml"/><Relationship Id="rId39" Type="http://schemas.openxmlformats.org/officeDocument/2006/relationships/hyperlink" Target="https://na.theiia.org/iiarf/Public%20Documents/Chapter%201%20Internal%20Aud" TargetMode="External"/><Relationship Id="rId109" Type="http://schemas.openxmlformats.org/officeDocument/2006/relationships/hyperlink" Target="https://www.expresscomputer.in/guest-blogs/how-drone-technologies-can-transform-internal-auditing-processes/83786/" TargetMode="External"/><Relationship Id="rId34" Type="http://schemas.openxmlformats.org/officeDocument/2006/relationships/chart" Target="charts/chart15.xml"/><Relationship Id="rId50" Type="http://schemas.openxmlformats.org/officeDocument/2006/relationships/hyperlink" Target="https://global.theiia.org/about/about-the-iia/Public%20Documents/2019-Annual-Report.pdf" TargetMode="External"/><Relationship Id="rId55" Type="http://schemas.openxmlformats.org/officeDocument/2006/relationships/hyperlink" Target="https://be5.biz/ekonomika1/r2015/2886.htm" TargetMode="External"/><Relationship Id="rId76" Type="http://schemas.openxmlformats.org/officeDocument/2006/relationships/hyperlink" Target="https://global.theiia.org/translations/PublicDocuments/Three-Lines-Model-" TargetMode="External"/><Relationship Id="rId97" Type="http://schemas.openxmlformats.org/officeDocument/2006/relationships/hyperlink" Target="https://adilet.zan.kz/rus/docs/V1500012490" TargetMode="External"/><Relationship Id="rId104" Type="http://schemas.openxmlformats.org/officeDocument/2006/relationships/hyperlink" Target="https://www.europarl.europa.eu/doceo/document/E-9-2022-001007_EN.html" TargetMode="External"/><Relationship Id="rId7" Type="http://schemas.openxmlformats.org/officeDocument/2006/relationships/endnotes" Target="endnotes.xml"/><Relationship Id="rId71" Type="http://schemas.openxmlformats.org/officeDocument/2006/relationships/hyperlink" Target="http://adilet.zan.kz/rus/docs/P070001297_" TargetMode="External"/><Relationship Id="rId92" Type="http://schemas.openxmlformats.org/officeDocument/2006/relationships/hyperlink" Target="https://www.gov.kz/memleket/entities/kvga/documents/details/452846?lang=ru" TargetMode="External"/><Relationship Id="rId2" Type="http://schemas.openxmlformats.org/officeDocument/2006/relationships/numbering" Target="numbering.xml"/><Relationship Id="rId29" Type="http://schemas.openxmlformats.org/officeDocument/2006/relationships/chart" Target="charts/chart10.xml"/><Relationship Id="rId24" Type="http://schemas.openxmlformats.org/officeDocument/2006/relationships/chart" Target="charts/chart5.xml"/><Relationship Id="rId40" Type="http://schemas.openxmlformats.org/officeDocument/2006/relationships/hyperlink" Target="https://ru.wikipedia.org/wiki/%D0%A2%D1%8E%D0%BB%D1%8C%D0%BF%D0%B0%D0%BD%D0%BE%D0%BC%D0%B0%D0%BD%D0%B8%D1%8F" TargetMode="External"/><Relationship Id="rId45" Type="http://schemas.openxmlformats.org/officeDocument/2006/relationships/hyperlink" Target="https://www.tbs-sct.gc.ca/tbs-sct/index-eng.asp" TargetMode="External"/><Relationship Id="rId66" Type="http://schemas.openxmlformats.org/officeDocument/2006/relationships/hyperlink" Target="https://online.zakon.kz/Document/?doc_id=1012652" TargetMode="External"/><Relationship Id="rId87" Type="http://schemas.openxmlformats.org/officeDocument/2006/relationships/hyperlink" Target="https://adilet.zan.kz/rus/docs/V1800016677" TargetMode="External"/><Relationship Id="rId110" Type="http://schemas.openxmlformats.org/officeDocument/2006/relationships/fontTable" Target="fontTable.xml"/><Relationship Id="rId61" Type="http://schemas.openxmlformats.org/officeDocument/2006/relationships/hyperlink" Target="https://adilet.zan.kz/rus/docs/Z950002155_" TargetMode="External"/><Relationship Id="rId82" Type="http://schemas.openxmlformats.org/officeDocument/2006/relationships/hyperlink" Target="https://kachestvo.pro/kachestvo-upravleniya/instrumenty-menedzhmenta/audit-auditu-rozn/" TargetMode="External"/><Relationship Id="rId19" Type="http://schemas.openxmlformats.org/officeDocument/2006/relationships/hyperlink" Target="https://kachestvo.pro/authors/elena-gorchakova/" TargetMode="External"/><Relationship Id="rId14" Type="http://schemas.openxmlformats.org/officeDocument/2006/relationships/image" Target="media/image3.emf"/><Relationship Id="rId30" Type="http://schemas.openxmlformats.org/officeDocument/2006/relationships/chart" Target="charts/chart11.xml"/><Relationship Id="rId35" Type="http://schemas.openxmlformats.org/officeDocument/2006/relationships/chart" Target="charts/chart16.xml"/><Relationship Id="rId56" Type="http://schemas.openxmlformats.org/officeDocument/2006/relationships/hyperlink" Target="https://www.gov.kz/memleket/entities/kfm/activities/791?lang=ru" TargetMode="External"/><Relationship Id="rId77" Type="http://schemas.openxmlformats.org/officeDocument/2006/relationships/hyperlink" Target="https://www.unjiu.org/sites/www.unjiu.org/files/jiu" TargetMode="External"/><Relationship Id="rId100" Type="http://schemas.openxmlformats.org/officeDocument/2006/relationships/hyperlink" Target="https://www.eca.europa.eu/Lists/ECADocuments/SR15_10/SR_PROCUREMENT_EN.pdf" TargetMode="External"/><Relationship Id="rId105" Type="http://schemas.openxmlformats.org/officeDocument/2006/relationships/hyperlink" Target="https://www.kommersant.ru/doc/5423114" TargetMode="External"/><Relationship Id="rId8" Type="http://schemas.openxmlformats.org/officeDocument/2006/relationships/hyperlink" Target="https://kachestvo.pro/authors/elena-gorchakova/" TargetMode="External"/><Relationship Id="rId51" Type="http://schemas.openxmlformats.org/officeDocument/2006/relationships/hyperlink" Target="https://en.wikipedia.org/wiki/Sarbanes%E2%80%93Oxley_Act" TargetMode="External"/><Relationship Id="rId72" Type="http://schemas.openxmlformats.org/officeDocument/2006/relationships/hyperlink" Target="http://adilet.zan.kz/rus/docs/P080000544_" TargetMode="External"/><Relationship Id="rId93" Type="http://schemas.openxmlformats.org/officeDocument/2006/relationships/hyperlink" Target="https://www.oecd.org/gov/public-procurement/Recommendation-Public-Procurement-RU.pdf%20" TargetMode="External"/><Relationship Id="rId98" Type="http://schemas.openxmlformats.org/officeDocument/2006/relationships/hyperlink" Target="https://www.oecd.org/gov/ethics/corruption-risks-internal-control-mena.pdf" TargetMode="External"/><Relationship Id="rId3" Type="http://schemas.openxmlformats.org/officeDocument/2006/relationships/styles" Target="styles.xml"/><Relationship Id="rId25" Type="http://schemas.openxmlformats.org/officeDocument/2006/relationships/chart" Target="charts/chart6.xml"/><Relationship Id="rId46" Type="http://schemas.openxmlformats.org/officeDocument/2006/relationships/hyperlink" Target="https://www.tbs-sct.gc.ca/ia-vi/abu-ans/history-histoire-eng.asp" TargetMode="External"/><Relationship Id="rId67" Type="http://schemas.openxmlformats.org/officeDocument/2006/relationships/hyperlink" Target="https://online.zakon.kz/Document/?doc_id=1047801" TargetMode="External"/><Relationship Id="rId20" Type="http://schemas.openxmlformats.org/officeDocument/2006/relationships/image" Target="media/image5.jpeg"/><Relationship Id="rId41" Type="http://schemas.openxmlformats.org/officeDocument/2006/relationships/hyperlink" Target="https://turtle-table.com/economic-bubbles/the-south-sea-bubble/" TargetMode="External"/><Relationship Id="rId62" Type="http://schemas.openxmlformats.org/officeDocument/2006/relationships/hyperlink" Target="http://adilet.zan.kz/rus/docs/Z930001300_" TargetMode="External"/><Relationship Id="rId83" Type="http://schemas.openxmlformats.org/officeDocument/2006/relationships/hyperlink" Target="https://na.theiia.org/iiarf/pages/internal-audit-capability-model-for-the-public-sector.aspx" TargetMode="External"/><Relationship Id="rId88" Type="http://schemas.openxmlformats.org/officeDocument/2006/relationships/hyperlink" Target="https://www.gov.kz/memleket/entities/kvga/press/news/details/530781?lang=ru" TargetMode="External"/><Relationship Id="rId111"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B:\&#1052;&#1072;&#1088;&#1072;&#1090;%20&#1076;&#1086;&#1082;&#1080;%2026%20march%2018\Marat\&#1041;&#1080;&#1079;&#1085;&#1077;&#1089;\&#1059;&#1083;&#1072;&#1075;&#1072;&#1090;%20&#1050;&#1086;&#1085;&#1089;&#1072;&#1083;&#1090;&#1080;&#1085;&#1075;\&#1052;&#1072;&#1088;&#1082;&#1077;&#1090;&#1080;&#1085;&#1075;%20&#1059;&#1083;&#1072;&#1075;&#1072;&#1090;%20&#1050;&#1086;&#1085;&#1089;&#1072;&#1083;&#1090;&#1080;&#1085;&#1075;\&#1044;&#1080;&#1089;&#1077;&#1088;&#1099;\&#1055;&#1086;%20&#1042;&#1085;&#1091;&#1090;&#1088;%20&#1040;&#1091;&#1076;&#1080;&#1090;&#1091;%20&#1074;%20&#1075;&#1086;&#1089;&#1086;&#1088;&#1075;&#1072;&#1085;&#1072;&#1093;\&#1052;&#1072;&#1090;-&#1083;&#1099;%20&#1087;&#1086;%20&#1042;&#1040;\&#1056;&#1072;&#1089;&#1095;&#1077;&#1090;&#1099;%20&#1042;&#104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B:\&#1052;&#1072;&#1088;&#1072;&#1090;%20&#1076;&#1086;&#1082;&#1080;%2026%20march%2018\Marat\&#1041;&#1080;&#1079;&#1085;&#1077;&#1089;\&#1059;&#1083;&#1072;&#1075;&#1072;&#1090;%20&#1050;&#1086;&#1085;&#1089;&#1072;&#1083;&#1090;&#1080;&#1085;&#1075;\&#1052;&#1072;&#1088;&#1082;&#1077;&#1090;&#1080;&#1085;&#1075;%20&#1059;&#1083;&#1072;&#1075;&#1072;&#1090;%20&#1050;&#1086;&#1085;&#1089;&#1072;&#1083;&#1090;&#1080;&#1085;&#1075;\&#1044;&#1080;&#1089;&#1077;&#1088;&#1099;\&#1055;&#1086;%20&#1042;&#1085;&#1091;&#1090;&#1088;%20&#1040;&#1091;&#1076;&#1080;&#1090;&#1091;%20&#1074;%20&#1075;&#1086;&#1089;&#1086;&#1088;&#1075;&#1072;&#1085;&#1072;&#1093;\&#1043;&#1086;&#1089;%20&#1072;&#1091;&#1076;&#1080;&#1090;%20&#1074;%20&#1056;&#1050;\&#1055;&#1086;%20&#1086;&#1087;&#1088;&#1086;&#1089;&#1091;\&#1054;&#1090;&#1074;&#1077;&#1090;&#1099;%20&#1087;&#1086;%20&#1040;&#1085;&#1082;&#1077;&#1090;&#1072;&#1084;.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B:\&#1052;&#1072;&#1088;&#1072;&#1090;%20&#1076;&#1086;&#1082;&#1080;%2026%20march%2018\Marat\&#1041;&#1080;&#1079;&#1085;&#1077;&#1089;\&#1059;&#1083;&#1072;&#1075;&#1072;&#1090;%20&#1050;&#1086;&#1085;&#1089;&#1072;&#1083;&#1090;&#1080;&#1085;&#1075;\&#1052;&#1072;&#1088;&#1082;&#1077;&#1090;&#1080;&#1085;&#1075;%20&#1059;&#1083;&#1072;&#1075;&#1072;&#1090;%20&#1050;&#1086;&#1085;&#1089;&#1072;&#1083;&#1090;&#1080;&#1085;&#1075;\&#1044;&#1080;&#1089;&#1077;&#1088;&#1099;\&#1055;&#1086;%20&#1042;&#1085;&#1091;&#1090;&#1088;%20&#1040;&#1091;&#1076;&#1080;&#1090;&#1091;%20&#1074;%20&#1075;&#1086;&#1089;&#1086;&#1088;&#1075;&#1072;&#1085;&#1072;&#1093;\&#1043;&#1086;&#1089;%20&#1072;&#1091;&#1076;&#1080;&#1090;%20&#1074;%20&#1056;&#1050;\&#1055;&#1086;%20&#1086;&#1087;&#1088;&#1086;&#1089;&#1091;\&#1054;&#1090;&#1074;&#1077;&#1090;&#1099;%20&#1087;&#1086;%20&#1040;&#1085;&#1082;&#1077;&#1090;&#1072;&#1084;.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embeddings/oleObject2.bin"/></Relationships>
</file>

<file path=word/charts/_rels/chart13.xml.rels><?xml version="1.0" encoding="UTF-8" standalone="yes"?>
<Relationships xmlns="http://schemas.openxmlformats.org/package/2006/relationships"><Relationship Id="rId3" Type="http://schemas.openxmlformats.org/officeDocument/2006/relationships/oleObject" Target="file:///B:\&#1052;&#1072;&#1088;&#1072;&#1090;%20&#1076;&#1086;&#1082;&#1080;%2026%20march%2018\Marat\&#1041;&#1080;&#1079;&#1085;&#1077;&#1089;\&#1059;&#1083;&#1072;&#1075;&#1072;&#1090;%20&#1050;&#1086;&#1085;&#1089;&#1072;&#1083;&#1090;&#1080;&#1085;&#1075;\&#1052;&#1072;&#1088;&#1082;&#1077;&#1090;&#1080;&#1085;&#1075;%20&#1059;&#1083;&#1072;&#1075;&#1072;&#1090;%20&#1050;&#1086;&#1085;&#1089;&#1072;&#1083;&#1090;&#1080;&#1085;&#1075;\&#1044;&#1080;&#1089;&#1077;&#1088;&#1099;\&#1055;&#1086;%20&#1042;&#1085;&#1091;&#1090;&#1088;%20&#1040;&#1091;&#1076;&#1080;&#1090;&#1091;%20&#1074;%20&#1075;&#1086;&#1089;&#1086;&#1088;&#1075;&#1072;&#1085;&#1072;&#1093;\&#1043;&#1086;&#1089;%20&#1072;&#1091;&#1076;&#1080;&#1090;%20&#1074;%20&#1056;&#1050;\&#1055;&#1086;%20&#1086;&#1087;&#1088;&#1086;&#1089;&#1091;\&#1054;&#1090;&#1074;&#1077;&#1090;&#1099;%20&#1087;&#1086;%20&#1040;&#1085;&#1082;&#1077;&#1090;&#1072;&#1084;.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B:\&#1052;&#1072;&#1088;&#1072;&#1090;%20&#1076;&#1086;&#1082;&#1080;%2026%20march%2018\Marat\&#1041;&#1080;&#1079;&#1085;&#1077;&#1089;\&#1059;&#1083;&#1072;&#1075;&#1072;&#1090;%20&#1050;&#1086;&#1085;&#1089;&#1072;&#1083;&#1090;&#1080;&#1085;&#1075;\&#1052;&#1072;&#1088;&#1082;&#1077;&#1090;&#1080;&#1085;&#1075;%20&#1059;&#1083;&#1072;&#1075;&#1072;&#1090;%20&#1050;&#1086;&#1085;&#1089;&#1072;&#1083;&#1090;&#1080;&#1085;&#1075;\&#1044;&#1080;&#1089;&#1077;&#1088;&#1099;\&#1055;&#1086;%20&#1042;&#1085;&#1091;&#1090;&#1088;%20&#1040;&#1091;&#1076;&#1080;&#1090;&#1091;%20&#1074;%20&#1075;&#1086;&#1089;&#1086;&#1088;&#1075;&#1072;&#1085;&#1072;&#1093;\&#1043;&#1086;&#1089;%20&#1072;&#1091;&#1076;&#1080;&#1090;%20&#1074;%20&#1056;&#1050;\&#1055;&#1086;%20&#1086;&#1087;&#1088;&#1086;&#1089;&#1091;\&#1054;&#1090;&#1074;&#1077;&#1090;&#1099;%20&#1087;&#1086;%20&#1040;&#1085;&#1082;&#1077;&#1090;&#1072;&#1084;.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B:\&#1052;&#1072;&#1088;&#1072;&#1090;%20&#1076;&#1086;&#1082;&#1080;%2026%20march%2018\Marat\&#1041;&#1080;&#1079;&#1085;&#1077;&#1089;\&#1059;&#1083;&#1072;&#1075;&#1072;&#1090;%20&#1050;&#1086;&#1085;&#1089;&#1072;&#1083;&#1090;&#1080;&#1085;&#1075;\&#1052;&#1072;&#1088;&#1082;&#1077;&#1090;&#1080;&#1085;&#1075;%20&#1059;&#1083;&#1072;&#1075;&#1072;&#1090;%20&#1050;&#1086;&#1085;&#1089;&#1072;&#1083;&#1090;&#1080;&#1085;&#1075;\&#1044;&#1080;&#1089;&#1077;&#1088;&#1099;\&#1055;&#1086;%20&#1042;&#1085;&#1091;&#1090;&#1088;%20&#1040;&#1091;&#1076;&#1080;&#1090;&#1091;%20&#1074;%20&#1075;&#1086;&#1089;&#1086;&#1088;&#1075;&#1072;&#1085;&#1072;&#1093;\&#1043;&#1086;&#1089;%20&#1072;&#1091;&#1076;&#1080;&#1090;%20&#1074;%20&#1056;&#1050;\&#1055;&#1086;%20&#1086;&#1087;&#1088;&#1086;&#1089;&#1091;\&#1054;&#1090;&#1074;&#1077;&#1090;&#1099;%20&#1087;&#1086;%20&#1040;&#1085;&#1082;&#1077;&#1090;&#1072;&#1084;.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B:\&#1052;&#1072;&#1088;&#1072;&#1090;%20&#1076;&#1086;&#1082;&#1080;%203%20march%2023\Marat\&#1041;&#1080;&#1079;&#1085;&#1077;&#1089;\&#1059;&#1083;&#1072;&#1075;&#1072;&#1090;%20&#1050;&#1086;&#1085;&#1089;&#1072;&#1083;&#1090;&#1080;&#1085;&#1075;\&#1052;&#1072;&#1088;&#1082;&#1077;&#1090;&#1080;&#1085;&#1075;%20&#1059;&#1083;&#1072;&#1075;&#1072;&#1090;%20&#1050;&#1086;&#1085;&#1089;&#1072;&#1083;&#1090;&#1080;&#1085;&#1075;\&#1044;&#1080;&#1089;&#1077;&#1088;&#1099;\&#1055;&#1086;%20&#1042;&#1085;&#1091;&#1090;&#1088;%20&#1040;&#1091;&#1076;&#1080;&#1090;&#1091;%20&#1074;%20&#1075;&#1086;&#1089;&#1086;&#1088;&#1075;&#1072;&#1085;&#1072;&#1093;\&#1056;&#1072;&#1089;&#1095;&#1077;&#1090;&#1099;%20&#1042;&#1040;.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B:\&#1052;&#1072;&#1088;&#1072;&#1090;%20&#1076;&#1086;&#1082;&#1080;%2026%20march%2018\Marat\&#1041;&#1080;&#1079;&#1085;&#1077;&#1089;\&#1059;&#1083;&#1072;&#1075;&#1072;&#1090;%20&#1050;&#1086;&#1085;&#1089;&#1072;&#1083;&#1090;&#1080;&#1085;&#1075;\&#1052;&#1072;&#1088;&#1082;&#1077;&#1090;&#1080;&#1085;&#1075;%20&#1059;&#1083;&#1072;&#1075;&#1072;&#1090;%20&#1050;&#1086;&#1085;&#1089;&#1072;&#1083;&#1090;&#1080;&#1085;&#1075;\&#1044;&#1080;&#1089;&#1077;&#1088;&#1099;\&#1055;&#1086;%20&#1042;&#1085;&#1091;&#1090;&#1088;%20&#1040;&#1091;&#1076;&#1080;&#1090;&#1091;%20&#1074;%20&#1075;&#1086;&#1089;&#1086;&#1088;&#1075;&#1072;&#1085;&#1072;&#1093;\&#1056;&#1072;&#1089;&#1095;&#1077;&#1090;&#1099;%20&#1042;&#1040;.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B:\&#1052;&#1072;&#1088;&#1072;&#1090;%20&#1076;&#1086;&#1082;&#1080;%2026%20march%2018\Marat\&#1041;&#1080;&#1079;&#1085;&#1077;&#1089;\&#1059;&#1083;&#1072;&#1075;&#1072;&#1090;%20&#1050;&#1086;&#1085;&#1089;&#1072;&#1083;&#1090;&#1080;&#1085;&#1075;\&#1052;&#1072;&#1088;&#1082;&#1077;&#1090;&#1080;&#1085;&#1075;%20&#1059;&#1083;&#1072;&#1075;&#1072;&#1090;%20&#1050;&#1086;&#1085;&#1089;&#1072;&#1083;&#1090;&#1080;&#1085;&#1075;\&#1044;&#1080;&#1089;&#1077;&#1088;&#1099;\&#1055;&#1086;%20&#1042;&#1085;&#1091;&#1090;&#1088;%20&#1040;&#1091;&#1076;&#1080;&#1090;&#1091;%20&#1074;%20&#1075;&#1086;&#1089;&#1086;&#1088;&#1075;&#1072;&#1085;&#1072;&#1093;\&#1052;&#1072;&#1090;-&#1083;&#1099;%20&#1087;&#1086;%20&#1042;&#1040;\&#1056;&#1072;&#1089;&#1095;&#1077;&#1090;&#1099;%20&#1042;&#104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B:\&#1052;&#1072;&#1088;&#1072;&#1090;%20&#1076;&#1086;&#1082;&#1080;%203%20march%2023\Marat\&#1041;&#1080;&#1079;&#1085;&#1077;&#1089;\&#1059;&#1083;&#1072;&#1075;&#1072;&#1090;%20&#1050;&#1086;&#1085;&#1089;&#1072;&#1083;&#1090;&#1080;&#1085;&#1075;\&#1052;&#1072;&#1088;&#1082;&#1077;&#1090;&#1080;&#1085;&#1075;%20&#1059;&#1083;&#1072;&#1075;&#1072;&#1090;%20&#1050;&#1086;&#1085;&#1089;&#1072;&#1083;&#1090;&#1080;&#1085;&#1075;\&#1044;&#1080;&#1089;&#1077;&#1088;&#1099;\&#1055;&#1086;%20&#1042;&#1085;&#1091;&#1090;&#1088;%20&#1040;&#1091;&#1076;&#1080;&#1090;&#1091;%20&#1074;%20&#1075;&#1086;&#1089;&#1086;&#1088;&#1075;&#1072;&#1085;&#1072;&#1093;\&#1056;&#1072;&#1089;&#1095;&#1077;&#1090;&#1099;%20&#1042;&#104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B:\&#1052;&#1072;&#1088;&#1072;&#1090;%20&#1076;&#1086;&#1082;&#1080;%203%20march%2023\Marat\&#1041;&#1080;&#1079;&#1085;&#1077;&#1089;\&#1059;&#1083;&#1072;&#1075;&#1072;&#1090;%20&#1050;&#1086;&#1085;&#1089;&#1072;&#1083;&#1090;&#1080;&#1085;&#1075;\&#1052;&#1072;&#1088;&#1082;&#1077;&#1090;&#1080;&#1085;&#1075;%20&#1059;&#1083;&#1072;&#1075;&#1072;&#1090;%20&#1050;&#1086;&#1085;&#1089;&#1072;&#1083;&#1090;&#1080;&#1085;&#1075;\&#1044;&#1080;&#1089;&#1077;&#1088;&#1099;\&#1055;&#1086;%20&#1042;&#1085;&#1091;&#1090;&#1088;%20&#1040;&#1091;&#1076;&#1080;&#1090;&#1091;%20&#1074;%20&#1075;&#1086;&#1089;&#1086;&#1088;&#1075;&#1072;&#1085;&#1072;&#1093;\&#1056;&#1072;&#1089;&#1095;&#1077;&#1090;&#1099;%20&#1042;&#104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B:\&#1052;&#1072;&#1088;&#1072;&#1090;%20&#1076;&#1086;&#1082;&#1080;%203%20march%2023\Marat\&#1041;&#1080;&#1079;&#1085;&#1077;&#1089;\&#1059;&#1083;&#1072;&#1075;&#1072;&#1090;%20&#1050;&#1086;&#1085;&#1089;&#1072;&#1083;&#1090;&#1080;&#1085;&#1075;\&#1052;&#1072;&#1088;&#1082;&#1077;&#1090;&#1080;&#1085;&#1075;%20&#1059;&#1083;&#1072;&#1075;&#1072;&#1090;%20&#1050;&#1086;&#1085;&#1089;&#1072;&#1083;&#1090;&#1080;&#1085;&#1075;\&#1044;&#1080;&#1089;&#1077;&#1088;&#1099;\&#1055;&#1086;%20&#1042;&#1085;&#1091;&#1090;&#1088;%20&#1040;&#1091;&#1076;&#1080;&#1090;&#1091;%20&#1074;%20&#1075;&#1086;&#1089;&#1086;&#1088;&#1075;&#1072;&#1085;&#1072;&#1093;\&#1056;&#1072;&#1089;&#1095;&#1077;&#1090;&#1099;%20&#1042;&#104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B:\&#1052;&#1072;&#1088;&#1072;&#1090;%20&#1076;&#1086;&#1082;&#1080;%203%20march%2023\Marat\&#1041;&#1080;&#1079;&#1085;&#1077;&#1089;\&#1059;&#1083;&#1072;&#1075;&#1072;&#1090;%20&#1050;&#1086;&#1085;&#1089;&#1072;&#1083;&#1090;&#1080;&#1085;&#1075;\&#1052;&#1072;&#1088;&#1082;&#1077;&#1090;&#1080;&#1085;&#1075;%20&#1059;&#1083;&#1072;&#1075;&#1072;&#1090;%20&#1050;&#1086;&#1085;&#1089;&#1072;&#1083;&#1090;&#1080;&#1085;&#1075;\&#1044;&#1080;&#1089;&#1077;&#1088;&#1099;\&#1055;&#1086;%20&#1042;&#1085;&#1091;&#1090;&#1088;%20&#1040;&#1091;&#1076;&#1080;&#1090;&#1091;%20&#1074;%20&#1075;&#1086;&#1089;&#1086;&#1088;&#1075;&#1072;&#1085;&#1072;&#1093;\&#1056;&#1072;&#1089;&#1095;&#1077;&#1090;&#1099;%20&#1042;&#104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B:\&#1052;&#1072;&#1088;&#1072;&#1090;%20&#1076;&#1086;&#1082;&#1080;%203%20march%2023\Marat\&#1041;&#1080;&#1079;&#1085;&#1077;&#1089;\&#1059;&#1083;&#1072;&#1075;&#1072;&#1090;%20&#1050;&#1086;&#1085;&#1089;&#1072;&#1083;&#1090;&#1080;&#1085;&#1075;\&#1052;&#1072;&#1088;&#1082;&#1077;&#1090;&#1080;&#1085;&#1075;%20&#1059;&#1083;&#1072;&#1075;&#1072;&#1090;%20&#1050;&#1086;&#1085;&#1089;&#1072;&#1083;&#1090;&#1080;&#1085;&#1075;\&#1044;&#1080;&#1089;&#1077;&#1088;&#1099;\&#1055;&#1086;%20&#1042;&#1085;&#1091;&#1090;&#1088;%20&#1040;&#1091;&#1076;&#1080;&#1090;&#1091;%20&#1074;%20&#1075;&#1086;&#1089;&#1086;&#1088;&#1075;&#1072;&#1085;&#1072;&#1093;\&#1056;&#1072;&#1089;&#1095;&#1077;&#1090;&#1099;%20&#1042;&#104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1.bin"/></Relationships>
</file>

<file path=word/charts/_rels/chart9.xml.rels><?xml version="1.0" encoding="UTF-8" standalone="yes"?>
<Relationships xmlns="http://schemas.openxmlformats.org/package/2006/relationships"><Relationship Id="rId3" Type="http://schemas.openxmlformats.org/officeDocument/2006/relationships/oleObject" Target="file:///B:\&#1052;&#1072;&#1088;&#1072;&#1090;%20&#1076;&#1086;&#1082;&#1080;%2026%20march%2018\Marat\&#1041;&#1080;&#1079;&#1085;&#1077;&#1089;\&#1059;&#1083;&#1072;&#1075;&#1072;&#1090;%20&#1050;&#1086;&#1085;&#1089;&#1072;&#1083;&#1090;&#1080;&#1085;&#1075;\&#1052;&#1072;&#1088;&#1082;&#1077;&#1090;&#1080;&#1085;&#1075;%20&#1059;&#1083;&#1072;&#1075;&#1072;&#1090;%20&#1050;&#1086;&#1085;&#1089;&#1072;&#1083;&#1090;&#1080;&#1085;&#1075;\&#1044;&#1080;&#1089;&#1077;&#1088;&#1099;\&#1055;&#1086;%20&#1042;&#1085;&#1091;&#1090;&#1088;%20&#1040;&#1091;&#1076;&#1080;&#1090;&#1091;%20&#1074;%20&#1075;&#1086;&#1089;&#1086;&#1088;&#1075;&#1072;&#1085;&#1072;&#1093;\&#1043;&#1086;&#1089;%20&#1072;&#1091;&#1076;&#1080;&#1090;%20&#1074;%20&#1056;&#1050;\&#1055;&#1086;%20&#1086;&#1087;&#1088;&#1086;&#1089;&#1091;\&#1054;&#1090;&#1074;&#1077;&#1090;&#1099;%20&#1087;&#1086;%20&#1040;&#1085;&#1082;&#1077;&#1090;&#1072;&#1084;.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10208444681988"/>
          <c:y val="0.22166349529867918"/>
          <c:w val="0.85738107963655796"/>
          <c:h val="0.64223943695612362"/>
        </c:manualLayout>
      </c:layout>
      <c:lineChart>
        <c:grouping val="standard"/>
        <c:varyColors val="0"/>
        <c:ser>
          <c:idx val="0"/>
          <c:order val="0"/>
          <c:tx>
            <c:strRef>
              <c:f>Лист1!$A$24</c:f>
              <c:strCache>
                <c:ptCount val="1"/>
                <c:pt idx="0">
                  <c:v>Количество аудиторов ИВА Глобал</c:v>
                </c:pt>
              </c:strCache>
            </c:strRef>
          </c:tx>
          <c:spPr>
            <a:ln w="28575" cap="rnd">
              <a:solidFill>
                <a:schemeClr val="accent1"/>
              </a:solidFill>
              <a:round/>
            </a:ln>
            <a:effectLst/>
          </c:spPr>
          <c:marker>
            <c:symbol val="none"/>
          </c:marker>
          <c:dLbls>
            <c:dLbl>
              <c:idx val="0"/>
              <c:layout>
                <c:manualLayout>
                  <c:x val="-2.7777777777777776E-2"/>
                  <c:y val="-5.55555555555557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4F5-4363-BA7F-FE7621E6C8CB}"/>
                </c:ext>
                <c:ext xmlns:c15="http://schemas.microsoft.com/office/drawing/2012/chart" uri="{CE6537A1-D6FC-4f65-9D91-7224C49458BB}"/>
              </c:extLst>
            </c:dLbl>
            <c:dLbl>
              <c:idx val="1"/>
              <c:layout>
                <c:manualLayout>
                  <c:x val="-2.5000000000000001E-2"/>
                  <c:y val="-6.94444444444446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4F5-4363-BA7F-FE7621E6C8CB}"/>
                </c:ext>
                <c:ext xmlns:c15="http://schemas.microsoft.com/office/drawing/2012/chart" uri="{CE6537A1-D6FC-4f65-9D91-7224C49458BB}"/>
              </c:extLst>
            </c:dLbl>
            <c:dLbl>
              <c:idx val="2"/>
              <c:layout>
                <c:manualLayout>
                  <c:x val="-5.0925337632079971E-17"/>
                  <c:y val="-7.4074074074074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4F5-4363-BA7F-FE7621E6C8CB}"/>
                </c:ext>
                <c:ext xmlns:c15="http://schemas.microsoft.com/office/drawing/2012/chart" uri="{CE6537A1-D6FC-4f65-9D91-7224C49458BB}"/>
              </c:extLst>
            </c:dLbl>
            <c:dLbl>
              <c:idx val="3"/>
              <c:layout>
                <c:manualLayout>
                  <c:x val="-1.3888888888888838E-2"/>
                  <c:y val="-8.79629629629628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4F5-4363-BA7F-FE7621E6C8CB}"/>
                </c:ext>
                <c:ext xmlns:c15="http://schemas.microsoft.com/office/drawing/2012/chart" uri="{CE6537A1-D6FC-4f65-9D91-7224C49458BB}"/>
              </c:extLst>
            </c:dLbl>
            <c:dLbl>
              <c:idx val="4"/>
              <c:layout>
                <c:manualLayout>
                  <c:x val="0"/>
                  <c:y val="1.851851851851851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4F5-4363-BA7F-FE7621E6C8CB}"/>
                </c:ext>
                <c:ext xmlns:c15="http://schemas.microsoft.com/office/drawing/2012/chart" uri="{CE6537A1-D6FC-4f65-9D91-7224C49458BB}"/>
              </c:extLst>
            </c:dLbl>
            <c:dLbl>
              <c:idx val="8"/>
              <c:layout>
                <c:manualLayout>
                  <c:x val="-0.17499999999999999"/>
                  <c:y val="3.70370370370369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4F5-4363-BA7F-FE7621E6C8C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Лист1!$B$23:$J$23</c:f>
              <c:numCache>
                <c:formatCode>General</c:formatCode>
                <c:ptCount val="9"/>
                <c:pt idx="0">
                  <c:v>1941</c:v>
                </c:pt>
                <c:pt idx="1">
                  <c:v>1951</c:v>
                </c:pt>
                <c:pt idx="2">
                  <c:v>1961</c:v>
                </c:pt>
                <c:pt idx="3">
                  <c:v>1971</c:v>
                </c:pt>
                <c:pt idx="4">
                  <c:v>1981</c:v>
                </c:pt>
                <c:pt idx="5">
                  <c:v>1991</c:v>
                </c:pt>
                <c:pt idx="6">
                  <c:v>2001</c:v>
                </c:pt>
                <c:pt idx="7">
                  <c:v>2011</c:v>
                </c:pt>
                <c:pt idx="8">
                  <c:v>2019</c:v>
                </c:pt>
              </c:numCache>
            </c:numRef>
          </c:cat>
          <c:val>
            <c:numRef>
              <c:f>Лист1!$B$24:$J$24</c:f>
              <c:numCache>
                <c:formatCode>#,##0</c:formatCode>
                <c:ptCount val="9"/>
                <c:pt idx="0">
                  <c:v>24</c:v>
                </c:pt>
                <c:pt idx="1">
                  <c:v>2230</c:v>
                </c:pt>
                <c:pt idx="2">
                  <c:v>4840</c:v>
                </c:pt>
                <c:pt idx="3">
                  <c:v>8017</c:v>
                </c:pt>
                <c:pt idx="4">
                  <c:v>24074</c:v>
                </c:pt>
                <c:pt idx="5">
                  <c:v>42000</c:v>
                </c:pt>
                <c:pt idx="6">
                  <c:v>100000</c:v>
                </c:pt>
                <c:pt idx="7">
                  <c:v>170677</c:v>
                </c:pt>
                <c:pt idx="8">
                  <c:v>200000</c:v>
                </c:pt>
              </c:numCache>
            </c:numRef>
          </c:val>
          <c:smooth val="0"/>
          <c:extLst xmlns:c16r2="http://schemas.microsoft.com/office/drawing/2015/06/chart">
            <c:ext xmlns:c16="http://schemas.microsoft.com/office/drawing/2014/chart" uri="{C3380CC4-5D6E-409C-BE32-E72D297353CC}">
              <c16:uniqueId val="{00000006-D4F5-4363-BA7F-FE7621E6C8CB}"/>
            </c:ext>
          </c:extLst>
        </c:ser>
        <c:dLbls>
          <c:showLegendKey val="0"/>
          <c:showVal val="0"/>
          <c:showCatName val="0"/>
          <c:showSerName val="0"/>
          <c:showPercent val="0"/>
          <c:showBubbleSize val="0"/>
        </c:dLbls>
        <c:smooth val="0"/>
        <c:axId val="-1579319824"/>
        <c:axId val="-1579318736"/>
      </c:lineChart>
      <c:catAx>
        <c:axId val="-157931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79318736"/>
        <c:crosses val="autoZero"/>
        <c:auto val="1"/>
        <c:lblAlgn val="ctr"/>
        <c:lblOffset val="100"/>
        <c:noMultiLvlLbl val="0"/>
      </c:catAx>
      <c:valAx>
        <c:axId val="-1579318736"/>
        <c:scaling>
          <c:orientation val="minMax"/>
          <c:max val="2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79319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Структура респондентов по стажу на госслужбе (не ВАГС)</a:t>
            </a:r>
          </a:p>
        </c:rich>
      </c:tx>
      <c:layout>
        <c:manualLayout>
          <c:xMode val="edge"/>
          <c:yMode val="edge"/>
          <c:x val="0.15306550966843432"/>
          <c:y val="0.759259259259259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9.8335739282589693E-2"/>
          <c:y val="2.4074074074074085E-2"/>
          <c:w val="0.86555314960629925"/>
          <c:h val="0.6077008603091280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Графики!$N$2:$N$7</c:f>
              <c:strCache>
                <c:ptCount val="6"/>
                <c:pt idx="0">
                  <c:v>10 лет и более</c:v>
                </c:pt>
                <c:pt idx="1">
                  <c:v>от 5 до 9 лет</c:v>
                </c:pt>
                <c:pt idx="2">
                  <c:v>от 2 до 4 лет</c:v>
                </c:pt>
                <c:pt idx="3">
                  <c:v>от года до 2</c:v>
                </c:pt>
                <c:pt idx="4">
                  <c:v>до года</c:v>
                </c:pt>
                <c:pt idx="5">
                  <c:v>не имели</c:v>
                </c:pt>
              </c:strCache>
            </c:strRef>
          </c:cat>
          <c:val>
            <c:numRef>
              <c:f>Графики!$O$2:$O$7</c:f>
              <c:numCache>
                <c:formatCode>0.0%</c:formatCode>
                <c:ptCount val="6"/>
                <c:pt idx="0">
                  <c:v>0.56932153392330387</c:v>
                </c:pt>
                <c:pt idx="1">
                  <c:v>0.23303834808259588</c:v>
                </c:pt>
                <c:pt idx="2">
                  <c:v>0.11799410029498525</c:v>
                </c:pt>
                <c:pt idx="3">
                  <c:v>3.8348082595870206E-2</c:v>
                </c:pt>
                <c:pt idx="4">
                  <c:v>2.359882005899705E-2</c:v>
                </c:pt>
                <c:pt idx="5">
                  <c:v>1.7699115044247787E-2</c:v>
                </c:pt>
              </c:numCache>
            </c:numRef>
          </c:val>
          <c:extLst xmlns:c16r2="http://schemas.microsoft.com/office/drawing/2015/06/chart">
            <c:ext xmlns:c16="http://schemas.microsoft.com/office/drawing/2014/chart" uri="{C3380CC4-5D6E-409C-BE32-E72D297353CC}">
              <c16:uniqueId val="{00000000-8BCE-4F29-8239-EF4A0B8E4AD6}"/>
            </c:ext>
          </c:extLst>
        </c:ser>
        <c:dLbls>
          <c:showLegendKey val="0"/>
          <c:showVal val="0"/>
          <c:showCatName val="0"/>
          <c:showSerName val="0"/>
          <c:showPercent val="0"/>
          <c:showBubbleSize val="0"/>
        </c:dLbls>
        <c:gapWidth val="219"/>
        <c:overlap val="-27"/>
        <c:axId val="-1581525104"/>
        <c:axId val="-1581521296"/>
      </c:barChart>
      <c:catAx>
        <c:axId val="-158152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521296"/>
        <c:crosses val="autoZero"/>
        <c:auto val="1"/>
        <c:lblAlgn val="ctr"/>
        <c:lblOffset val="100"/>
        <c:noMultiLvlLbl val="0"/>
      </c:catAx>
      <c:valAx>
        <c:axId val="-15815212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525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43088363954506"/>
          <c:y val="3.3333333333333347E-2"/>
          <c:w val="0.85901356080489943"/>
          <c:h val="0.6073151793525809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Графики!$A$38:$A$43</c:f>
              <c:strCache>
                <c:ptCount val="6"/>
                <c:pt idx="0">
                  <c:v>10 лет и более</c:v>
                </c:pt>
                <c:pt idx="1">
                  <c:v>от 5 до 9 лет</c:v>
                </c:pt>
                <c:pt idx="2">
                  <c:v>от 2 до 4 лет</c:v>
                </c:pt>
                <c:pt idx="3">
                  <c:v>от года до 2</c:v>
                </c:pt>
                <c:pt idx="4">
                  <c:v>до года</c:v>
                </c:pt>
                <c:pt idx="5">
                  <c:v>не имели</c:v>
                </c:pt>
              </c:strCache>
            </c:strRef>
          </c:cat>
          <c:val>
            <c:numRef>
              <c:f>Графики!$B$38:$B$43</c:f>
              <c:numCache>
                <c:formatCode>0.0%</c:formatCode>
                <c:ptCount val="6"/>
                <c:pt idx="0">
                  <c:v>0.47826086956521741</c:v>
                </c:pt>
                <c:pt idx="1">
                  <c:v>0.22898550724637681</c:v>
                </c:pt>
                <c:pt idx="2">
                  <c:v>0.14782608695652175</c:v>
                </c:pt>
                <c:pt idx="3">
                  <c:v>5.2173913043478258E-2</c:v>
                </c:pt>
                <c:pt idx="4">
                  <c:v>8.6956521739130432E-2</c:v>
                </c:pt>
                <c:pt idx="5">
                  <c:v>5.7971014492753624E-3</c:v>
                </c:pt>
              </c:numCache>
            </c:numRef>
          </c:val>
          <c:extLst xmlns:c16r2="http://schemas.microsoft.com/office/drawing/2015/06/chart">
            <c:ext xmlns:c16="http://schemas.microsoft.com/office/drawing/2014/chart" uri="{C3380CC4-5D6E-409C-BE32-E72D297353CC}">
              <c16:uniqueId val="{00000000-0648-446C-BF72-8F6641F399D4}"/>
            </c:ext>
          </c:extLst>
        </c:ser>
        <c:dLbls>
          <c:showLegendKey val="0"/>
          <c:showVal val="0"/>
          <c:showCatName val="0"/>
          <c:showSerName val="0"/>
          <c:showPercent val="0"/>
          <c:showBubbleSize val="0"/>
        </c:dLbls>
        <c:gapWidth val="219"/>
        <c:overlap val="-27"/>
        <c:axId val="-1581520752"/>
        <c:axId val="-1581519120"/>
      </c:barChart>
      <c:catAx>
        <c:axId val="-158152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519120"/>
        <c:crosses val="autoZero"/>
        <c:auto val="1"/>
        <c:lblAlgn val="ctr"/>
        <c:lblOffset val="100"/>
        <c:noMultiLvlLbl val="0"/>
      </c:catAx>
      <c:valAx>
        <c:axId val="-1581519120"/>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520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1608857206936891"/>
          <c:y val="2.5886301338658609E-2"/>
          <c:w val="0.4812821492001722"/>
          <c:h val="0.75359873651280584"/>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FBB-4877-8B68-39BFDD07392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FBB-4877-8B68-39BFDD07392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FBB-4877-8B68-39BFDD07392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FBB-4877-8B68-39BFDD07392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dLbl>
            <c:dLbl>
              <c:idx val="1"/>
              <c:layout>
                <c:manualLayout>
                  <c:x val="-9.5028543307086613E-2"/>
                  <c:y val="-7.5154564012831729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3FBB-4877-8B68-39BFDD073929}"/>
                </c:ext>
                <c:ext xmlns:c15="http://schemas.microsoft.com/office/drawing/2012/chart" uri="{CE6537A1-D6FC-4f65-9D91-7224C49458BB}"/>
              </c:extLst>
            </c:dLbl>
            <c:dLbl>
              <c:idx val="2"/>
              <c:layout>
                <c:manualLayout>
                  <c:x val="-8.0043525809273847E-2"/>
                  <c:y val="-0.11444043452901721"/>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3FBB-4877-8B68-39BFDD073929}"/>
                </c:ext>
                <c:ext xmlns:c15="http://schemas.microsoft.com/office/drawing/2012/chart" uri="{CE6537A1-D6FC-4f65-9D91-7224C49458BB}"/>
              </c:extLst>
            </c:dLbl>
            <c:dLbl>
              <c:idx val="3"/>
              <c:layout>
                <c:manualLayout>
                  <c:x val="0.17349723894212993"/>
                  <c:y val="0.15120589093030037"/>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3FBB-4877-8B68-39BFDD07392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Графики!$O$29:$O$32</c:f>
              <c:strCache>
                <c:ptCount val="4"/>
                <c:pt idx="0">
                  <c:v>не имеют</c:v>
                </c:pt>
                <c:pt idx="1">
                  <c:v>до года</c:v>
                </c:pt>
                <c:pt idx="2">
                  <c:v>от 1 до 5</c:v>
                </c:pt>
                <c:pt idx="3">
                  <c:v>от 5 и более</c:v>
                </c:pt>
              </c:strCache>
            </c:strRef>
          </c:cat>
          <c:val>
            <c:numRef>
              <c:f>Графики!$P$29:$P$32</c:f>
              <c:numCache>
                <c:formatCode>0.0%</c:formatCode>
                <c:ptCount val="4"/>
                <c:pt idx="0" formatCode="0%">
                  <c:v>0.5803571428571429</c:v>
                </c:pt>
                <c:pt idx="1">
                  <c:v>3.273809523809524E-2</c:v>
                </c:pt>
                <c:pt idx="2">
                  <c:v>9.8214285714285712E-2</c:v>
                </c:pt>
                <c:pt idx="3">
                  <c:v>0.28869047619047616</c:v>
                </c:pt>
              </c:numCache>
            </c:numRef>
          </c:val>
          <c:extLst xmlns:c16r2="http://schemas.microsoft.com/office/drawing/2015/06/chart">
            <c:ext xmlns:c16="http://schemas.microsoft.com/office/drawing/2014/chart" uri="{C3380CC4-5D6E-409C-BE32-E72D297353CC}">
              <c16:uniqueId val="{00000008-3FBB-4877-8B68-39BFDD073929}"/>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361329833770767E-2"/>
          <c:y val="3.3333333333333347E-2"/>
          <c:w val="0.87986089238845144"/>
          <c:h val="0.6073151793525809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Графики!$A$51:$A$56</c:f>
              <c:strCache>
                <c:ptCount val="6"/>
                <c:pt idx="0">
                  <c:v>10 лет и более</c:v>
                </c:pt>
                <c:pt idx="1">
                  <c:v>от 5 до 9 лет</c:v>
                </c:pt>
                <c:pt idx="2">
                  <c:v>от 2 до 4 лет</c:v>
                </c:pt>
                <c:pt idx="3">
                  <c:v>от года до 2</c:v>
                </c:pt>
                <c:pt idx="4">
                  <c:v>до года</c:v>
                </c:pt>
                <c:pt idx="5">
                  <c:v>не имели</c:v>
                </c:pt>
              </c:strCache>
            </c:strRef>
          </c:cat>
          <c:val>
            <c:numRef>
              <c:f>Графики!$B$51:$B$56</c:f>
              <c:numCache>
                <c:formatCode>0%</c:formatCode>
                <c:ptCount val="6"/>
                <c:pt idx="0">
                  <c:v>0.18260869565217391</c:v>
                </c:pt>
                <c:pt idx="1">
                  <c:v>0.11884057971014493</c:v>
                </c:pt>
                <c:pt idx="2">
                  <c:v>0.17391304347826086</c:v>
                </c:pt>
                <c:pt idx="3">
                  <c:v>5.5072463768115941E-2</c:v>
                </c:pt>
                <c:pt idx="4">
                  <c:v>2.0289855072463767E-2</c:v>
                </c:pt>
                <c:pt idx="5">
                  <c:v>0.38260869565217392</c:v>
                </c:pt>
              </c:numCache>
            </c:numRef>
          </c:val>
          <c:extLst xmlns:c16r2="http://schemas.microsoft.com/office/drawing/2015/06/chart">
            <c:ext xmlns:c16="http://schemas.microsoft.com/office/drawing/2014/chart" uri="{C3380CC4-5D6E-409C-BE32-E72D297353CC}">
              <c16:uniqueId val="{00000000-7FCB-457E-97F3-A3E4F7CCA773}"/>
            </c:ext>
          </c:extLst>
        </c:ser>
        <c:dLbls>
          <c:showLegendKey val="0"/>
          <c:showVal val="0"/>
          <c:showCatName val="0"/>
          <c:showSerName val="0"/>
          <c:showPercent val="0"/>
          <c:showBubbleSize val="0"/>
        </c:dLbls>
        <c:gapWidth val="219"/>
        <c:overlap val="-27"/>
        <c:axId val="-1581524016"/>
        <c:axId val="-1581522928"/>
      </c:barChart>
      <c:catAx>
        <c:axId val="-158152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522928"/>
        <c:crosses val="autoZero"/>
        <c:auto val="1"/>
        <c:lblAlgn val="ctr"/>
        <c:lblOffset val="100"/>
        <c:noMultiLvlLbl val="0"/>
      </c:catAx>
      <c:valAx>
        <c:axId val="-1581522928"/>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524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 Доля респондентов со стажем работы в сфере: </a:t>
            </a:r>
          </a:p>
        </c:rich>
      </c:tx>
      <c:layout>
        <c:manualLayout>
          <c:xMode val="edge"/>
          <c:yMode val="edge"/>
          <c:x val="0.15322222222222223"/>
          <c:y val="0.8148148148148147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9121062992125984"/>
          <c:y val="2.8703703703703721E-2"/>
          <c:w val="0.6535879265091864"/>
          <c:h val="0.6573534558180227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Графики!$A$70:$A$73</c:f>
              <c:strCache>
                <c:ptCount val="4"/>
                <c:pt idx="0">
                  <c:v>Аудит</c:v>
                </c:pt>
                <c:pt idx="1">
                  <c:v>Бухгалтер / экономист</c:v>
                </c:pt>
                <c:pt idx="2">
                  <c:v>ВАГС</c:v>
                </c:pt>
                <c:pt idx="3">
                  <c:v>Госслужба</c:v>
                </c:pt>
              </c:strCache>
            </c:strRef>
          </c:cat>
          <c:val>
            <c:numRef>
              <c:f>Графики!$B$70:$B$73</c:f>
              <c:numCache>
                <c:formatCode>0%</c:formatCode>
                <c:ptCount val="4"/>
                <c:pt idx="0">
                  <c:v>0.38700000000000001</c:v>
                </c:pt>
                <c:pt idx="1">
                  <c:v>0.59699999999999998</c:v>
                </c:pt>
                <c:pt idx="2">
                  <c:v>0.90700000000000003</c:v>
                </c:pt>
                <c:pt idx="3">
                  <c:v>0.95899999999999996</c:v>
                </c:pt>
              </c:numCache>
            </c:numRef>
          </c:val>
          <c:extLst xmlns:c16r2="http://schemas.microsoft.com/office/drawing/2015/06/chart">
            <c:ext xmlns:c16="http://schemas.microsoft.com/office/drawing/2014/chart" uri="{C3380CC4-5D6E-409C-BE32-E72D297353CC}">
              <c16:uniqueId val="{00000000-780D-45FA-83E7-A06AF63B341B}"/>
            </c:ext>
          </c:extLst>
        </c:ser>
        <c:dLbls>
          <c:showLegendKey val="0"/>
          <c:showVal val="0"/>
          <c:showCatName val="0"/>
          <c:showSerName val="0"/>
          <c:showPercent val="0"/>
          <c:showBubbleSize val="0"/>
        </c:dLbls>
        <c:gapWidth val="182"/>
        <c:axId val="-1581199840"/>
        <c:axId val="-1581190048"/>
      </c:barChart>
      <c:catAx>
        <c:axId val="-1581199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190048"/>
        <c:crosses val="autoZero"/>
        <c:auto val="1"/>
        <c:lblAlgn val="ctr"/>
        <c:lblOffset val="100"/>
        <c:noMultiLvlLbl val="0"/>
      </c:catAx>
      <c:valAx>
        <c:axId val="-158119004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199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141294838145226E-2"/>
          <c:y val="3.3333333333333347E-2"/>
          <c:w val="0.88430314960629919"/>
          <c:h val="0.55436570428696408"/>
        </c:manualLayout>
      </c:layout>
      <c:barChart>
        <c:barDir val="col"/>
        <c:grouping val="clustered"/>
        <c:varyColors val="0"/>
        <c:ser>
          <c:idx val="0"/>
          <c:order val="0"/>
          <c:tx>
            <c:strRef>
              <c:f>Графики!$S$83</c:f>
              <c:strCache>
                <c:ptCount val="1"/>
                <c:pt idx="0">
                  <c:v>Все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Графики!$R$84:$R$88</c:f>
              <c:strCache>
                <c:ptCount val="5"/>
                <c:pt idx="0">
                  <c:v>20 - 50</c:v>
                </c:pt>
                <c:pt idx="1">
                  <c:v>11 - 19 человек</c:v>
                </c:pt>
                <c:pt idx="2">
                  <c:v>5 - 10 человек</c:v>
                </c:pt>
                <c:pt idx="3">
                  <c:v>3 - 4 человека</c:v>
                </c:pt>
                <c:pt idx="4">
                  <c:v>1 - 2 человека</c:v>
                </c:pt>
              </c:strCache>
            </c:strRef>
          </c:cat>
          <c:val>
            <c:numRef>
              <c:f>Графики!$S$84:$S$88</c:f>
              <c:numCache>
                <c:formatCode>0%</c:formatCode>
                <c:ptCount val="5"/>
                <c:pt idx="0">
                  <c:v>0.2737752161383285</c:v>
                </c:pt>
                <c:pt idx="1">
                  <c:v>8.645533141210375E-2</c:v>
                </c:pt>
                <c:pt idx="2">
                  <c:v>0.33141210374639768</c:v>
                </c:pt>
                <c:pt idx="3">
                  <c:v>0.27665706051873201</c:v>
                </c:pt>
                <c:pt idx="4">
                  <c:v>3.1700288184438041E-2</c:v>
                </c:pt>
              </c:numCache>
            </c:numRef>
          </c:val>
          <c:extLst xmlns:c16r2="http://schemas.microsoft.com/office/drawing/2015/06/chart">
            <c:ext xmlns:c16="http://schemas.microsoft.com/office/drawing/2014/chart" uri="{C3380CC4-5D6E-409C-BE32-E72D297353CC}">
              <c16:uniqueId val="{00000000-3E68-4B9C-ABE9-BE4EE17B53A4}"/>
            </c:ext>
          </c:extLst>
        </c:ser>
        <c:ser>
          <c:idx val="1"/>
          <c:order val="1"/>
          <c:tx>
            <c:strRef>
              <c:f>Графики!$T$83</c:f>
              <c:strCache>
                <c:ptCount val="1"/>
                <c:pt idx="0">
                  <c:v>К/ДВГА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Графики!$R$84:$R$88</c:f>
              <c:strCache>
                <c:ptCount val="5"/>
                <c:pt idx="0">
                  <c:v>20 - 50</c:v>
                </c:pt>
                <c:pt idx="1">
                  <c:v>11 - 19 человек</c:v>
                </c:pt>
                <c:pt idx="2">
                  <c:v>5 - 10 человек</c:v>
                </c:pt>
                <c:pt idx="3">
                  <c:v>3 - 4 человека</c:v>
                </c:pt>
                <c:pt idx="4">
                  <c:v>1 - 2 человека</c:v>
                </c:pt>
              </c:strCache>
            </c:strRef>
          </c:cat>
          <c:val>
            <c:numRef>
              <c:f>Графики!$T$84:$T$88</c:f>
              <c:numCache>
                <c:formatCode>0.0%</c:formatCode>
                <c:ptCount val="5"/>
                <c:pt idx="0">
                  <c:v>0.33568904593639576</c:v>
                </c:pt>
                <c:pt idx="1">
                  <c:v>0.10600706713780919</c:v>
                </c:pt>
                <c:pt idx="2">
                  <c:v>0.28975265017667845</c:v>
                </c:pt>
                <c:pt idx="3">
                  <c:v>0.25441696113074203</c:v>
                </c:pt>
                <c:pt idx="4">
                  <c:v>1.4134275618374558E-2</c:v>
                </c:pt>
              </c:numCache>
            </c:numRef>
          </c:val>
          <c:extLst xmlns:c16r2="http://schemas.microsoft.com/office/drawing/2015/06/chart">
            <c:ext xmlns:c16="http://schemas.microsoft.com/office/drawing/2014/chart" uri="{C3380CC4-5D6E-409C-BE32-E72D297353CC}">
              <c16:uniqueId val="{00000001-3E68-4B9C-ABE9-BE4EE17B53A4}"/>
            </c:ext>
          </c:extLst>
        </c:ser>
        <c:ser>
          <c:idx val="2"/>
          <c:order val="2"/>
          <c:tx>
            <c:strRef>
              <c:f>Графики!$U$83</c:f>
              <c:strCache>
                <c:ptCount val="1"/>
                <c:pt idx="0">
                  <c:v>СВА</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Графики!$R$84:$R$88</c:f>
              <c:strCache>
                <c:ptCount val="5"/>
                <c:pt idx="0">
                  <c:v>20 - 50</c:v>
                </c:pt>
                <c:pt idx="1">
                  <c:v>11 - 19 человек</c:v>
                </c:pt>
                <c:pt idx="2">
                  <c:v>5 - 10 человек</c:v>
                </c:pt>
                <c:pt idx="3">
                  <c:v>3 - 4 человека</c:v>
                </c:pt>
                <c:pt idx="4">
                  <c:v>1 - 2 человека</c:v>
                </c:pt>
              </c:strCache>
            </c:strRef>
          </c:cat>
          <c:val>
            <c:numRef>
              <c:f>Графики!$U$84:$U$88</c:f>
              <c:numCache>
                <c:formatCode>General</c:formatCode>
                <c:ptCount val="5"/>
                <c:pt idx="2" formatCode="0%">
                  <c:v>0.515625</c:v>
                </c:pt>
                <c:pt idx="3" formatCode="0%">
                  <c:v>0.375</c:v>
                </c:pt>
                <c:pt idx="4" formatCode="0%">
                  <c:v>0.109375</c:v>
                </c:pt>
              </c:numCache>
            </c:numRef>
          </c:val>
          <c:extLst xmlns:c16r2="http://schemas.microsoft.com/office/drawing/2015/06/chart">
            <c:ext xmlns:c16="http://schemas.microsoft.com/office/drawing/2014/chart" uri="{C3380CC4-5D6E-409C-BE32-E72D297353CC}">
              <c16:uniqueId val="{00000002-3E68-4B9C-ABE9-BE4EE17B53A4}"/>
            </c:ext>
          </c:extLst>
        </c:ser>
        <c:dLbls>
          <c:showLegendKey val="0"/>
          <c:showVal val="0"/>
          <c:showCatName val="0"/>
          <c:showSerName val="0"/>
          <c:showPercent val="0"/>
          <c:showBubbleSize val="0"/>
        </c:dLbls>
        <c:gapWidth val="219"/>
        <c:overlap val="-27"/>
        <c:axId val="-1581191136"/>
        <c:axId val="-1581200384"/>
      </c:barChart>
      <c:catAx>
        <c:axId val="-1581191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200384"/>
        <c:crosses val="autoZero"/>
        <c:auto val="1"/>
        <c:lblAlgn val="ctr"/>
        <c:lblOffset val="100"/>
        <c:noMultiLvlLbl val="0"/>
      </c:catAx>
      <c:valAx>
        <c:axId val="-1581200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191136"/>
        <c:crosses val="autoZero"/>
        <c:crossBetween val="between"/>
      </c:valAx>
      <c:spPr>
        <a:noFill/>
        <a:ln>
          <a:noFill/>
        </a:ln>
        <a:effectLst/>
      </c:spPr>
    </c:plotArea>
    <c:legend>
      <c:legendPos val="b"/>
      <c:layout>
        <c:manualLayout>
          <c:xMode val="edge"/>
          <c:yMode val="edge"/>
          <c:x val="0.3498350831146107"/>
          <c:y val="0.69043817439486732"/>
          <c:w val="0.30588517060367454"/>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455717019571197E-2"/>
          <c:y val="0.19074074074074077"/>
          <c:w val="0.91689599748112749"/>
          <c:h val="0.42904673374161556"/>
        </c:manualLayout>
      </c:layout>
      <c:barChart>
        <c:barDir val="col"/>
        <c:grouping val="clustered"/>
        <c:varyColors val="0"/>
        <c:ser>
          <c:idx val="0"/>
          <c:order val="0"/>
          <c:tx>
            <c:strRef>
              <c:f>Лист10!$B$2</c:f>
              <c:strCache>
                <c:ptCount val="1"/>
                <c:pt idx="0">
                  <c:v>Среднеяя оплата труда аудиторов в месяц, тыс. тг.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Лист10!$A$3:$A$8</c:f>
              <c:strCache>
                <c:ptCount val="6"/>
                <c:pt idx="0">
                  <c:v>ДВГА</c:v>
                </c:pt>
                <c:pt idx="1">
                  <c:v>КВГА</c:v>
                </c:pt>
                <c:pt idx="2">
                  <c:v>Ревком</c:v>
                </c:pt>
                <c:pt idx="3">
                  <c:v>СК</c:v>
                </c:pt>
                <c:pt idx="4">
                  <c:v>Частный сектор</c:v>
                </c:pt>
                <c:pt idx="5">
                  <c:v>Квазигосударственный сектор</c:v>
                </c:pt>
              </c:strCache>
            </c:strRef>
          </c:cat>
          <c:val>
            <c:numRef>
              <c:f>Лист10!$B$3:$B$8</c:f>
              <c:numCache>
                <c:formatCode>General</c:formatCode>
                <c:ptCount val="6"/>
                <c:pt idx="0">
                  <c:v>120</c:v>
                </c:pt>
                <c:pt idx="1">
                  <c:v>150</c:v>
                </c:pt>
                <c:pt idx="2">
                  <c:v>180</c:v>
                </c:pt>
                <c:pt idx="3">
                  <c:v>250</c:v>
                </c:pt>
                <c:pt idx="4">
                  <c:v>550</c:v>
                </c:pt>
                <c:pt idx="5">
                  <c:v>700</c:v>
                </c:pt>
              </c:numCache>
            </c:numRef>
          </c:val>
          <c:extLst xmlns:c16r2="http://schemas.microsoft.com/office/drawing/2015/06/chart">
            <c:ext xmlns:c16="http://schemas.microsoft.com/office/drawing/2014/chart" uri="{C3380CC4-5D6E-409C-BE32-E72D297353CC}">
              <c16:uniqueId val="{00000000-C828-4CC2-B960-2F09024BAF85}"/>
            </c:ext>
          </c:extLst>
        </c:ser>
        <c:dLbls>
          <c:showLegendKey val="0"/>
          <c:showVal val="0"/>
          <c:showCatName val="0"/>
          <c:showSerName val="0"/>
          <c:showPercent val="0"/>
          <c:showBubbleSize val="0"/>
        </c:dLbls>
        <c:gapWidth val="219"/>
        <c:overlap val="-27"/>
        <c:axId val="-1581188960"/>
        <c:axId val="-1581198208"/>
      </c:barChart>
      <c:catAx>
        <c:axId val="-158118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198208"/>
        <c:crosses val="autoZero"/>
        <c:auto val="1"/>
        <c:lblAlgn val="ctr"/>
        <c:lblOffset val="100"/>
        <c:noMultiLvlLbl val="0"/>
      </c:catAx>
      <c:valAx>
        <c:axId val="-1581198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188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306490871520436"/>
          <c:y val="0.30392154225811441"/>
          <c:w val="0.48829263559953839"/>
          <c:h val="0.55251181774780289"/>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Лист6!$A$2:$A$5</c:f>
              <c:strCache>
                <c:ptCount val="4"/>
                <c:pt idx="0">
                  <c:v>Улучшения мониторингового механизма</c:v>
                </c:pt>
                <c:pt idx="1">
                  <c:v>Эффективности государственного сектора здравоохранения</c:v>
                </c:pt>
                <c:pt idx="2">
                  <c:v>Повышение эффективности местного уровня</c:v>
                </c:pt>
                <c:pt idx="3">
                  <c:v>Усиление эффективности и прозрачности госзакупок</c:v>
                </c:pt>
              </c:strCache>
            </c:strRef>
          </c:cat>
          <c:val>
            <c:numRef>
              <c:f>Лист6!$B$2:$B$5</c:f>
              <c:numCache>
                <c:formatCode>General</c:formatCode>
                <c:ptCount val="4"/>
                <c:pt idx="0">
                  <c:v>3</c:v>
                </c:pt>
                <c:pt idx="1">
                  <c:v>3</c:v>
                </c:pt>
                <c:pt idx="2">
                  <c:v>4</c:v>
                </c:pt>
                <c:pt idx="3">
                  <c:v>7</c:v>
                </c:pt>
              </c:numCache>
            </c:numRef>
          </c:val>
          <c:extLst xmlns:c16r2="http://schemas.microsoft.com/office/drawing/2015/06/chart">
            <c:ext xmlns:c16="http://schemas.microsoft.com/office/drawing/2014/chart" uri="{C3380CC4-5D6E-409C-BE32-E72D297353CC}">
              <c16:uniqueId val="{00000000-8DBE-416B-9C85-7042C6C0D078}"/>
            </c:ext>
          </c:extLst>
        </c:ser>
        <c:dLbls>
          <c:showLegendKey val="0"/>
          <c:showVal val="0"/>
          <c:showCatName val="0"/>
          <c:showSerName val="0"/>
          <c:showPercent val="0"/>
          <c:showBubbleSize val="0"/>
        </c:dLbls>
        <c:gapWidth val="182"/>
        <c:axId val="-1581186784"/>
        <c:axId val="-1581190592"/>
      </c:barChart>
      <c:catAx>
        <c:axId val="-1581186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190592"/>
        <c:crosses val="autoZero"/>
        <c:auto val="1"/>
        <c:lblAlgn val="ctr"/>
        <c:lblOffset val="100"/>
        <c:noMultiLvlLbl val="0"/>
      </c:catAx>
      <c:valAx>
        <c:axId val="-1581190592"/>
        <c:scaling>
          <c:orientation val="minMax"/>
          <c:max val="7"/>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18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262270341207346"/>
          <c:y val="0.14435185185185184"/>
          <c:w val="0.49048840769903762"/>
          <c:h val="0.79454505686789134"/>
        </c:manualLayout>
      </c:layout>
      <c:barChart>
        <c:barDir val="bar"/>
        <c:grouping val="clustered"/>
        <c:varyColors val="0"/>
        <c:ser>
          <c:idx val="0"/>
          <c:order val="0"/>
          <c:spPr>
            <a:solidFill>
              <a:schemeClr val="accent1"/>
            </a:solidFill>
            <a:ln>
              <a:noFill/>
            </a:ln>
            <a:effectLst/>
          </c:spPr>
          <c:invertIfNegative val="0"/>
          <c:dPt>
            <c:idx val="3"/>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1-DC29-427F-BA1D-C1EF5899FEE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Лист1!$A$64:$A$71</c:f>
              <c:strCache>
                <c:ptCount val="8"/>
                <c:pt idx="0">
                  <c:v>Северная Америка</c:v>
                </c:pt>
                <c:pt idx="1">
                  <c:v>Восточная Азия и Тихоокеанский регион</c:v>
                </c:pt>
                <c:pt idx="2">
                  <c:v>Европа и Центральная Азия</c:v>
                </c:pt>
                <c:pt idx="3">
                  <c:v>Среднее по миру</c:v>
                </c:pt>
                <c:pt idx="4">
                  <c:v>Средний Восток и Северная Африка</c:v>
                </c:pt>
                <c:pt idx="5">
                  <c:v>Южная Азия</c:v>
                </c:pt>
                <c:pt idx="6">
                  <c:v>Африка к югу от Сахары</c:v>
                </c:pt>
                <c:pt idx="7">
                  <c:v>Латинская Америка и Каррибы</c:v>
                </c:pt>
              </c:strCache>
            </c:strRef>
          </c:cat>
          <c:val>
            <c:numRef>
              <c:f>Лист1!$B$64:$B$71</c:f>
              <c:numCache>
                <c:formatCode>0%</c:formatCode>
                <c:ptCount val="8"/>
                <c:pt idx="0">
                  <c:v>0.62</c:v>
                </c:pt>
                <c:pt idx="1">
                  <c:v>0.62</c:v>
                </c:pt>
                <c:pt idx="2">
                  <c:v>0.68</c:v>
                </c:pt>
                <c:pt idx="3">
                  <c:v>0.71</c:v>
                </c:pt>
                <c:pt idx="4">
                  <c:v>0.78</c:v>
                </c:pt>
                <c:pt idx="5">
                  <c:v>0.82</c:v>
                </c:pt>
                <c:pt idx="6">
                  <c:v>0.84</c:v>
                </c:pt>
                <c:pt idx="7">
                  <c:v>0.88</c:v>
                </c:pt>
              </c:numCache>
            </c:numRef>
          </c:val>
          <c:extLst xmlns:c16r2="http://schemas.microsoft.com/office/drawing/2015/06/chart">
            <c:ext xmlns:c16="http://schemas.microsoft.com/office/drawing/2014/chart" uri="{C3380CC4-5D6E-409C-BE32-E72D297353CC}">
              <c16:uniqueId val="{00000002-DC29-427F-BA1D-C1EF5899FEE7}"/>
            </c:ext>
          </c:extLst>
        </c:ser>
        <c:dLbls>
          <c:showLegendKey val="0"/>
          <c:showVal val="0"/>
          <c:showCatName val="0"/>
          <c:showSerName val="0"/>
          <c:showPercent val="0"/>
          <c:showBubbleSize val="0"/>
        </c:dLbls>
        <c:gapWidth val="182"/>
        <c:axId val="-1579325264"/>
        <c:axId val="-1579324720"/>
      </c:barChart>
      <c:catAx>
        <c:axId val="-1579325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79324720"/>
        <c:crosses val="autoZero"/>
        <c:auto val="1"/>
        <c:lblAlgn val="ctr"/>
        <c:lblOffset val="100"/>
        <c:noMultiLvlLbl val="0"/>
      </c:catAx>
      <c:valAx>
        <c:axId val="-1579324720"/>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579325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816904451084645E-2"/>
          <c:y val="3.1137724550898218E-2"/>
          <c:w val="0.91232273760228588"/>
          <c:h val="0.42361073129331889"/>
        </c:manualLayout>
      </c:layout>
      <c:lineChart>
        <c:grouping val="standard"/>
        <c:varyColors val="0"/>
        <c:ser>
          <c:idx val="0"/>
          <c:order val="0"/>
          <c:tx>
            <c:strRef>
              <c:f>'ВАГС РК'!$H$3</c:f>
              <c:strCache>
                <c:ptCount val="1"/>
                <c:pt idx="0">
                  <c:v>Общая сумма, в т.ч.</c:v>
                </c:pt>
              </c:strCache>
            </c:strRef>
          </c:tx>
          <c:spPr>
            <a:ln w="28575" cap="rnd">
              <a:solidFill>
                <a:schemeClr val="accent1"/>
              </a:solidFill>
              <a:round/>
            </a:ln>
            <a:effectLst/>
          </c:spPr>
          <c:marker>
            <c:symbol val="none"/>
          </c:marker>
          <c:dLbls>
            <c:dLbl>
              <c:idx val="0"/>
              <c:layout>
                <c:manualLayout>
                  <c:x val="-5.8333333333333334E-2"/>
                  <c:y val="-7.40740740740741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BA1-42D5-BDC5-62305C3939BD}"/>
                </c:ext>
                <c:ext xmlns:c15="http://schemas.microsoft.com/office/drawing/2012/chart" uri="{CE6537A1-D6FC-4f65-9D91-7224C49458BB}"/>
              </c:extLst>
            </c:dLbl>
            <c:dLbl>
              <c:idx val="1"/>
              <c:layout>
                <c:manualLayout>
                  <c:x val="-0.1"/>
                  <c:y val="-2.7777777777777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BA1-42D5-BDC5-62305C3939BD}"/>
                </c:ext>
                <c:ext xmlns:c15="http://schemas.microsoft.com/office/drawing/2012/chart" uri="{CE6537A1-D6FC-4f65-9D91-7224C49458BB}"/>
              </c:extLst>
            </c:dLbl>
            <c:dLbl>
              <c:idx val="2"/>
              <c:layout>
                <c:manualLayout>
                  <c:x val="-8.3333333333333329E-2"/>
                  <c:y val="-5.5555555555555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BA1-42D5-BDC5-62305C3939B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'ВАГС РК'!$I$2:$K$2</c:f>
              <c:strCache>
                <c:ptCount val="3"/>
                <c:pt idx="0">
                  <c:v>2020 г.</c:v>
                </c:pt>
                <c:pt idx="1">
                  <c:v>2021 г.</c:v>
                </c:pt>
                <c:pt idx="2">
                  <c:v>2022 г.</c:v>
                </c:pt>
              </c:strCache>
            </c:strRef>
          </c:cat>
          <c:val>
            <c:numRef>
              <c:f>'ВАГС РК'!$I$3:$K$3</c:f>
              <c:numCache>
                <c:formatCode>0.0</c:formatCode>
                <c:ptCount val="3"/>
                <c:pt idx="0">
                  <c:v>11.4429035</c:v>
                </c:pt>
                <c:pt idx="1">
                  <c:v>14.400017800000001</c:v>
                </c:pt>
                <c:pt idx="2">
                  <c:v>17.006148100000001</c:v>
                </c:pt>
              </c:numCache>
            </c:numRef>
          </c:val>
          <c:smooth val="0"/>
          <c:extLst xmlns:c16r2="http://schemas.microsoft.com/office/drawing/2015/06/chart">
            <c:ext xmlns:c16="http://schemas.microsoft.com/office/drawing/2014/chart" uri="{C3380CC4-5D6E-409C-BE32-E72D297353CC}">
              <c16:uniqueId val="{00000003-ABA1-42D5-BDC5-62305C3939BD}"/>
            </c:ext>
          </c:extLst>
        </c:ser>
        <c:ser>
          <c:idx val="1"/>
          <c:order val="1"/>
          <c:tx>
            <c:strRef>
              <c:f>'ВАГС РК'!$H$4</c:f>
              <c:strCache>
                <c:ptCount val="1"/>
                <c:pt idx="0">
                  <c:v>камеральный контроль</c:v>
                </c:pt>
              </c:strCache>
            </c:strRef>
          </c:tx>
          <c:spPr>
            <a:ln w="28575" cap="rnd">
              <a:solidFill>
                <a:schemeClr val="accent2"/>
              </a:solidFill>
              <a:round/>
            </a:ln>
            <a:effectLst/>
          </c:spPr>
          <c:marker>
            <c:symbol val="none"/>
          </c:marker>
          <c:dLbls>
            <c:dLbl>
              <c:idx val="0"/>
              <c:layout>
                <c:manualLayout>
                  <c:x val="-9.7222222222222224E-2"/>
                  <c:y val="-9.259259259259258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BA1-42D5-BDC5-62305C3939BD}"/>
                </c:ext>
                <c:ext xmlns:c15="http://schemas.microsoft.com/office/drawing/2012/chart" uri="{CE6537A1-D6FC-4f65-9D91-7224C49458BB}"/>
              </c:extLst>
            </c:dLbl>
            <c:dLbl>
              <c:idx val="1"/>
              <c:layout>
                <c:manualLayout>
                  <c:x val="-1.6666666666666666E-2"/>
                  <c:y val="4.166666666666658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BA1-42D5-BDC5-62305C3939BD}"/>
                </c:ext>
                <c:ext xmlns:c15="http://schemas.microsoft.com/office/drawing/2012/chart" uri="{CE6537A1-D6FC-4f65-9D91-7224C49458BB}"/>
              </c:extLst>
            </c:dLbl>
            <c:dLbl>
              <c:idx val="2"/>
              <c:layout>
                <c:manualLayout>
                  <c:x val="-6.6666666666666763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BA1-42D5-BDC5-62305C3939B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'ВАГС РК'!$I$2:$K$2</c:f>
              <c:strCache>
                <c:ptCount val="3"/>
                <c:pt idx="0">
                  <c:v>2020 г.</c:v>
                </c:pt>
                <c:pt idx="1">
                  <c:v>2021 г.</c:v>
                </c:pt>
                <c:pt idx="2">
                  <c:v>2022 г.</c:v>
                </c:pt>
              </c:strCache>
            </c:strRef>
          </c:cat>
          <c:val>
            <c:numRef>
              <c:f>'ВАГС РК'!$I$4:$K$4</c:f>
              <c:numCache>
                <c:formatCode>0.0</c:formatCode>
                <c:ptCount val="3"/>
                <c:pt idx="0">
                  <c:v>10.4139035</c:v>
                </c:pt>
                <c:pt idx="1">
                  <c:v>11.942315000000001</c:v>
                </c:pt>
                <c:pt idx="2">
                  <c:v>11.844063</c:v>
                </c:pt>
              </c:numCache>
            </c:numRef>
          </c:val>
          <c:smooth val="0"/>
          <c:extLst xmlns:c16r2="http://schemas.microsoft.com/office/drawing/2015/06/chart">
            <c:ext xmlns:c16="http://schemas.microsoft.com/office/drawing/2014/chart" uri="{C3380CC4-5D6E-409C-BE32-E72D297353CC}">
              <c16:uniqueId val="{00000007-ABA1-42D5-BDC5-62305C3939BD}"/>
            </c:ext>
          </c:extLst>
        </c:ser>
        <c:ser>
          <c:idx val="2"/>
          <c:order val="2"/>
          <c:tx>
            <c:strRef>
              <c:f>'ВАГС РК'!$H$5</c:f>
              <c:strCache>
                <c:ptCount val="1"/>
                <c:pt idx="0">
                  <c:v>обычный аудит</c:v>
                </c:pt>
              </c:strCache>
            </c:strRef>
          </c:tx>
          <c:spPr>
            <a:ln w="28575" cap="rnd">
              <a:solidFill>
                <a:schemeClr val="accent3"/>
              </a:solidFill>
              <a:round/>
            </a:ln>
            <a:effectLst/>
          </c:spPr>
          <c:marker>
            <c:symbol val="none"/>
          </c:marker>
          <c:dLbls>
            <c:dLbl>
              <c:idx val="1"/>
              <c:layout>
                <c:manualLayout>
                  <c:x val="-1.9444444444444445E-2"/>
                  <c:y val="-5.09259259259260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BA1-42D5-BDC5-62305C3939BD}"/>
                </c:ext>
                <c:ext xmlns:c15="http://schemas.microsoft.com/office/drawing/2012/chart" uri="{CE6537A1-D6FC-4f65-9D91-7224C49458BB}"/>
              </c:extLst>
            </c:dLbl>
            <c:dLbl>
              <c:idx val="2"/>
              <c:layout>
                <c:manualLayout>
                  <c:x val="-6.3888888888888884E-2"/>
                  <c:y val="-5.0925925925925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BA1-42D5-BDC5-62305C3939B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'ВАГС РК'!$I$2:$K$2</c:f>
              <c:strCache>
                <c:ptCount val="3"/>
                <c:pt idx="0">
                  <c:v>2020 г.</c:v>
                </c:pt>
                <c:pt idx="1">
                  <c:v>2021 г.</c:v>
                </c:pt>
                <c:pt idx="2">
                  <c:v>2022 г.</c:v>
                </c:pt>
              </c:strCache>
            </c:strRef>
          </c:cat>
          <c:val>
            <c:numRef>
              <c:f>'ВАГС РК'!$I$5:$K$5</c:f>
              <c:numCache>
                <c:formatCode>0.0</c:formatCode>
                <c:ptCount val="3"/>
                <c:pt idx="0">
                  <c:v>1.0289999999999999</c:v>
                </c:pt>
                <c:pt idx="1">
                  <c:v>2.4577027999999999</c:v>
                </c:pt>
                <c:pt idx="2">
                  <c:v>5.1620850999999996</c:v>
                </c:pt>
              </c:numCache>
            </c:numRef>
          </c:val>
          <c:smooth val="0"/>
          <c:extLst xmlns:c16r2="http://schemas.microsoft.com/office/drawing/2015/06/chart">
            <c:ext xmlns:c16="http://schemas.microsoft.com/office/drawing/2014/chart" uri="{C3380CC4-5D6E-409C-BE32-E72D297353CC}">
              <c16:uniqueId val="{0000000A-ABA1-42D5-BDC5-62305C3939BD}"/>
            </c:ext>
          </c:extLst>
        </c:ser>
        <c:dLbls>
          <c:showLegendKey val="0"/>
          <c:showVal val="0"/>
          <c:showCatName val="0"/>
          <c:showSerName val="0"/>
          <c:showPercent val="0"/>
          <c:showBubbleSize val="0"/>
        </c:dLbls>
        <c:smooth val="0"/>
        <c:axId val="-1579324176"/>
        <c:axId val="-1579323632"/>
      </c:lineChart>
      <c:catAx>
        <c:axId val="-157932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79323632"/>
        <c:crosses val="autoZero"/>
        <c:auto val="1"/>
        <c:lblAlgn val="ctr"/>
        <c:lblOffset val="100"/>
        <c:noMultiLvlLbl val="0"/>
      </c:catAx>
      <c:valAx>
        <c:axId val="-1579323632"/>
        <c:scaling>
          <c:orientation val="minMax"/>
          <c:max val="18"/>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79324176"/>
        <c:crosses val="autoZero"/>
        <c:crossBetween val="between"/>
      </c:valAx>
      <c:spPr>
        <a:noFill/>
        <a:ln>
          <a:noFill/>
        </a:ln>
        <a:effectLst/>
      </c:spPr>
    </c:plotArea>
    <c:legend>
      <c:legendPos val="b"/>
      <c:layout>
        <c:manualLayout>
          <c:xMode val="edge"/>
          <c:yMode val="edge"/>
          <c:x val="0.12799684735582095"/>
          <c:y val="0.58164458484605597"/>
          <c:w val="0.76115328044609576"/>
          <c:h val="9.500212174077042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7613800399595"/>
          <c:y val="6.0243624137690743E-2"/>
          <c:w val="0.84642102990999779"/>
          <c:h val="0.4400398071504939"/>
        </c:manualLayout>
      </c:layout>
      <c:lineChart>
        <c:grouping val="standard"/>
        <c:varyColors val="0"/>
        <c:ser>
          <c:idx val="0"/>
          <c:order val="0"/>
          <c:tx>
            <c:strRef>
              <c:f>Лист4!$J$18</c:f>
              <c:strCache>
                <c:ptCount val="1"/>
                <c:pt idx="0">
                  <c:v>СВА</c:v>
                </c:pt>
              </c:strCache>
            </c:strRef>
          </c:tx>
          <c:spPr>
            <a:ln w="28575" cap="rnd">
              <a:solidFill>
                <a:schemeClr val="accent1"/>
              </a:solidFill>
              <a:round/>
            </a:ln>
            <a:effectLst/>
          </c:spPr>
          <c:marker>
            <c:symbol val="none"/>
          </c:marker>
          <c:dLbls>
            <c:dLbl>
              <c:idx val="0"/>
              <c:layout>
                <c:manualLayout>
                  <c:x val="3.3333333333333333E-2"/>
                  <c:y val="-3.7037037037037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4AF-4E68-8485-FBD2FCE3E07D}"/>
                </c:ext>
                <c:ext xmlns:c15="http://schemas.microsoft.com/office/drawing/2012/chart" uri="{CE6537A1-D6FC-4f65-9D91-7224C49458BB}"/>
              </c:extLst>
            </c:dLbl>
            <c:dLbl>
              <c:idx val="1"/>
              <c:layout>
                <c:manualLayout>
                  <c:x val="-1.3888888888888888E-2"/>
                  <c:y val="-5.55555555555555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4AF-4E68-8485-FBD2FCE3E07D}"/>
                </c:ext>
                <c:ext xmlns:c15="http://schemas.microsoft.com/office/drawing/2012/chart" uri="{CE6537A1-D6FC-4f65-9D91-7224C49458BB}"/>
              </c:extLst>
            </c:dLbl>
            <c:dLbl>
              <c:idx val="2"/>
              <c:layout>
                <c:manualLayout>
                  <c:x val="-5.00000000000001E-2"/>
                  <c:y val="-6.94444444444445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4AF-4E68-8485-FBD2FCE3E07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Лист4!$K$17:$M$17</c:f>
              <c:strCache>
                <c:ptCount val="3"/>
                <c:pt idx="0">
                  <c:v>2020 г.</c:v>
                </c:pt>
                <c:pt idx="1">
                  <c:v>2021 г.</c:v>
                </c:pt>
                <c:pt idx="2">
                  <c:v>2022 г.</c:v>
                </c:pt>
              </c:strCache>
            </c:strRef>
          </c:cat>
          <c:val>
            <c:numRef>
              <c:f>Лист4!$K$18:$M$18</c:f>
              <c:numCache>
                <c:formatCode>General</c:formatCode>
                <c:ptCount val="3"/>
                <c:pt idx="0">
                  <c:v>287</c:v>
                </c:pt>
                <c:pt idx="1">
                  <c:v>264</c:v>
                </c:pt>
                <c:pt idx="2">
                  <c:v>265</c:v>
                </c:pt>
              </c:numCache>
            </c:numRef>
          </c:val>
          <c:smooth val="0"/>
          <c:extLst xmlns:c16r2="http://schemas.microsoft.com/office/drawing/2015/06/chart">
            <c:ext xmlns:c16="http://schemas.microsoft.com/office/drawing/2014/chart" uri="{C3380CC4-5D6E-409C-BE32-E72D297353CC}">
              <c16:uniqueId val="{00000003-44AF-4E68-8485-FBD2FCE3E07D}"/>
            </c:ext>
          </c:extLst>
        </c:ser>
        <c:ser>
          <c:idx val="1"/>
          <c:order val="1"/>
          <c:tx>
            <c:strRef>
              <c:f>Лист4!$J$19</c:f>
              <c:strCache>
                <c:ptCount val="1"/>
                <c:pt idx="0">
                  <c:v>КВГА</c:v>
                </c:pt>
              </c:strCache>
            </c:strRef>
          </c:tx>
          <c:spPr>
            <a:ln w="28575" cap="rnd">
              <a:solidFill>
                <a:schemeClr val="accent2"/>
              </a:solidFill>
              <a:round/>
            </a:ln>
            <a:effectLst/>
          </c:spPr>
          <c:marker>
            <c:symbol val="none"/>
          </c:marker>
          <c:dLbls>
            <c:dLbl>
              <c:idx val="1"/>
              <c:layout>
                <c:manualLayout>
                  <c:x val="-2.2222222222222223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4AF-4E68-8485-FBD2FCE3E07D}"/>
                </c:ext>
                <c:ext xmlns:c15="http://schemas.microsoft.com/office/drawing/2012/chart" uri="{CE6537A1-D6FC-4f65-9D91-7224C49458BB}"/>
              </c:extLst>
            </c:dLbl>
            <c:dLbl>
              <c:idx val="2"/>
              <c:layout>
                <c:manualLayout>
                  <c:x val="-5.8333333333333334E-2"/>
                  <c:y val="6.48148148148148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4AF-4E68-8485-FBD2FCE3E07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Лист4!$K$17:$M$17</c:f>
              <c:strCache>
                <c:ptCount val="3"/>
                <c:pt idx="0">
                  <c:v>2020 г.</c:v>
                </c:pt>
                <c:pt idx="1">
                  <c:v>2021 г.</c:v>
                </c:pt>
                <c:pt idx="2">
                  <c:v>2022 г.</c:v>
                </c:pt>
              </c:strCache>
            </c:strRef>
          </c:cat>
          <c:val>
            <c:numRef>
              <c:f>Лист4!$K$19:$M$19</c:f>
              <c:numCache>
                <c:formatCode>General</c:formatCode>
                <c:ptCount val="3"/>
                <c:pt idx="0">
                  <c:v>392</c:v>
                </c:pt>
                <c:pt idx="1">
                  <c:v>481</c:v>
                </c:pt>
                <c:pt idx="2">
                  <c:v>516</c:v>
                </c:pt>
              </c:numCache>
            </c:numRef>
          </c:val>
          <c:smooth val="0"/>
          <c:extLst xmlns:c16r2="http://schemas.microsoft.com/office/drawing/2015/06/chart">
            <c:ext xmlns:c16="http://schemas.microsoft.com/office/drawing/2014/chart" uri="{C3380CC4-5D6E-409C-BE32-E72D297353CC}">
              <c16:uniqueId val="{00000006-44AF-4E68-8485-FBD2FCE3E07D}"/>
            </c:ext>
          </c:extLst>
        </c:ser>
        <c:dLbls>
          <c:showLegendKey val="0"/>
          <c:showVal val="0"/>
          <c:showCatName val="0"/>
          <c:showSerName val="0"/>
          <c:showPercent val="0"/>
          <c:showBubbleSize val="0"/>
        </c:dLbls>
        <c:smooth val="0"/>
        <c:axId val="-1567507520"/>
        <c:axId val="-1567502624"/>
      </c:lineChart>
      <c:catAx>
        <c:axId val="-156750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67502624"/>
        <c:crosses val="autoZero"/>
        <c:auto val="1"/>
        <c:lblAlgn val="ctr"/>
        <c:lblOffset val="100"/>
        <c:noMultiLvlLbl val="0"/>
      </c:catAx>
      <c:valAx>
        <c:axId val="-1567502624"/>
        <c:scaling>
          <c:orientation val="minMax"/>
          <c:max val="520"/>
          <c:min val="2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67507520"/>
        <c:crosses val="autoZero"/>
        <c:crossBetween val="between"/>
      </c:valAx>
      <c:spPr>
        <a:noFill/>
        <a:ln>
          <a:noFill/>
        </a:ln>
        <a:effectLst/>
      </c:spPr>
    </c:plotArea>
    <c:legend>
      <c:legendPos val="b"/>
      <c:layout>
        <c:manualLayout>
          <c:xMode val="edge"/>
          <c:yMode val="edge"/>
          <c:x val="0.28496544164274079"/>
          <c:y val="0.60251463312661135"/>
          <c:w val="0.43816268717118573"/>
          <c:h val="8.775085359905232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62561659364566"/>
          <c:y val="4.2705750602425374E-2"/>
          <c:w val="0.83387243788106258"/>
          <c:h val="0.59845255742918213"/>
        </c:manualLayout>
      </c:layout>
      <c:lineChart>
        <c:grouping val="standard"/>
        <c:varyColors val="0"/>
        <c:ser>
          <c:idx val="0"/>
          <c:order val="0"/>
          <c:tx>
            <c:strRef>
              <c:f>Лист4!$J$37</c:f>
              <c:strCache>
                <c:ptCount val="1"/>
                <c:pt idx="0">
                  <c:v>СВО</c:v>
                </c:pt>
              </c:strCache>
            </c:strRef>
          </c:tx>
          <c:spPr>
            <a:ln w="28575" cap="rnd">
              <a:solidFill>
                <a:schemeClr val="accent1"/>
              </a:solidFill>
              <a:round/>
            </a:ln>
            <a:effectLst/>
          </c:spPr>
          <c:marker>
            <c:symbol val="none"/>
          </c:marker>
          <c:dLbls>
            <c:dLbl>
              <c:idx val="1"/>
              <c:layout>
                <c:manualLayout>
                  <c:x val="-0.1"/>
                  <c:y val="-1.38888888888888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70A-4379-84F4-548BDB2B799E}"/>
                </c:ext>
                <c:ext xmlns:c15="http://schemas.microsoft.com/office/drawing/2012/chart" uri="{CE6537A1-D6FC-4f65-9D91-7224C49458BB}"/>
              </c:extLst>
            </c:dLbl>
            <c:dLbl>
              <c:idx val="2"/>
              <c:layout>
                <c:manualLayout>
                  <c:x val="-5.2777777777777778E-2"/>
                  <c:y val="-5.09259259259260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70A-4379-84F4-548BDB2B799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Лист4!$K$36:$N$36</c:f>
              <c:strCache>
                <c:ptCount val="4"/>
                <c:pt idx="0">
                  <c:v>2019 г.</c:v>
                </c:pt>
                <c:pt idx="1">
                  <c:v>2020 г.</c:v>
                </c:pt>
                <c:pt idx="2">
                  <c:v>2021 г.</c:v>
                </c:pt>
                <c:pt idx="3">
                  <c:v>2022 г.</c:v>
                </c:pt>
              </c:strCache>
            </c:strRef>
          </c:cat>
          <c:val>
            <c:numRef>
              <c:f>Лист4!$K$37:$N$37</c:f>
              <c:numCache>
                <c:formatCode>General</c:formatCode>
                <c:ptCount val="4"/>
                <c:pt idx="0">
                  <c:v>81</c:v>
                </c:pt>
                <c:pt idx="1">
                  <c:v>57</c:v>
                </c:pt>
                <c:pt idx="2">
                  <c:v>61</c:v>
                </c:pt>
                <c:pt idx="3">
                  <c:v>68</c:v>
                </c:pt>
              </c:numCache>
            </c:numRef>
          </c:val>
          <c:smooth val="0"/>
          <c:extLst xmlns:c16r2="http://schemas.microsoft.com/office/drawing/2015/06/chart">
            <c:ext xmlns:c16="http://schemas.microsoft.com/office/drawing/2014/chart" uri="{C3380CC4-5D6E-409C-BE32-E72D297353CC}">
              <c16:uniqueId val="{00000002-F70A-4379-84F4-548BDB2B799E}"/>
            </c:ext>
          </c:extLst>
        </c:ser>
        <c:dLbls>
          <c:showLegendKey val="0"/>
          <c:showVal val="0"/>
          <c:showCatName val="0"/>
          <c:showSerName val="0"/>
          <c:showPercent val="0"/>
          <c:showBubbleSize val="0"/>
        </c:dLbls>
        <c:smooth val="0"/>
        <c:axId val="-1567508064"/>
        <c:axId val="-1567505888"/>
      </c:lineChart>
      <c:catAx>
        <c:axId val="-156750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67505888"/>
        <c:crosses val="autoZero"/>
        <c:auto val="1"/>
        <c:lblAlgn val="ctr"/>
        <c:lblOffset val="100"/>
        <c:noMultiLvlLbl val="0"/>
      </c:catAx>
      <c:valAx>
        <c:axId val="-1567505888"/>
        <c:scaling>
          <c:orientation val="minMax"/>
          <c:min val="5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67508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39134699730386"/>
          <c:y val="5.1432554834066252E-2"/>
          <c:w val="0.85305314960629919"/>
          <c:h val="0.44125133476286799"/>
        </c:manualLayout>
      </c:layout>
      <c:barChart>
        <c:barDir val="col"/>
        <c:grouping val="clustered"/>
        <c:varyColors val="0"/>
        <c:ser>
          <c:idx val="0"/>
          <c:order val="0"/>
          <c:tx>
            <c:strRef>
              <c:f>Лист3!$Q$28</c:f>
              <c:strCache>
                <c:ptCount val="1"/>
                <c:pt idx="0">
                  <c:v>В тенге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Лист3!$R$27:$T$27</c:f>
              <c:strCache>
                <c:ptCount val="3"/>
                <c:pt idx="0">
                  <c:v>ЦГО</c:v>
                </c:pt>
                <c:pt idx="1">
                  <c:v>МИО</c:v>
                </c:pt>
                <c:pt idx="2">
                  <c:v>ДП</c:v>
                </c:pt>
              </c:strCache>
            </c:strRef>
          </c:cat>
          <c:val>
            <c:numRef>
              <c:f>Лист3!$R$28:$T$28</c:f>
              <c:numCache>
                <c:formatCode>0.0%</c:formatCode>
                <c:ptCount val="3"/>
                <c:pt idx="0">
                  <c:v>0.86184680171371542</c:v>
                </c:pt>
                <c:pt idx="1">
                  <c:v>0.12776089512527947</c:v>
                </c:pt>
                <c:pt idx="2">
                  <c:v>1.1253712318351016E-2</c:v>
                </c:pt>
              </c:numCache>
            </c:numRef>
          </c:val>
          <c:extLst xmlns:c16r2="http://schemas.microsoft.com/office/drawing/2015/06/chart">
            <c:ext xmlns:c16="http://schemas.microsoft.com/office/drawing/2014/chart" uri="{C3380CC4-5D6E-409C-BE32-E72D297353CC}">
              <c16:uniqueId val="{00000000-8670-4E8D-9A1B-94A7F480EB2C}"/>
            </c:ext>
          </c:extLst>
        </c:ser>
        <c:ser>
          <c:idx val="1"/>
          <c:order val="1"/>
          <c:tx>
            <c:strRef>
              <c:f>Лист3!$Q$29</c:f>
              <c:strCache>
                <c:ptCount val="1"/>
                <c:pt idx="0">
                  <c:v>В количестве</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Лист3!$R$27:$T$27</c:f>
              <c:strCache>
                <c:ptCount val="3"/>
                <c:pt idx="0">
                  <c:v>ЦГО</c:v>
                </c:pt>
                <c:pt idx="1">
                  <c:v>МИО</c:v>
                </c:pt>
                <c:pt idx="2">
                  <c:v>ДП</c:v>
                </c:pt>
              </c:strCache>
            </c:strRef>
          </c:cat>
          <c:val>
            <c:numRef>
              <c:f>Лист3!$R$29:$T$29</c:f>
              <c:numCache>
                <c:formatCode>0.0%</c:formatCode>
                <c:ptCount val="3"/>
                <c:pt idx="0">
                  <c:v>0.55576559546313797</c:v>
                </c:pt>
                <c:pt idx="1">
                  <c:v>0.40264650283553877</c:v>
                </c:pt>
                <c:pt idx="2">
                  <c:v>4.1587901701323253E-2</c:v>
                </c:pt>
              </c:numCache>
            </c:numRef>
          </c:val>
          <c:extLst xmlns:c16r2="http://schemas.microsoft.com/office/drawing/2015/06/chart">
            <c:ext xmlns:c16="http://schemas.microsoft.com/office/drawing/2014/chart" uri="{C3380CC4-5D6E-409C-BE32-E72D297353CC}">
              <c16:uniqueId val="{00000001-8670-4E8D-9A1B-94A7F480EB2C}"/>
            </c:ext>
          </c:extLst>
        </c:ser>
        <c:dLbls>
          <c:showLegendKey val="0"/>
          <c:showVal val="0"/>
          <c:showCatName val="0"/>
          <c:showSerName val="0"/>
          <c:showPercent val="0"/>
          <c:showBubbleSize val="0"/>
        </c:dLbls>
        <c:gapWidth val="219"/>
        <c:overlap val="-27"/>
        <c:axId val="-1567508608"/>
        <c:axId val="-1567509696"/>
      </c:barChart>
      <c:catAx>
        <c:axId val="-156750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67509696"/>
        <c:crosses val="autoZero"/>
        <c:auto val="1"/>
        <c:lblAlgn val="ctr"/>
        <c:lblOffset val="100"/>
        <c:noMultiLvlLbl val="0"/>
      </c:catAx>
      <c:valAx>
        <c:axId val="-15675096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67508608"/>
        <c:crosses val="autoZero"/>
        <c:crossBetween val="between"/>
      </c:valAx>
      <c:spPr>
        <a:noFill/>
        <a:ln>
          <a:noFill/>
        </a:ln>
        <a:effectLst/>
      </c:spPr>
    </c:plotArea>
    <c:legend>
      <c:legendPos val="b"/>
      <c:layout>
        <c:manualLayout>
          <c:xMode val="edge"/>
          <c:yMode val="edge"/>
          <c:x val="0.31364010987427626"/>
          <c:y val="0.58686200442248537"/>
          <c:w val="0.34344149010359215"/>
          <c:h val="9.120640604029124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92599781886111"/>
          <c:y val="4.564498346196251E-2"/>
          <c:w val="0.83962602338723569"/>
          <c:h val="0.56846877740061985"/>
        </c:manualLayout>
      </c:layout>
      <c:barChart>
        <c:barDir val="col"/>
        <c:grouping val="clustered"/>
        <c:varyColors val="0"/>
        <c:ser>
          <c:idx val="0"/>
          <c:order val="0"/>
          <c:tx>
            <c:strRef>
              <c:f>Лист3!$A$56</c:f>
              <c:strCache>
                <c:ptCount val="1"/>
                <c:pt idx="0">
                  <c:v>ДВГА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Лист3!$B$55:$C$55</c:f>
              <c:strCache>
                <c:ptCount val="2"/>
                <c:pt idx="0">
                  <c:v>2021 г.</c:v>
                </c:pt>
                <c:pt idx="1">
                  <c:v>2022 г.</c:v>
                </c:pt>
              </c:strCache>
            </c:strRef>
          </c:cat>
          <c:val>
            <c:numRef>
              <c:f>Лист3!$B$56:$C$56</c:f>
              <c:numCache>
                <c:formatCode>0.0%</c:formatCode>
                <c:ptCount val="2"/>
                <c:pt idx="0">
                  <c:v>0.1023</c:v>
                </c:pt>
                <c:pt idx="1">
                  <c:v>9.7000000000000003E-2</c:v>
                </c:pt>
              </c:numCache>
            </c:numRef>
          </c:val>
          <c:extLst xmlns:c16r2="http://schemas.microsoft.com/office/drawing/2015/06/chart">
            <c:ext xmlns:c16="http://schemas.microsoft.com/office/drawing/2014/chart" uri="{C3380CC4-5D6E-409C-BE32-E72D297353CC}">
              <c16:uniqueId val="{00000000-8F96-4DA5-898E-D29439D7CDB6}"/>
            </c:ext>
          </c:extLst>
        </c:ser>
        <c:ser>
          <c:idx val="1"/>
          <c:order val="1"/>
          <c:tx>
            <c:strRef>
              <c:f>Лист3!$A$57</c:f>
              <c:strCache>
                <c:ptCount val="1"/>
                <c:pt idx="0">
                  <c:v>ЦА КВГА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Лист3!$B$55:$C$55</c:f>
              <c:strCache>
                <c:ptCount val="2"/>
                <c:pt idx="0">
                  <c:v>2021 г.</c:v>
                </c:pt>
                <c:pt idx="1">
                  <c:v>2022 г.</c:v>
                </c:pt>
              </c:strCache>
            </c:strRef>
          </c:cat>
          <c:val>
            <c:numRef>
              <c:f>Лист3!$B$57:$C$57</c:f>
              <c:numCache>
                <c:formatCode>0.0%</c:formatCode>
                <c:ptCount val="2"/>
                <c:pt idx="0">
                  <c:v>4.9000000000000002E-2</c:v>
                </c:pt>
                <c:pt idx="1">
                  <c:v>1.6E-2</c:v>
                </c:pt>
              </c:numCache>
            </c:numRef>
          </c:val>
          <c:extLst xmlns:c16r2="http://schemas.microsoft.com/office/drawing/2015/06/chart">
            <c:ext xmlns:c16="http://schemas.microsoft.com/office/drawing/2014/chart" uri="{C3380CC4-5D6E-409C-BE32-E72D297353CC}">
              <c16:uniqueId val="{00000001-8F96-4DA5-898E-D29439D7CDB6}"/>
            </c:ext>
          </c:extLst>
        </c:ser>
        <c:dLbls>
          <c:showLegendKey val="0"/>
          <c:showVal val="0"/>
          <c:showCatName val="0"/>
          <c:showSerName val="0"/>
          <c:showPercent val="0"/>
          <c:showBubbleSize val="0"/>
        </c:dLbls>
        <c:gapWidth val="219"/>
        <c:overlap val="-27"/>
        <c:axId val="-1581521840"/>
        <c:axId val="-1581519664"/>
      </c:barChart>
      <c:catAx>
        <c:axId val="-158152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519664"/>
        <c:crosses val="autoZero"/>
        <c:auto val="1"/>
        <c:lblAlgn val="ctr"/>
        <c:lblOffset val="100"/>
        <c:noMultiLvlLbl val="0"/>
      </c:catAx>
      <c:valAx>
        <c:axId val="-15815196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521840"/>
        <c:crosses val="autoZero"/>
        <c:crossBetween val="between"/>
      </c:valAx>
      <c:spPr>
        <a:noFill/>
        <a:ln>
          <a:noFill/>
        </a:ln>
        <a:effectLst/>
      </c:spPr>
    </c:plotArea>
    <c:legend>
      <c:legendPos val="b"/>
      <c:layout>
        <c:manualLayout>
          <c:xMode val="edge"/>
          <c:yMode val="edge"/>
          <c:x val="0.37259357242372537"/>
          <c:y val="0.69203222529929065"/>
          <c:w val="0.32108164660331973"/>
          <c:h val="8.7460608217798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89129483814523"/>
          <c:y val="2.3611111111111117E-2"/>
          <c:w val="0.86555314960629925"/>
          <c:h val="0.7301312335958005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Графики!$A$26:$A$30</c:f>
              <c:strCache>
                <c:ptCount val="5"/>
                <c:pt idx="0">
                  <c:v>60+</c:v>
                </c:pt>
                <c:pt idx="1">
                  <c:v>55-59</c:v>
                </c:pt>
                <c:pt idx="2">
                  <c:v>40-54</c:v>
                </c:pt>
                <c:pt idx="3">
                  <c:v>25-39</c:v>
                </c:pt>
                <c:pt idx="4">
                  <c:v>менее 25</c:v>
                </c:pt>
              </c:strCache>
            </c:strRef>
          </c:cat>
          <c:val>
            <c:numRef>
              <c:f>Графики!$B$26:$B$30</c:f>
              <c:numCache>
                <c:formatCode>0.0%</c:formatCode>
                <c:ptCount val="5"/>
                <c:pt idx="0">
                  <c:v>2.3121387283236993E-2</c:v>
                </c:pt>
                <c:pt idx="1">
                  <c:v>0.13005780346820808</c:v>
                </c:pt>
                <c:pt idx="2">
                  <c:v>0.41907514450867051</c:v>
                </c:pt>
                <c:pt idx="3">
                  <c:v>0.39595375722543352</c:v>
                </c:pt>
                <c:pt idx="4">
                  <c:v>3.1791907514450865E-2</c:v>
                </c:pt>
              </c:numCache>
            </c:numRef>
          </c:val>
          <c:extLst xmlns:c16r2="http://schemas.microsoft.com/office/drawing/2015/06/chart">
            <c:ext xmlns:c16="http://schemas.microsoft.com/office/drawing/2014/chart" uri="{C3380CC4-5D6E-409C-BE32-E72D297353CC}">
              <c16:uniqueId val="{00000000-4CF8-4EEB-A230-6EF0DB775AEB}"/>
            </c:ext>
          </c:extLst>
        </c:ser>
        <c:dLbls>
          <c:showLegendKey val="0"/>
          <c:showVal val="0"/>
          <c:showCatName val="0"/>
          <c:showSerName val="0"/>
          <c:showPercent val="0"/>
          <c:showBubbleSize val="0"/>
        </c:dLbls>
        <c:gapWidth val="219"/>
        <c:overlap val="-27"/>
        <c:axId val="-1581522384"/>
        <c:axId val="-1581518032"/>
      </c:barChart>
      <c:catAx>
        <c:axId val="-158152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518032"/>
        <c:crosses val="autoZero"/>
        <c:auto val="1"/>
        <c:lblAlgn val="ctr"/>
        <c:lblOffset val="100"/>
        <c:noMultiLvlLbl val="0"/>
      </c:catAx>
      <c:valAx>
        <c:axId val="-15815180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81522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Структура респондентов по должностям</a:t>
            </a:r>
          </a:p>
        </c:rich>
      </c:tx>
      <c:layout>
        <c:manualLayout>
          <c:xMode val="edge"/>
          <c:yMode val="edge"/>
          <c:x val="0.17721522309711285"/>
          <c:y val="0.8148148148148147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0457786526684166"/>
          <c:y val="0.11666666666666668"/>
          <c:w val="0.40195538057742775"/>
          <c:h val="0.66992563429571295"/>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9DD-4B8F-9CEF-9DE8B401D30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9DD-4B8F-9CEF-9DE8B401D30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29DD-4B8F-9CEF-9DE8B401D309}"/>
              </c:ext>
            </c:extLst>
          </c:dPt>
          <c:dLbls>
            <c:dLbl>
              <c:idx val="0"/>
              <c:layout>
                <c:manualLayout>
                  <c:x val="0.21666677602799655"/>
                  <c:y val="1.836832895888014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29DD-4B8F-9CEF-9DE8B401D309}"/>
                </c:ext>
                <c:ext xmlns:c15="http://schemas.microsoft.com/office/drawing/2012/chart" uri="{CE6537A1-D6FC-4f65-9D91-7224C49458BB}">
                  <c15:layout>
                    <c:manualLayout>
                      <c:w val="0.36666666666666664"/>
                      <c:h val="0.18865740740740741"/>
                    </c:manualLayout>
                  </c15:layout>
                </c:ext>
              </c:extLst>
            </c:dLbl>
            <c:dLbl>
              <c:idx val="1"/>
              <c:layout>
                <c:manualLayout>
                  <c:x val="6.9667322834645676E-2"/>
                  <c:y val="0.29289661708953046"/>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29DD-4B8F-9CEF-9DE8B401D309}"/>
                </c:ext>
                <c:ext xmlns:c15="http://schemas.microsoft.com/office/drawing/2012/chart" uri="{CE6537A1-D6FC-4f65-9D91-7224C49458BB}">
                  <c15:layout>
                    <c:manualLayout>
                      <c:w val="0.31595822397200352"/>
                      <c:h val="0.24729184893554973"/>
                    </c:manualLayout>
                  </c15:layout>
                </c:ext>
              </c:extLst>
            </c:dLbl>
            <c:dLbl>
              <c:idx val="2"/>
              <c:layout>
                <c:manualLayout>
                  <c:x val="3.4358267716535426E-2"/>
                  <c:y val="-0.58292505103528724"/>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29DD-4B8F-9CEF-9DE8B401D309}"/>
                </c:ext>
                <c:ext xmlns:c15="http://schemas.microsoft.com/office/drawing/2012/chart" uri="{CE6537A1-D6FC-4f65-9D91-7224C49458BB}">
                  <c15:layout>
                    <c:manualLayout>
                      <c:w val="0.24781955380577428"/>
                      <c:h val="0.10967592592592593"/>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Графики!$O$52:$O$54</c:f>
              <c:strCache>
                <c:ptCount val="3"/>
                <c:pt idx="0">
                  <c:v>топ-менеджер (руководитель / заместитель руководителя)</c:v>
                </c:pt>
                <c:pt idx="1">
                  <c:v>менеджер среднего звена (начальник отдела / управления / департамента)</c:v>
                </c:pt>
                <c:pt idx="2">
                  <c:v>специалист/эксперт</c:v>
                </c:pt>
              </c:strCache>
            </c:strRef>
          </c:cat>
          <c:val>
            <c:numRef>
              <c:f>Графики!$P$52:$P$54</c:f>
              <c:numCache>
                <c:formatCode>0.0%</c:formatCode>
                <c:ptCount val="3"/>
                <c:pt idx="0">
                  <c:v>9.5652173913043481E-2</c:v>
                </c:pt>
                <c:pt idx="1">
                  <c:v>0.17101449275362318</c:v>
                </c:pt>
                <c:pt idx="2">
                  <c:v>0.73333333333333328</c:v>
                </c:pt>
              </c:numCache>
            </c:numRef>
          </c:val>
          <c:extLst xmlns:c16r2="http://schemas.microsoft.com/office/drawing/2015/06/chart">
            <c:ext xmlns:c16="http://schemas.microsoft.com/office/drawing/2014/chart" uri="{C3380CC4-5D6E-409C-BE32-E72D297353CC}">
              <c16:uniqueId val="{00000006-29DD-4B8F-9CEF-9DE8B401D309}"/>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5AE14-25DC-4597-81BF-C30377B9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37949</Words>
  <Characters>216310</Characters>
  <Application>Microsoft Office Word</Application>
  <DocSecurity>0</DocSecurity>
  <Lines>1802</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2023-10-12T04:41:00Z</cp:lastPrinted>
  <dcterms:created xsi:type="dcterms:W3CDTF">2023-11-08T10:28:00Z</dcterms:created>
  <dcterms:modified xsi:type="dcterms:W3CDTF">2023-11-08T10:28:00Z</dcterms:modified>
</cp:coreProperties>
</file>