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D6102A" w14:textId="42B38B18" w:rsidR="00C13609" w:rsidRPr="00ED2355" w:rsidRDefault="00C13609" w:rsidP="0082336B">
      <w:pPr>
        <w:spacing w:after="0" w:line="240" w:lineRule="auto"/>
        <w:jc w:val="center"/>
        <w:rPr>
          <w:rFonts w:ascii="Times New Roman" w:hAnsi="Times New Roman" w:cs="Times New Roman"/>
          <w:sz w:val="28"/>
          <w:szCs w:val="28"/>
        </w:rPr>
      </w:pPr>
      <w:r w:rsidRPr="00ED2355">
        <w:rPr>
          <w:rFonts w:ascii="Times New Roman" w:hAnsi="Times New Roman" w:cs="Times New Roman"/>
          <w:sz w:val="28"/>
          <w:szCs w:val="28"/>
        </w:rPr>
        <w:t xml:space="preserve">Казахский национальный аграрный </w:t>
      </w:r>
      <w:r w:rsidR="0082336B" w:rsidRPr="00ED2355">
        <w:rPr>
          <w:rFonts w:ascii="Times New Roman" w:hAnsi="Times New Roman" w:cs="Times New Roman"/>
          <w:sz w:val="28"/>
          <w:szCs w:val="28"/>
        </w:rPr>
        <w:t xml:space="preserve">исследовательский </w:t>
      </w:r>
      <w:r w:rsidRPr="00ED2355">
        <w:rPr>
          <w:rFonts w:ascii="Times New Roman" w:hAnsi="Times New Roman" w:cs="Times New Roman"/>
          <w:sz w:val="28"/>
          <w:szCs w:val="28"/>
        </w:rPr>
        <w:t>университет</w:t>
      </w:r>
    </w:p>
    <w:p w14:paraId="10370F7A" w14:textId="77777777" w:rsidR="0082336B" w:rsidRPr="00ED2355" w:rsidRDefault="0082336B" w:rsidP="0082336B">
      <w:pPr>
        <w:spacing w:after="0" w:line="240" w:lineRule="auto"/>
        <w:jc w:val="center"/>
        <w:rPr>
          <w:rFonts w:ascii="Times New Roman" w:hAnsi="Times New Roman" w:cs="Times New Roman"/>
          <w:sz w:val="28"/>
          <w:szCs w:val="28"/>
        </w:rPr>
      </w:pPr>
    </w:p>
    <w:p w14:paraId="2B59643C" w14:textId="77777777" w:rsidR="0082336B" w:rsidRPr="00ED2355" w:rsidRDefault="0082336B" w:rsidP="0082336B">
      <w:pPr>
        <w:spacing w:after="0" w:line="240" w:lineRule="auto"/>
        <w:jc w:val="center"/>
        <w:rPr>
          <w:rFonts w:ascii="Times New Roman" w:hAnsi="Times New Roman" w:cs="Times New Roman"/>
          <w:sz w:val="28"/>
          <w:szCs w:val="28"/>
        </w:rPr>
      </w:pPr>
    </w:p>
    <w:p w14:paraId="1F670C05" w14:textId="66CC99B8" w:rsidR="00C13609" w:rsidRPr="00ED2355" w:rsidRDefault="00C13609"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t>УДК</w:t>
      </w:r>
      <w:r w:rsidR="00CE04E6" w:rsidRPr="007F5945">
        <w:rPr>
          <w:rFonts w:ascii="Times New Roman" w:hAnsi="Times New Roman" w:cs="Times New Roman"/>
          <w:sz w:val="28"/>
          <w:szCs w:val="28"/>
        </w:rPr>
        <w:t xml:space="preserve"> </w:t>
      </w:r>
      <w:r w:rsidR="001F76BA" w:rsidRPr="001F76BA">
        <w:rPr>
          <w:rFonts w:ascii="Times New Roman" w:hAnsi="Times New Roman" w:cs="Times New Roman"/>
          <w:sz w:val="28"/>
          <w:szCs w:val="28"/>
        </w:rPr>
        <w:t>006.065</w:t>
      </w:r>
      <w:r w:rsidR="001F76BA">
        <w:rPr>
          <w:rFonts w:ascii="Times New Roman" w:hAnsi="Times New Roman" w:cs="Times New Roman"/>
          <w:sz w:val="28"/>
          <w:szCs w:val="28"/>
        </w:rPr>
        <w:t>:</w:t>
      </w:r>
      <w:r w:rsidR="001F76BA" w:rsidRPr="001F76BA">
        <w:rPr>
          <w:rFonts w:ascii="Times New Roman" w:hAnsi="Times New Roman" w:cs="Times New Roman"/>
          <w:sz w:val="28"/>
          <w:szCs w:val="28"/>
        </w:rPr>
        <w:t>577.115.3</w:t>
      </w:r>
      <w:r w:rsidR="001F76BA">
        <w:rPr>
          <w:rFonts w:ascii="Times New Roman" w:hAnsi="Times New Roman" w:cs="Times New Roman"/>
          <w:sz w:val="28"/>
          <w:szCs w:val="28"/>
        </w:rPr>
        <w:t>:</w:t>
      </w:r>
      <w:r w:rsidR="001F76BA" w:rsidRPr="001F76BA">
        <w:rPr>
          <w:rFonts w:ascii="Times New Roman" w:hAnsi="Times New Roman" w:cs="Times New Roman"/>
          <w:sz w:val="28"/>
          <w:szCs w:val="28"/>
        </w:rPr>
        <w:t>543.544.3</w:t>
      </w:r>
      <w:r w:rsidR="00895137">
        <w:rPr>
          <w:rFonts w:ascii="Times New Roman" w:hAnsi="Times New Roman" w:cs="Times New Roman"/>
          <w:sz w:val="28"/>
          <w:szCs w:val="28"/>
        </w:rPr>
        <w:t>:</w:t>
      </w:r>
      <w:r w:rsidR="00895137" w:rsidRPr="00895137">
        <w:rPr>
          <w:rFonts w:ascii="Times New Roman" w:hAnsi="Times New Roman" w:cs="Times New Roman"/>
          <w:sz w:val="28"/>
          <w:szCs w:val="28"/>
        </w:rPr>
        <w:t>543.51</w:t>
      </w:r>
      <w:r w:rsidR="00284F85">
        <w:rPr>
          <w:rFonts w:ascii="Times New Roman" w:hAnsi="Times New Roman" w:cs="Times New Roman"/>
          <w:sz w:val="28"/>
          <w:szCs w:val="28"/>
        </w:rPr>
        <w:tab/>
      </w:r>
      <w:r w:rsidR="00284F85">
        <w:rPr>
          <w:rFonts w:ascii="Times New Roman" w:hAnsi="Times New Roman" w:cs="Times New Roman"/>
          <w:sz w:val="28"/>
          <w:szCs w:val="28"/>
        </w:rPr>
        <w:tab/>
      </w:r>
      <w:r w:rsidR="00284F85">
        <w:rPr>
          <w:rFonts w:ascii="Times New Roman" w:hAnsi="Times New Roman" w:cs="Times New Roman"/>
          <w:sz w:val="28"/>
          <w:szCs w:val="28"/>
        </w:rPr>
        <w:tab/>
      </w:r>
      <w:r w:rsidRPr="00ED2355">
        <w:rPr>
          <w:rFonts w:ascii="Times New Roman" w:hAnsi="Times New Roman" w:cs="Times New Roman"/>
          <w:sz w:val="28"/>
          <w:szCs w:val="28"/>
        </w:rPr>
        <w:t xml:space="preserve"> На правах рукописи </w:t>
      </w:r>
    </w:p>
    <w:p w14:paraId="4F44D476" w14:textId="77777777" w:rsidR="0082336B" w:rsidRPr="00ED2355" w:rsidRDefault="0082336B" w:rsidP="0082336B">
      <w:pPr>
        <w:spacing w:after="0" w:line="240" w:lineRule="auto"/>
        <w:rPr>
          <w:rFonts w:ascii="Times New Roman" w:hAnsi="Times New Roman" w:cs="Times New Roman"/>
          <w:sz w:val="28"/>
          <w:szCs w:val="28"/>
        </w:rPr>
      </w:pPr>
    </w:p>
    <w:p w14:paraId="1E9798FF" w14:textId="77777777" w:rsidR="0082336B" w:rsidRPr="00ED2355" w:rsidRDefault="0082336B" w:rsidP="0082336B">
      <w:pPr>
        <w:spacing w:after="0" w:line="240" w:lineRule="auto"/>
        <w:rPr>
          <w:rFonts w:ascii="Times New Roman" w:hAnsi="Times New Roman" w:cs="Times New Roman"/>
          <w:sz w:val="28"/>
          <w:szCs w:val="28"/>
        </w:rPr>
      </w:pPr>
    </w:p>
    <w:p w14:paraId="38D53838" w14:textId="77777777" w:rsidR="0082336B" w:rsidRPr="00ED2355" w:rsidRDefault="0082336B" w:rsidP="0082336B">
      <w:pPr>
        <w:spacing w:after="0" w:line="240" w:lineRule="auto"/>
        <w:rPr>
          <w:rFonts w:ascii="Times New Roman" w:hAnsi="Times New Roman" w:cs="Times New Roman"/>
          <w:sz w:val="28"/>
          <w:szCs w:val="28"/>
        </w:rPr>
      </w:pPr>
    </w:p>
    <w:p w14:paraId="66DA7E0E" w14:textId="77777777" w:rsidR="0082336B" w:rsidRPr="00ED2355" w:rsidRDefault="0082336B" w:rsidP="0082336B">
      <w:pPr>
        <w:spacing w:after="0" w:line="240" w:lineRule="auto"/>
        <w:rPr>
          <w:rFonts w:ascii="Times New Roman" w:hAnsi="Times New Roman" w:cs="Times New Roman"/>
          <w:sz w:val="28"/>
          <w:szCs w:val="28"/>
        </w:rPr>
      </w:pPr>
    </w:p>
    <w:p w14:paraId="6722C463" w14:textId="77777777" w:rsidR="0082336B" w:rsidRPr="00ED2355" w:rsidRDefault="0082336B" w:rsidP="0082336B">
      <w:pPr>
        <w:spacing w:after="0" w:line="240" w:lineRule="auto"/>
        <w:rPr>
          <w:rFonts w:ascii="Times New Roman" w:hAnsi="Times New Roman" w:cs="Times New Roman"/>
          <w:sz w:val="28"/>
          <w:szCs w:val="28"/>
        </w:rPr>
      </w:pPr>
    </w:p>
    <w:p w14:paraId="3BD4F9FC" w14:textId="77777777" w:rsidR="0082336B" w:rsidRPr="00ED2355" w:rsidRDefault="0082336B" w:rsidP="0082336B">
      <w:pPr>
        <w:spacing w:after="0" w:line="240" w:lineRule="auto"/>
        <w:rPr>
          <w:rFonts w:ascii="Times New Roman" w:hAnsi="Times New Roman" w:cs="Times New Roman"/>
          <w:sz w:val="28"/>
          <w:szCs w:val="28"/>
        </w:rPr>
      </w:pPr>
    </w:p>
    <w:p w14:paraId="74870139" w14:textId="77777777" w:rsidR="0082336B" w:rsidRPr="00ED2355" w:rsidRDefault="0082336B" w:rsidP="0082336B">
      <w:pPr>
        <w:spacing w:after="0" w:line="240" w:lineRule="auto"/>
        <w:rPr>
          <w:rFonts w:ascii="Times New Roman" w:hAnsi="Times New Roman" w:cs="Times New Roman"/>
          <w:sz w:val="28"/>
          <w:szCs w:val="28"/>
        </w:rPr>
      </w:pPr>
    </w:p>
    <w:p w14:paraId="7A46EF40" w14:textId="77777777" w:rsidR="0082336B" w:rsidRPr="00ED2355" w:rsidRDefault="0082336B" w:rsidP="0082336B">
      <w:pPr>
        <w:spacing w:after="0" w:line="240" w:lineRule="auto"/>
        <w:rPr>
          <w:rFonts w:ascii="Times New Roman" w:hAnsi="Times New Roman" w:cs="Times New Roman"/>
          <w:sz w:val="28"/>
          <w:szCs w:val="28"/>
        </w:rPr>
      </w:pPr>
    </w:p>
    <w:p w14:paraId="0E555AB9" w14:textId="77777777" w:rsidR="0082336B" w:rsidRPr="00ED2355" w:rsidRDefault="0082336B" w:rsidP="0082336B">
      <w:pPr>
        <w:spacing w:after="0" w:line="240" w:lineRule="auto"/>
        <w:rPr>
          <w:rFonts w:ascii="Times New Roman" w:hAnsi="Times New Roman" w:cs="Times New Roman"/>
          <w:sz w:val="28"/>
          <w:szCs w:val="28"/>
        </w:rPr>
      </w:pPr>
    </w:p>
    <w:p w14:paraId="7B86110B" w14:textId="77777777" w:rsidR="0082336B" w:rsidRPr="00ED2355" w:rsidRDefault="0082336B" w:rsidP="0082336B">
      <w:pPr>
        <w:spacing w:after="0" w:line="240" w:lineRule="auto"/>
        <w:rPr>
          <w:rFonts w:ascii="Times New Roman" w:hAnsi="Times New Roman" w:cs="Times New Roman"/>
          <w:sz w:val="28"/>
          <w:szCs w:val="28"/>
        </w:rPr>
      </w:pPr>
    </w:p>
    <w:p w14:paraId="6148C8C8" w14:textId="77777777" w:rsidR="00C13609" w:rsidRPr="00ED2355" w:rsidRDefault="0082336B" w:rsidP="0082336B">
      <w:pPr>
        <w:spacing w:after="0" w:line="240" w:lineRule="auto"/>
        <w:jc w:val="center"/>
        <w:rPr>
          <w:rFonts w:ascii="Times New Roman" w:hAnsi="Times New Roman" w:cs="Times New Roman"/>
          <w:b/>
          <w:sz w:val="28"/>
          <w:szCs w:val="28"/>
          <w:lang w:val="kk-KZ"/>
        </w:rPr>
      </w:pPr>
      <w:r w:rsidRPr="00ED2355">
        <w:rPr>
          <w:rFonts w:ascii="Times New Roman" w:hAnsi="Times New Roman" w:cs="Times New Roman"/>
          <w:b/>
          <w:sz w:val="28"/>
          <w:szCs w:val="28"/>
        </w:rPr>
        <w:t>СЕРИКОВ МА</w:t>
      </w:r>
      <w:r w:rsidRPr="00ED2355">
        <w:rPr>
          <w:rFonts w:ascii="Times New Roman" w:hAnsi="Times New Roman" w:cs="Times New Roman"/>
          <w:b/>
          <w:sz w:val="28"/>
          <w:szCs w:val="28"/>
          <w:lang w:val="kk-KZ"/>
        </w:rPr>
        <w:t>ҚСАТ СЕРИКҰЛЫ</w:t>
      </w:r>
    </w:p>
    <w:p w14:paraId="404B8F2D" w14:textId="77777777" w:rsidR="0082336B" w:rsidRPr="00ED2355" w:rsidRDefault="0082336B" w:rsidP="0082336B">
      <w:pPr>
        <w:spacing w:after="0" w:line="240" w:lineRule="auto"/>
        <w:rPr>
          <w:rFonts w:ascii="Times New Roman" w:hAnsi="Times New Roman" w:cs="Times New Roman"/>
          <w:sz w:val="28"/>
          <w:szCs w:val="28"/>
        </w:rPr>
      </w:pPr>
    </w:p>
    <w:p w14:paraId="2DC0881E" w14:textId="77777777" w:rsidR="0082336B" w:rsidRPr="00ED2355" w:rsidRDefault="0082336B" w:rsidP="0082336B">
      <w:pPr>
        <w:spacing w:after="0" w:line="240" w:lineRule="auto"/>
        <w:rPr>
          <w:rFonts w:ascii="Times New Roman" w:hAnsi="Times New Roman" w:cs="Times New Roman"/>
          <w:sz w:val="28"/>
          <w:szCs w:val="28"/>
        </w:rPr>
      </w:pPr>
    </w:p>
    <w:p w14:paraId="4E32A769" w14:textId="77777777" w:rsidR="0082336B" w:rsidRPr="00ED2355" w:rsidRDefault="00FE17C2" w:rsidP="0074588C">
      <w:pPr>
        <w:jc w:val="center"/>
        <w:rPr>
          <w:rFonts w:ascii="Times New Roman" w:hAnsi="Times New Roman" w:cs="Times New Roman"/>
          <w:b/>
          <w:sz w:val="28"/>
          <w:szCs w:val="28"/>
        </w:rPr>
      </w:pPr>
      <w:r w:rsidRPr="00ED2355">
        <w:rPr>
          <w:rFonts w:ascii="Times New Roman" w:hAnsi="Times New Roman" w:cs="Times New Roman"/>
          <w:b/>
          <w:sz w:val="28"/>
          <w:szCs w:val="28"/>
        </w:rPr>
        <w:t>Усовершенствование</w:t>
      </w:r>
      <w:r w:rsidR="0082336B" w:rsidRPr="00ED2355">
        <w:rPr>
          <w:rFonts w:ascii="Times New Roman" w:hAnsi="Times New Roman" w:cs="Times New Roman"/>
          <w:b/>
          <w:sz w:val="28"/>
          <w:szCs w:val="28"/>
        </w:rPr>
        <w:t xml:space="preserve"> методов определения жирно-кислотного состава в масложировой продукции на основе инновационных методов исследований</w:t>
      </w:r>
    </w:p>
    <w:p w14:paraId="084D500C" w14:textId="77777777" w:rsidR="0082336B" w:rsidRPr="00ED2355" w:rsidRDefault="0082336B" w:rsidP="0082336B">
      <w:pPr>
        <w:spacing w:after="0" w:line="240" w:lineRule="auto"/>
        <w:rPr>
          <w:rFonts w:ascii="Times New Roman" w:hAnsi="Times New Roman" w:cs="Times New Roman"/>
          <w:sz w:val="28"/>
          <w:szCs w:val="28"/>
        </w:rPr>
      </w:pPr>
    </w:p>
    <w:p w14:paraId="19049B3A" w14:textId="77777777" w:rsidR="0082336B" w:rsidRPr="00ED2355" w:rsidRDefault="0082336B" w:rsidP="0082336B">
      <w:pPr>
        <w:spacing w:after="0" w:line="240" w:lineRule="auto"/>
        <w:rPr>
          <w:rFonts w:ascii="Times New Roman" w:hAnsi="Times New Roman" w:cs="Times New Roman"/>
          <w:sz w:val="28"/>
          <w:szCs w:val="28"/>
        </w:rPr>
      </w:pPr>
    </w:p>
    <w:p w14:paraId="60C3C2C1" w14:textId="4C957C9C" w:rsidR="00C13609" w:rsidRPr="00440A54" w:rsidRDefault="00743B37" w:rsidP="0082336B">
      <w:pPr>
        <w:spacing w:after="0" w:line="240" w:lineRule="auto"/>
        <w:jc w:val="center"/>
        <w:rPr>
          <w:rFonts w:ascii="Times New Roman" w:hAnsi="Times New Roman" w:cs="Times New Roman"/>
          <w:sz w:val="28"/>
          <w:szCs w:val="28"/>
          <w:lang w:val="kk-KZ"/>
        </w:rPr>
      </w:pPr>
      <w:r w:rsidRPr="00743B37">
        <w:rPr>
          <w:rFonts w:ascii="Times New Roman" w:hAnsi="Times New Roman" w:cs="Times New Roman"/>
          <w:sz w:val="28"/>
          <w:szCs w:val="28"/>
        </w:rPr>
        <w:t>6</w:t>
      </w:r>
      <w:r>
        <w:rPr>
          <w:rFonts w:ascii="Times New Roman" w:hAnsi="Times New Roman" w:cs="Times New Roman"/>
          <w:sz w:val="28"/>
          <w:szCs w:val="28"/>
          <w:lang w:val="en-US"/>
        </w:rPr>
        <w:t>D</w:t>
      </w:r>
      <w:r w:rsidRPr="00743B37">
        <w:rPr>
          <w:rFonts w:ascii="Times New Roman" w:hAnsi="Times New Roman" w:cs="Times New Roman"/>
          <w:sz w:val="28"/>
          <w:szCs w:val="28"/>
        </w:rPr>
        <w:t>073200</w:t>
      </w:r>
      <w:r w:rsidR="00440A54">
        <w:rPr>
          <w:rFonts w:ascii="Times New Roman" w:hAnsi="Times New Roman" w:cs="Times New Roman"/>
          <w:sz w:val="28"/>
          <w:szCs w:val="28"/>
          <w:lang w:val="kk-KZ"/>
        </w:rPr>
        <w:t xml:space="preserve"> –</w:t>
      </w:r>
      <w:r w:rsidR="00C13609" w:rsidRPr="00ED2355">
        <w:rPr>
          <w:rFonts w:ascii="Times New Roman" w:hAnsi="Times New Roman" w:cs="Times New Roman"/>
          <w:sz w:val="28"/>
          <w:szCs w:val="28"/>
        </w:rPr>
        <w:t xml:space="preserve"> </w:t>
      </w:r>
      <w:r w:rsidR="00440A54">
        <w:rPr>
          <w:rFonts w:ascii="Times New Roman" w:hAnsi="Times New Roman" w:cs="Times New Roman"/>
          <w:sz w:val="28"/>
          <w:szCs w:val="28"/>
          <w:lang w:val="kk-KZ"/>
        </w:rPr>
        <w:t>«</w:t>
      </w:r>
      <w:r w:rsidR="00C13609" w:rsidRPr="00ED2355">
        <w:rPr>
          <w:rFonts w:ascii="Times New Roman" w:hAnsi="Times New Roman" w:cs="Times New Roman"/>
          <w:sz w:val="28"/>
          <w:szCs w:val="28"/>
        </w:rPr>
        <w:t>Стандартизация и сертификация</w:t>
      </w:r>
      <w:r w:rsidR="00440A54">
        <w:rPr>
          <w:rFonts w:ascii="Times New Roman" w:hAnsi="Times New Roman" w:cs="Times New Roman"/>
          <w:sz w:val="28"/>
          <w:szCs w:val="28"/>
          <w:lang w:val="kk-KZ"/>
        </w:rPr>
        <w:t>»</w:t>
      </w:r>
    </w:p>
    <w:p w14:paraId="51135947" w14:textId="77777777" w:rsidR="0082336B" w:rsidRPr="00ED2355" w:rsidRDefault="0082336B" w:rsidP="0082336B">
      <w:pPr>
        <w:spacing w:after="0" w:line="240" w:lineRule="auto"/>
        <w:rPr>
          <w:rFonts w:ascii="Times New Roman" w:hAnsi="Times New Roman" w:cs="Times New Roman"/>
          <w:sz w:val="28"/>
          <w:szCs w:val="28"/>
        </w:rPr>
      </w:pPr>
    </w:p>
    <w:p w14:paraId="6E54D999" w14:textId="77777777" w:rsidR="0082336B" w:rsidRPr="00ED2355" w:rsidRDefault="0082336B" w:rsidP="0082336B">
      <w:pPr>
        <w:spacing w:after="0" w:line="240" w:lineRule="auto"/>
        <w:rPr>
          <w:rFonts w:ascii="Times New Roman" w:hAnsi="Times New Roman" w:cs="Times New Roman"/>
          <w:sz w:val="28"/>
          <w:szCs w:val="28"/>
        </w:rPr>
      </w:pPr>
    </w:p>
    <w:p w14:paraId="482CB67F" w14:textId="77777777" w:rsidR="0082336B" w:rsidRPr="00ED2355" w:rsidRDefault="0082336B" w:rsidP="0082336B">
      <w:pPr>
        <w:spacing w:after="0" w:line="240" w:lineRule="auto"/>
        <w:rPr>
          <w:rFonts w:ascii="Times New Roman" w:hAnsi="Times New Roman" w:cs="Times New Roman"/>
          <w:sz w:val="28"/>
          <w:szCs w:val="28"/>
        </w:rPr>
      </w:pPr>
    </w:p>
    <w:p w14:paraId="7661FFF9" w14:textId="77777777" w:rsidR="00C13609" w:rsidRPr="00ED2355" w:rsidRDefault="00C13609" w:rsidP="0082336B">
      <w:pPr>
        <w:spacing w:after="0" w:line="240" w:lineRule="auto"/>
        <w:jc w:val="center"/>
        <w:rPr>
          <w:rFonts w:ascii="Times New Roman" w:hAnsi="Times New Roman" w:cs="Times New Roman"/>
          <w:sz w:val="28"/>
          <w:szCs w:val="28"/>
        </w:rPr>
      </w:pPr>
      <w:r w:rsidRPr="00ED2355">
        <w:rPr>
          <w:rFonts w:ascii="Times New Roman" w:hAnsi="Times New Roman" w:cs="Times New Roman"/>
          <w:sz w:val="28"/>
          <w:szCs w:val="28"/>
        </w:rPr>
        <w:t>Диссертация на соискание степени</w:t>
      </w:r>
    </w:p>
    <w:p w14:paraId="28A5EB7E" w14:textId="77777777" w:rsidR="00C13609" w:rsidRPr="00ED2355" w:rsidRDefault="00C13609" w:rsidP="0082336B">
      <w:pPr>
        <w:spacing w:after="0" w:line="240" w:lineRule="auto"/>
        <w:jc w:val="center"/>
        <w:rPr>
          <w:rFonts w:ascii="Times New Roman" w:hAnsi="Times New Roman" w:cs="Times New Roman"/>
          <w:sz w:val="28"/>
          <w:szCs w:val="28"/>
        </w:rPr>
      </w:pPr>
      <w:r w:rsidRPr="00ED2355">
        <w:rPr>
          <w:rFonts w:ascii="Times New Roman" w:hAnsi="Times New Roman" w:cs="Times New Roman"/>
          <w:sz w:val="28"/>
          <w:szCs w:val="28"/>
        </w:rPr>
        <w:t>доктора философии PhD</w:t>
      </w:r>
    </w:p>
    <w:p w14:paraId="00481A51" w14:textId="77777777" w:rsidR="0082336B" w:rsidRPr="00ED2355" w:rsidRDefault="0082336B" w:rsidP="0082336B">
      <w:pPr>
        <w:spacing w:after="0" w:line="240" w:lineRule="auto"/>
        <w:rPr>
          <w:rFonts w:ascii="Times New Roman" w:hAnsi="Times New Roman" w:cs="Times New Roman"/>
          <w:sz w:val="28"/>
          <w:szCs w:val="28"/>
        </w:rPr>
      </w:pPr>
    </w:p>
    <w:p w14:paraId="69264B39" w14:textId="77777777" w:rsidR="0082336B" w:rsidRPr="00ED2355" w:rsidRDefault="0082336B" w:rsidP="0082336B">
      <w:pPr>
        <w:spacing w:after="0" w:line="240" w:lineRule="auto"/>
        <w:rPr>
          <w:rFonts w:ascii="Times New Roman" w:hAnsi="Times New Roman" w:cs="Times New Roman"/>
          <w:sz w:val="28"/>
          <w:szCs w:val="28"/>
        </w:rPr>
      </w:pPr>
    </w:p>
    <w:p w14:paraId="7D20B394" w14:textId="77777777" w:rsidR="0082336B" w:rsidRPr="00ED2355" w:rsidRDefault="0082336B" w:rsidP="0082336B">
      <w:pPr>
        <w:spacing w:after="0" w:line="240" w:lineRule="auto"/>
        <w:rPr>
          <w:rFonts w:ascii="Times New Roman" w:hAnsi="Times New Roman" w:cs="Times New Roman"/>
          <w:sz w:val="28"/>
          <w:szCs w:val="28"/>
        </w:rPr>
      </w:pPr>
    </w:p>
    <w:p w14:paraId="6A96363D" w14:textId="77777777" w:rsidR="0082336B" w:rsidRPr="00ED2355" w:rsidRDefault="0082336B" w:rsidP="0082336B">
      <w:pPr>
        <w:spacing w:after="0" w:line="240" w:lineRule="auto"/>
        <w:rPr>
          <w:rFonts w:ascii="Times New Roman" w:hAnsi="Times New Roman" w:cs="Times New Roman"/>
          <w:sz w:val="28"/>
          <w:szCs w:val="28"/>
        </w:rPr>
      </w:pPr>
    </w:p>
    <w:p w14:paraId="1FABBD92" w14:textId="77777777" w:rsidR="0082336B" w:rsidRPr="00ED2355" w:rsidRDefault="0082336B" w:rsidP="0082336B">
      <w:pPr>
        <w:spacing w:after="0" w:line="240" w:lineRule="auto"/>
        <w:rPr>
          <w:rFonts w:ascii="Times New Roman" w:hAnsi="Times New Roman" w:cs="Times New Roman"/>
          <w:sz w:val="28"/>
          <w:szCs w:val="28"/>
        </w:rPr>
      </w:pPr>
    </w:p>
    <w:p w14:paraId="1A9443BD" w14:textId="77777777" w:rsidR="00C13609" w:rsidRPr="00ED2355" w:rsidRDefault="00C13609" w:rsidP="0082336B">
      <w:pPr>
        <w:spacing w:after="0" w:line="240" w:lineRule="auto"/>
        <w:ind w:left="4395"/>
        <w:rPr>
          <w:rFonts w:ascii="Times New Roman" w:hAnsi="Times New Roman" w:cs="Times New Roman"/>
          <w:sz w:val="28"/>
          <w:szCs w:val="28"/>
        </w:rPr>
      </w:pPr>
      <w:r w:rsidRPr="00ED2355">
        <w:rPr>
          <w:rFonts w:ascii="Times New Roman" w:hAnsi="Times New Roman" w:cs="Times New Roman"/>
          <w:sz w:val="28"/>
          <w:szCs w:val="28"/>
        </w:rPr>
        <w:t>Научный руководитель</w:t>
      </w:r>
      <w:r w:rsidR="00FE17C2" w:rsidRPr="00ED2355">
        <w:rPr>
          <w:rFonts w:ascii="Times New Roman" w:hAnsi="Times New Roman" w:cs="Times New Roman"/>
          <w:sz w:val="28"/>
          <w:szCs w:val="28"/>
        </w:rPr>
        <w:t xml:space="preserve">: </w:t>
      </w:r>
    </w:p>
    <w:p w14:paraId="44F757E4" w14:textId="77777777" w:rsidR="00C13609" w:rsidRPr="00ED2355" w:rsidRDefault="00FE17C2" w:rsidP="00FE17C2">
      <w:pPr>
        <w:spacing w:after="0" w:line="240" w:lineRule="auto"/>
        <w:ind w:left="4395"/>
        <w:rPr>
          <w:rFonts w:ascii="Times New Roman" w:hAnsi="Times New Roman" w:cs="Times New Roman"/>
          <w:sz w:val="28"/>
          <w:szCs w:val="28"/>
        </w:rPr>
      </w:pPr>
      <w:r w:rsidRPr="00ED2355">
        <w:rPr>
          <w:rFonts w:ascii="Times New Roman" w:hAnsi="Times New Roman" w:cs="Times New Roman"/>
          <w:sz w:val="28"/>
          <w:szCs w:val="28"/>
        </w:rPr>
        <w:t xml:space="preserve">д.б.н., профессор, </w:t>
      </w:r>
      <w:proofErr w:type="spellStart"/>
      <w:r w:rsidRPr="00ED2355">
        <w:rPr>
          <w:rFonts w:ascii="Times New Roman" w:hAnsi="Times New Roman" w:cs="Times New Roman"/>
          <w:sz w:val="28"/>
          <w:szCs w:val="28"/>
        </w:rPr>
        <w:t>Серикбаева</w:t>
      </w:r>
      <w:proofErr w:type="spellEnd"/>
      <w:r w:rsidRPr="00ED2355">
        <w:rPr>
          <w:rFonts w:ascii="Times New Roman" w:hAnsi="Times New Roman" w:cs="Times New Roman"/>
          <w:sz w:val="28"/>
          <w:szCs w:val="28"/>
        </w:rPr>
        <w:t xml:space="preserve"> А.Д.</w:t>
      </w:r>
    </w:p>
    <w:p w14:paraId="5FF3A270" w14:textId="77777777" w:rsidR="00C13609" w:rsidRPr="00ED2355" w:rsidRDefault="00C13609" w:rsidP="0082336B">
      <w:pPr>
        <w:spacing w:after="0" w:line="240" w:lineRule="auto"/>
        <w:ind w:left="4395"/>
        <w:rPr>
          <w:rFonts w:ascii="Times New Roman" w:hAnsi="Times New Roman" w:cs="Times New Roman"/>
          <w:sz w:val="28"/>
          <w:szCs w:val="28"/>
        </w:rPr>
      </w:pPr>
      <w:r w:rsidRPr="00ED2355">
        <w:rPr>
          <w:rFonts w:ascii="Times New Roman" w:hAnsi="Times New Roman" w:cs="Times New Roman"/>
          <w:sz w:val="28"/>
          <w:szCs w:val="28"/>
        </w:rPr>
        <w:t xml:space="preserve">Зарубежный научный консультант: </w:t>
      </w:r>
      <w:proofErr w:type="spellStart"/>
      <w:r w:rsidR="00FE17C2" w:rsidRPr="00ED2355">
        <w:rPr>
          <w:rFonts w:ascii="Times New Roman" w:hAnsi="Times New Roman" w:cs="Times New Roman"/>
          <w:sz w:val="28"/>
          <w:szCs w:val="28"/>
        </w:rPr>
        <w:t>к.ф.м.н</w:t>
      </w:r>
      <w:proofErr w:type="spellEnd"/>
      <w:r w:rsidR="00FE17C2" w:rsidRPr="00ED2355">
        <w:rPr>
          <w:rFonts w:ascii="Times New Roman" w:hAnsi="Times New Roman" w:cs="Times New Roman"/>
          <w:sz w:val="28"/>
          <w:szCs w:val="28"/>
        </w:rPr>
        <w:t>.</w:t>
      </w:r>
      <w:r w:rsidRPr="00ED2355">
        <w:rPr>
          <w:rFonts w:ascii="Times New Roman" w:hAnsi="Times New Roman" w:cs="Times New Roman"/>
          <w:sz w:val="28"/>
          <w:szCs w:val="28"/>
        </w:rPr>
        <w:t>,</w:t>
      </w:r>
      <w:r w:rsidR="00FE17C2" w:rsidRPr="00ED2355">
        <w:rPr>
          <w:rFonts w:ascii="Times New Roman" w:hAnsi="Times New Roman" w:cs="Times New Roman"/>
          <w:sz w:val="28"/>
          <w:szCs w:val="28"/>
        </w:rPr>
        <w:t xml:space="preserve"> </w:t>
      </w:r>
      <w:proofErr w:type="spellStart"/>
      <w:r w:rsidR="00A36BF8" w:rsidRPr="00ED2355">
        <w:rPr>
          <w:rFonts w:ascii="Times New Roman" w:hAnsi="Times New Roman" w:cs="Times New Roman"/>
          <w:sz w:val="28"/>
          <w:szCs w:val="28"/>
        </w:rPr>
        <w:t>Кононихин</w:t>
      </w:r>
      <w:proofErr w:type="spellEnd"/>
      <w:r w:rsidR="00A36BF8" w:rsidRPr="00ED2355">
        <w:rPr>
          <w:rFonts w:ascii="Times New Roman" w:hAnsi="Times New Roman" w:cs="Times New Roman"/>
          <w:sz w:val="28"/>
          <w:szCs w:val="28"/>
        </w:rPr>
        <w:t xml:space="preserve"> А</w:t>
      </w:r>
      <w:r w:rsidR="00FE17C2" w:rsidRPr="00ED2355">
        <w:rPr>
          <w:rFonts w:ascii="Times New Roman" w:hAnsi="Times New Roman" w:cs="Times New Roman"/>
          <w:sz w:val="28"/>
          <w:szCs w:val="28"/>
        </w:rPr>
        <w:t>.</w:t>
      </w:r>
      <w:r w:rsidR="00A36BF8" w:rsidRPr="00ED2355">
        <w:rPr>
          <w:rFonts w:ascii="Times New Roman" w:hAnsi="Times New Roman" w:cs="Times New Roman"/>
          <w:sz w:val="28"/>
          <w:szCs w:val="28"/>
        </w:rPr>
        <w:t>С</w:t>
      </w:r>
      <w:r w:rsidRPr="00ED2355">
        <w:rPr>
          <w:rFonts w:ascii="Times New Roman" w:hAnsi="Times New Roman" w:cs="Times New Roman"/>
          <w:sz w:val="28"/>
          <w:szCs w:val="28"/>
        </w:rPr>
        <w:t>.</w:t>
      </w:r>
    </w:p>
    <w:p w14:paraId="20AB9003" w14:textId="77777777" w:rsidR="0082336B" w:rsidRPr="00ED2355" w:rsidRDefault="0082336B" w:rsidP="0082336B">
      <w:pPr>
        <w:spacing w:after="0" w:line="240" w:lineRule="auto"/>
        <w:jc w:val="center"/>
        <w:rPr>
          <w:rFonts w:ascii="Times New Roman" w:hAnsi="Times New Roman" w:cs="Times New Roman"/>
          <w:sz w:val="28"/>
          <w:szCs w:val="28"/>
        </w:rPr>
      </w:pPr>
    </w:p>
    <w:p w14:paraId="43969708" w14:textId="77777777" w:rsidR="00FE17C2" w:rsidRPr="00ED2355" w:rsidRDefault="00FE17C2" w:rsidP="0082336B">
      <w:pPr>
        <w:spacing w:after="0" w:line="240" w:lineRule="auto"/>
        <w:jc w:val="center"/>
        <w:rPr>
          <w:rFonts w:ascii="Times New Roman" w:hAnsi="Times New Roman" w:cs="Times New Roman"/>
          <w:sz w:val="28"/>
          <w:szCs w:val="28"/>
        </w:rPr>
      </w:pPr>
    </w:p>
    <w:p w14:paraId="032CE5BA" w14:textId="77777777" w:rsidR="00FE17C2" w:rsidRPr="00ED2355" w:rsidRDefault="00FE17C2" w:rsidP="0082336B">
      <w:pPr>
        <w:spacing w:after="0" w:line="240" w:lineRule="auto"/>
        <w:jc w:val="center"/>
        <w:rPr>
          <w:rFonts w:ascii="Times New Roman" w:hAnsi="Times New Roman" w:cs="Times New Roman"/>
          <w:sz w:val="28"/>
          <w:szCs w:val="28"/>
        </w:rPr>
      </w:pPr>
    </w:p>
    <w:p w14:paraId="6C75BF8C" w14:textId="77777777" w:rsidR="00C13609" w:rsidRPr="00ED2355" w:rsidRDefault="00C13609" w:rsidP="0082336B">
      <w:pPr>
        <w:spacing w:after="0" w:line="240" w:lineRule="auto"/>
        <w:jc w:val="center"/>
        <w:rPr>
          <w:rFonts w:ascii="Times New Roman" w:hAnsi="Times New Roman" w:cs="Times New Roman"/>
          <w:sz w:val="28"/>
          <w:szCs w:val="28"/>
        </w:rPr>
      </w:pPr>
      <w:r w:rsidRPr="00ED2355">
        <w:rPr>
          <w:rFonts w:ascii="Times New Roman" w:hAnsi="Times New Roman" w:cs="Times New Roman"/>
          <w:sz w:val="28"/>
          <w:szCs w:val="28"/>
        </w:rPr>
        <w:t>Республика Казахстан</w:t>
      </w:r>
    </w:p>
    <w:p w14:paraId="7C4259CA" w14:textId="47B34D21" w:rsidR="00C13609" w:rsidRPr="00BE1DF3" w:rsidRDefault="00C13609" w:rsidP="0082336B">
      <w:pPr>
        <w:spacing w:after="0" w:line="240" w:lineRule="auto"/>
        <w:jc w:val="center"/>
        <w:rPr>
          <w:rFonts w:ascii="Times New Roman" w:hAnsi="Times New Roman" w:cs="Times New Roman"/>
          <w:sz w:val="28"/>
          <w:szCs w:val="28"/>
          <w:lang w:val="en-US"/>
        </w:rPr>
      </w:pPr>
      <w:r w:rsidRPr="00ED2355">
        <w:rPr>
          <w:rFonts w:ascii="Times New Roman" w:hAnsi="Times New Roman" w:cs="Times New Roman"/>
          <w:sz w:val="28"/>
          <w:szCs w:val="28"/>
        </w:rPr>
        <w:t>Алматы, 20</w:t>
      </w:r>
      <w:r w:rsidR="00FE17C2" w:rsidRPr="00ED2355">
        <w:rPr>
          <w:rFonts w:ascii="Times New Roman" w:hAnsi="Times New Roman" w:cs="Times New Roman"/>
          <w:sz w:val="28"/>
          <w:szCs w:val="28"/>
        </w:rPr>
        <w:t>2</w:t>
      </w:r>
      <w:r w:rsidR="009A7FFC">
        <w:rPr>
          <w:rFonts w:ascii="Times New Roman" w:hAnsi="Times New Roman" w:cs="Times New Roman"/>
          <w:sz w:val="28"/>
          <w:szCs w:val="28"/>
          <w:lang w:val="kk-KZ"/>
        </w:rPr>
        <w:t>5</w:t>
      </w:r>
    </w:p>
    <w:p w14:paraId="187B9BF0" w14:textId="77777777" w:rsidR="0082336B" w:rsidRPr="00ED2355" w:rsidRDefault="0082336B" w:rsidP="0082336B">
      <w:pPr>
        <w:spacing w:after="0" w:line="240" w:lineRule="auto"/>
        <w:rPr>
          <w:rFonts w:ascii="Times New Roman" w:hAnsi="Times New Roman" w:cs="Times New Roman"/>
          <w:sz w:val="28"/>
          <w:szCs w:val="28"/>
        </w:rPr>
      </w:pPr>
    </w:p>
    <w:p w14:paraId="5919FBE9" w14:textId="77777777" w:rsidR="00C13609" w:rsidRPr="00ED2355" w:rsidRDefault="00C13609" w:rsidP="0082336B">
      <w:pPr>
        <w:spacing w:after="0" w:line="240" w:lineRule="auto"/>
        <w:rPr>
          <w:rFonts w:ascii="Times New Roman" w:hAnsi="Times New Roman" w:cs="Times New Roman"/>
          <w:sz w:val="28"/>
          <w:szCs w:val="28"/>
        </w:rPr>
        <w:sectPr w:rsidR="00C13609" w:rsidRPr="00ED2355" w:rsidSect="00C437AE">
          <w:footerReference w:type="default" r:id="rId9"/>
          <w:pgSz w:w="11906" w:h="16838" w:code="9"/>
          <w:pgMar w:top="1134" w:right="567" w:bottom="1134" w:left="1701" w:header="709" w:footer="709" w:gutter="0"/>
          <w:pgNumType w:start="0"/>
          <w:cols w:space="708"/>
          <w:titlePg/>
          <w:docGrid w:linePitch="360"/>
        </w:sectPr>
      </w:pPr>
    </w:p>
    <w:sdt>
      <w:sdtPr>
        <w:rPr>
          <w:rFonts w:ascii="Times New Roman" w:hAnsi="Times New Roman" w:cs="Times New Roman"/>
          <w:sz w:val="28"/>
          <w:szCs w:val="28"/>
        </w:rPr>
        <w:id w:val="-1872987825"/>
        <w:docPartObj>
          <w:docPartGallery w:val="Table of Contents"/>
          <w:docPartUnique/>
        </w:docPartObj>
      </w:sdtPr>
      <w:sdtEndPr/>
      <w:sdtContent>
        <w:p w14:paraId="54E1FC8D" w14:textId="00475309" w:rsidR="00322BCE" w:rsidRPr="00440A54" w:rsidRDefault="0056750B" w:rsidP="00F03128">
          <w:pPr>
            <w:spacing w:after="0" w:line="240" w:lineRule="auto"/>
            <w:jc w:val="center"/>
            <w:rPr>
              <w:rFonts w:ascii="Times New Roman" w:hAnsi="Times New Roman" w:cs="Times New Roman"/>
              <w:bCs/>
              <w:sz w:val="28"/>
              <w:szCs w:val="28"/>
            </w:rPr>
          </w:pPr>
          <w:r w:rsidRPr="00440A54">
            <w:rPr>
              <w:rFonts w:ascii="Times New Roman" w:hAnsi="Times New Roman" w:cs="Times New Roman"/>
              <w:bCs/>
              <w:sz w:val="28"/>
              <w:szCs w:val="28"/>
            </w:rPr>
            <w:t>С</w:t>
          </w:r>
          <w:r w:rsidR="009A7FFC" w:rsidRPr="00440A54">
            <w:rPr>
              <w:rFonts w:ascii="Times New Roman" w:hAnsi="Times New Roman" w:cs="Times New Roman"/>
              <w:bCs/>
              <w:sz w:val="28"/>
              <w:szCs w:val="28"/>
            </w:rPr>
            <w:t>одержание</w:t>
          </w:r>
        </w:p>
        <w:p w14:paraId="3926A9C5" w14:textId="3D1D7258" w:rsidR="00F03128" w:rsidRPr="009A7FFC" w:rsidRDefault="00322BCE" w:rsidP="00F03128">
          <w:pPr>
            <w:pStyle w:val="11"/>
            <w:rPr>
              <w:rFonts w:eastAsiaTheme="minorEastAsia"/>
              <w:b w:val="0"/>
              <w:kern w:val="2"/>
              <w:lang w:eastAsia="ru-RU"/>
              <w14:ligatures w14:val="standardContextual"/>
            </w:rPr>
          </w:pPr>
          <w:r w:rsidRPr="00F03128">
            <w:fldChar w:fldCharType="begin"/>
          </w:r>
          <w:r w:rsidRPr="00F03128">
            <w:instrText xml:space="preserve"> TOC \o "1-3" \h \z \u </w:instrText>
          </w:r>
          <w:r w:rsidRPr="00F03128">
            <w:fldChar w:fldCharType="separate"/>
          </w:r>
          <w:hyperlink w:anchor="_Toc188004705" w:history="1">
            <w:r w:rsidR="00F03128" w:rsidRPr="009A7FFC">
              <w:rPr>
                <w:rStyle w:val="aa"/>
                <w:b w:val="0"/>
              </w:rPr>
              <w:t>Н</w:t>
            </w:r>
            <w:r w:rsidR="009A7FFC" w:rsidRPr="009A7FFC">
              <w:rPr>
                <w:rStyle w:val="aa"/>
                <w:b w:val="0"/>
              </w:rPr>
              <w:t>ормативные ссылки</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_Toc188004705 \h </w:instrText>
            </w:r>
            <w:r w:rsidR="00F03128" w:rsidRPr="009A7FFC">
              <w:rPr>
                <w:b w:val="0"/>
                <w:webHidden/>
              </w:rPr>
            </w:r>
            <w:r w:rsidR="00F03128" w:rsidRPr="009A7FFC">
              <w:rPr>
                <w:b w:val="0"/>
                <w:webHidden/>
              </w:rPr>
              <w:fldChar w:fldCharType="separate"/>
            </w:r>
            <w:r w:rsidR="00A17A40">
              <w:rPr>
                <w:b w:val="0"/>
                <w:webHidden/>
              </w:rPr>
              <w:t>4</w:t>
            </w:r>
            <w:r w:rsidR="00F03128" w:rsidRPr="009A7FFC">
              <w:rPr>
                <w:b w:val="0"/>
                <w:webHidden/>
              </w:rPr>
              <w:fldChar w:fldCharType="end"/>
            </w:r>
          </w:hyperlink>
        </w:p>
        <w:p w14:paraId="1B4BC24F" w14:textId="3F4D3425" w:rsidR="00F03128" w:rsidRPr="009A7FFC" w:rsidRDefault="007F74B6" w:rsidP="00F03128">
          <w:pPr>
            <w:pStyle w:val="11"/>
            <w:rPr>
              <w:rFonts w:eastAsiaTheme="minorEastAsia"/>
              <w:b w:val="0"/>
              <w:kern w:val="2"/>
              <w:lang w:eastAsia="ru-RU"/>
              <w14:ligatures w14:val="standardContextual"/>
            </w:rPr>
          </w:pPr>
          <w:hyperlink w:anchor="_Toc188004706" w:history="1">
            <w:r w:rsidR="00F03128" w:rsidRPr="009A7FFC">
              <w:rPr>
                <w:rStyle w:val="aa"/>
                <w:b w:val="0"/>
              </w:rPr>
              <w:t>О</w:t>
            </w:r>
            <w:r w:rsidR="009A7FFC" w:rsidRPr="009A7FFC">
              <w:rPr>
                <w:rStyle w:val="aa"/>
                <w:b w:val="0"/>
              </w:rPr>
              <w:t>пределения</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_Toc188004706 \h </w:instrText>
            </w:r>
            <w:r w:rsidR="00F03128" w:rsidRPr="009A7FFC">
              <w:rPr>
                <w:b w:val="0"/>
                <w:webHidden/>
              </w:rPr>
            </w:r>
            <w:r w:rsidR="00F03128" w:rsidRPr="009A7FFC">
              <w:rPr>
                <w:b w:val="0"/>
                <w:webHidden/>
              </w:rPr>
              <w:fldChar w:fldCharType="separate"/>
            </w:r>
            <w:r w:rsidR="00A17A40">
              <w:rPr>
                <w:b w:val="0"/>
                <w:webHidden/>
              </w:rPr>
              <w:t>6</w:t>
            </w:r>
            <w:r w:rsidR="00F03128" w:rsidRPr="009A7FFC">
              <w:rPr>
                <w:b w:val="0"/>
                <w:webHidden/>
              </w:rPr>
              <w:fldChar w:fldCharType="end"/>
            </w:r>
          </w:hyperlink>
        </w:p>
        <w:p w14:paraId="446A1F13" w14:textId="29870F2F" w:rsidR="00F03128" w:rsidRPr="009A7FFC" w:rsidRDefault="007F74B6" w:rsidP="00F03128">
          <w:pPr>
            <w:pStyle w:val="11"/>
            <w:rPr>
              <w:rFonts w:eastAsiaTheme="minorEastAsia"/>
              <w:b w:val="0"/>
              <w:kern w:val="2"/>
              <w:lang w:eastAsia="ru-RU"/>
              <w14:ligatures w14:val="standardContextual"/>
            </w:rPr>
          </w:pPr>
          <w:hyperlink w:anchor="_Toc188004707" w:history="1">
            <w:r w:rsidR="00F03128" w:rsidRPr="009A7FFC">
              <w:rPr>
                <w:rStyle w:val="aa"/>
                <w:b w:val="0"/>
              </w:rPr>
              <w:t>О</w:t>
            </w:r>
            <w:r w:rsidR="009A7FFC" w:rsidRPr="009A7FFC">
              <w:rPr>
                <w:rStyle w:val="aa"/>
                <w:b w:val="0"/>
              </w:rPr>
              <w:t>бозначения и сокращения</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_Toc188004707 \h </w:instrText>
            </w:r>
            <w:r w:rsidR="00F03128" w:rsidRPr="009A7FFC">
              <w:rPr>
                <w:b w:val="0"/>
                <w:webHidden/>
              </w:rPr>
            </w:r>
            <w:r w:rsidR="00F03128" w:rsidRPr="009A7FFC">
              <w:rPr>
                <w:b w:val="0"/>
                <w:webHidden/>
              </w:rPr>
              <w:fldChar w:fldCharType="separate"/>
            </w:r>
            <w:r w:rsidR="00A17A40">
              <w:rPr>
                <w:b w:val="0"/>
                <w:webHidden/>
              </w:rPr>
              <w:t>7</w:t>
            </w:r>
            <w:r w:rsidR="00F03128" w:rsidRPr="009A7FFC">
              <w:rPr>
                <w:b w:val="0"/>
                <w:webHidden/>
              </w:rPr>
              <w:fldChar w:fldCharType="end"/>
            </w:r>
          </w:hyperlink>
        </w:p>
        <w:p w14:paraId="3636F598" w14:textId="66DE237F" w:rsidR="00F03128" w:rsidRPr="009A7FFC" w:rsidRDefault="007F74B6" w:rsidP="00F03128">
          <w:pPr>
            <w:pStyle w:val="11"/>
            <w:rPr>
              <w:rFonts w:eastAsiaTheme="minorEastAsia"/>
              <w:b w:val="0"/>
              <w:kern w:val="2"/>
              <w:lang w:eastAsia="ru-RU"/>
              <w14:ligatures w14:val="standardContextual"/>
            </w:rPr>
          </w:pPr>
          <w:hyperlink w:anchor="_Toc188004708" w:history="1">
            <w:r w:rsidR="00F03128" w:rsidRPr="009A7FFC">
              <w:rPr>
                <w:rStyle w:val="aa"/>
                <w:b w:val="0"/>
              </w:rPr>
              <w:t>В</w:t>
            </w:r>
            <w:r w:rsidR="009A7FFC" w:rsidRPr="009A7FFC">
              <w:rPr>
                <w:rStyle w:val="aa"/>
                <w:b w:val="0"/>
              </w:rPr>
              <w:t>ведение</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_Toc188004708 \h </w:instrText>
            </w:r>
            <w:r w:rsidR="00F03128" w:rsidRPr="009A7FFC">
              <w:rPr>
                <w:b w:val="0"/>
                <w:webHidden/>
              </w:rPr>
            </w:r>
            <w:r w:rsidR="00F03128" w:rsidRPr="009A7FFC">
              <w:rPr>
                <w:b w:val="0"/>
                <w:webHidden/>
              </w:rPr>
              <w:fldChar w:fldCharType="separate"/>
            </w:r>
            <w:r w:rsidR="00A17A40">
              <w:rPr>
                <w:b w:val="0"/>
                <w:webHidden/>
              </w:rPr>
              <w:t>8</w:t>
            </w:r>
            <w:r w:rsidR="00F03128" w:rsidRPr="009A7FFC">
              <w:rPr>
                <w:b w:val="0"/>
                <w:webHidden/>
              </w:rPr>
              <w:fldChar w:fldCharType="end"/>
            </w:r>
          </w:hyperlink>
        </w:p>
        <w:p w14:paraId="75788BF3" w14:textId="1727AA0C" w:rsidR="00F03128" w:rsidRPr="009A7FFC" w:rsidRDefault="007F74B6" w:rsidP="00F03128">
          <w:pPr>
            <w:pStyle w:val="11"/>
            <w:rPr>
              <w:rFonts w:eastAsiaTheme="minorEastAsia"/>
              <w:b w:val="0"/>
              <w:kern w:val="2"/>
              <w:lang w:eastAsia="ru-RU"/>
              <w14:ligatures w14:val="standardContextual"/>
            </w:rPr>
          </w:pPr>
          <w:hyperlink w:anchor="_Toc188004709" w:history="1">
            <w:r w:rsidR="00F03128" w:rsidRPr="009A7FFC">
              <w:rPr>
                <w:rStyle w:val="aa"/>
                <w:b w:val="0"/>
              </w:rPr>
              <w:t>1 О</w:t>
            </w:r>
            <w:r w:rsidR="009A7FFC" w:rsidRPr="009A7FFC">
              <w:rPr>
                <w:rStyle w:val="aa"/>
                <w:b w:val="0"/>
              </w:rPr>
              <w:t>бзор литературы</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_Toc188004709 \h </w:instrText>
            </w:r>
            <w:r w:rsidR="00F03128" w:rsidRPr="009A7FFC">
              <w:rPr>
                <w:b w:val="0"/>
                <w:webHidden/>
              </w:rPr>
            </w:r>
            <w:r w:rsidR="00F03128" w:rsidRPr="009A7FFC">
              <w:rPr>
                <w:b w:val="0"/>
                <w:webHidden/>
              </w:rPr>
              <w:fldChar w:fldCharType="separate"/>
            </w:r>
            <w:r w:rsidR="00A17A40">
              <w:rPr>
                <w:b w:val="0"/>
                <w:webHidden/>
              </w:rPr>
              <w:t>13</w:t>
            </w:r>
            <w:r w:rsidR="00F03128" w:rsidRPr="009A7FFC">
              <w:rPr>
                <w:b w:val="0"/>
                <w:webHidden/>
              </w:rPr>
              <w:fldChar w:fldCharType="end"/>
            </w:r>
          </w:hyperlink>
        </w:p>
        <w:p w14:paraId="2C9DF146" w14:textId="67584DB7" w:rsidR="00F03128" w:rsidRPr="009A7FFC" w:rsidRDefault="007F74B6" w:rsidP="00F03128">
          <w:pPr>
            <w:pStyle w:val="23"/>
            <w:jc w:val="both"/>
            <w:rPr>
              <w:rFonts w:eastAsiaTheme="minorEastAsia"/>
              <w:b w:val="0"/>
              <w:bCs/>
              <w:kern w:val="2"/>
              <w:lang w:eastAsia="ru-RU"/>
              <w14:ligatures w14:val="standardContextual"/>
            </w:rPr>
          </w:pPr>
          <w:hyperlink w:anchor="_Toc188004710" w:history="1">
            <w:r w:rsidR="00F03128" w:rsidRPr="009A7FFC">
              <w:rPr>
                <w:rStyle w:val="aa"/>
                <w:b w:val="0"/>
                <w:bCs/>
              </w:rPr>
              <w:t>1.1 М</w:t>
            </w:r>
            <w:r w:rsidR="00F03128" w:rsidRPr="009A7FFC">
              <w:rPr>
                <w:rStyle w:val="aa"/>
                <w:b w:val="0"/>
                <w:bCs/>
                <w:lang w:val="kk-KZ"/>
              </w:rPr>
              <w:t>асложировая продукция, как объект технического регулирования</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_Toc188004710 \h </w:instrText>
            </w:r>
            <w:r w:rsidR="00F03128" w:rsidRPr="009A7FFC">
              <w:rPr>
                <w:b w:val="0"/>
                <w:bCs/>
                <w:webHidden/>
              </w:rPr>
            </w:r>
            <w:r w:rsidR="00F03128" w:rsidRPr="009A7FFC">
              <w:rPr>
                <w:b w:val="0"/>
                <w:bCs/>
                <w:webHidden/>
              </w:rPr>
              <w:fldChar w:fldCharType="separate"/>
            </w:r>
            <w:r w:rsidR="00A17A40">
              <w:rPr>
                <w:b w:val="0"/>
                <w:bCs/>
                <w:webHidden/>
              </w:rPr>
              <w:t>13</w:t>
            </w:r>
            <w:r w:rsidR="00F03128" w:rsidRPr="009A7FFC">
              <w:rPr>
                <w:b w:val="0"/>
                <w:bCs/>
                <w:webHidden/>
              </w:rPr>
              <w:fldChar w:fldCharType="end"/>
            </w:r>
          </w:hyperlink>
        </w:p>
        <w:p w14:paraId="423DD7FB" w14:textId="40598444" w:rsidR="00F03128" w:rsidRPr="009A7FFC" w:rsidRDefault="007F74B6" w:rsidP="00F03128">
          <w:pPr>
            <w:pStyle w:val="33"/>
            <w:jc w:val="both"/>
            <w:rPr>
              <w:rFonts w:eastAsiaTheme="minorEastAsia"/>
              <w:b w:val="0"/>
              <w:bCs/>
              <w:kern w:val="2"/>
              <w:lang w:eastAsia="ru-RU"/>
              <w14:ligatures w14:val="standardContextual"/>
            </w:rPr>
          </w:pPr>
          <w:hyperlink w:anchor="_Toc188004711" w:history="1">
            <w:r w:rsidR="00F03128" w:rsidRPr="009A7FFC">
              <w:rPr>
                <w:rStyle w:val="aa"/>
                <w:b w:val="0"/>
                <w:bCs/>
              </w:rPr>
              <w:t>1.1.1 Масложировая продукция. Сливочное масло</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_Toc188004711 \h </w:instrText>
            </w:r>
            <w:r w:rsidR="00F03128" w:rsidRPr="009A7FFC">
              <w:rPr>
                <w:b w:val="0"/>
                <w:bCs/>
                <w:webHidden/>
              </w:rPr>
            </w:r>
            <w:r w:rsidR="00F03128" w:rsidRPr="009A7FFC">
              <w:rPr>
                <w:b w:val="0"/>
                <w:bCs/>
                <w:webHidden/>
              </w:rPr>
              <w:fldChar w:fldCharType="separate"/>
            </w:r>
            <w:r w:rsidR="00A17A40">
              <w:rPr>
                <w:b w:val="0"/>
                <w:bCs/>
                <w:webHidden/>
              </w:rPr>
              <w:t>14</w:t>
            </w:r>
            <w:r w:rsidR="00F03128" w:rsidRPr="009A7FFC">
              <w:rPr>
                <w:b w:val="0"/>
                <w:bCs/>
                <w:webHidden/>
              </w:rPr>
              <w:fldChar w:fldCharType="end"/>
            </w:r>
          </w:hyperlink>
        </w:p>
        <w:p w14:paraId="599391F2" w14:textId="74B38372" w:rsidR="00F03128" w:rsidRPr="009A7FFC" w:rsidRDefault="007F74B6" w:rsidP="00F03128">
          <w:pPr>
            <w:pStyle w:val="33"/>
            <w:jc w:val="both"/>
            <w:rPr>
              <w:rFonts w:eastAsiaTheme="minorEastAsia"/>
              <w:b w:val="0"/>
              <w:bCs/>
              <w:kern w:val="2"/>
              <w:lang w:eastAsia="ru-RU"/>
              <w14:ligatures w14:val="standardContextual"/>
            </w:rPr>
          </w:pPr>
          <w:hyperlink w:anchor="_Toc188004712" w:history="1">
            <w:r w:rsidR="00F03128" w:rsidRPr="009A7FFC">
              <w:rPr>
                <w:rStyle w:val="aa"/>
                <w:b w:val="0"/>
                <w:bCs/>
                <w:iCs/>
              </w:rPr>
              <w:t>1.1.2 Масложировая продукция: Маргарин</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_Toc188004712 \h </w:instrText>
            </w:r>
            <w:r w:rsidR="00F03128" w:rsidRPr="009A7FFC">
              <w:rPr>
                <w:b w:val="0"/>
                <w:bCs/>
                <w:webHidden/>
              </w:rPr>
            </w:r>
            <w:r w:rsidR="00F03128" w:rsidRPr="009A7FFC">
              <w:rPr>
                <w:b w:val="0"/>
                <w:bCs/>
                <w:webHidden/>
              </w:rPr>
              <w:fldChar w:fldCharType="separate"/>
            </w:r>
            <w:r w:rsidR="00A17A40">
              <w:rPr>
                <w:b w:val="0"/>
                <w:bCs/>
                <w:webHidden/>
              </w:rPr>
              <w:t>18</w:t>
            </w:r>
            <w:r w:rsidR="00F03128" w:rsidRPr="009A7FFC">
              <w:rPr>
                <w:b w:val="0"/>
                <w:bCs/>
                <w:webHidden/>
              </w:rPr>
              <w:fldChar w:fldCharType="end"/>
            </w:r>
          </w:hyperlink>
        </w:p>
        <w:p w14:paraId="0D52E1FC" w14:textId="4DF667E4" w:rsidR="00F03128" w:rsidRPr="009A7FFC" w:rsidRDefault="007F74B6" w:rsidP="00F03128">
          <w:pPr>
            <w:pStyle w:val="33"/>
            <w:jc w:val="both"/>
            <w:rPr>
              <w:rFonts w:eastAsiaTheme="minorEastAsia"/>
              <w:b w:val="0"/>
              <w:bCs/>
              <w:kern w:val="2"/>
              <w:lang w:eastAsia="ru-RU"/>
              <w14:ligatures w14:val="standardContextual"/>
            </w:rPr>
          </w:pPr>
          <w:hyperlink w:anchor="_Toc188004713" w:history="1">
            <w:r w:rsidR="00F03128" w:rsidRPr="009A7FFC">
              <w:rPr>
                <w:rStyle w:val="aa"/>
                <w:b w:val="0"/>
                <w:bCs/>
              </w:rPr>
              <w:t>1.1.3 Масложировая продукция: спреды растительно-сливочные и растительно-жировые</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_Toc188004713 \h </w:instrText>
            </w:r>
            <w:r w:rsidR="00F03128" w:rsidRPr="009A7FFC">
              <w:rPr>
                <w:b w:val="0"/>
                <w:bCs/>
                <w:webHidden/>
              </w:rPr>
            </w:r>
            <w:r w:rsidR="00F03128" w:rsidRPr="009A7FFC">
              <w:rPr>
                <w:b w:val="0"/>
                <w:bCs/>
                <w:webHidden/>
              </w:rPr>
              <w:fldChar w:fldCharType="separate"/>
            </w:r>
            <w:r w:rsidR="00A17A40">
              <w:rPr>
                <w:b w:val="0"/>
                <w:bCs/>
                <w:webHidden/>
              </w:rPr>
              <w:t>21</w:t>
            </w:r>
            <w:r w:rsidR="00F03128" w:rsidRPr="009A7FFC">
              <w:rPr>
                <w:b w:val="0"/>
                <w:bCs/>
                <w:webHidden/>
              </w:rPr>
              <w:fldChar w:fldCharType="end"/>
            </w:r>
          </w:hyperlink>
        </w:p>
        <w:p w14:paraId="3FB437B2" w14:textId="71460E6B" w:rsidR="00F03128" w:rsidRPr="009A7FFC" w:rsidRDefault="007F74B6" w:rsidP="00F03128">
          <w:pPr>
            <w:pStyle w:val="33"/>
            <w:jc w:val="both"/>
            <w:rPr>
              <w:rFonts w:eastAsiaTheme="minorEastAsia"/>
              <w:b w:val="0"/>
              <w:bCs/>
              <w:kern w:val="2"/>
              <w:lang w:eastAsia="ru-RU"/>
              <w14:ligatures w14:val="standardContextual"/>
            </w:rPr>
          </w:pPr>
          <w:hyperlink w:anchor="_Toc188004714" w:history="1">
            <w:r w:rsidR="00F03128" w:rsidRPr="009A7FFC">
              <w:rPr>
                <w:rStyle w:val="aa"/>
                <w:b w:val="0"/>
                <w:bCs/>
              </w:rPr>
              <w:t>1.1.4 Проблемы безопасности масложировой продукции</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_Toc188004714 \h </w:instrText>
            </w:r>
            <w:r w:rsidR="00F03128" w:rsidRPr="009A7FFC">
              <w:rPr>
                <w:b w:val="0"/>
                <w:bCs/>
                <w:webHidden/>
              </w:rPr>
            </w:r>
            <w:r w:rsidR="00F03128" w:rsidRPr="009A7FFC">
              <w:rPr>
                <w:b w:val="0"/>
                <w:bCs/>
                <w:webHidden/>
              </w:rPr>
              <w:fldChar w:fldCharType="separate"/>
            </w:r>
            <w:r w:rsidR="00A17A40">
              <w:rPr>
                <w:b w:val="0"/>
                <w:bCs/>
                <w:webHidden/>
              </w:rPr>
              <w:t>23</w:t>
            </w:r>
            <w:r w:rsidR="00F03128" w:rsidRPr="009A7FFC">
              <w:rPr>
                <w:b w:val="0"/>
                <w:bCs/>
                <w:webHidden/>
              </w:rPr>
              <w:fldChar w:fldCharType="end"/>
            </w:r>
          </w:hyperlink>
        </w:p>
        <w:p w14:paraId="7FC97583" w14:textId="5ADC408E" w:rsidR="00F03128" w:rsidRPr="009A7FFC" w:rsidRDefault="007F74B6" w:rsidP="00F03128">
          <w:pPr>
            <w:pStyle w:val="23"/>
            <w:jc w:val="both"/>
            <w:rPr>
              <w:rFonts w:eastAsiaTheme="minorEastAsia"/>
              <w:b w:val="0"/>
              <w:bCs/>
              <w:kern w:val="2"/>
              <w:lang w:eastAsia="ru-RU"/>
              <w14:ligatures w14:val="standardContextual"/>
            </w:rPr>
          </w:pPr>
          <w:hyperlink w:anchor="_Toc188004715" w:history="1">
            <w:r w:rsidR="00F03128" w:rsidRPr="009A7FFC">
              <w:rPr>
                <w:rStyle w:val="aa"/>
                <w:b w:val="0"/>
                <w:bCs/>
              </w:rPr>
              <w:t>1.2 Обзор существующих нормативных документов на методы определения жирно-кислотного состава масложировой продукции</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_Toc188004715 \h </w:instrText>
            </w:r>
            <w:r w:rsidR="00F03128" w:rsidRPr="009A7FFC">
              <w:rPr>
                <w:b w:val="0"/>
                <w:bCs/>
                <w:webHidden/>
              </w:rPr>
            </w:r>
            <w:r w:rsidR="00F03128" w:rsidRPr="009A7FFC">
              <w:rPr>
                <w:b w:val="0"/>
                <w:bCs/>
                <w:webHidden/>
              </w:rPr>
              <w:fldChar w:fldCharType="separate"/>
            </w:r>
            <w:r w:rsidR="00A17A40">
              <w:rPr>
                <w:b w:val="0"/>
                <w:bCs/>
                <w:webHidden/>
              </w:rPr>
              <w:t>26</w:t>
            </w:r>
            <w:r w:rsidR="00F03128" w:rsidRPr="009A7FFC">
              <w:rPr>
                <w:b w:val="0"/>
                <w:bCs/>
                <w:webHidden/>
              </w:rPr>
              <w:fldChar w:fldCharType="end"/>
            </w:r>
          </w:hyperlink>
        </w:p>
        <w:p w14:paraId="6EAE183A" w14:textId="3DC1D44A" w:rsidR="00F03128" w:rsidRPr="009A7FFC" w:rsidRDefault="007F74B6" w:rsidP="00F03128">
          <w:pPr>
            <w:pStyle w:val="23"/>
            <w:jc w:val="both"/>
            <w:rPr>
              <w:rFonts w:eastAsiaTheme="minorEastAsia"/>
              <w:b w:val="0"/>
              <w:bCs/>
              <w:kern w:val="2"/>
              <w:lang w:eastAsia="ru-RU"/>
              <w14:ligatures w14:val="standardContextual"/>
            </w:rPr>
          </w:pPr>
          <w:hyperlink w:anchor="_Toc188004716" w:history="1">
            <w:r w:rsidR="00F03128" w:rsidRPr="009A7FFC">
              <w:rPr>
                <w:rStyle w:val="aa"/>
                <w:b w:val="0"/>
                <w:bCs/>
              </w:rPr>
              <w:t>1.3 Известные методы подготовки проб к анализу</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_Toc188004716 \h </w:instrText>
            </w:r>
            <w:r w:rsidR="00F03128" w:rsidRPr="009A7FFC">
              <w:rPr>
                <w:b w:val="0"/>
                <w:bCs/>
                <w:webHidden/>
              </w:rPr>
            </w:r>
            <w:r w:rsidR="00F03128" w:rsidRPr="009A7FFC">
              <w:rPr>
                <w:b w:val="0"/>
                <w:bCs/>
                <w:webHidden/>
              </w:rPr>
              <w:fldChar w:fldCharType="separate"/>
            </w:r>
            <w:r w:rsidR="00A17A40">
              <w:rPr>
                <w:b w:val="0"/>
                <w:bCs/>
                <w:webHidden/>
              </w:rPr>
              <w:t>28</w:t>
            </w:r>
            <w:r w:rsidR="00F03128" w:rsidRPr="009A7FFC">
              <w:rPr>
                <w:b w:val="0"/>
                <w:bCs/>
                <w:webHidden/>
              </w:rPr>
              <w:fldChar w:fldCharType="end"/>
            </w:r>
          </w:hyperlink>
        </w:p>
        <w:p w14:paraId="27E449CE" w14:textId="43F485F5" w:rsidR="00F03128" w:rsidRPr="009A7FFC" w:rsidRDefault="007F74B6" w:rsidP="00F03128">
          <w:pPr>
            <w:pStyle w:val="11"/>
            <w:rPr>
              <w:rFonts w:eastAsiaTheme="minorEastAsia"/>
              <w:b w:val="0"/>
              <w:kern w:val="2"/>
              <w:lang w:eastAsia="ru-RU"/>
              <w14:ligatures w14:val="standardContextual"/>
            </w:rPr>
          </w:pPr>
          <w:hyperlink w:anchor="_Toc188004717" w:history="1">
            <w:r w:rsidR="00F03128" w:rsidRPr="009A7FFC">
              <w:rPr>
                <w:rStyle w:val="aa"/>
                <w:b w:val="0"/>
                <w:bCs w:val="0"/>
                <w:lang w:val="ru-RU"/>
              </w:rPr>
              <w:t>1.4 Инструментальные методы определения жирно-кислотного состава в масложировой продукции</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_Toc188004717 \h </w:instrText>
            </w:r>
            <w:r w:rsidR="00F03128" w:rsidRPr="009A7FFC">
              <w:rPr>
                <w:b w:val="0"/>
                <w:webHidden/>
              </w:rPr>
            </w:r>
            <w:r w:rsidR="00F03128" w:rsidRPr="009A7FFC">
              <w:rPr>
                <w:b w:val="0"/>
                <w:webHidden/>
              </w:rPr>
              <w:fldChar w:fldCharType="separate"/>
            </w:r>
            <w:r w:rsidR="00A17A40">
              <w:rPr>
                <w:b w:val="0"/>
                <w:webHidden/>
              </w:rPr>
              <w:t>29</w:t>
            </w:r>
            <w:r w:rsidR="00F03128" w:rsidRPr="009A7FFC">
              <w:rPr>
                <w:b w:val="0"/>
                <w:webHidden/>
              </w:rPr>
              <w:fldChar w:fldCharType="end"/>
            </w:r>
          </w:hyperlink>
        </w:p>
        <w:p w14:paraId="7BF02A7D" w14:textId="714C2934" w:rsidR="00F03128" w:rsidRPr="009A7FFC" w:rsidRDefault="007F74B6" w:rsidP="00F03128">
          <w:pPr>
            <w:pStyle w:val="33"/>
            <w:jc w:val="both"/>
            <w:rPr>
              <w:rFonts w:eastAsiaTheme="minorEastAsia"/>
              <w:b w:val="0"/>
              <w:bCs/>
              <w:kern w:val="2"/>
              <w:lang w:eastAsia="ru-RU"/>
              <w14:ligatures w14:val="standardContextual"/>
            </w:rPr>
          </w:pPr>
          <w:hyperlink w:anchor="_Toc188004718" w:history="1">
            <w:r w:rsidR="00F03128" w:rsidRPr="009A7FFC">
              <w:rPr>
                <w:rStyle w:val="aa"/>
                <w:b w:val="0"/>
                <w:bCs/>
              </w:rPr>
              <w:t>1.4.1 Инфракрасная спектроскопия метод определения жирно-кислотного состава в масложировой продукции</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_Toc188004718 \h </w:instrText>
            </w:r>
            <w:r w:rsidR="00F03128" w:rsidRPr="009A7FFC">
              <w:rPr>
                <w:b w:val="0"/>
                <w:bCs/>
                <w:webHidden/>
              </w:rPr>
            </w:r>
            <w:r w:rsidR="00F03128" w:rsidRPr="009A7FFC">
              <w:rPr>
                <w:b w:val="0"/>
                <w:bCs/>
                <w:webHidden/>
              </w:rPr>
              <w:fldChar w:fldCharType="separate"/>
            </w:r>
            <w:r w:rsidR="00A17A40">
              <w:rPr>
                <w:b w:val="0"/>
                <w:bCs/>
                <w:webHidden/>
              </w:rPr>
              <w:t>30</w:t>
            </w:r>
            <w:r w:rsidR="00F03128" w:rsidRPr="009A7FFC">
              <w:rPr>
                <w:b w:val="0"/>
                <w:bCs/>
                <w:webHidden/>
              </w:rPr>
              <w:fldChar w:fldCharType="end"/>
            </w:r>
          </w:hyperlink>
        </w:p>
        <w:p w14:paraId="479B08A0" w14:textId="49C968D1" w:rsidR="00F03128" w:rsidRPr="009A7FFC" w:rsidRDefault="007F74B6" w:rsidP="00F03128">
          <w:pPr>
            <w:pStyle w:val="33"/>
            <w:jc w:val="both"/>
            <w:rPr>
              <w:rFonts w:eastAsiaTheme="minorEastAsia"/>
              <w:b w:val="0"/>
              <w:bCs/>
              <w:kern w:val="2"/>
              <w:lang w:eastAsia="ru-RU"/>
              <w14:ligatures w14:val="standardContextual"/>
            </w:rPr>
          </w:pPr>
          <w:hyperlink w:anchor="_Toc188004719" w:history="1">
            <w:r w:rsidR="00F03128" w:rsidRPr="009A7FFC">
              <w:rPr>
                <w:rStyle w:val="aa"/>
                <w:b w:val="0"/>
                <w:bCs/>
              </w:rPr>
              <w:t>1.4.2 Определения жирно-кислотного состава в масложировой продукции методом капиллярного электрофореза</w:t>
            </w:r>
            <w:r w:rsidR="00F03128" w:rsidRPr="009A7FFC">
              <w:rPr>
                <w:rStyle w:val="aa"/>
                <w:b w:val="0"/>
                <w:bCs/>
                <w:lang w:val="kk-KZ"/>
              </w:rPr>
              <w:t xml:space="preserve"> </w:t>
            </w:r>
            <w:r w:rsidR="00F03128" w:rsidRPr="009A7FFC">
              <w:rPr>
                <w:rStyle w:val="aa"/>
                <w:b w:val="0"/>
                <w:bCs/>
              </w:rPr>
              <w:t>(КЭФ)</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_Toc188004719 \h </w:instrText>
            </w:r>
            <w:r w:rsidR="00F03128" w:rsidRPr="009A7FFC">
              <w:rPr>
                <w:b w:val="0"/>
                <w:bCs/>
                <w:webHidden/>
              </w:rPr>
            </w:r>
            <w:r w:rsidR="00F03128" w:rsidRPr="009A7FFC">
              <w:rPr>
                <w:b w:val="0"/>
                <w:bCs/>
                <w:webHidden/>
              </w:rPr>
              <w:fldChar w:fldCharType="separate"/>
            </w:r>
            <w:r w:rsidR="00A17A40">
              <w:rPr>
                <w:b w:val="0"/>
                <w:bCs/>
                <w:webHidden/>
              </w:rPr>
              <w:t>31</w:t>
            </w:r>
            <w:r w:rsidR="00F03128" w:rsidRPr="009A7FFC">
              <w:rPr>
                <w:b w:val="0"/>
                <w:bCs/>
                <w:webHidden/>
              </w:rPr>
              <w:fldChar w:fldCharType="end"/>
            </w:r>
          </w:hyperlink>
        </w:p>
        <w:p w14:paraId="21A6CED9" w14:textId="44AFF347" w:rsidR="00F03128" w:rsidRPr="009A7FFC" w:rsidRDefault="007F74B6" w:rsidP="00F03128">
          <w:pPr>
            <w:pStyle w:val="33"/>
            <w:jc w:val="both"/>
            <w:rPr>
              <w:rFonts w:eastAsiaTheme="minorEastAsia"/>
              <w:b w:val="0"/>
              <w:bCs/>
              <w:kern w:val="2"/>
              <w:lang w:eastAsia="ru-RU"/>
              <w14:ligatures w14:val="standardContextual"/>
            </w:rPr>
          </w:pPr>
          <w:hyperlink w:anchor="_Toc188004720" w:history="1">
            <w:r w:rsidR="00F03128" w:rsidRPr="009A7FFC">
              <w:rPr>
                <w:rStyle w:val="aa"/>
                <w:b w:val="0"/>
                <w:bCs/>
              </w:rPr>
              <w:t>1.4.3 Определения жирно-кислотного состава в масложировой продукции методом ядерного магнитного резонанса</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_Toc188004720 \h </w:instrText>
            </w:r>
            <w:r w:rsidR="00F03128" w:rsidRPr="009A7FFC">
              <w:rPr>
                <w:b w:val="0"/>
                <w:bCs/>
                <w:webHidden/>
              </w:rPr>
            </w:r>
            <w:r w:rsidR="00F03128" w:rsidRPr="009A7FFC">
              <w:rPr>
                <w:b w:val="0"/>
                <w:bCs/>
                <w:webHidden/>
              </w:rPr>
              <w:fldChar w:fldCharType="separate"/>
            </w:r>
            <w:r w:rsidR="00A17A40">
              <w:rPr>
                <w:b w:val="0"/>
                <w:bCs/>
                <w:webHidden/>
              </w:rPr>
              <w:t>37</w:t>
            </w:r>
            <w:r w:rsidR="00F03128" w:rsidRPr="009A7FFC">
              <w:rPr>
                <w:b w:val="0"/>
                <w:bCs/>
                <w:webHidden/>
              </w:rPr>
              <w:fldChar w:fldCharType="end"/>
            </w:r>
          </w:hyperlink>
        </w:p>
        <w:p w14:paraId="175A23D1" w14:textId="0E69C7D1" w:rsidR="00F03128" w:rsidRPr="009A7FFC" w:rsidRDefault="007F74B6" w:rsidP="00F03128">
          <w:pPr>
            <w:pStyle w:val="33"/>
            <w:jc w:val="both"/>
            <w:rPr>
              <w:rFonts w:eastAsiaTheme="minorEastAsia"/>
              <w:b w:val="0"/>
              <w:bCs/>
              <w:kern w:val="2"/>
              <w:lang w:eastAsia="ru-RU"/>
              <w14:ligatures w14:val="standardContextual"/>
            </w:rPr>
          </w:pPr>
          <w:hyperlink w:anchor="_Toc188004721" w:history="1">
            <w:r w:rsidR="00F03128" w:rsidRPr="009A7FFC">
              <w:rPr>
                <w:rStyle w:val="aa"/>
                <w:b w:val="0"/>
                <w:bCs/>
              </w:rPr>
              <w:t>1.4.4 Определения жирно-кислотного состава в масложировой продукции методом газовой хроматографии</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_Toc188004721 \h </w:instrText>
            </w:r>
            <w:r w:rsidR="00F03128" w:rsidRPr="009A7FFC">
              <w:rPr>
                <w:b w:val="0"/>
                <w:bCs/>
                <w:webHidden/>
              </w:rPr>
            </w:r>
            <w:r w:rsidR="00F03128" w:rsidRPr="009A7FFC">
              <w:rPr>
                <w:b w:val="0"/>
                <w:bCs/>
                <w:webHidden/>
              </w:rPr>
              <w:fldChar w:fldCharType="separate"/>
            </w:r>
            <w:r w:rsidR="00A17A40">
              <w:rPr>
                <w:b w:val="0"/>
                <w:bCs/>
                <w:webHidden/>
              </w:rPr>
              <w:t>39</w:t>
            </w:r>
            <w:r w:rsidR="00F03128" w:rsidRPr="009A7FFC">
              <w:rPr>
                <w:b w:val="0"/>
                <w:bCs/>
                <w:webHidden/>
              </w:rPr>
              <w:fldChar w:fldCharType="end"/>
            </w:r>
          </w:hyperlink>
        </w:p>
        <w:p w14:paraId="781CB940" w14:textId="62D387FB" w:rsidR="00F03128" w:rsidRPr="009A7FFC" w:rsidRDefault="007F74B6" w:rsidP="00F03128">
          <w:pPr>
            <w:pStyle w:val="33"/>
            <w:jc w:val="both"/>
            <w:rPr>
              <w:rFonts w:eastAsiaTheme="minorEastAsia"/>
              <w:b w:val="0"/>
              <w:bCs/>
              <w:kern w:val="2"/>
              <w:lang w:eastAsia="ru-RU"/>
              <w14:ligatures w14:val="standardContextual"/>
            </w:rPr>
          </w:pPr>
          <w:hyperlink w:anchor="_Toc188004722" w:history="1">
            <w:r w:rsidR="00F03128" w:rsidRPr="009A7FFC">
              <w:rPr>
                <w:rStyle w:val="aa"/>
                <w:b w:val="0"/>
                <w:bCs/>
              </w:rPr>
              <w:t>1.4.5 Определения жирно-кислотного состава в масложировой продукции методом газовой хроматографии с масс-спектрометрическим детектором</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_Toc188004722 \h </w:instrText>
            </w:r>
            <w:r w:rsidR="00F03128" w:rsidRPr="009A7FFC">
              <w:rPr>
                <w:b w:val="0"/>
                <w:bCs/>
                <w:webHidden/>
              </w:rPr>
            </w:r>
            <w:r w:rsidR="00F03128" w:rsidRPr="009A7FFC">
              <w:rPr>
                <w:b w:val="0"/>
                <w:bCs/>
                <w:webHidden/>
              </w:rPr>
              <w:fldChar w:fldCharType="separate"/>
            </w:r>
            <w:r w:rsidR="00A17A40">
              <w:rPr>
                <w:b w:val="0"/>
                <w:bCs/>
                <w:webHidden/>
              </w:rPr>
              <w:t>41</w:t>
            </w:r>
            <w:r w:rsidR="00F03128" w:rsidRPr="009A7FFC">
              <w:rPr>
                <w:b w:val="0"/>
                <w:bCs/>
                <w:webHidden/>
              </w:rPr>
              <w:fldChar w:fldCharType="end"/>
            </w:r>
          </w:hyperlink>
        </w:p>
        <w:p w14:paraId="00FBD287" w14:textId="75CFD1B8" w:rsidR="00F03128" w:rsidRPr="009A7FFC" w:rsidRDefault="007F74B6" w:rsidP="00F03128">
          <w:pPr>
            <w:pStyle w:val="33"/>
            <w:jc w:val="both"/>
            <w:rPr>
              <w:rFonts w:eastAsiaTheme="minorEastAsia"/>
              <w:b w:val="0"/>
              <w:bCs/>
              <w:kern w:val="2"/>
              <w:lang w:eastAsia="ru-RU"/>
              <w14:ligatures w14:val="standardContextual"/>
            </w:rPr>
          </w:pPr>
          <w:hyperlink w:anchor="_Toc188004723" w:history="1">
            <w:r w:rsidR="00F03128" w:rsidRPr="009A7FFC">
              <w:rPr>
                <w:rStyle w:val="aa"/>
                <w:b w:val="0"/>
                <w:bCs/>
              </w:rPr>
              <w:t>1.4.6 Определения жирно-кислотного состава в масложировой продукции методом тонкослойной хроматографии</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_Toc188004723 \h </w:instrText>
            </w:r>
            <w:r w:rsidR="00F03128" w:rsidRPr="009A7FFC">
              <w:rPr>
                <w:b w:val="0"/>
                <w:bCs/>
                <w:webHidden/>
              </w:rPr>
            </w:r>
            <w:r w:rsidR="00F03128" w:rsidRPr="009A7FFC">
              <w:rPr>
                <w:b w:val="0"/>
                <w:bCs/>
                <w:webHidden/>
              </w:rPr>
              <w:fldChar w:fldCharType="separate"/>
            </w:r>
            <w:r w:rsidR="00A17A40">
              <w:rPr>
                <w:b w:val="0"/>
                <w:bCs/>
                <w:webHidden/>
              </w:rPr>
              <w:t>42</w:t>
            </w:r>
            <w:r w:rsidR="00F03128" w:rsidRPr="009A7FFC">
              <w:rPr>
                <w:b w:val="0"/>
                <w:bCs/>
                <w:webHidden/>
              </w:rPr>
              <w:fldChar w:fldCharType="end"/>
            </w:r>
          </w:hyperlink>
        </w:p>
        <w:p w14:paraId="57C82556" w14:textId="5A66C612" w:rsidR="00F03128" w:rsidRPr="009A7FFC" w:rsidRDefault="007F74B6" w:rsidP="00F03128">
          <w:pPr>
            <w:pStyle w:val="11"/>
            <w:rPr>
              <w:rFonts w:eastAsiaTheme="minorEastAsia"/>
              <w:b w:val="0"/>
              <w:kern w:val="2"/>
              <w:lang w:eastAsia="ru-RU"/>
              <w14:ligatures w14:val="standardContextual"/>
            </w:rPr>
          </w:pPr>
          <w:hyperlink w:anchor="_Toc188004724" w:history="1">
            <w:r w:rsidR="00F03128" w:rsidRPr="009A7FFC">
              <w:rPr>
                <w:rStyle w:val="aa"/>
                <w:b w:val="0"/>
              </w:rPr>
              <w:t>2 Э</w:t>
            </w:r>
            <w:r w:rsidR="009A7FFC" w:rsidRPr="009A7FFC">
              <w:rPr>
                <w:rStyle w:val="aa"/>
                <w:b w:val="0"/>
              </w:rPr>
              <w:t>кспериментальная часть</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_Toc188004724 \h </w:instrText>
            </w:r>
            <w:r w:rsidR="00F03128" w:rsidRPr="009A7FFC">
              <w:rPr>
                <w:b w:val="0"/>
                <w:webHidden/>
              </w:rPr>
            </w:r>
            <w:r w:rsidR="00F03128" w:rsidRPr="009A7FFC">
              <w:rPr>
                <w:b w:val="0"/>
                <w:webHidden/>
              </w:rPr>
              <w:fldChar w:fldCharType="separate"/>
            </w:r>
            <w:r w:rsidR="00A17A40">
              <w:rPr>
                <w:b w:val="0"/>
                <w:webHidden/>
              </w:rPr>
              <w:t>46</w:t>
            </w:r>
            <w:r w:rsidR="00F03128" w:rsidRPr="009A7FFC">
              <w:rPr>
                <w:b w:val="0"/>
                <w:webHidden/>
              </w:rPr>
              <w:fldChar w:fldCharType="end"/>
            </w:r>
          </w:hyperlink>
        </w:p>
        <w:p w14:paraId="344D3919" w14:textId="52DBD33F" w:rsidR="00F03128" w:rsidRPr="009A7FFC" w:rsidRDefault="007F74B6" w:rsidP="00F03128">
          <w:pPr>
            <w:pStyle w:val="23"/>
            <w:jc w:val="both"/>
            <w:rPr>
              <w:rFonts w:eastAsiaTheme="minorEastAsia"/>
              <w:b w:val="0"/>
              <w:bCs/>
              <w:kern w:val="2"/>
              <w:lang w:eastAsia="ru-RU"/>
              <w14:ligatures w14:val="standardContextual"/>
            </w:rPr>
          </w:pPr>
          <w:hyperlink w:anchor="_Toc188004725" w:history="1">
            <w:r w:rsidR="00F03128" w:rsidRPr="009A7FFC">
              <w:rPr>
                <w:rStyle w:val="aa"/>
                <w:b w:val="0"/>
                <w:bCs/>
              </w:rPr>
              <w:t>2.1 Организация выполнения работы</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_Toc188004725 \h </w:instrText>
            </w:r>
            <w:r w:rsidR="00F03128" w:rsidRPr="009A7FFC">
              <w:rPr>
                <w:b w:val="0"/>
                <w:bCs/>
                <w:webHidden/>
              </w:rPr>
            </w:r>
            <w:r w:rsidR="00F03128" w:rsidRPr="009A7FFC">
              <w:rPr>
                <w:b w:val="0"/>
                <w:bCs/>
                <w:webHidden/>
              </w:rPr>
              <w:fldChar w:fldCharType="separate"/>
            </w:r>
            <w:r w:rsidR="00A17A40">
              <w:rPr>
                <w:b w:val="0"/>
                <w:bCs/>
                <w:webHidden/>
              </w:rPr>
              <w:t>46</w:t>
            </w:r>
            <w:r w:rsidR="00F03128" w:rsidRPr="009A7FFC">
              <w:rPr>
                <w:b w:val="0"/>
                <w:bCs/>
                <w:webHidden/>
              </w:rPr>
              <w:fldChar w:fldCharType="end"/>
            </w:r>
          </w:hyperlink>
        </w:p>
        <w:p w14:paraId="119445C2" w14:textId="09100D90" w:rsidR="00F03128" w:rsidRPr="009A7FFC" w:rsidRDefault="007F74B6" w:rsidP="00F03128">
          <w:pPr>
            <w:pStyle w:val="23"/>
            <w:jc w:val="both"/>
            <w:rPr>
              <w:rFonts w:eastAsiaTheme="minorEastAsia"/>
              <w:b w:val="0"/>
              <w:bCs/>
              <w:kern w:val="2"/>
              <w:lang w:eastAsia="ru-RU"/>
              <w14:ligatures w14:val="standardContextual"/>
            </w:rPr>
          </w:pPr>
          <w:hyperlink w:anchor="_Toc188004726" w:history="1">
            <w:r w:rsidR="00F03128" w:rsidRPr="009A7FFC">
              <w:rPr>
                <w:rStyle w:val="aa"/>
                <w:b w:val="0"/>
                <w:bCs/>
              </w:rPr>
              <w:t>2.2 Объекты исследования</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_Toc188004726 \h </w:instrText>
            </w:r>
            <w:r w:rsidR="00F03128" w:rsidRPr="009A7FFC">
              <w:rPr>
                <w:b w:val="0"/>
                <w:bCs/>
                <w:webHidden/>
              </w:rPr>
            </w:r>
            <w:r w:rsidR="00F03128" w:rsidRPr="009A7FFC">
              <w:rPr>
                <w:b w:val="0"/>
                <w:bCs/>
                <w:webHidden/>
              </w:rPr>
              <w:fldChar w:fldCharType="separate"/>
            </w:r>
            <w:r w:rsidR="00A17A40">
              <w:rPr>
                <w:b w:val="0"/>
                <w:bCs/>
                <w:webHidden/>
              </w:rPr>
              <w:t>46</w:t>
            </w:r>
            <w:r w:rsidR="00F03128" w:rsidRPr="009A7FFC">
              <w:rPr>
                <w:b w:val="0"/>
                <w:bCs/>
                <w:webHidden/>
              </w:rPr>
              <w:fldChar w:fldCharType="end"/>
            </w:r>
          </w:hyperlink>
        </w:p>
        <w:p w14:paraId="0044D682" w14:textId="381CAE64" w:rsidR="00F03128" w:rsidRPr="009A7FFC" w:rsidRDefault="007F74B6" w:rsidP="00F03128">
          <w:pPr>
            <w:pStyle w:val="23"/>
            <w:jc w:val="both"/>
            <w:rPr>
              <w:rFonts w:eastAsiaTheme="minorEastAsia"/>
              <w:b w:val="0"/>
              <w:bCs/>
              <w:kern w:val="2"/>
              <w:lang w:eastAsia="ru-RU"/>
              <w14:ligatures w14:val="standardContextual"/>
            </w:rPr>
          </w:pPr>
          <w:hyperlink w:anchor="_Toc188004727" w:history="1">
            <w:r w:rsidR="00F03128" w:rsidRPr="009A7FFC">
              <w:rPr>
                <w:rStyle w:val="aa"/>
                <w:b w:val="0"/>
                <w:bCs/>
              </w:rPr>
              <w:t>2.3 Материалы и методы</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_Toc188004727 \h </w:instrText>
            </w:r>
            <w:r w:rsidR="00F03128" w:rsidRPr="009A7FFC">
              <w:rPr>
                <w:b w:val="0"/>
                <w:bCs/>
                <w:webHidden/>
              </w:rPr>
            </w:r>
            <w:r w:rsidR="00F03128" w:rsidRPr="009A7FFC">
              <w:rPr>
                <w:b w:val="0"/>
                <w:bCs/>
                <w:webHidden/>
              </w:rPr>
              <w:fldChar w:fldCharType="separate"/>
            </w:r>
            <w:r w:rsidR="00A17A40">
              <w:rPr>
                <w:b w:val="0"/>
                <w:bCs/>
                <w:webHidden/>
              </w:rPr>
              <w:t>47</w:t>
            </w:r>
            <w:r w:rsidR="00F03128" w:rsidRPr="009A7FFC">
              <w:rPr>
                <w:b w:val="0"/>
                <w:bCs/>
                <w:webHidden/>
              </w:rPr>
              <w:fldChar w:fldCharType="end"/>
            </w:r>
          </w:hyperlink>
        </w:p>
        <w:p w14:paraId="6BE5E116" w14:textId="21BB0D22" w:rsidR="00F03128" w:rsidRPr="009A7FFC" w:rsidRDefault="007F74B6" w:rsidP="00F03128">
          <w:pPr>
            <w:pStyle w:val="23"/>
            <w:jc w:val="both"/>
            <w:rPr>
              <w:rFonts w:eastAsiaTheme="minorEastAsia"/>
              <w:b w:val="0"/>
              <w:bCs/>
              <w:kern w:val="2"/>
              <w:lang w:eastAsia="ru-RU"/>
              <w14:ligatures w14:val="standardContextual"/>
            </w:rPr>
          </w:pPr>
          <w:hyperlink w:anchor="_Toc188004728" w:history="1">
            <w:r w:rsidR="00F03128" w:rsidRPr="009A7FFC">
              <w:rPr>
                <w:rStyle w:val="aa"/>
                <w:b w:val="0"/>
                <w:bCs/>
              </w:rPr>
              <w:t>2.4 Статистическая обработка результатов</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_Toc188004728 \h </w:instrText>
            </w:r>
            <w:r w:rsidR="00F03128" w:rsidRPr="009A7FFC">
              <w:rPr>
                <w:b w:val="0"/>
                <w:bCs/>
                <w:webHidden/>
              </w:rPr>
            </w:r>
            <w:r w:rsidR="00F03128" w:rsidRPr="009A7FFC">
              <w:rPr>
                <w:b w:val="0"/>
                <w:bCs/>
                <w:webHidden/>
              </w:rPr>
              <w:fldChar w:fldCharType="separate"/>
            </w:r>
            <w:r w:rsidR="00A17A40">
              <w:rPr>
                <w:b w:val="0"/>
                <w:bCs/>
                <w:webHidden/>
              </w:rPr>
              <w:t>48</w:t>
            </w:r>
            <w:r w:rsidR="00F03128" w:rsidRPr="009A7FFC">
              <w:rPr>
                <w:b w:val="0"/>
                <w:bCs/>
                <w:webHidden/>
              </w:rPr>
              <w:fldChar w:fldCharType="end"/>
            </w:r>
          </w:hyperlink>
        </w:p>
        <w:p w14:paraId="6CF8FB1B" w14:textId="5F018ABE" w:rsidR="00F03128" w:rsidRPr="009A7FFC" w:rsidRDefault="007F74B6" w:rsidP="00F03128">
          <w:pPr>
            <w:pStyle w:val="11"/>
            <w:rPr>
              <w:rFonts w:eastAsiaTheme="minorEastAsia"/>
              <w:b w:val="0"/>
              <w:kern w:val="2"/>
              <w:lang w:eastAsia="ru-RU"/>
              <w14:ligatures w14:val="standardContextual"/>
            </w:rPr>
          </w:pPr>
          <w:hyperlink w:anchor="_Toc188004729" w:history="1">
            <w:r w:rsidR="00F03128" w:rsidRPr="009A7FFC">
              <w:rPr>
                <w:rStyle w:val="aa"/>
                <w:b w:val="0"/>
              </w:rPr>
              <w:t>3 Р</w:t>
            </w:r>
            <w:r w:rsidR="009A7FFC" w:rsidRPr="009A7FFC">
              <w:rPr>
                <w:rStyle w:val="aa"/>
                <w:b w:val="0"/>
              </w:rPr>
              <w:t>езультаты и их обсуждение</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_Toc188004729 \h </w:instrText>
            </w:r>
            <w:r w:rsidR="00F03128" w:rsidRPr="009A7FFC">
              <w:rPr>
                <w:b w:val="0"/>
                <w:webHidden/>
              </w:rPr>
            </w:r>
            <w:r w:rsidR="00F03128" w:rsidRPr="009A7FFC">
              <w:rPr>
                <w:b w:val="0"/>
                <w:webHidden/>
              </w:rPr>
              <w:fldChar w:fldCharType="separate"/>
            </w:r>
            <w:r w:rsidR="00A17A40">
              <w:rPr>
                <w:b w:val="0"/>
                <w:webHidden/>
              </w:rPr>
              <w:t>49</w:t>
            </w:r>
            <w:r w:rsidR="00F03128" w:rsidRPr="009A7FFC">
              <w:rPr>
                <w:b w:val="0"/>
                <w:webHidden/>
              </w:rPr>
              <w:fldChar w:fldCharType="end"/>
            </w:r>
          </w:hyperlink>
        </w:p>
        <w:p w14:paraId="26C63B9D" w14:textId="4F11D5D3" w:rsidR="00F03128" w:rsidRPr="009A7FFC" w:rsidRDefault="007F74B6" w:rsidP="00F03128">
          <w:pPr>
            <w:pStyle w:val="23"/>
            <w:jc w:val="both"/>
            <w:rPr>
              <w:rFonts w:eastAsiaTheme="minorEastAsia"/>
              <w:b w:val="0"/>
              <w:bCs/>
              <w:kern w:val="2"/>
              <w:lang w:eastAsia="ru-RU"/>
              <w14:ligatures w14:val="standardContextual"/>
            </w:rPr>
          </w:pPr>
          <w:hyperlink w:anchor="_Toc188004730" w:history="1">
            <w:r w:rsidR="00F03128" w:rsidRPr="009A7FFC">
              <w:rPr>
                <w:rStyle w:val="aa"/>
                <w:b w:val="0"/>
                <w:bCs/>
              </w:rPr>
              <w:t>3.1 Усовершенствование метода пробоподготовки пробы для ГХ-МС</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_Toc188004730 \h </w:instrText>
            </w:r>
            <w:r w:rsidR="00F03128" w:rsidRPr="009A7FFC">
              <w:rPr>
                <w:b w:val="0"/>
                <w:bCs/>
                <w:webHidden/>
              </w:rPr>
            </w:r>
            <w:r w:rsidR="00F03128" w:rsidRPr="009A7FFC">
              <w:rPr>
                <w:b w:val="0"/>
                <w:bCs/>
                <w:webHidden/>
              </w:rPr>
              <w:fldChar w:fldCharType="separate"/>
            </w:r>
            <w:r w:rsidR="00A17A40">
              <w:rPr>
                <w:b w:val="0"/>
                <w:bCs/>
                <w:webHidden/>
              </w:rPr>
              <w:t>49</w:t>
            </w:r>
            <w:r w:rsidR="00F03128" w:rsidRPr="009A7FFC">
              <w:rPr>
                <w:b w:val="0"/>
                <w:bCs/>
                <w:webHidden/>
              </w:rPr>
              <w:fldChar w:fldCharType="end"/>
            </w:r>
          </w:hyperlink>
        </w:p>
        <w:p w14:paraId="1DE9B2CE" w14:textId="3E1C2B29" w:rsidR="00F03128" w:rsidRPr="009A7FFC" w:rsidRDefault="007F74B6" w:rsidP="00F03128">
          <w:pPr>
            <w:pStyle w:val="23"/>
            <w:jc w:val="both"/>
            <w:rPr>
              <w:rFonts w:eastAsiaTheme="minorEastAsia"/>
              <w:b w:val="0"/>
              <w:bCs/>
              <w:kern w:val="2"/>
              <w:lang w:eastAsia="ru-RU"/>
              <w14:ligatures w14:val="standardContextual"/>
            </w:rPr>
          </w:pPr>
          <w:hyperlink w:anchor="_Toc188004731" w:history="1">
            <w:r w:rsidR="00F03128" w:rsidRPr="009A7FFC">
              <w:rPr>
                <w:rStyle w:val="aa"/>
                <w:b w:val="0"/>
                <w:bCs/>
              </w:rPr>
              <w:t>3.2 Исследование хроматографических характеристик жирнокислотного состава масложировой продукции в ГХ-МС</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_Toc188004731 \h </w:instrText>
            </w:r>
            <w:r w:rsidR="00F03128" w:rsidRPr="009A7FFC">
              <w:rPr>
                <w:b w:val="0"/>
                <w:bCs/>
                <w:webHidden/>
              </w:rPr>
            </w:r>
            <w:r w:rsidR="00F03128" w:rsidRPr="009A7FFC">
              <w:rPr>
                <w:b w:val="0"/>
                <w:bCs/>
                <w:webHidden/>
              </w:rPr>
              <w:fldChar w:fldCharType="separate"/>
            </w:r>
            <w:r w:rsidR="00A17A40">
              <w:rPr>
                <w:b w:val="0"/>
                <w:bCs/>
                <w:webHidden/>
              </w:rPr>
              <w:t>52</w:t>
            </w:r>
            <w:r w:rsidR="00F03128" w:rsidRPr="009A7FFC">
              <w:rPr>
                <w:b w:val="0"/>
                <w:bCs/>
                <w:webHidden/>
              </w:rPr>
              <w:fldChar w:fldCharType="end"/>
            </w:r>
          </w:hyperlink>
        </w:p>
        <w:p w14:paraId="297D483A" w14:textId="690A36AC" w:rsidR="00F03128" w:rsidRPr="009A7FFC" w:rsidRDefault="007F74B6" w:rsidP="00F03128">
          <w:pPr>
            <w:pStyle w:val="23"/>
            <w:jc w:val="both"/>
            <w:rPr>
              <w:rFonts w:eastAsiaTheme="minorEastAsia"/>
              <w:b w:val="0"/>
              <w:bCs/>
              <w:kern w:val="2"/>
              <w:lang w:eastAsia="ru-RU"/>
              <w14:ligatures w14:val="standardContextual"/>
            </w:rPr>
          </w:pPr>
          <w:hyperlink w:anchor="_Toc188004732" w:history="1">
            <w:r w:rsidR="00F03128" w:rsidRPr="009A7FFC">
              <w:rPr>
                <w:rStyle w:val="aa"/>
                <w:b w:val="0"/>
                <w:bCs/>
              </w:rPr>
              <w:t>3.3 Усовершенствование метода ГХ для идентификации и фальсификации масложировой продукции по жирно-кислотному составу с использованием ГХ-МС</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_Toc188004732 \h </w:instrText>
            </w:r>
            <w:r w:rsidR="00F03128" w:rsidRPr="009A7FFC">
              <w:rPr>
                <w:b w:val="0"/>
                <w:bCs/>
                <w:webHidden/>
              </w:rPr>
            </w:r>
            <w:r w:rsidR="00F03128" w:rsidRPr="009A7FFC">
              <w:rPr>
                <w:b w:val="0"/>
                <w:bCs/>
                <w:webHidden/>
              </w:rPr>
              <w:fldChar w:fldCharType="separate"/>
            </w:r>
            <w:r w:rsidR="00A17A40">
              <w:rPr>
                <w:b w:val="0"/>
                <w:bCs/>
                <w:webHidden/>
              </w:rPr>
              <w:t>54</w:t>
            </w:r>
            <w:r w:rsidR="00F03128" w:rsidRPr="009A7FFC">
              <w:rPr>
                <w:b w:val="0"/>
                <w:bCs/>
                <w:webHidden/>
              </w:rPr>
              <w:fldChar w:fldCharType="end"/>
            </w:r>
          </w:hyperlink>
        </w:p>
        <w:p w14:paraId="4648A62C" w14:textId="035EA9D3" w:rsidR="00F03128" w:rsidRPr="009A7FFC" w:rsidRDefault="007F74B6" w:rsidP="00F03128">
          <w:pPr>
            <w:pStyle w:val="23"/>
            <w:jc w:val="both"/>
            <w:rPr>
              <w:rFonts w:eastAsiaTheme="minorEastAsia"/>
              <w:b w:val="0"/>
              <w:bCs/>
              <w:kern w:val="2"/>
              <w:lang w:eastAsia="ru-RU"/>
              <w14:ligatures w14:val="standardContextual"/>
            </w:rPr>
          </w:pPr>
          <w:hyperlink w:anchor="_Toc188004733" w:history="1">
            <w:r w:rsidR="00F03128" w:rsidRPr="009A7FFC">
              <w:rPr>
                <w:rStyle w:val="aa"/>
                <w:rFonts w:eastAsia="Times New Roman"/>
                <w:b w:val="0"/>
                <w:bCs/>
                <w:lang w:eastAsia="ru-RU"/>
              </w:rPr>
              <w:t>3.4 Валидация методика определения жирно-кислотного состава методом ГХ-МС</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_Toc188004733 \h </w:instrText>
            </w:r>
            <w:r w:rsidR="00F03128" w:rsidRPr="009A7FFC">
              <w:rPr>
                <w:b w:val="0"/>
                <w:bCs/>
                <w:webHidden/>
              </w:rPr>
            </w:r>
            <w:r w:rsidR="00F03128" w:rsidRPr="009A7FFC">
              <w:rPr>
                <w:b w:val="0"/>
                <w:bCs/>
                <w:webHidden/>
              </w:rPr>
              <w:fldChar w:fldCharType="separate"/>
            </w:r>
            <w:r w:rsidR="00A17A40">
              <w:rPr>
                <w:b w:val="0"/>
                <w:bCs/>
                <w:webHidden/>
              </w:rPr>
              <w:t>56</w:t>
            </w:r>
            <w:r w:rsidR="00F03128" w:rsidRPr="009A7FFC">
              <w:rPr>
                <w:b w:val="0"/>
                <w:bCs/>
                <w:webHidden/>
              </w:rPr>
              <w:fldChar w:fldCharType="end"/>
            </w:r>
          </w:hyperlink>
        </w:p>
        <w:p w14:paraId="6C1BBC4D" w14:textId="2DD0FA44" w:rsidR="00F03128" w:rsidRPr="009A7FFC" w:rsidRDefault="007F74B6" w:rsidP="00F03128">
          <w:pPr>
            <w:pStyle w:val="23"/>
            <w:jc w:val="both"/>
            <w:rPr>
              <w:rFonts w:eastAsiaTheme="minorEastAsia"/>
              <w:b w:val="0"/>
              <w:kern w:val="2"/>
              <w:lang w:eastAsia="ru-RU"/>
              <w14:ligatures w14:val="standardContextual"/>
            </w:rPr>
          </w:pPr>
          <w:hyperlink w:anchor="_Toc188004734" w:history="1">
            <w:r w:rsidR="00F03128" w:rsidRPr="009A7FFC">
              <w:rPr>
                <w:rStyle w:val="aa"/>
                <w:b w:val="0"/>
              </w:rPr>
              <w:t>3</w:t>
            </w:r>
            <w:r w:rsidR="00F03128" w:rsidRPr="009A7FFC">
              <w:rPr>
                <w:rStyle w:val="aa"/>
                <w:b w:val="0"/>
                <w:lang w:val="kk-KZ"/>
              </w:rPr>
              <w:t>.5 А</w:t>
            </w:r>
            <w:r w:rsidR="009A7FFC" w:rsidRPr="009A7FFC">
              <w:rPr>
                <w:rStyle w:val="aa"/>
                <w:b w:val="0"/>
                <w:lang w:val="kk-KZ"/>
              </w:rPr>
              <w:t xml:space="preserve">пробация и мониторинг усовершенствованного метода гх-мс для </w:t>
            </w:r>
            <w:r w:rsidR="009A7FFC" w:rsidRPr="009A7FFC">
              <w:rPr>
                <w:rStyle w:val="aa"/>
                <w:b w:val="0"/>
              </w:rPr>
              <w:t>идентификации и фальсификации масложировой продукции по жирно-кислотному составу</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_Toc188004734 \h </w:instrText>
            </w:r>
            <w:r w:rsidR="00F03128" w:rsidRPr="009A7FFC">
              <w:rPr>
                <w:b w:val="0"/>
                <w:webHidden/>
              </w:rPr>
            </w:r>
            <w:r w:rsidR="00F03128" w:rsidRPr="009A7FFC">
              <w:rPr>
                <w:b w:val="0"/>
                <w:webHidden/>
              </w:rPr>
              <w:fldChar w:fldCharType="separate"/>
            </w:r>
            <w:r w:rsidR="00A17A40">
              <w:rPr>
                <w:b w:val="0"/>
                <w:webHidden/>
              </w:rPr>
              <w:t>83</w:t>
            </w:r>
            <w:r w:rsidR="00F03128" w:rsidRPr="009A7FFC">
              <w:rPr>
                <w:b w:val="0"/>
                <w:webHidden/>
              </w:rPr>
              <w:fldChar w:fldCharType="end"/>
            </w:r>
          </w:hyperlink>
        </w:p>
        <w:p w14:paraId="7F13B966" w14:textId="21D13E24" w:rsidR="00F03128" w:rsidRPr="009A7FFC" w:rsidRDefault="007F74B6" w:rsidP="00F03128">
          <w:pPr>
            <w:pStyle w:val="33"/>
            <w:jc w:val="both"/>
            <w:rPr>
              <w:rFonts w:eastAsiaTheme="minorEastAsia"/>
              <w:b w:val="0"/>
              <w:bCs/>
              <w:kern w:val="2"/>
              <w:lang w:eastAsia="ru-RU"/>
              <w14:ligatures w14:val="standardContextual"/>
            </w:rPr>
          </w:pPr>
          <w:hyperlink w:anchor="_Toc188004735" w:history="1">
            <w:r w:rsidR="00F03128" w:rsidRPr="009A7FFC">
              <w:rPr>
                <w:rStyle w:val="aa"/>
                <w:b w:val="0"/>
                <w:bCs/>
              </w:rPr>
              <w:t>3.5.1 Масложировая продукция. Сливочное масло</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_Toc188004735 \h </w:instrText>
            </w:r>
            <w:r w:rsidR="00F03128" w:rsidRPr="009A7FFC">
              <w:rPr>
                <w:b w:val="0"/>
                <w:bCs/>
                <w:webHidden/>
              </w:rPr>
            </w:r>
            <w:r w:rsidR="00F03128" w:rsidRPr="009A7FFC">
              <w:rPr>
                <w:b w:val="0"/>
                <w:bCs/>
                <w:webHidden/>
              </w:rPr>
              <w:fldChar w:fldCharType="separate"/>
            </w:r>
            <w:r w:rsidR="00A17A40">
              <w:rPr>
                <w:b w:val="0"/>
                <w:bCs/>
                <w:webHidden/>
              </w:rPr>
              <w:t>83</w:t>
            </w:r>
            <w:r w:rsidR="00F03128" w:rsidRPr="009A7FFC">
              <w:rPr>
                <w:b w:val="0"/>
                <w:bCs/>
                <w:webHidden/>
              </w:rPr>
              <w:fldChar w:fldCharType="end"/>
            </w:r>
          </w:hyperlink>
        </w:p>
        <w:p w14:paraId="32BC7FC2" w14:textId="6D459D5F" w:rsidR="00F03128" w:rsidRPr="009A7FFC" w:rsidRDefault="007F74B6" w:rsidP="00F03128">
          <w:pPr>
            <w:pStyle w:val="33"/>
            <w:jc w:val="both"/>
            <w:rPr>
              <w:rFonts w:eastAsiaTheme="minorEastAsia"/>
              <w:b w:val="0"/>
              <w:bCs/>
              <w:kern w:val="2"/>
              <w:lang w:eastAsia="ru-RU"/>
              <w14:ligatures w14:val="standardContextual"/>
            </w:rPr>
          </w:pPr>
          <w:hyperlink w:anchor="_Toc188004736" w:history="1">
            <w:r w:rsidR="00F03128" w:rsidRPr="009A7FFC">
              <w:rPr>
                <w:rStyle w:val="aa"/>
                <w:b w:val="0"/>
                <w:bCs/>
                <w:lang w:val="kk-KZ"/>
              </w:rPr>
              <w:t>3</w:t>
            </w:r>
            <w:r w:rsidR="00F03128" w:rsidRPr="009A7FFC">
              <w:rPr>
                <w:rStyle w:val="aa"/>
                <w:b w:val="0"/>
                <w:bCs/>
              </w:rPr>
              <w:t>.5.2 Масложировая продукция</w:t>
            </w:r>
            <w:r w:rsidR="00F03128" w:rsidRPr="009A7FFC">
              <w:rPr>
                <w:rStyle w:val="aa"/>
                <w:b w:val="0"/>
                <w:bCs/>
                <w:lang w:val="kk-KZ"/>
              </w:rPr>
              <w:t>.</w:t>
            </w:r>
            <w:r w:rsidR="00F03128" w:rsidRPr="009A7FFC">
              <w:rPr>
                <w:rStyle w:val="aa"/>
                <w:b w:val="0"/>
                <w:bCs/>
              </w:rPr>
              <w:t xml:space="preserve"> Маргарин</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_Toc188004736 \h </w:instrText>
            </w:r>
            <w:r w:rsidR="00F03128" w:rsidRPr="009A7FFC">
              <w:rPr>
                <w:b w:val="0"/>
                <w:bCs/>
                <w:webHidden/>
              </w:rPr>
            </w:r>
            <w:r w:rsidR="00F03128" w:rsidRPr="009A7FFC">
              <w:rPr>
                <w:b w:val="0"/>
                <w:bCs/>
                <w:webHidden/>
              </w:rPr>
              <w:fldChar w:fldCharType="separate"/>
            </w:r>
            <w:r w:rsidR="00A17A40">
              <w:rPr>
                <w:b w:val="0"/>
                <w:bCs/>
                <w:webHidden/>
              </w:rPr>
              <w:t>87</w:t>
            </w:r>
            <w:r w:rsidR="00F03128" w:rsidRPr="009A7FFC">
              <w:rPr>
                <w:b w:val="0"/>
                <w:bCs/>
                <w:webHidden/>
              </w:rPr>
              <w:fldChar w:fldCharType="end"/>
            </w:r>
          </w:hyperlink>
        </w:p>
        <w:p w14:paraId="047DF924" w14:textId="51A05993" w:rsidR="00F03128" w:rsidRPr="009A7FFC" w:rsidRDefault="007F74B6" w:rsidP="00F03128">
          <w:pPr>
            <w:pStyle w:val="33"/>
            <w:jc w:val="both"/>
            <w:rPr>
              <w:rFonts w:eastAsiaTheme="minorEastAsia"/>
              <w:b w:val="0"/>
              <w:bCs/>
              <w:kern w:val="2"/>
              <w:lang w:eastAsia="ru-RU"/>
              <w14:ligatures w14:val="standardContextual"/>
            </w:rPr>
          </w:pPr>
          <w:hyperlink w:anchor="_Toc188004737" w:history="1">
            <w:r w:rsidR="00F03128" w:rsidRPr="009A7FFC">
              <w:rPr>
                <w:rStyle w:val="aa"/>
                <w:b w:val="0"/>
                <w:bCs/>
              </w:rPr>
              <w:t>3.5.3 Масложировая продукция</w:t>
            </w:r>
            <w:r w:rsidR="00F03128" w:rsidRPr="009A7FFC">
              <w:rPr>
                <w:rStyle w:val="aa"/>
                <w:b w:val="0"/>
                <w:bCs/>
                <w:lang w:val="kk-KZ"/>
              </w:rPr>
              <w:t>.</w:t>
            </w:r>
            <w:r w:rsidR="00F03128" w:rsidRPr="009A7FFC">
              <w:rPr>
                <w:rStyle w:val="aa"/>
                <w:b w:val="0"/>
                <w:bCs/>
              </w:rPr>
              <w:t xml:space="preserve"> Спреды растительно-сливочные и растительно-жировые</w:t>
            </w:r>
            <w:r w:rsidR="00F03128" w:rsidRPr="009A7FFC">
              <w:rPr>
                <w:b w:val="0"/>
                <w:bCs/>
                <w:webHidden/>
              </w:rPr>
              <w:tab/>
            </w:r>
            <w:r w:rsidR="00F03128" w:rsidRPr="009A7FFC">
              <w:rPr>
                <w:b w:val="0"/>
                <w:bCs/>
                <w:webHidden/>
              </w:rPr>
              <w:fldChar w:fldCharType="begin"/>
            </w:r>
            <w:r w:rsidR="00F03128" w:rsidRPr="009A7FFC">
              <w:rPr>
                <w:b w:val="0"/>
                <w:bCs/>
                <w:webHidden/>
              </w:rPr>
              <w:instrText xml:space="preserve"> PAGEREF _Toc188004737 \h </w:instrText>
            </w:r>
            <w:r w:rsidR="00F03128" w:rsidRPr="009A7FFC">
              <w:rPr>
                <w:b w:val="0"/>
                <w:bCs/>
                <w:webHidden/>
              </w:rPr>
            </w:r>
            <w:r w:rsidR="00F03128" w:rsidRPr="009A7FFC">
              <w:rPr>
                <w:b w:val="0"/>
                <w:bCs/>
                <w:webHidden/>
              </w:rPr>
              <w:fldChar w:fldCharType="separate"/>
            </w:r>
            <w:r w:rsidR="00A17A40">
              <w:rPr>
                <w:b w:val="0"/>
                <w:bCs/>
                <w:webHidden/>
              </w:rPr>
              <w:t>92</w:t>
            </w:r>
            <w:r w:rsidR="00F03128" w:rsidRPr="009A7FFC">
              <w:rPr>
                <w:b w:val="0"/>
                <w:bCs/>
                <w:webHidden/>
              </w:rPr>
              <w:fldChar w:fldCharType="end"/>
            </w:r>
          </w:hyperlink>
        </w:p>
        <w:p w14:paraId="6FCB8E60" w14:textId="0266E9D9" w:rsidR="00F03128" w:rsidRPr="009A7FFC" w:rsidRDefault="007F74B6" w:rsidP="00F03128">
          <w:pPr>
            <w:pStyle w:val="11"/>
            <w:rPr>
              <w:rFonts w:eastAsiaTheme="minorEastAsia"/>
              <w:b w:val="0"/>
              <w:kern w:val="2"/>
              <w:lang w:eastAsia="ru-RU"/>
              <w14:ligatures w14:val="standardContextual"/>
            </w:rPr>
          </w:pPr>
          <w:hyperlink w:anchor="_Toc188004738" w:history="1">
            <w:r w:rsidR="00F03128" w:rsidRPr="009A7FFC">
              <w:rPr>
                <w:rStyle w:val="aa"/>
                <w:b w:val="0"/>
              </w:rPr>
              <w:t>З</w:t>
            </w:r>
            <w:r w:rsidR="009A7FFC" w:rsidRPr="009A7FFC">
              <w:rPr>
                <w:rStyle w:val="aa"/>
                <w:b w:val="0"/>
              </w:rPr>
              <w:t>аключение</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_Toc188004738 \h </w:instrText>
            </w:r>
            <w:r w:rsidR="00F03128" w:rsidRPr="009A7FFC">
              <w:rPr>
                <w:b w:val="0"/>
                <w:webHidden/>
              </w:rPr>
            </w:r>
            <w:r w:rsidR="00F03128" w:rsidRPr="009A7FFC">
              <w:rPr>
                <w:b w:val="0"/>
                <w:webHidden/>
              </w:rPr>
              <w:fldChar w:fldCharType="separate"/>
            </w:r>
            <w:r w:rsidR="00A17A40">
              <w:rPr>
                <w:b w:val="0"/>
                <w:webHidden/>
              </w:rPr>
              <w:t>99</w:t>
            </w:r>
            <w:r w:rsidR="00F03128" w:rsidRPr="009A7FFC">
              <w:rPr>
                <w:b w:val="0"/>
                <w:webHidden/>
              </w:rPr>
              <w:fldChar w:fldCharType="end"/>
            </w:r>
          </w:hyperlink>
        </w:p>
        <w:p w14:paraId="6F21F0D5" w14:textId="6493D247" w:rsidR="00F03128" w:rsidRPr="009A7FFC" w:rsidRDefault="007F74B6" w:rsidP="00F03128">
          <w:pPr>
            <w:pStyle w:val="11"/>
            <w:rPr>
              <w:rFonts w:eastAsiaTheme="minorEastAsia"/>
              <w:b w:val="0"/>
              <w:kern w:val="2"/>
              <w:lang w:eastAsia="ru-RU"/>
              <w14:ligatures w14:val="standardContextual"/>
            </w:rPr>
          </w:pPr>
          <w:hyperlink w:anchor="_Toc188004739" w:history="1">
            <w:r w:rsidR="00F03128" w:rsidRPr="009A7FFC">
              <w:rPr>
                <w:rStyle w:val="aa"/>
                <w:b w:val="0"/>
              </w:rPr>
              <w:t>С</w:t>
            </w:r>
            <w:r w:rsidR="009A7FFC" w:rsidRPr="009A7FFC">
              <w:rPr>
                <w:rStyle w:val="aa"/>
                <w:b w:val="0"/>
              </w:rPr>
              <w:t>писок использованных источников</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_Toc188004739 \h </w:instrText>
            </w:r>
            <w:r w:rsidR="00F03128" w:rsidRPr="009A7FFC">
              <w:rPr>
                <w:b w:val="0"/>
                <w:webHidden/>
              </w:rPr>
            </w:r>
            <w:r w:rsidR="00F03128" w:rsidRPr="009A7FFC">
              <w:rPr>
                <w:b w:val="0"/>
                <w:webHidden/>
              </w:rPr>
              <w:fldChar w:fldCharType="separate"/>
            </w:r>
            <w:r w:rsidR="00A17A40">
              <w:rPr>
                <w:b w:val="0"/>
                <w:webHidden/>
              </w:rPr>
              <w:t>101</w:t>
            </w:r>
            <w:r w:rsidR="00F03128" w:rsidRPr="009A7FFC">
              <w:rPr>
                <w:b w:val="0"/>
                <w:webHidden/>
              </w:rPr>
              <w:fldChar w:fldCharType="end"/>
            </w:r>
          </w:hyperlink>
        </w:p>
        <w:p w14:paraId="0412418E" w14:textId="39498D05" w:rsidR="00F03128" w:rsidRPr="009A7FFC" w:rsidRDefault="007F74B6" w:rsidP="00F03128">
          <w:pPr>
            <w:pStyle w:val="11"/>
            <w:rPr>
              <w:rFonts w:eastAsiaTheme="minorEastAsia"/>
              <w:b w:val="0"/>
              <w:kern w:val="2"/>
              <w:lang w:eastAsia="ru-RU"/>
              <w14:ligatures w14:val="standardContextual"/>
            </w:rPr>
          </w:pPr>
          <w:hyperlink w:anchor="_Toc188004740" w:history="1">
            <w:r w:rsidR="00F03128" w:rsidRPr="009A7FFC">
              <w:rPr>
                <w:rStyle w:val="aa"/>
                <w:b w:val="0"/>
                <w:color w:val="auto"/>
              </w:rPr>
              <w:t>П</w:t>
            </w:r>
            <w:r w:rsidR="009A7FFC" w:rsidRPr="009A7FFC">
              <w:rPr>
                <w:rStyle w:val="aa"/>
                <w:b w:val="0"/>
                <w:color w:val="auto"/>
              </w:rPr>
              <w:t>риложение</w:t>
            </w:r>
            <w:r w:rsidR="00F03128" w:rsidRPr="009A7FFC">
              <w:rPr>
                <w:rStyle w:val="aa"/>
                <w:b w:val="0"/>
                <w:color w:val="auto"/>
              </w:rPr>
              <w:t xml:space="preserve"> А</w:t>
            </w:r>
          </w:hyperlink>
          <w:r w:rsidR="00F03128" w:rsidRPr="009A7FFC">
            <w:rPr>
              <w:rStyle w:val="aa"/>
              <w:b w:val="0"/>
              <w:color w:val="auto"/>
              <w:u w:val="none"/>
              <w:lang w:val="ru-RU"/>
            </w:rPr>
            <w:t xml:space="preserve"> </w:t>
          </w:r>
          <w:r w:rsidR="00F03128" w:rsidRPr="009A7FFC">
            <w:rPr>
              <w:b w:val="0"/>
            </w:rPr>
            <w:t xml:space="preserve">– </w:t>
          </w:r>
          <w:hyperlink w:anchor="_Toc188004741" w:history="1">
            <w:r w:rsidR="00F03128" w:rsidRPr="009A7FFC">
              <w:rPr>
                <w:rStyle w:val="aa"/>
                <w:b w:val="0"/>
                <w:color w:val="auto"/>
              </w:rPr>
              <w:t>Результаты исследований жирно-кислотного состава масложировой продукции</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_Toc188004741 \h </w:instrText>
            </w:r>
            <w:r w:rsidR="00F03128" w:rsidRPr="009A7FFC">
              <w:rPr>
                <w:b w:val="0"/>
                <w:webHidden/>
              </w:rPr>
            </w:r>
            <w:r w:rsidR="00F03128" w:rsidRPr="009A7FFC">
              <w:rPr>
                <w:b w:val="0"/>
                <w:webHidden/>
              </w:rPr>
              <w:fldChar w:fldCharType="separate"/>
            </w:r>
            <w:r w:rsidR="00A17A40">
              <w:rPr>
                <w:b w:val="0"/>
                <w:webHidden/>
              </w:rPr>
              <w:t>116</w:t>
            </w:r>
            <w:r w:rsidR="00F03128" w:rsidRPr="009A7FFC">
              <w:rPr>
                <w:b w:val="0"/>
                <w:webHidden/>
              </w:rPr>
              <w:fldChar w:fldCharType="end"/>
            </w:r>
          </w:hyperlink>
        </w:p>
        <w:p w14:paraId="2B3DE388" w14:textId="705A350B" w:rsidR="00F03128" w:rsidRPr="009A7FFC" w:rsidRDefault="007F74B6" w:rsidP="00F03128">
          <w:pPr>
            <w:pStyle w:val="11"/>
            <w:rPr>
              <w:rFonts w:eastAsiaTheme="minorEastAsia"/>
              <w:b w:val="0"/>
              <w:kern w:val="2"/>
              <w:lang w:eastAsia="ru-RU"/>
              <w14:ligatures w14:val="standardContextual"/>
            </w:rPr>
          </w:pPr>
          <w:hyperlink w:anchor="_Toc188004742" w:history="1">
            <w:r w:rsidR="00F03128" w:rsidRPr="009A7FFC">
              <w:rPr>
                <w:rStyle w:val="aa"/>
                <w:b w:val="0"/>
              </w:rPr>
              <w:t>П</w:t>
            </w:r>
            <w:r w:rsidR="009A7FFC" w:rsidRPr="009A7FFC">
              <w:rPr>
                <w:rStyle w:val="aa"/>
                <w:b w:val="0"/>
              </w:rPr>
              <w:t>риложение</w:t>
            </w:r>
            <w:r w:rsidR="00F03128" w:rsidRPr="009A7FFC">
              <w:rPr>
                <w:rStyle w:val="aa"/>
                <w:b w:val="0"/>
              </w:rPr>
              <w:t xml:space="preserve"> Б</w:t>
            </w:r>
          </w:hyperlink>
          <w:r w:rsidR="00F03128" w:rsidRPr="009A7FFC">
            <w:rPr>
              <w:rStyle w:val="aa"/>
              <w:b w:val="0"/>
              <w:u w:val="none"/>
              <w:lang w:val="ru-RU"/>
            </w:rPr>
            <w:t xml:space="preserve"> </w:t>
          </w:r>
          <w:r w:rsidR="00F03128" w:rsidRPr="009A7FFC">
            <w:rPr>
              <w:b w:val="0"/>
            </w:rPr>
            <w:t>–</w:t>
          </w:r>
          <w:r w:rsidR="00F03128" w:rsidRPr="009A7FFC">
            <w:rPr>
              <w:b w:val="0"/>
              <w:lang w:val="ru-RU"/>
            </w:rPr>
            <w:t xml:space="preserve"> </w:t>
          </w:r>
          <w:hyperlink w:anchor="_Toc188004743" w:history="1">
            <w:r w:rsidR="00F03128" w:rsidRPr="009A7FFC">
              <w:rPr>
                <w:rStyle w:val="aa"/>
                <w:b w:val="0"/>
              </w:rPr>
              <w:t>Акт о внедрении результатов НИР</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_Toc188004743 \h </w:instrText>
            </w:r>
            <w:r w:rsidR="00F03128" w:rsidRPr="009A7FFC">
              <w:rPr>
                <w:b w:val="0"/>
                <w:webHidden/>
              </w:rPr>
            </w:r>
            <w:r w:rsidR="00F03128" w:rsidRPr="009A7FFC">
              <w:rPr>
                <w:b w:val="0"/>
                <w:webHidden/>
              </w:rPr>
              <w:fldChar w:fldCharType="separate"/>
            </w:r>
            <w:r w:rsidR="00A17A40">
              <w:rPr>
                <w:b w:val="0"/>
                <w:webHidden/>
              </w:rPr>
              <w:t>158</w:t>
            </w:r>
            <w:r w:rsidR="00F03128" w:rsidRPr="009A7FFC">
              <w:rPr>
                <w:b w:val="0"/>
                <w:webHidden/>
              </w:rPr>
              <w:fldChar w:fldCharType="end"/>
            </w:r>
          </w:hyperlink>
        </w:p>
        <w:p w14:paraId="6405247B" w14:textId="750B37C6" w:rsidR="00F03128" w:rsidRPr="009A7FFC" w:rsidRDefault="007F74B6" w:rsidP="00F03128">
          <w:pPr>
            <w:pStyle w:val="11"/>
            <w:rPr>
              <w:rFonts w:eastAsiaTheme="minorEastAsia"/>
              <w:b w:val="0"/>
              <w:kern w:val="2"/>
              <w:lang w:eastAsia="ru-RU"/>
              <w14:ligatures w14:val="standardContextual"/>
            </w:rPr>
          </w:pPr>
          <w:hyperlink w:anchor="_Toc188004744" w:history="1">
            <w:r w:rsidR="00F03128" w:rsidRPr="009A7FFC">
              <w:rPr>
                <w:rStyle w:val="aa"/>
                <w:b w:val="0"/>
              </w:rPr>
              <w:t>П</w:t>
            </w:r>
            <w:r w:rsidR="009A7FFC" w:rsidRPr="009A7FFC">
              <w:rPr>
                <w:rStyle w:val="aa"/>
                <w:b w:val="0"/>
              </w:rPr>
              <w:t>риложение</w:t>
            </w:r>
            <w:r w:rsidR="00F03128" w:rsidRPr="009A7FFC">
              <w:rPr>
                <w:rStyle w:val="aa"/>
                <w:b w:val="0"/>
              </w:rPr>
              <w:t xml:space="preserve"> В</w:t>
            </w:r>
            <w:r w:rsidR="00F03128" w:rsidRPr="009A7FFC">
              <w:rPr>
                <w:rStyle w:val="aa"/>
                <w:b w:val="0"/>
                <w:lang w:val="ru-RU"/>
              </w:rPr>
              <w:t xml:space="preserve"> </w:t>
            </w:r>
          </w:hyperlink>
          <w:r w:rsidR="00F03128" w:rsidRPr="009A7FFC">
            <w:rPr>
              <w:b w:val="0"/>
            </w:rPr>
            <w:t>–</w:t>
          </w:r>
          <w:r w:rsidR="00F03128" w:rsidRPr="009A7FFC">
            <w:rPr>
              <w:b w:val="0"/>
              <w:lang w:val="ru-RU"/>
            </w:rPr>
            <w:t xml:space="preserve"> </w:t>
          </w:r>
          <w:hyperlink w:anchor="_Toc188004745" w:history="1">
            <w:r w:rsidR="00F03128" w:rsidRPr="009A7FFC">
              <w:rPr>
                <w:rStyle w:val="aa"/>
                <w:b w:val="0"/>
              </w:rPr>
              <w:t>Методические рекомендации</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_Toc188004745 \h </w:instrText>
            </w:r>
            <w:r w:rsidR="00F03128" w:rsidRPr="009A7FFC">
              <w:rPr>
                <w:b w:val="0"/>
                <w:webHidden/>
              </w:rPr>
            </w:r>
            <w:r w:rsidR="00F03128" w:rsidRPr="009A7FFC">
              <w:rPr>
                <w:b w:val="0"/>
                <w:webHidden/>
              </w:rPr>
              <w:fldChar w:fldCharType="separate"/>
            </w:r>
            <w:r w:rsidR="00A17A40">
              <w:rPr>
                <w:b w:val="0"/>
                <w:webHidden/>
              </w:rPr>
              <w:t>160</w:t>
            </w:r>
            <w:r w:rsidR="00F03128" w:rsidRPr="009A7FFC">
              <w:rPr>
                <w:b w:val="0"/>
                <w:webHidden/>
              </w:rPr>
              <w:fldChar w:fldCharType="end"/>
            </w:r>
          </w:hyperlink>
        </w:p>
        <w:p w14:paraId="4EBF07B4" w14:textId="04B77E36" w:rsidR="00F03128" w:rsidRPr="009A7FFC" w:rsidRDefault="007F74B6" w:rsidP="00F03128">
          <w:pPr>
            <w:pStyle w:val="11"/>
            <w:rPr>
              <w:rFonts w:eastAsiaTheme="minorEastAsia"/>
              <w:b w:val="0"/>
              <w:kern w:val="2"/>
              <w:lang w:eastAsia="ru-RU"/>
              <w14:ligatures w14:val="standardContextual"/>
            </w:rPr>
          </w:pPr>
          <w:hyperlink w:anchor="_Toc188004746" w:history="1">
            <w:r w:rsidR="00F03128" w:rsidRPr="009A7FFC">
              <w:rPr>
                <w:rStyle w:val="aa"/>
                <w:b w:val="0"/>
              </w:rPr>
              <w:t>П</w:t>
            </w:r>
            <w:r w:rsidR="009A7FFC" w:rsidRPr="009A7FFC">
              <w:rPr>
                <w:rStyle w:val="aa"/>
                <w:b w:val="0"/>
              </w:rPr>
              <w:t>риложение</w:t>
            </w:r>
            <w:r w:rsidR="00F03128" w:rsidRPr="009A7FFC">
              <w:rPr>
                <w:rStyle w:val="aa"/>
                <w:b w:val="0"/>
              </w:rPr>
              <w:t xml:space="preserve"> Г</w:t>
            </w:r>
            <w:r w:rsidR="00F03128" w:rsidRPr="009A7FFC">
              <w:rPr>
                <w:rStyle w:val="aa"/>
                <w:b w:val="0"/>
                <w:lang w:val="ru-RU"/>
              </w:rPr>
              <w:t xml:space="preserve"> </w:t>
            </w:r>
            <w:r w:rsidR="00F03128" w:rsidRPr="009A7FFC">
              <w:rPr>
                <w:b w:val="0"/>
              </w:rPr>
              <w:t>–</w:t>
            </w:r>
          </w:hyperlink>
          <w:r w:rsidR="00F03128" w:rsidRPr="009A7FFC">
            <w:rPr>
              <w:rStyle w:val="aa"/>
              <w:b w:val="0"/>
              <w:u w:val="none"/>
              <w:lang w:val="ru-RU"/>
            </w:rPr>
            <w:t xml:space="preserve"> </w:t>
          </w:r>
          <w:hyperlink w:anchor="_Toc188004747" w:history="1">
            <w:r w:rsidR="00F03128" w:rsidRPr="009A7FFC">
              <w:rPr>
                <w:rStyle w:val="aa"/>
                <w:b w:val="0"/>
              </w:rPr>
              <w:t>Патент на полезную модель</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_Toc188004747 \h </w:instrText>
            </w:r>
            <w:r w:rsidR="00F03128" w:rsidRPr="009A7FFC">
              <w:rPr>
                <w:b w:val="0"/>
                <w:webHidden/>
              </w:rPr>
            </w:r>
            <w:r w:rsidR="00F03128" w:rsidRPr="009A7FFC">
              <w:rPr>
                <w:b w:val="0"/>
                <w:webHidden/>
              </w:rPr>
              <w:fldChar w:fldCharType="separate"/>
            </w:r>
            <w:r w:rsidR="00A17A40">
              <w:rPr>
                <w:b w:val="0"/>
                <w:webHidden/>
              </w:rPr>
              <w:t>168</w:t>
            </w:r>
            <w:r w:rsidR="00F03128" w:rsidRPr="009A7FFC">
              <w:rPr>
                <w:b w:val="0"/>
                <w:webHidden/>
              </w:rPr>
              <w:fldChar w:fldCharType="end"/>
            </w:r>
          </w:hyperlink>
        </w:p>
        <w:p w14:paraId="79D84EA4" w14:textId="33A1D0DE" w:rsidR="00F03128" w:rsidRPr="00F03128" w:rsidRDefault="007F74B6" w:rsidP="00F03128">
          <w:pPr>
            <w:pStyle w:val="11"/>
            <w:rPr>
              <w:rFonts w:eastAsiaTheme="minorEastAsia"/>
              <w:kern w:val="2"/>
              <w:lang w:eastAsia="ru-RU"/>
              <w14:ligatures w14:val="standardContextual"/>
            </w:rPr>
          </w:pPr>
          <w:hyperlink w:anchor="_Toc188004748" w:history="1">
            <w:r w:rsidR="00F03128" w:rsidRPr="009A7FFC">
              <w:rPr>
                <w:rStyle w:val="aa"/>
                <w:b w:val="0"/>
              </w:rPr>
              <w:t>П</w:t>
            </w:r>
            <w:r w:rsidR="009A7FFC" w:rsidRPr="009A7FFC">
              <w:rPr>
                <w:rStyle w:val="aa"/>
                <w:b w:val="0"/>
              </w:rPr>
              <w:t>риложение</w:t>
            </w:r>
            <w:r w:rsidR="00F03128" w:rsidRPr="009A7FFC">
              <w:rPr>
                <w:rStyle w:val="aa"/>
                <w:b w:val="0"/>
              </w:rPr>
              <w:t xml:space="preserve"> Д</w:t>
            </w:r>
            <w:r w:rsidR="00F03128" w:rsidRPr="009A7FFC">
              <w:rPr>
                <w:rStyle w:val="aa"/>
                <w:b w:val="0"/>
                <w:lang w:val="ru-RU"/>
              </w:rPr>
              <w:t xml:space="preserve"> </w:t>
            </w:r>
          </w:hyperlink>
          <w:r w:rsidR="00F03128" w:rsidRPr="009A7FFC">
            <w:rPr>
              <w:b w:val="0"/>
            </w:rPr>
            <w:t>–</w:t>
          </w:r>
          <w:r w:rsidR="00F03128" w:rsidRPr="009A7FFC">
            <w:rPr>
              <w:b w:val="0"/>
              <w:lang w:val="ru-RU"/>
            </w:rPr>
            <w:t xml:space="preserve"> </w:t>
          </w:r>
          <w:hyperlink w:anchor="_Toc188004749" w:history="1">
            <w:r w:rsidR="00F03128" w:rsidRPr="009A7FFC">
              <w:rPr>
                <w:rStyle w:val="aa"/>
                <w:b w:val="0"/>
              </w:rPr>
              <w:t>Сертификаты о прохождении обучения</w:t>
            </w:r>
            <w:r w:rsidR="00F03128" w:rsidRPr="009A7FFC">
              <w:rPr>
                <w:b w:val="0"/>
                <w:webHidden/>
              </w:rPr>
              <w:tab/>
            </w:r>
            <w:r w:rsidR="00F03128" w:rsidRPr="009A7FFC">
              <w:rPr>
                <w:b w:val="0"/>
                <w:webHidden/>
              </w:rPr>
              <w:fldChar w:fldCharType="begin"/>
            </w:r>
            <w:r w:rsidR="00F03128" w:rsidRPr="009A7FFC">
              <w:rPr>
                <w:b w:val="0"/>
                <w:webHidden/>
              </w:rPr>
              <w:instrText xml:space="preserve"> PAGEREF _Toc188004749 \h </w:instrText>
            </w:r>
            <w:r w:rsidR="00F03128" w:rsidRPr="009A7FFC">
              <w:rPr>
                <w:b w:val="0"/>
                <w:webHidden/>
              </w:rPr>
            </w:r>
            <w:r w:rsidR="00F03128" w:rsidRPr="009A7FFC">
              <w:rPr>
                <w:b w:val="0"/>
                <w:webHidden/>
              </w:rPr>
              <w:fldChar w:fldCharType="separate"/>
            </w:r>
            <w:r w:rsidR="00A17A40">
              <w:rPr>
                <w:b w:val="0"/>
                <w:webHidden/>
              </w:rPr>
              <w:t>169</w:t>
            </w:r>
            <w:r w:rsidR="00F03128" w:rsidRPr="009A7FFC">
              <w:rPr>
                <w:b w:val="0"/>
                <w:webHidden/>
              </w:rPr>
              <w:fldChar w:fldCharType="end"/>
            </w:r>
          </w:hyperlink>
        </w:p>
        <w:p w14:paraId="3BD210C3" w14:textId="3600F6DA" w:rsidR="00322BCE" w:rsidRPr="00F03128" w:rsidRDefault="00322BCE" w:rsidP="00F03128">
          <w:pPr>
            <w:spacing w:after="0" w:line="240" w:lineRule="auto"/>
            <w:jc w:val="both"/>
            <w:rPr>
              <w:rFonts w:ascii="Times New Roman" w:hAnsi="Times New Roman" w:cs="Times New Roman"/>
              <w:sz w:val="28"/>
              <w:szCs w:val="28"/>
            </w:rPr>
          </w:pPr>
          <w:r w:rsidRPr="00F03128">
            <w:rPr>
              <w:rFonts w:ascii="Times New Roman" w:hAnsi="Times New Roman" w:cs="Times New Roman"/>
              <w:sz w:val="28"/>
              <w:szCs w:val="28"/>
            </w:rPr>
            <w:fldChar w:fldCharType="end"/>
          </w:r>
          <w:r w:rsidR="00507EF7" w:rsidRPr="00507EF7">
            <w:rPr>
              <w:rFonts w:ascii="Times New Roman" w:hAnsi="Times New Roman" w:cs="Times New Roman"/>
              <w:sz w:val="28"/>
              <w:szCs w:val="28"/>
            </w:rPr>
            <w:t xml:space="preserve">Приложение </w:t>
          </w:r>
          <w:r w:rsidR="00507EF7">
            <w:rPr>
              <w:rFonts w:ascii="Times New Roman" w:hAnsi="Times New Roman" w:cs="Times New Roman"/>
              <w:sz w:val="28"/>
              <w:szCs w:val="28"/>
              <w:lang w:val="kk-KZ"/>
            </w:rPr>
            <w:t>Е</w:t>
          </w:r>
          <w:r w:rsidR="00507EF7" w:rsidRPr="00507EF7">
            <w:rPr>
              <w:rFonts w:ascii="Times New Roman" w:hAnsi="Times New Roman" w:cs="Times New Roman"/>
              <w:sz w:val="28"/>
              <w:szCs w:val="28"/>
            </w:rPr>
            <w:t xml:space="preserve"> – Сертификаты о прохождении стажировки за рубежом</w:t>
          </w:r>
          <w:r w:rsidR="00507EF7">
            <w:rPr>
              <w:rFonts w:ascii="Times New Roman" w:hAnsi="Times New Roman" w:cs="Times New Roman"/>
              <w:sz w:val="28"/>
              <w:szCs w:val="28"/>
              <w:lang w:val="kk-KZ"/>
            </w:rPr>
            <w:t xml:space="preserve">           </w:t>
          </w:r>
          <w:r w:rsidR="00507EF7" w:rsidRPr="00507EF7">
            <w:rPr>
              <w:rFonts w:ascii="Times New Roman" w:hAnsi="Times New Roman" w:cs="Times New Roman"/>
              <w:sz w:val="28"/>
              <w:szCs w:val="28"/>
            </w:rPr>
            <w:t>1</w:t>
          </w:r>
          <w:r w:rsidR="00507EF7">
            <w:rPr>
              <w:rFonts w:ascii="Times New Roman" w:hAnsi="Times New Roman" w:cs="Times New Roman"/>
              <w:sz w:val="28"/>
              <w:szCs w:val="28"/>
              <w:lang w:val="kk-KZ"/>
            </w:rPr>
            <w:t>77</w:t>
          </w:r>
        </w:p>
      </w:sdtContent>
    </w:sdt>
    <w:p w14:paraId="04D9DEC9" w14:textId="77777777" w:rsidR="00F679FB" w:rsidRDefault="00F679FB"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br w:type="page"/>
      </w:r>
    </w:p>
    <w:p w14:paraId="3544859C" w14:textId="337D0D9F" w:rsidR="00F679FB" w:rsidRPr="00ED2355" w:rsidRDefault="00440A54" w:rsidP="00322BCE">
      <w:pPr>
        <w:pStyle w:val="1"/>
        <w:jc w:val="center"/>
        <w:rPr>
          <w:rFonts w:ascii="Times New Roman" w:hAnsi="Times New Roman" w:cs="Times New Roman"/>
          <w:b/>
          <w:color w:val="auto"/>
          <w:sz w:val="28"/>
          <w:szCs w:val="28"/>
        </w:rPr>
      </w:pPr>
      <w:bookmarkStart w:id="0" w:name="_Toc188004705"/>
      <w:r w:rsidRPr="00ED2355">
        <w:rPr>
          <w:rFonts w:ascii="Times New Roman" w:hAnsi="Times New Roman" w:cs="Times New Roman"/>
          <w:b/>
          <w:color w:val="auto"/>
          <w:sz w:val="28"/>
          <w:szCs w:val="28"/>
        </w:rPr>
        <w:lastRenderedPageBreak/>
        <w:t>Нормативные ссылки</w:t>
      </w:r>
      <w:bookmarkEnd w:id="0"/>
    </w:p>
    <w:p w14:paraId="77BF95E2" w14:textId="77777777" w:rsidR="005255B4" w:rsidRDefault="005255B4" w:rsidP="008B0AEC">
      <w:pPr>
        <w:spacing w:after="0" w:line="240" w:lineRule="auto"/>
        <w:ind w:firstLine="709"/>
        <w:jc w:val="both"/>
        <w:rPr>
          <w:rFonts w:ascii="Times New Roman" w:hAnsi="Times New Roman" w:cs="Times New Roman"/>
          <w:sz w:val="28"/>
          <w:szCs w:val="28"/>
        </w:rPr>
      </w:pPr>
    </w:p>
    <w:p w14:paraId="42F48A29" w14:textId="663C2199" w:rsidR="004E48F9" w:rsidRPr="00743B37" w:rsidRDefault="004E48F9" w:rsidP="004E48F9">
      <w:pPr>
        <w:spacing w:after="0" w:line="240" w:lineRule="auto"/>
        <w:ind w:firstLine="709"/>
        <w:jc w:val="both"/>
        <w:rPr>
          <w:rFonts w:ascii="Times New Roman" w:hAnsi="Times New Roman" w:cs="Times New Roman"/>
          <w:sz w:val="28"/>
          <w:szCs w:val="28"/>
        </w:rPr>
      </w:pPr>
      <w:r w:rsidRPr="004E48F9">
        <w:rPr>
          <w:rFonts w:ascii="Times New Roman" w:hAnsi="Times New Roman" w:cs="Times New Roman"/>
          <w:sz w:val="28"/>
          <w:szCs w:val="28"/>
        </w:rPr>
        <w:t>Закон Республики Казахстан от 30 декабря 2020 года № 396-VI ЗРК</w:t>
      </w:r>
      <w:r>
        <w:rPr>
          <w:rFonts w:ascii="Times New Roman" w:hAnsi="Times New Roman" w:cs="Times New Roman"/>
          <w:sz w:val="28"/>
          <w:szCs w:val="28"/>
        </w:rPr>
        <w:t xml:space="preserve"> «</w:t>
      </w:r>
      <w:r w:rsidRPr="004E48F9">
        <w:rPr>
          <w:rFonts w:ascii="Times New Roman" w:hAnsi="Times New Roman" w:cs="Times New Roman"/>
          <w:sz w:val="28"/>
          <w:szCs w:val="28"/>
        </w:rPr>
        <w:t>О техническом регулировании</w:t>
      </w:r>
      <w:r>
        <w:rPr>
          <w:rFonts w:ascii="Times New Roman" w:hAnsi="Times New Roman" w:cs="Times New Roman"/>
          <w:sz w:val="28"/>
          <w:szCs w:val="28"/>
        </w:rPr>
        <w:t>»</w:t>
      </w:r>
      <w:r w:rsidR="00743B37">
        <w:rPr>
          <w:rFonts w:ascii="Times New Roman" w:hAnsi="Times New Roman" w:cs="Times New Roman"/>
          <w:sz w:val="28"/>
          <w:szCs w:val="28"/>
        </w:rPr>
        <w:t>.</w:t>
      </w:r>
    </w:p>
    <w:p w14:paraId="566165AB" w14:textId="2BE1CE8A" w:rsidR="004E48F9" w:rsidRDefault="004E48F9" w:rsidP="004E48F9">
      <w:pPr>
        <w:spacing w:after="0" w:line="240" w:lineRule="auto"/>
        <w:ind w:firstLine="709"/>
        <w:jc w:val="both"/>
        <w:rPr>
          <w:rFonts w:ascii="Times New Roman" w:hAnsi="Times New Roman" w:cs="Times New Roman"/>
          <w:sz w:val="28"/>
          <w:szCs w:val="28"/>
        </w:rPr>
      </w:pPr>
      <w:r w:rsidRPr="004E48F9">
        <w:rPr>
          <w:rFonts w:ascii="Times New Roman" w:hAnsi="Times New Roman" w:cs="Times New Roman"/>
          <w:sz w:val="28"/>
          <w:szCs w:val="28"/>
        </w:rPr>
        <w:t>Закон Республики Казахстан от 21 июля 2007 года N 301</w:t>
      </w:r>
      <w:r>
        <w:rPr>
          <w:rFonts w:ascii="Times New Roman" w:hAnsi="Times New Roman" w:cs="Times New Roman"/>
          <w:sz w:val="28"/>
          <w:szCs w:val="28"/>
        </w:rPr>
        <w:t xml:space="preserve"> «</w:t>
      </w:r>
      <w:r w:rsidRPr="004E48F9">
        <w:rPr>
          <w:rFonts w:ascii="Times New Roman" w:hAnsi="Times New Roman" w:cs="Times New Roman"/>
          <w:sz w:val="28"/>
          <w:szCs w:val="28"/>
        </w:rPr>
        <w:t>О безопасности пищевой продукции</w:t>
      </w:r>
      <w:r>
        <w:rPr>
          <w:rFonts w:ascii="Times New Roman" w:hAnsi="Times New Roman" w:cs="Times New Roman"/>
          <w:sz w:val="28"/>
          <w:szCs w:val="28"/>
        </w:rPr>
        <w:t>»</w:t>
      </w:r>
      <w:r w:rsidR="00743B37">
        <w:rPr>
          <w:rFonts w:ascii="Times New Roman" w:hAnsi="Times New Roman" w:cs="Times New Roman"/>
          <w:sz w:val="28"/>
          <w:szCs w:val="28"/>
        </w:rPr>
        <w:t>.</w:t>
      </w:r>
    </w:p>
    <w:p w14:paraId="3E6FB46C" w14:textId="10BD4373" w:rsidR="004E48F9" w:rsidRDefault="004E48F9" w:rsidP="004E48F9">
      <w:pPr>
        <w:spacing w:after="0" w:line="240" w:lineRule="auto"/>
        <w:ind w:firstLine="709"/>
        <w:jc w:val="both"/>
        <w:rPr>
          <w:rFonts w:ascii="Times New Roman" w:hAnsi="Times New Roman" w:cs="Times New Roman"/>
          <w:sz w:val="28"/>
          <w:szCs w:val="28"/>
        </w:rPr>
      </w:pPr>
      <w:r w:rsidRPr="004E48F9">
        <w:rPr>
          <w:rFonts w:ascii="Times New Roman" w:hAnsi="Times New Roman" w:cs="Times New Roman"/>
          <w:sz w:val="28"/>
          <w:szCs w:val="28"/>
        </w:rPr>
        <w:t>Закон Республики Казахстан от 4 декабря 2002 года № 361-II</w:t>
      </w:r>
      <w:r>
        <w:rPr>
          <w:rFonts w:ascii="Times New Roman" w:hAnsi="Times New Roman" w:cs="Times New Roman"/>
          <w:sz w:val="28"/>
          <w:szCs w:val="28"/>
        </w:rPr>
        <w:t xml:space="preserve"> «</w:t>
      </w:r>
      <w:r w:rsidRPr="004E48F9">
        <w:rPr>
          <w:rFonts w:ascii="Times New Roman" w:hAnsi="Times New Roman" w:cs="Times New Roman"/>
          <w:sz w:val="28"/>
          <w:szCs w:val="28"/>
        </w:rPr>
        <w:t>О санитарно-эпидемиологическом благополучии населения</w:t>
      </w:r>
      <w:r>
        <w:rPr>
          <w:rFonts w:ascii="Times New Roman" w:hAnsi="Times New Roman" w:cs="Times New Roman"/>
          <w:sz w:val="28"/>
          <w:szCs w:val="28"/>
        </w:rPr>
        <w:t>»</w:t>
      </w:r>
      <w:r w:rsidR="00743B37">
        <w:rPr>
          <w:rFonts w:ascii="Times New Roman" w:hAnsi="Times New Roman" w:cs="Times New Roman"/>
          <w:sz w:val="28"/>
          <w:szCs w:val="28"/>
        </w:rPr>
        <w:t>.</w:t>
      </w:r>
    </w:p>
    <w:p w14:paraId="113CD97B" w14:textId="47D158E9" w:rsidR="004E48F9" w:rsidRPr="004E48F9" w:rsidRDefault="004E48F9" w:rsidP="004E48F9">
      <w:pPr>
        <w:spacing w:after="0" w:line="240" w:lineRule="auto"/>
        <w:ind w:firstLine="709"/>
        <w:jc w:val="both"/>
        <w:rPr>
          <w:rFonts w:ascii="Times New Roman" w:hAnsi="Times New Roman" w:cs="Times New Roman"/>
          <w:sz w:val="28"/>
          <w:szCs w:val="28"/>
        </w:rPr>
      </w:pPr>
      <w:r w:rsidRPr="004E48F9">
        <w:rPr>
          <w:rFonts w:ascii="Times New Roman" w:hAnsi="Times New Roman" w:cs="Times New Roman"/>
          <w:sz w:val="28"/>
          <w:szCs w:val="28"/>
        </w:rPr>
        <w:t>Закон Республики Казахстан от 4 мая 2010 года № 274-IV «О защите прав потребителей»</w:t>
      </w:r>
      <w:r w:rsidR="00743B37">
        <w:rPr>
          <w:rFonts w:ascii="Times New Roman" w:hAnsi="Times New Roman" w:cs="Times New Roman"/>
          <w:sz w:val="28"/>
          <w:szCs w:val="28"/>
        </w:rPr>
        <w:t>.</w:t>
      </w:r>
    </w:p>
    <w:p w14:paraId="64F3655B" w14:textId="77777777" w:rsidR="00743B37" w:rsidRDefault="004E48F9" w:rsidP="00743B37">
      <w:pPr>
        <w:spacing w:after="0" w:line="240" w:lineRule="auto"/>
        <w:ind w:firstLine="709"/>
        <w:jc w:val="both"/>
        <w:rPr>
          <w:rFonts w:ascii="Times New Roman" w:hAnsi="Times New Roman" w:cs="Times New Roman"/>
          <w:sz w:val="28"/>
          <w:szCs w:val="28"/>
        </w:rPr>
      </w:pPr>
      <w:r w:rsidRPr="004E48F9">
        <w:rPr>
          <w:rFonts w:ascii="Times New Roman" w:hAnsi="Times New Roman" w:cs="Times New Roman"/>
          <w:sz w:val="28"/>
          <w:szCs w:val="28"/>
        </w:rPr>
        <w:t>Закон Республики Казахстан от 7 июня 2000 года № 53-II «Об обеспечении единства измерений»</w:t>
      </w:r>
      <w:r w:rsidR="00743B37">
        <w:rPr>
          <w:rFonts w:ascii="Times New Roman" w:hAnsi="Times New Roman" w:cs="Times New Roman"/>
          <w:sz w:val="28"/>
          <w:szCs w:val="28"/>
        </w:rPr>
        <w:t>.</w:t>
      </w:r>
    </w:p>
    <w:p w14:paraId="38A5828D" w14:textId="77777777" w:rsid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6.38-90 Унифицированные системы документации. Система</w:t>
      </w:r>
      <w:r>
        <w:rPr>
          <w:rFonts w:ascii="Times New Roman" w:hAnsi="Times New Roman" w:cs="Times New Roman"/>
          <w:sz w:val="28"/>
          <w:szCs w:val="28"/>
        </w:rPr>
        <w:t xml:space="preserve"> </w:t>
      </w:r>
      <w:r w:rsidRPr="00743B37">
        <w:rPr>
          <w:rFonts w:ascii="Times New Roman" w:hAnsi="Times New Roman" w:cs="Times New Roman"/>
          <w:sz w:val="28"/>
          <w:szCs w:val="28"/>
        </w:rPr>
        <w:t>организационно-распорядительной документации. Требования к оформлению</w:t>
      </w:r>
      <w:r>
        <w:rPr>
          <w:rFonts w:ascii="Times New Roman" w:hAnsi="Times New Roman" w:cs="Times New Roman"/>
          <w:sz w:val="28"/>
          <w:szCs w:val="28"/>
        </w:rPr>
        <w:t xml:space="preserve"> </w:t>
      </w:r>
      <w:r w:rsidRPr="00743B37">
        <w:rPr>
          <w:rFonts w:ascii="Times New Roman" w:hAnsi="Times New Roman" w:cs="Times New Roman"/>
          <w:sz w:val="28"/>
          <w:szCs w:val="28"/>
        </w:rPr>
        <w:t xml:space="preserve">документов. </w:t>
      </w:r>
    </w:p>
    <w:p w14:paraId="28616D14" w14:textId="77777777" w:rsid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7.1-2003. Библиографическая запись. Библиографическое</w:t>
      </w:r>
      <w:r>
        <w:rPr>
          <w:rFonts w:ascii="Times New Roman" w:hAnsi="Times New Roman" w:cs="Times New Roman"/>
          <w:sz w:val="28"/>
          <w:szCs w:val="28"/>
        </w:rPr>
        <w:t xml:space="preserve"> </w:t>
      </w:r>
      <w:proofErr w:type="spellStart"/>
      <w:r w:rsidRPr="00743B37">
        <w:rPr>
          <w:rFonts w:ascii="Times New Roman" w:hAnsi="Times New Roman" w:cs="Times New Roman"/>
          <w:sz w:val="28"/>
          <w:szCs w:val="28"/>
        </w:rPr>
        <w:t>описание</w:t>
      </w:r>
      <w:proofErr w:type="gramStart"/>
      <w:r w:rsidRPr="00743B37">
        <w:rPr>
          <w:rFonts w:ascii="Times New Roman" w:hAnsi="Times New Roman" w:cs="Times New Roman"/>
          <w:sz w:val="28"/>
          <w:szCs w:val="28"/>
        </w:rPr>
        <w:t>.О</w:t>
      </w:r>
      <w:proofErr w:type="gramEnd"/>
      <w:r w:rsidRPr="00743B37">
        <w:rPr>
          <w:rFonts w:ascii="Times New Roman" w:hAnsi="Times New Roman" w:cs="Times New Roman"/>
          <w:sz w:val="28"/>
          <w:szCs w:val="28"/>
        </w:rPr>
        <w:t>бщие</w:t>
      </w:r>
      <w:proofErr w:type="spellEnd"/>
      <w:r w:rsidRPr="00743B37">
        <w:rPr>
          <w:rFonts w:ascii="Times New Roman" w:hAnsi="Times New Roman" w:cs="Times New Roman"/>
          <w:sz w:val="28"/>
          <w:szCs w:val="28"/>
        </w:rPr>
        <w:t xml:space="preserve"> требования и правила составления.</w:t>
      </w:r>
      <w:r>
        <w:rPr>
          <w:rFonts w:ascii="Times New Roman" w:hAnsi="Times New Roman" w:cs="Times New Roman"/>
          <w:sz w:val="28"/>
          <w:szCs w:val="28"/>
        </w:rPr>
        <w:t xml:space="preserve"> </w:t>
      </w:r>
    </w:p>
    <w:p w14:paraId="208BBD84" w14:textId="77777777" w:rsid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 xml:space="preserve">ГОСТ 8.315-97. Государственная система обеспечения единства измерений. Стандартные образцы состава и свойств веществ и материалов. Основные положения. </w:t>
      </w:r>
    </w:p>
    <w:p w14:paraId="1672C9A2" w14:textId="77777777" w:rsid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1770-74 (ИСО 1042-83, ИСО 4788-80). Посуда мерная лабораторная стеклянная. Цилиндры, мензурки, колбы, пробирки. Общие технические условия.</w:t>
      </w:r>
    </w:p>
    <w:p w14:paraId="259F95EC" w14:textId="4CAE01A6"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7.32-2001 Система стандартов по информации, библиотечному и издательскому делу. Отчет по научно-исследовательской работе. Структура и правила оформления.</w:t>
      </w:r>
    </w:p>
    <w:p w14:paraId="269CF96D" w14:textId="4A82272E"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7.9-95 Система стандартов по информации, библиотечному и издательскому делу. Реферат и аннотация. Общие требования.</w:t>
      </w:r>
    </w:p>
    <w:p w14:paraId="42EC0F35" w14:textId="7E25DC6F"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8.417-81 Государственная система обеспечения единства измерений. Единицы физических величин.</w:t>
      </w:r>
    </w:p>
    <w:p w14:paraId="57D6EE69" w14:textId="456FFFBE"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СТ РК ИСО/МЭК 17025-2007. Государственная система обеспечения</w:t>
      </w:r>
      <w:r>
        <w:rPr>
          <w:rFonts w:ascii="Times New Roman" w:hAnsi="Times New Roman" w:cs="Times New Roman"/>
          <w:sz w:val="28"/>
          <w:szCs w:val="28"/>
        </w:rPr>
        <w:t xml:space="preserve"> </w:t>
      </w:r>
      <w:r w:rsidRPr="00743B37">
        <w:rPr>
          <w:rFonts w:ascii="Times New Roman" w:hAnsi="Times New Roman" w:cs="Times New Roman"/>
          <w:sz w:val="28"/>
          <w:szCs w:val="28"/>
        </w:rPr>
        <w:t xml:space="preserve">единства измерений. Общие требования к компетентности испытательных и калибровочных лабораторий. </w:t>
      </w:r>
    </w:p>
    <w:p w14:paraId="6A886FF3" w14:textId="0E334C1E"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Р 8.563-2009. Государственная система обеспечения единства</w:t>
      </w:r>
      <w:r>
        <w:rPr>
          <w:rFonts w:ascii="Times New Roman" w:hAnsi="Times New Roman" w:cs="Times New Roman"/>
          <w:sz w:val="28"/>
          <w:szCs w:val="28"/>
        </w:rPr>
        <w:t xml:space="preserve"> </w:t>
      </w:r>
      <w:r w:rsidRPr="00743B37">
        <w:rPr>
          <w:rFonts w:ascii="Times New Roman" w:hAnsi="Times New Roman" w:cs="Times New Roman"/>
          <w:sz w:val="28"/>
          <w:szCs w:val="28"/>
        </w:rPr>
        <w:t>измерений. Методики (методы) измерений.</w:t>
      </w:r>
    </w:p>
    <w:p w14:paraId="5647A880" w14:textId="598A47A2"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Р ИСО 5725-1-2002. Точность (правильность и прецизионность)</w:t>
      </w:r>
      <w:r>
        <w:rPr>
          <w:rFonts w:ascii="Times New Roman" w:hAnsi="Times New Roman" w:cs="Times New Roman"/>
          <w:sz w:val="28"/>
          <w:szCs w:val="28"/>
        </w:rPr>
        <w:t xml:space="preserve"> </w:t>
      </w:r>
      <w:r w:rsidRPr="00743B37">
        <w:rPr>
          <w:rFonts w:ascii="Times New Roman" w:hAnsi="Times New Roman" w:cs="Times New Roman"/>
          <w:sz w:val="28"/>
          <w:szCs w:val="28"/>
        </w:rPr>
        <w:t>методов и результатов измерений. Часть 1. Основные положения и определения.</w:t>
      </w:r>
    </w:p>
    <w:p w14:paraId="783EE456" w14:textId="12AA5ADF"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Р ИСО 5725-2-2002 Точность (правильность и прецизионность)</w:t>
      </w:r>
      <w:r>
        <w:rPr>
          <w:rFonts w:ascii="Times New Roman" w:hAnsi="Times New Roman" w:cs="Times New Roman"/>
          <w:sz w:val="28"/>
          <w:szCs w:val="28"/>
        </w:rPr>
        <w:t xml:space="preserve"> </w:t>
      </w:r>
      <w:r w:rsidRPr="00743B37">
        <w:rPr>
          <w:rFonts w:ascii="Times New Roman" w:hAnsi="Times New Roman" w:cs="Times New Roman"/>
          <w:sz w:val="28"/>
          <w:szCs w:val="28"/>
        </w:rPr>
        <w:t>методов и результатов измерений. Часть 2. Основной метод определения</w:t>
      </w:r>
      <w:r>
        <w:rPr>
          <w:rFonts w:ascii="Times New Roman" w:hAnsi="Times New Roman" w:cs="Times New Roman"/>
          <w:sz w:val="28"/>
          <w:szCs w:val="28"/>
        </w:rPr>
        <w:t xml:space="preserve"> </w:t>
      </w:r>
      <w:r w:rsidRPr="00743B37">
        <w:rPr>
          <w:rFonts w:ascii="Times New Roman" w:hAnsi="Times New Roman" w:cs="Times New Roman"/>
          <w:sz w:val="28"/>
          <w:szCs w:val="28"/>
        </w:rPr>
        <w:t>повторяемости и воспроизводимости стандартного метода измерений.</w:t>
      </w:r>
    </w:p>
    <w:p w14:paraId="70970B1A" w14:textId="31F969EF"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Р ИСО 5725-3-2002 Точность (правильность и прецизионность)</w:t>
      </w:r>
      <w:r>
        <w:rPr>
          <w:rFonts w:ascii="Times New Roman" w:hAnsi="Times New Roman" w:cs="Times New Roman"/>
          <w:sz w:val="28"/>
          <w:szCs w:val="28"/>
        </w:rPr>
        <w:t xml:space="preserve"> </w:t>
      </w:r>
      <w:r w:rsidRPr="00743B37">
        <w:rPr>
          <w:rFonts w:ascii="Times New Roman" w:hAnsi="Times New Roman" w:cs="Times New Roman"/>
          <w:sz w:val="28"/>
          <w:szCs w:val="28"/>
        </w:rPr>
        <w:t>методов и результатов измерений. Часть 3. Промежуточные показатели</w:t>
      </w:r>
      <w:r>
        <w:rPr>
          <w:rFonts w:ascii="Times New Roman" w:hAnsi="Times New Roman" w:cs="Times New Roman"/>
          <w:sz w:val="28"/>
          <w:szCs w:val="28"/>
        </w:rPr>
        <w:t xml:space="preserve"> </w:t>
      </w:r>
      <w:r w:rsidRPr="00743B37">
        <w:rPr>
          <w:rFonts w:ascii="Times New Roman" w:hAnsi="Times New Roman" w:cs="Times New Roman"/>
          <w:sz w:val="28"/>
          <w:szCs w:val="28"/>
        </w:rPr>
        <w:t>прецизионности стандартного метода измерений.</w:t>
      </w:r>
    </w:p>
    <w:p w14:paraId="3A6E36C5" w14:textId="3C8A6A0D"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lastRenderedPageBreak/>
        <w:t>ГОСТ Р ИСО 5725-4-2002 Точность (правильность и прецизионность)</w:t>
      </w:r>
      <w:r>
        <w:rPr>
          <w:rFonts w:ascii="Times New Roman" w:hAnsi="Times New Roman" w:cs="Times New Roman"/>
          <w:sz w:val="28"/>
          <w:szCs w:val="28"/>
        </w:rPr>
        <w:t xml:space="preserve"> </w:t>
      </w:r>
      <w:r w:rsidRPr="00743B37">
        <w:rPr>
          <w:rFonts w:ascii="Times New Roman" w:hAnsi="Times New Roman" w:cs="Times New Roman"/>
          <w:sz w:val="28"/>
          <w:szCs w:val="28"/>
        </w:rPr>
        <w:t>методов и результатов измерений. Часть 4. Основные методы определения</w:t>
      </w:r>
      <w:r>
        <w:rPr>
          <w:rFonts w:ascii="Times New Roman" w:hAnsi="Times New Roman" w:cs="Times New Roman"/>
          <w:sz w:val="28"/>
          <w:szCs w:val="28"/>
        </w:rPr>
        <w:t xml:space="preserve"> </w:t>
      </w:r>
      <w:r w:rsidRPr="00743B37">
        <w:rPr>
          <w:rFonts w:ascii="Times New Roman" w:hAnsi="Times New Roman" w:cs="Times New Roman"/>
          <w:sz w:val="28"/>
          <w:szCs w:val="28"/>
        </w:rPr>
        <w:t>правильности стандартного метода измерений.</w:t>
      </w:r>
    </w:p>
    <w:p w14:paraId="7D1A9C93" w14:textId="36A788EF" w:rsidR="00743B37" w:rsidRPr="00743B37" w:rsidRDefault="00743B37" w:rsidP="00743B37">
      <w:pPr>
        <w:spacing w:after="0" w:line="240" w:lineRule="auto"/>
        <w:ind w:firstLine="709"/>
        <w:jc w:val="both"/>
        <w:rPr>
          <w:rFonts w:ascii="Times New Roman" w:hAnsi="Times New Roman" w:cs="Times New Roman"/>
          <w:sz w:val="28"/>
          <w:szCs w:val="28"/>
        </w:rPr>
      </w:pPr>
      <w:r w:rsidRPr="00743B37">
        <w:rPr>
          <w:rFonts w:ascii="Times New Roman" w:hAnsi="Times New Roman" w:cs="Times New Roman"/>
          <w:sz w:val="28"/>
          <w:szCs w:val="28"/>
        </w:rPr>
        <w:t>ГОСТ Р ИСО 5725-5-2002 Точность (правильность и прецизионность)</w:t>
      </w:r>
      <w:r>
        <w:rPr>
          <w:rFonts w:ascii="Times New Roman" w:hAnsi="Times New Roman" w:cs="Times New Roman"/>
          <w:sz w:val="28"/>
          <w:szCs w:val="28"/>
        </w:rPr>
        <w:t xml:space="preserve"> </w:t>
      </w:r>
      <w:r w:rsidRPr="00743B37">
        <w:rPr>
          <w:rFonts w:ascii="Times New Roman" w:hAnsi="Times New Roman" w:cs="Times New Roman"/>
          <w:sz w:val="28"/>
          <w:szCs w:val="28"/>
        </w:rPr>
        <w:t xml:space="preserve">методов и результатов измерений. Часть 5. </w:t>
      </w:r>
      <w:r w:rsidRPr="004B5391">
        <w:rPr>
          <w:rFonts w:ascii="Times New Roman" w:hAnsi="Times New Roman" w:cs="Times New Roman"/>
          <w:sz w:val="28"/>
          <w:szCs w:val="28"/>
        </w:rPr>
        <w:t>Альтернативные методы</w:t>
      </w:r>
      <w:r>
        <w:rPr>
          <w:rFonts w:ascii="Times New Roman" w:hAnsi="Times New Roman" w:cs="Times New Roman"/>
          <w:sz w:val="28"/>
          <w:szCs w:val="28"/>
        </w:rPr>
        <w:t xml:space="preserve"> </w:t>
      </w:r>
      <w:r w:rsidRPr="00743B37">
        <w:rPr>
          <w:rFonts w:ascii="Times New Roman" w:hAnsi="Times New Roman" w:cs="Times New Roman"/>
          <w:sz w:val="28"/>
          <w:szCs w:val="28"/>
        </w:rPr>
        <w:t>определения прецизионности стандартного метода измерений.</w:t>
      </w:r>
    </w:p>
    <w:p w14:paraId="20C67B2E" w14:textId="77777777" w:rsidR="00C13609" w:rsidRPr="00ED2355" w:rsidRDefault="008B0AEC" w:rsidP="008B0AEC">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ГОСТ 30623-2018 Масла растительные и продукты со смешанным составом жировой фазы. Метод обнаружения фальсификации.</w:t>
      </w:r>
    </w:p>
    <w:p w14:paraId="647EA190" w14:textId="77777777" w:rsidR="008B0AEC" w:rsidRPr="00ED2355" w:rsidRDefault="008B0AEC" w:rsidP="008B0AEC">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ГОСТ 31663</w:t>
      </w:r>
      <w:r w:rsidR="00A029A4" w:rsidRPr="00ED2355">
        <w:rPr>
          <w:rFonts w:ascii="Times New Roman" w:hAnsi="Times New Roman" w:cs="Times New Roman"/>
          <w:sz w:val="28"/>
          <w:szCs w:val="28"/>
        </w:rPr>
        <w:t>-</w:t>
      </w:r>
      <w:r w:rsidRPr="00ED2355">
        <w:rPr>
          <w:rFonts w:ascii="Times New Roman" w:hAnsi="Times New Roman" w:cs="Times New Roman"/>
          <w:sz w:val="28"/>
          <w:szCs w:val="28"/>
        </w:rPr>
        <w:t>2012 Масла растительные и жиры животные. Определение методом газовой хроматографии массовой доли метиловых эфиров жирных кислот</w:t>
      </w:r>
      <w:r w:rsidR="00A029A4" w:rsidRPr="00ED2355">
        <w:rPr>
          <w:rFonts w:ascii="Times New Roman" w:hAnsi="Times New Roman" w:cs="Times New Roman"/>
          <w:sz w:val="28"/>
          <w:szCs w:val="28"/>
        </w:rPr>
        <w:t>.</w:t>
      </w:r>
    </w:p>
    <w:p w14:paraId="69090107" w14:textId="77777777" w:rsidR="008B0AEC" w:rsidRPr="00ED2355" w:rsidRDefault="008B0AEC" w:rsidP="008B0AEC">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ГОСТ 31665</w:t>
      </w:r>
      <w:r w:rsidR="00A029A4" w:rsidRPr="00ED2355">
        <w:rPr>
          <w:rFonts w:ascii="Times New Roman" w:hAnsi="Times New Roman" w:cs="Times New Roman"/>
          <w:sz w:val="28"/>
          <w:szCs w:val="28"/>
        </w:rPr>
        <w:t>-</w:t>
      </w:r>
      <w:r w:rsidRPr="00ED2355">
        <w:rPr>
          <w:rFonts w:ascii="Times New Roman" w:hAnsi="Times New Roman" w:cs="Times New Roman"/>
          <w:sz w:val="28"/>
          <w:szCs w:val="28"/>
        </w:rPr>
        <w:t>2012 Масла растительные и жиры животные. Получение метиловых эфиров жирных кислот</w:t>
      </w:r>
      <w:r w:rsidR="00A029A4" w:rsidRPr="00ED2355">
        <w:rPr>
          <w:rFonts w:ascii="Times New Roman" w:hAnsi="Times New Roman" w:cs="Times New Roman"/>
          <w:sz w:val="28"/>
          <w:szCs w:val="28"/>
        </w:rPr>
        <w:t>.</w:t>
      </w:r>
    </w:p>
    <w:p w14:paraId="19796314" w14:textId="77777777" w:rsidR="008B0AEC" w:rsidRPr="00ED2355" w:rsidRDefault="008B0AEC" w:rsidP="008B0AEC">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ГОСТ 32189</w:t>
      </w:r>
      <w:r w:rsidR="00A029A4" w:rsidRPr="00ED2355">
        <w:rPr>
          <w:rFonts w:ascii="Times New Roman" w:hAnsi="Times New Roman" w:cs="Times New Roman"/>
          <w:sz w:val="28"/>
          <w:szCs w:val="28"/>
        </w:rPr>
        <w:t>-</w:t>
      </w:r>
      <w:r w:rsidRPr="00ED2355">
        <w:rPr>
          <w:rFonts w:ascii="Times New Roman" w:hAnsi="Times New Roman" w:cs="Times New Roman"/>
          <w:sz w:val="28"/>
          <w:szCs w:val="28"/>
        </w:rPr>
        <w:t>2013 Маргарины, жиры для кулинарии, кондитерской, хлебопекарной и молочной промышленности. Правила приемки и методы контроля</w:t>
      </w:r>
      <w:r w:rsidR="00A029A4" w:rsidRPr="00ED2355">
        <w:rPr>
          <w:rFonts w:ascii="Times New Roman" w:hAnsi="Times New Roman" w:cs="Times New Roman"/>
          <w:sz w:val="28"/>
          <w:szCs w:val="28"/>
        </w:rPr>
        <w:t>.</w:t>
      </w:r>
    </w:p>
    <w:p w14:paraId="46978CCA" w14:textId="2A37F506" w:rsidR="008B0AEC" w:rsidRPr="00ED2355" w:rsidRDefault="008B0AEC" w:rsidP="00DB7E21">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ГОСТ 34178</w:t>
      </w:r>
      <w:r w:rsidR="00A029A4" w:rsidRPr="00ED2355">
        <w:rPr>
          <w:rFonts w:ascii="Times New Roman" w:hAnsi="Times New Roman" w:cs="Times New Roman"/>
          <w:sz w:val="28"/>
          <w:szCs w:val="28"/>
        </w:rPr>
        <w:t>-</w:t>
      </w:r>
      <w:r w:rsidRPr="00ED2355">
        <w:rPr>
          <w:rFonts w:ascii="Times New Roman" w:hAnsi="Times New Roman" w:cs="Times New Roman"/>
          <w:sz w:val="28"/>
          <w:szCs w:val="28"/>
        </w:rPr>
        <w:t>2017 Спреды и смеси топленые. Общие технические условия</w:t>
      </w:r>
      <w:r w:rsidR="00A029A4" w:rsidRPr="00ED2355">
        <w:rPr>
          <w:rFonts w:ascii="Times New Roman" w:hAnsi="Times New Roman" w:cs="Times New Roman"/>
          <w:sz w:val="28"/>
          <w:szCs w:val="28"/>
        </w:rPr>
        <w:t>.</w:t>
      </w:r>
    </w:p>
    <w:p w14:paraId="3F00F36E" w14:textId="77777777" w:rsidR="00F679FB" w:rsidRPr="00ED2355" w:rsidRDefault="00F679FB"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br w:type="page"/>
      </w:r>
    </w:p>
    <w:p w14:paraId="228798D5" w14:textId="3B171CDC" w:rsidR="00F679FB" w:rsidRDefault="00440A54" w:rsidP="00322BCE">
      <w:pPr>
        <w:pStyle w:val="1"/>
        <w:jc w:val="center"/>
        <w:rPr>
          <w:rFonts w:ascii="Times New Roman" w:hAnsi="Times New Roman" w:cs="Times New Roman"/>
          <w:b/>
          <w:color w:val="auto"/>
          <w:sz w:val="28"/>
          <w:szCs w:val="28"/>
        </w:rPr>
      </w:pPr>
      <w:bookmarkStart w:id="1" w:name="_Toc188004706"/>
      <w:r w:rsidRPr="00ED2355">
        <w:rPr>
          <w:rFonts w:ascii="Times New Roman" w:hAnsi="Times New Roman" w:cs="Times New Roman"/>
          <w:b/>
          <w:color w:val="auto"/>
          <w:sz w:val="28"/>
          <w:szCs w:val="28"/>
        </w:rPr>
        <w:lastRenderedPageBreak/>
        <w:t>Определения</w:t>
      </w:r>
      <w:bookmarkEnd w:id="1"/>
    </w:p>
    <w:p w14:paraId="1432C3AE" w14:textId="77777777" w:rsidR="00812C54" w:rsidRPr="00812C54" w:rsidRDefault="00812C54" w:rsidP="00812C54"/>
    <w:p w14:paraId="2ACC6FFC" w14:textId="392F07C3" w:rsidR="00D37ED3" w:rsidRPr="00834125" w:rsidRDefault="00834125" w:rsidP="00834125">
      <w:pPr>
        <w:spacing w:after="0" w:line="240" w:lineRule="auto"/>
        <w:ind w:firstLine="680"/>
        <w:jc w:val="both"/>
        <w:rPr>
          <w:rFonts w:ascii="Times New Roman" w:hAnsi="Times New Roman" w:cs="Times New Roman"/>
          <w:sz w:val="28"/>
          <w:szCs w:val="28"/>
        </w:rPr>
      </w:pPr>
      <w:r w:rsidRPr="00834125">
        <w:rPr>
          <w:rFonts w:ascii="Times New Roman" w:hAnsi="Times New Roman" w:cs="Times New Roman"/>
          <w:sz w:val="28"/>
          <w:szCs w:val="28"/>
        </w:rPr>
        <w:t xml:space="preserve">В настоящей диссертации применяются следующие термины с соответствующими </w:t>
      </w:r>
      <w:r w:rsidR="00812C54" w:rsidRPr="00834125">
        <w:rPr>
          <w:rFonts w:ascii="Times New Roman" w:hAnsi="Times New Roman" w:cs="Times New Roman"/>
          <w:sz w:val="28"/>
          <w:szCs w:val="28"/>
        </w:rPr>
        <w:t>определениями</w:t>
      </w:r>
      <w:r w:rsidRPr="00834125">
        <w:rPr>
          <w:rFonts w:ascii="Times New Roman" w:hAnsi="Times New Roman" w:cs="Times New Roman"/>
          <w:sz w:val="28"/>
          <w:szCs w:val="28"/>
        </w:rPr>
        <w:t>:</w:t>
      </w:r>
    </w:p>
    <w:p w14:paraId="35D59144" w14:textId="70979EF5" w:rsidR="00D37ED3" w:rsidRPr="00812C54" w:rsidRDefault="00D37ED3"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 xml:space="preserve">Жирные кислоты — это карбоновые кислоты с длинной углеродной цепью. </w:t>
      </w:r>
    </w:p>
    <w:p w14:paraId="092E826F" w14:textId="5AB3A679" w:rsidR="00B259B7" w:rsidRPr="00812C54" w:rsidRDefault="00B259B7"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Масложировая продукция - масла растительные и продукция, изготавливаемая на основе растительных или растительных и животных масел и жиров (включая жиры рыб и морских млекопитающих), с добавлением или без добавления воды, пищевых добавок и других ингредиентов.</w:t>
      </w:r>
    </w:p>
    <w:p w14:paraId="5D329F6A" w14:textId="6ABFD4A8" w:rsidR="00D37ED3" w:rsidRPr="00812C54" w:rsidRDefault="00834125"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Сливочное масло — это продукт, получаемый из молока или сливок путем сбивания, при котором происходит отделение масла от пахты.</w:t>
      </w:r>
    </w:p>
    <w:p w14:paraId="674C1737" w14:textId="4DE9620C" w:rsidR="00D37ED3" w:rsidRPr="00812C54" w:rsidRDefault="00834125"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Маргарин — это пищевой продукт, который используется как заменитель сливочного масла.</w:t>
      </w:r>
    </w:p>
    <w:p w14:paraId="0D633988" w14:textId="5F66B2F7" w:rsidR="00834125" w:rsidRPr="00812C54" w:rsidRDefault="00834125"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Спреды - это пищевые продукты, созданные для намазывания на хлеб и другие изделия, которые могут быть изготовлены из различных источников жиров, включая растительные масла и молочные жиры.</w:t>
      </w:r>
    </w:p>
    <w:p w14:paraId="63A5BFD8" w14:textId="519C5917" w:rsidR="00163B5D" w:rsidRPr="00812C54" w:rsidRDefault="00163B5D"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Транс-жирные кислоты — это ненасыщенные жирные кислоты, имеющие, по крайней мере, одну двойную связь в транс-конфигурации.</w:t>
      </w:r>
    </w:p>
    <w:p w14:paraId="07290F3C" w14:textId="04B8C740" w:rsidR="00D37ED3" w:rsidRPr="00812C54" w:rsidRDefault="00834125" w:rsidP="00834125">
      <w:pPr>
        <w:spacing w:after="0" w:line="240" w:lineRule="auto"/>
        <w:ind w:firstLine="680"/>
        <w:jc w:val="both"/>
        <w:rPr>
          <w:rFonts w:ascii="Times New Roman" w:hAnsi="Times New Roman" w:cs="Times New Roman"/>
          <w:bCs/>
          <w:sz w:val="28"/>
          <w:szCs w:val="28"/>
        </w:rPr>
      </w:pPr>
      <w:r w:rsidRPr="00812C54">
        <w:rPr>
          <w:rFonts w:ascii="Times New Roman" w:hAnsi="Times New Roman" w:cs="Times New Roman"/>
          <w:bCs/>
          <w:sz w:val="28"/>
          <w:szCs w:val="28"/>
        </w:rPr>
        <w:t>Стандарт</w:t>
      </w:r>
      <w:r w:rsidR="00F31686" w:rsidRPr="00812C54">
        <w:rPr>
          <w:rFonts w:ascii="Times New Roman" w:hAnsi="Times New Roman" w:cs="Times New Roman"/>
          <w:bCs/>
          <w:sz w:val="28"/>
          <w:szCs w:val="28"/>
        </w:rPr>
        <w:t>ный образец</w:t>
      </w:r>
      <w:r w:rsidRPr="00812C54">
        <w:rPr>
          <w:rFonts w:ascii="Times New Roman" w:hAnsi="Times New Roman" w:cs="Times New Roman"/>
          <w:bCs/>
          <w:sz w:val="28"/>
          <w:szCs w:val="28"/>
        </w:rPr>
        <w:t xml:space="preserve"> – образец с известной концентрацией, используемый для построения стандартной кривой.</w:t>
      </w:r>
    </w:p>
    <w:p w14:paraId="46FEDD00" w14:textId="77777777" w:rsidR="00F679FB" w:rsidRPr="00ED2355" w:rsidRDefault="00F679FB"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br w:type="page"/>
      </w:r>
    </w:p>
    <w:p w14:paraId="3A7116A0" w14:textId="24962FB0" w:rsidR="00F679FB" w:rsidRDefault="00440A54" w:rsidP="00322BCE">
      <w:pPr>
        <w:pStyle w:val="1"/>
        <w:jc w:val="center"/>
        <w:rPr>
          <w:rFonts w:ascii="Times New Roman" w:hAnsi="Times New Roman" w:cs="Times New Roman"/>
          <w:b/>
          <w:color w:val="auto"/>
          <w:sz w:val="28"/>
          <w:szCs w:val="28"/>
        </w:rPr>
      </w:pPr>
      <w:bookmarkStart w:id="2" w:name="_Toc188004707"/>
      <w:r w:rsidRPr="00ED2355">
        <w:rPr>
          <w:rFonts w:ascii="Times New Roman" w:hAnsi="Times New Roman" w:cs="Times New Roman"/>
          <w:b/>
          <w:color w:val="auto"/>
          <w:sz w:val="28"/>
          <w:szCs w:val="28"/>
        </w:rPr>
        <w:lastRenderedPageBreak/>
        <w:t>Обозначения и сокращения</w:t>
      </w:r>
      <w:bookmarkEnd w:id="2"/>
    </w:p>
    <w:p w14:paraId="1CF72B04" w14:textId="77777777" w:rsidR="00812C54" w:rsidRPr="00812C54" w:rsidRDefault="00812C54" w:rsidP="00812C54"/>
    <w:tbl>
      <w:tblPr>
        <w:tblStyle w:val="af"/>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224"/>
      </w:tblGrid>
      <w:tr w:rsidR="00B827CA" w:rsidRPr="00613805" w14:paraId="0F38D0C0" w14:textId="77777777" w:rsidTr="00613805">
        <w:tc>
          <w:tcPr>
            <w:tcW w:w="2127" w:type="dxa"/>
            <w:shd w:val="clear" w:color="auto" w:fill="auto"/>
          </w:tcPr>
          <w:p w14:paraId="4A9F5C10" w14:textId="77777777" w:rsidR="00B827CA" w:rsidRPr="00613805" w:rsidRDefault="003D0882" w:rsidP="00AD6492">
            <w:pPr>
              <w:rPr>
                <w:rFonts w:ascii="Times New Roman" w:hAnsi="Times New Roman" w:cs="Times New Roman"/>
                <w:sz w:val="28"/>
                <w:szCs w:val="28"/>
              </w:rPr>
            </w:pPr>
            <w:r w:rsidRPr="00613805">
              <w:rPr>
                <w:rFonts w:ascii="Times New Roman" w:hAnsi="Times New Roman" w:cs="Times New Roman"/>
                <w:sz w:val="28"/>
                <w:szCs w:val="28"/>
              </w:rPr>
              <w:t>ГХ/МС</w:t>
            </w:r>
          </w:p>
          <w:p w14:paraId="5E9BAE33" w14:textId="77777777" w:rsidR="00BA517A" w:rsidRPr="00613805" w:rsidRDefault="00BA517A" w:rsidP="00AD6492">
            <w:pPr>
              <w:rPr>
                <w:rFonts w:ascii="Times New Roman" w:hAnsi="Times New Roman" w:cs="Times New Roman"/>
                <w:sz w:val="28"/>
                <w:szCs w:val="28"/>
              </w:rPr>
            </w:pPr>
          </w:p>
          <w:p w14:paraId="5A4C2B8E" w14:textId="77777777" w:rsidR="00BA517A" w:rsidRPr="00613805" w:rsidRDefault="00BA517A" w:rsidP="00AD6492">
            <w:pPr>
              <w:rPr>
                <w:rFonts w:ascii="Times New Roman" w:hAnsi="Times New Roman" w:cs="Times New Roman"/>
                <w:sz w:val="28"/>
                <w:szCs w:val="28"/>
              </w:rPr>
            </w:pPr>
            <w:r w:rsidRPr="00613805">
              <w:rPr>
                <w:rFonts w:ascii="Times New Roman" w:hAnsi="Times New Roman" w:cs="Times New Roman"/>
                <w:sz w:val="28"/>
                <w:szCs w:val="28"/>
              </w:rPr>
              <w:t xml:space="preserve">КЯИЦ </w:t>
            </w:r>
            <w:proofErr w:type="spellStart"/>
            <w:r w:rsidRPr="00613805">
              <w:rPr>
                <w:rFonts w:ascii="Times New Roman" w:hAnsi="Times New Roman" w:cs="Times New Roman"/>
                <w:sz w:val="28"/>
                <w:szCs w:val="28"/>
              </w:rPr>
              <w:t>КазНАИУ</w:t>
            </w:r>
            <w:proofErr w:type="spellEnd"/>
          </w:p>
          <w:p w14:paraId="372FDA33" w14:textId="77777777" w:rsidR="00B214A2" w:rsidRPr="00613805" w:rsidRDefault="00B214A2" w:rsidP="00AD6492">
            <w:pPr>
              <w:rPr>
                <w:rFonts w:ascii="Times New Roman" w:hAnsi="Times New Roman" w:cs="Times New Roman"/>
                <w:sz w:val="28"/>
                <w:szCs w:val="28"/>
              </w:rPr>
            </w:pPr>
          </w:p>
          <w:p w14:paraId="40C64755" w14:textId="77777777" w:rsidR="00B214A2" w:rsidRPr="00613805" w:rsidRDefault="00B214A2" w:rsidP="00AD6492">
            <w:pPr>
              <w:rPr>
                <w:rFonts w:ascii="Times New Roman" w:hAnsi="Times New Roman" w:cs="Times New Roman"/>
                <w:sz w:val="28"/>
                <w:szCs w:val="28"/>
              </w:rPr>
            </w:pPr>
            <w:r w:rsidRPr="00613805">
              <w:rPr>
                <w:rFonts w:ascii="Times New Roman" w:hAnsi="Times New Roman" w:cs="Times New Roman"/>
                <w:sz w:val="28"/>
                <w:szCs w:val="28"/>
              </w:rPr>
              <w:t>ЕАЭС</w:t>
            </w:r>
          </w:p>
          <w:p w14:paraId="1F7DD8DC" w14:textId="06400166" w:rsidR="00B214A2" w:rsidRPr="00613805" w:rsidRDefault="00B214A2" w:rsidP="00AD6492">
            <w:pPr>
              <w:rPr>
                <w:rFonts w:ascii="Times New Roman" w:hAnsi="Times New Roman" w:cs="Times New Roman"/>
                <w:sz w:val="28"/>
                <w:szCs w:val="28"/>
              </w:rPr>
            </w:pPr>
            <w:r w:rsidRPr="00613805">
              <w:rPr>
                <w:rFonts w:ascii="Times New Roman" w:hAnsi="Times New Roman" w:cs="Times New Roman"/>
                <w:sz w:val="28"/>
                <w:szCs w:val="28"/>
              </w:rPr>
              <w:t>ТР ТС</w:t>
            </w:r>
          </w:p>
        </w:tc>
        <w:tc>
          <w:tcPr>
            <w:tcW w:w="7224" w:type="dxa"/>
            <w:shd w:val="clear" w:color="auto" w:fill="auto"/>
          </w:tcPr>
          <w:p w14:paraId="6ED81084" w14:textId="634241B7" w:rsidR="00B827CA" w:rsidRPr="00613805" w:rsidRDefault="00613805" w:rsidP="00AD6492">
            <w:pPr>
              <w:jc w:val="both"/>
              <w:rPr>
                <w:rFonts w:ascii="Times New Roman" w:hAnsi="Times New Roman" w:cs="Times New Roman"/>
                <w:sz w:val="28"/>
                <w:szCs w:val="28"/>
              </w:rPr>
            </w:pPr>
            <w:r>
              <w:rPr>
                <w:rFonts w:ascii="Times New Roman" w:hAnsi="Times New Roman" w:cs="Times New Roman"/>
                <w:sz w:val="28"/>
                <w:szCs w:val="28"/>
                <w:lang w:val="kk-KZ"/>
              </w:rPr>
              <w:t>Г</w:t>
            </w:r>
            <w:proofErr w:type="spellStart"/>
            <w:r w:rsidR="00586B47" w:rsidRPr="00613805">
              <w:rPr>
                <w:rFonts w:ascii="Times New Roman" w:hAnsi="Times New Roman" w:cs="Times New Roman"/>
                <w:sz w:val="28"/>
                <w:szCs w:val="28"/>
              </w:rPr>
              <w:t>азовая</w:t>
            </w:r>
            <w:proofErr w:type="spellEnd"/>
            <w:r w:rsidR="00586B47" w:rsidRPr="00613805">
              <w:rPr>
                <w:rFonts w:ascii="Times New Roman" w:hAnsi="Times New Roman" w:cs="Times New Roman"/>
                <w:sz w:val="28"/>
                <w:szCs w:val="28"/>
              </w:rPr>
              <w:t xml:space="preserve"> хроматография с масс-спектрометрическим детектированием</w:t>
            </w:r>
          </w:p>
          <w:p w14:paraId="420A2815" w14:textId="77777777" w:rsidR="00BA517A" w:rsidRPr="00613805" w:rsidRDefault="00BA517A" w:rsidP="00AD6492">
            <w:pPr>
              <w:jc w:val="both"/>
              <w:rPr>
                <w:rFonts w:ascii="Times New Roman" w:hAnsi="Times New Roman" w:cs="Times New Roman"/>
                <w:sz w:val="28"/>
                <w:szCs w:val="28"/>
              </w:rPr>
            </w:pPr>
            <w:r w:rsidRPr="00613805">
              <w:rPr>
                <w:rFonts w:ascii="Times New Roman" w:hAnsi="Times New Roman" w:cs="Times New Roman"/>
                <w:sz w:val="28"/>
                <w:szCs w:val="28"/>
              </w:rPr>
              <w:t>Казахстанско-Японский инновационный центр</w:t>
            </w:r>
          </w:p>
          <w:p w14:paraId="4E5F2BFE" w14:textId="77777777" w:rsidR="00BA517A" w:rsidRPr="00613805" w:rsidRDefault="00BA517A" w:rsidP="00AD6492">
            <w:pPr>
              <w:jc w:val="both"/>
              <w:rPr>
                <w:rFonts w:ascii="Times New Roman" w:hAnsi="Times New Roman" w:cs="Times New Roman"/>
                <w:sz w:val="28"/>
                <w:szCs w:val="28"/>
              </w:rPr>
            </w:pPr>
            <w:r w:rsidRPr="00613805">
              <w:rPr>
                <w:rFonts w:ascii="Times New Roman" w:hAnsi="Times New Roman" w:cs="Times New Roman"/>
                <w:sz w:val="28"/>
                <w:szCs w:val="28"/>
              </w:rPr>
              <w:t>Казахский национальный аграрный исследовательский университет</w:t>
            </w:r>
          </w:p>
          <w:p w14:paraId="1C6744C7" w14:textId="77777777" w:rsidR="00B214A2" w:rsidRPr="00613805" w:rsidRDefault="00B214A2" w:rsidP="00AD6492">
            <w:pPr>
              <w:jc w:val="both"/>
              <w:rPr>
                <w:rFonts w:ascii="Times New Roman" w:hAnsi="Times New Roman" w:cs="Times New Roman"/>
                <w:sz w:val="28"/>
                <w:szCs w:val="28"/>
              </w:rPr>
            </w:pPr>
            <w:r w:rsidRPr="00613805">
              <w:rPr>
                <w:rFonts w:ascii="Times New Roman" w:hAnsi="Times New Roman" w:cs="Times New Roman"/>
                <w:sz w:val="28"/>
                <w:szCs w:val="28"/>
              </w:rPr>
              <w:t>Евразийский экономический союз</w:t>
            </w:r>
          </w:p>
          <w:p w14:paraId="39F53681" w14:textId="4BAD6C20" w:rsidR="00B214A2" w:rsidRPr="00613805" w:rsidRDefault="00613805" w:rsidP="00AD6492">
            <w:pPr>
              <w:jc w:val="both"/>
              <w:rPr>
                <w:rFonts w:ascii="Times New Roman" w:hAnsi="Times New Roman" w:cs="Times New Roman"/>
                <w:sz w:val="28"/>
                <w:szCs w:val="28"/>
              </w:rPr>
            </w:pPr>
            <w:r>
              <w:rPr>
                <w:rFonts w:ascii="Times New Roman" w:hAnsi="Times New Roman" w:cs="Times New Roman"/>
                <w:sz w:val="28"/>
                <w:szCs w:val="28"/>
                <w:lang w:val="kk-KZ"/>
              </w:rPr>
              <w:t>Т</w:t>
            </w:r>
            <w:proofErr w:type="spellStart"/>
            <w:r w:rsidR="00B214A2" w:rsidRPr="00613805">
              <w:rPr>
                <w:rFonts w:ascii="Times New Roman" w:hAnsi="Times New Roman" w:cs="Times New Roman"/>
                <w:sz w:val="28"/>
                <w:szCs w:val="28"/>
              </w:rPr>
              <w:t>ехнический</w:t>
            </w:r>
            <w:proofErr w:type="spellEnd"/>
            <w:r w:rsidR="00B214A2" w:rsidRPr="00613805">
              <w:rPr>
                <w:rFonts w:ascii="Times New Roman" w:hAnsi="Times New Roman" w:cs="Times New Roman"/>
                <w:sz w:val="28"/>
                <w:szCs w:val="28"/>
              </w:rPr>
              <w:t xml:space="preserve"> регламент Таможенного союза</w:t>
            </w:r>
          </w:p>
        </w:tc>
      </w:tr>
      <w:tr w:rsidR="00B827CA" w:rsidRPr="00613805" w14:paraId="5CAAC610" w14:textId="77777777" w:rsidTr="00613805">
        <w:tc>
          <w:tcPr>
            <w:tcW w:w="2127" w:type="dxa"/>
            <w:shd w:val="clear" w:color="auto" w:fill="auto"/>
          </w:tcPr>
          <w:p w14:paraId="11AD2015" w14:textId="77777777" w:rsidR="00B827CA" w:rsidRPr="00613805" w:rsidRDefault="003D0882" w:rsidP="00AD6492">
            <w:pPr>
              <w:rPr>
                <w:rFonts w:ascii="Times New Roman" w:hAnsi="Times New Roman" w:cs="Times New Roman"/>
                <w:sz w:val="28"/>
                <w:szCs w:val="28"/>
              </w:rPr>
            </w:pPr>
            <w:r w:rsidRPr="00613805">
              <w:rPr>
                <w:rFonts w:ascii="Times New Roman" w:hAnsi="Times New Roman" w:cs="Times New Roman"/>
                <w:sz w:val="28"/>
                <w:szCs w:val="28"/>
              </w:rPr>
              <w:t>ГОСТ</w:t>
            </w:r>
          </w:p>
        </w:tc>
        <w:tc>
          <w:tcPr>
            <w:tcW w:w="7224" w:type="dxa"/>
            <w:shd w:val="clear" w:color="auto" w:fill="auto"/>
          </w:tcPr>
          <w:p w14:paraId="39B4804C" w14:textId="1558F603" w:rsidR="00B827CA"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Г</w:t>
            </w:r>
            <w:proofErr w:type="spellStart"/>
            <w:r w:rsidR="003D0882" w:rsidRPr="00613805">
              <w:rPr>
                <w:rFonts w:ascii="Times New Roman" w:hAnsi="Times New Roman" w:cs="Times New Roman"/>
                <w:sz w:val="28"/>
                <w:szCs w:val="28"/>
              </w:rPr>
              <w:t>осударственный</w:t>
            </w:r>
            <w:proofErr w:type="spellEnd"/>
            <w:r w:rsidR="003D0882" w:rsidRPr="00613805">
              <w:rPr>
                <w:rFonts w:ascii="Times New Roman" w:hAnsi="Times New Roman" w:cs="Times New Roman"/>
                <w:sz w:val="28"/>
                <w:szCs w:val="28"/>
              </w:rPr>
              <w:t xml:space="preserve"> стандарт</w:t>
            </w:r>
          </w:p>
        </w:tc>
      </w:tr>
      <w:tr w:rsidR="009000FA" w:rsidRPr="00613805" w14:paraId="02AD6985" w14:textId="77777777" w:rsidTr="00613805">
        <w:tc>
          <w:tcPr>
            <w:tcW w:w="2127" w:type="dxa"/>
            <w:shd w:val="clear" w:color="auto" w:fill="auto"/>
          </w:tcPr>
          <w:p w14:paraId="46011A9C" w14:textId="3EE529BF" w:rsidR="009000FA" w:rsidRPr="00613805" w:rsidRDefault="009000FA" w:rsidP="00AD6492">
            <w:pPr>
              <w:rPr>
                <w:rFonts w:ascii="Times New Roman" w:hAnsi="Times New Roman" w:cs="Times New Roman"/>
                <w:sz w:val="28"/>
                <w:szCs w:val="28"/>
              </w:rPr>
            </w:pPr>
            <w:r w:rsidRPr="00613805">
              <w:rPr>
                <w:rFonts w:ascii="Times New Roman" w:hAnsi="Times New Roman" w:cs="Times New Roman"/>
                <w:sz w:val="28"/>
                <w:szCs w:val="28"/>
              </w:rPr>
              <w:t>ВОЗ</w:t>
            </w:r>
          </w:p>
        </w:tc>
        <w:tc>
          <w:tcPr>
            <w:tcW w:w="7224" w:type="dxa"/>
            <w:shd w:val="clear" w:color="auto" w:fill="auto"/>
          </w:tcPr>
          <w:p w14:paraId="33669D4D" w14:textId="324488FC" w:rsidR="009000FA" w:rsidRPr="00613805" w:rsidRDefault="009000FA" w:rsidP="00AD6492">
            <w:pPr>
              <w:rPr>
                <w:rFonts w:ascii="Times New Roman" w:hAnsi="Times New Roman" w:cs="Times New Roman"/>
                <w:sz w:val="28"/>
                <w:szCs w:val="28"/>
              </w:rPr>
            </w:pPr>
            <w:r w:rsidRPr="00613805">
              <w:rPr>
                <w:rFonts w:ascii="Times New Roman" w:hAnsi="Times New Roman" w:cs="Times New Roman"/>
                <w:sz w:val="28"/>
                <w:szCs w:val="28"/>
              </w:rPr>
              <w:t>Всемирная организация здравоохранения</w:t>
            </w:r>
          </w:p>
        </w:tc>
      </w:tr>
      <w:tr w:rsidR="009000FA" w:rsidRPr="00613805" w14:paraId="420BC15F" w14:textId="77777777" w:rsidTr="00613805">
        <w:tc>
          <w:tcPr>
            <w:tcW w:w="2127" w:type="dxa"/>
            <w:shd w:val="clear" w:color="auto" w:fill="auto"/>
          </w:tcPr>
          <w:p w14:paraId="730DD7AF" w14:textId="67FEE7DF" w:rsidR="009000FA" w:rsidRPr="00613805" w:rsidRDefault="009000FA" w:rsidP="00AD6492">
            <w:pPr>
              <w:rPr>
                <w:rFonts w:ascii="Times New Roman" w:hAnsi="Times New Roman" w:cs="Times New Roman"/>
                <w:sz w:val="28"/>
                <w:szCs w:val="28"/>
              </w:rPr>
            </w:pPr>
            <w:r w:rsidRPr="00613805">
              <w:rPr>
                <w:rFonts w:ascii="Times New Roman" w:hAnsi="Times New Roman" w:cs="Times New Roman"/>
                <w:sz w:val="28"/>
                <w:szCs w:val="28"/>
              </w:rPr>
              <w:t>США</w:t>
            </w:r>
          </w:p>
        </w:tc>
        <w:tc>
          <w:tcPr>
            <w:tcW w:w="7224" w:type="dxa"/>
            <w:shd w:val="clear" w:color="auto" w:fill="auto"/>
          </w:tcPr>
          <w:p w14:paraId="75185898" w14:textId="6531CC93" w:rsidR="009000FA" w:rsidRPr="00613805" w:rsidRDefault="009000FA" w:rsidP="00AD6492">
            <w:pPr>
              <w:rPr>
                <w:rFonts w:ascii="Times New Roman" w:hAnsi="Times New Roman" w:cs="Times New Roman"/>
                <w:sz w:val="28"/>
                <w:szCs w:val="28"/>
              </w:rPr>
            </w:pPr>
            <w:r w:rsidRPr="00613805">
              <w:rPr>
                <w:rFonts w:ascii="Times New Roman" w:hAnsi="Times New Roman" w:cs="Times New Roman"/>
                <w:sz w:val="28"/>
                <w:szCs w:val="28"/>
              </w:rPr>
              <w:t>Соединённые Штаты Америки</w:t>
            </w:r>
          </w:p>
        </w:tc>
      </w:tr>
      <w:tr w:rsidR="009000FA" w:rsidRPr="00613805" w14:paraId="17A32E88" w14:textId="77777777" w:rsidTr="00613805">
        <w:tc>
          <w:tcPr>
            <w:tcW w:w="2127" w:type="dxa"/>
            <w:shd w:val="clear" w:color="auto" w:fill="auto"/>
          </w:tcPr>
          <w:p w14:paraId="130900BA" w14:textId="6A3CD645" w:rsidR="009000FA" w:rsidRPr="00613805" w:rsidRDefault="009000FA" w:rsidP="00AD6492">
            <w:pPr>
              <w:rPr>
                <w:rFonts w:ascii="Times New Roman" w:hAnsi="Times New Roman" w:cs="Times New Roman"/>
                <w:sz w:val="28"/>
                <w:szCs w:val="28"/>
              </w:rPr>
            </w:pPr>
            <w:r w:rsidRPr="00613805">
              <w:rPr>
                <w:rFonts w:ascii="Times New Roman" w:hAnsi="Times New Roman" w:cs="Times New Roman"/>
                <w:sz w:val="28"/>
                <w:szCs w:val="28"/>
              </w:rPr>
              <w:t>ООН</w:t>
            </w:r>
          </w:p>
        </w:tc>
        <w:tc>
          <w:tcPr>
            <w:tcW w:w="7224" w:type="dxa"/>
            <w:shd w:val="clear" w:color="auto" w:fill="auto"/>
          </w:tcPr>
          <w:p w14:paraId="5B6DA015" w14:textId="481AB44A" w:rsidR="009000FA" w:rsidRPr="00613805" w:rsidRDefault="009000FA" w:rsidP="00AD6492">
            <w:pPr>
              <w:rPr>
                <w:rFonts w:ascii="Times New Roman" w:hAnsi="Times New Roman" w:cs="Times New Roman"/>
                <w:sz w:val="28"/>
                <w:szCs w:val="28"/>
              </w:rPr>
            </w:pPr>
            <w:r w:rsidRPr="00613805">
              <w:rPr>
                <w:rFonts w:ascii="Times New Roman" w:hAnsi="Times New Roman" w:cs="Times New Roman"/>
                <w:sz w:val="28"/>
                <w:szCs w:val="28"/>
              </w:rPr>
              <w:t>Организация Объединённых Наций</w:t>
            </w:r>
          </w:p>
        </w:tc>
      </w:tr>
      <w:tr w:rsidR="009000FA" w:rsidRPr="00613805" w14:paraId="64348386" w14:textId="77777777" w:rsidTr="00613805">
        <w:tc>
          <w:tcPr>
            <w:tcW w:w="2127" w:type="dxa"/>
            <w:shd w:val="clear" w:color="auto" w:fill="auto"/>
          </w:tcPr>
          <w:p w14:paraId="6933C685" w14:textId="38D62AEB" w:rsidR="009000FA" w:rsidRPr="00613805" w:rsidRDefault="005F5CAF" w:rsidP="00AD6492">
            <w:pPr>
              <w:rPr>
                <w:rFonts w:ascii="Times New Roman" w:hAnsi="Times New Roman" w:cs="Times New Roman"/>
                <w:sz w:val="28"/>
                <w:szCs w:val="28"/>
              </w:rPr>
            </w:pPr>
            <w:r w:rsidRPr="00613805">
              <w:rPr>
                <w:rFonts w:ascii="Times New Roman" w:hAnsi="Times New Roman" w:cs="Times New Roman"/>
                <w:sz w:val="28"/>
                <w:szCs w:val="28"/>
              </w:rPr>
              <w:t>ИК</w:t>
            </w:r>
          </w:p>
        </w:tc>
        <w:tc>
          <w:tcPr>
            <w:tcW w:w="7224" w:type="dxa"/>
            <w:shd w:val="clear" w:color="auto" w:fill="auto"/>
          </w:tcPr>
          <w:p w14:paraId="0253CEE3" w14:textId="5D2CBE89" w:rsidR="009000FA" w:rsidRPr="00613805" w:rsidRDefault="00613805" w:rsidP="00AD6492">
            <w:pPr>
              <w:rPr>
                <w:rFonts w:ascii="Times New Roman" w:hAnsi="Times New Roman" w:cs="Times New Roman"/>
                <w:sz w:val="28"/>
                <w:szCs w:val="28"/>
              </w:rPr>
            </w:pPr>
            <w:r>
              <w:rPr>
                <w:rFonts w:ascii="Times New Roman" w:hAnsi="Times New Roman" w:cs="Times New Roman"/>
                <w:bCs/>
                <w:sz w:val="28"/>
                <w:szCs w:val="28"/>
                <w:lang w:val="kk-KZ"/>
              </w:rPr>
              <w:t>И</w:t>
            </w:r>
            <w:proofErr w:type="spellStart"/>
            <w:r w:rsidR="005F5CAF" w:rsidRPr="00613805">
              <w:rPr>
                <w:rFonts w:ascii="Times New Roman" w:hAnsi="Times New Roman" w:cs="Times New Roman"/>
                <w:bCs/>
                <w:sz w:val="28"/>
                <w:szCs w:val="28"/>
              </w:rPr>
              <w:t>нфракрасная</w:t>
            </w:r>
            <w:proofErr w:type="spellEnd"/>
            <w:r w:rsidR="005F5CAF" w:rsidRPr="00613805">
              <w:rPr>
                <w:rFonts w:ascii="Times New Roman" w:hAnsi="Times New Roman" w:cs="Times New Roman"/>
                <w:bCs/>
                <w:sz w:val="28"/>
                <w:szCs w:val="28"/>
              </w:rPr>
              <w:t xml:space="preserve"> спектроскопия</w:t>
            </w:r>
          </w:p>
        </w:tc>
      </w:tr>
      <w:tr w:rsidR="004B5391" w:rsidRPr="00613805" w14:paraId="2228E7A5" w14:textId="77777777" w:rsidTr="00613805">
        <w:tc>
          <w:tcPr>
            <w:tcW w:w="2127" w:type="dxa"/>
            <w:shd w:val="clear" w:color="auto" w:fill="auto"/>
          </w:tcPr>
          <w:p w14:paraId="017232CB" w14:textId="164B7B60" w:rsidR="004B5391" w:rsidRPr="00613805" w:rsidRDefault="004B5391" w:rsidP="00AD6492">
            <w:pPr>
              <w:rPr>
                <w:rFonts w:ascii="Times New Roman" w:hAnsi="Times New Roman" w:cs="Times New Roman"/>
                <w:sz w:val="28"/>
                <w:szCs w:val="28"/>
              </w:rPr>
            </w:pPr>
            <w:r w:rsidRPr="00613805">
              <w:rPr>
                <w:rFonts w:ascii="Times New Roman" w:hAnsi="Times New Roman" w:cs="Times New Roman"/>
                <w:sz w:val="28"/>
                <w:szCs w:val="28"/>
              </w:rPr>
              <w:t>ФАО</w:t>
            </w:r>
          </w:p>
        </w:tc>
        <w:tc>
          <w:tcPr>
            <w:tcW w:w="7224" w:type="dxa"/>
            <w:shd w:val="clear" w:color="auto" w:fill="auto"/>
          </w:tcPr>
          <w:p w14:paraId="15135823" w14:textId="0CDB980D" w:rsidR="004B5391" w:rsidRPr="00613805" w:rsidRDefault="004B5391" w:rsidP="00AD6492">
            <w:pPr>
              <w:rPr>
                <w:rFonts w:ascii="Times New Roman" w:hAnsi="Times New Roman" w:cs="Times New Roman"/>
                <w:bCs/>
                <w:sz w:val="28"/>
                <w:szCs w:val="28"/>
              </w:rPr>
            </w:pPr>
            <w:r w:rsidRPr="00613805">
              <w:rPr>
                <w:rFonts w:ascii="Times New Roman" w:hAnsi="Times New Roman" w:cs="Times New Roman"/>
                <w:bCs/>
                <w:sz w:val="28"/>
                <w:szCs w:val="28"/>
              </w:rPr>
              <w:t>Продовольственная и сельскохозяйственная организация Объединенных Наций</w:t>
            </w:r>
          </w:p>
        </w:tc>
      </w:tr>
      <w:tr w:rsidR="005F5CAF" w:rsidRPr="00613805" w14:paraId="050A5F4D" w14:textId="77777777" w:rsidTr="00613805">
        <w:tc>
          <w:tcPr>
            <w:tcW w:w="2127" w:type="dxa"/>
            <w:shd w:val="clear" w:color="auto" w:fill="auto"/>
          </w:tcPr>
          <w:p w14:paraId="73ABD093" w14:textId="5CAB3BA8" w:rsidR="005F5CAF" w:rsidRPr="00613805" w:rsidRDefault="005F5CAF" w:rsidP="00AD6492">
            <w:pPr>
              <w:rPr>
                <w:rFonts w:ascii="Times New Roman" w:hAnsi="Times New Roman" w:cs="Times New Roman"/>
                <w:sz w:val="28"/>
                <w:szCs w:val="28"/>
              </w:rPr>
            </w:pPr>
            <w:r w:rsidRPr="00613805">
              <w:rPr>
                <w:rFonts w:ascii="Times New Roman" w:hAnsi="Times New Roman" w:cs="Times New Roman"/>
                <w:sz w:val="28"/>
                <w:szCs w:val="28"/>
                <w:lang w:val="kk-KZ"/>
              </w:rPr>
              <w:t>УФ</w:t>
            </w:r>
          </w:p>
        </w:tc>
        <w:tc>
          <w:tcPr>
            <w:tcW w:w="7224" w:type="dxa"/>
            <w:shd w:val="clear" w:color="auto" w:fill="auto"/>
          </w:tcPr>
          <w:p w14:paraId="216D9C1A" w14:textId="5FDA7D45" w:rsidR="005F5CAF" w:rsidRPr="00613805" w:rsidRDefault="00613805" w:rsidP="00AD6492">
            <w:pPr>
              <w:rPr>
                <w:rFonts w:ascii="Times New Roman" w:hAnsi="Times New Roman" w:cs="Times New Roman"/>
                <w:bCs/>
                <w:sz w:val="28"/>
                <w:szCs w:val="28"/>
              </w:rPr>
            </w:pPr>
            <w:r>
              <w:rPr>
                <w:rFonts w:ascii="Times New Roman" w:hAnsi="Times New Roman" w:cs="Times New Roman"/>
                <w:bCs/>
                <w:sz w:val="28"/>
                <w:szCs w:val="28"/>
                <w:lang w:val="kk-KZ"/>
              </w:rPr>
              <w:t>У</w:t>
            </w:r>
            <w:proofErr w:type="spellStart"/>
            <w:r w:rsidR="005F5CAF" w:rsidRPr="00613805">
              <w:rPr>
                <w:rFonts w:ascii="Times New Roman" w:hAnsi="Times New Roman" w:cs="Times New Roman"/>
                <w:bCs/>
                <w:sz w:val="28"/>
                <w:szCs w:val="28"/>
              </w:rPr>
              <w:t>льтрафиолетовое</w:t>
            </w:r>
            <w:proofErr w:type="spellEnd"/>
            <w:r w:rsidR="005F5CAF" w:rsidRPr="00613805">
              <w:rPr>
                <w:rFonts w:ascii="Times New Roman" w:hAnsi="Times New Roman" w:cs="Times New Roman"/>
                <w:bCs/>
                <w:sz w:val="28"/>
                <w:szCs w:val="28"/>
              </w:rPr>
              <w:t xml:space="preserve"> излучение</w:t>
            </w:r>
          </w:p>
        </w:tc>
      </w:tr>
      <w:tr w:rsidR="004B5391" w:rsidRPr="00613805" w14:paraId="6560DD6C" w14:textId="77777777" w:rsidTr="00613805">
        <w:tc>
          <w:tcPr>
            <w:tcW w:w="2127" w:type="dxa"/>
            <w:shd w:val="clear" w:color="auto" w:fill="auto"/>
          </w:tcPr>
          <w:p w14:paraId="40D77FD6" w14:textId="77536D67" w:rsidR="004B5391" w:rsidRPr="00613805" w:rsidRDefault="004B5391" w:rsidP="00AD6492">
            <w:pPr>
              <w:rPr>
                <w:rFonts w:ascii="Times New Roman" w:hAnsi="Times New Roman" w:cs="Times New Roman"/>
                <w:sz w:val="28"/>
                <w:szCs w:val="28"/>
                <w:lang w:val="kk-KZ"/>
              </w:rPr>
            </w:pPr>
            <w:r w:rsidRPr="00613805">
              <w:rPr>
                <w:rFonts w:ascii="Times New Roman" w:hAnsi="Times New Roman" w:cs="Times New Roman"/>
                <w:sz w:val="28"/>
                <w:szCs w:val="28"/>
              </w:rPr>
              <w:t>ПИД</w:t>
            </w:r>
          </w:p>
        </w:tc>
        <w:tc>
          <w:tcPr>
            <w:tcW w:w="7224" w:type="dxa"/>
            <w:shd w:val="clear" w:color="auto" w:fill="auto"/>
          </w:tcPr>
          <w:p w14:paraId="264FFB1A" w14:textId="3990D3EF" w:rsidR="004B5391" w:rsidRPr="00613805" w:rsidRDefault="00613805" w:rsidP="00AD6492">
            <w:pPr>
              <w:rPr>
                <w:rFonts w:ascii="Times New Roman" w:hAnsi="Times New Roman" w:cs="Times New Roman"/>
                <w:bCs/>
                <w:sz w:val="28"/>
                <w:szCs w:val="28"/>
              </w:rPr>
            </w:pPr>
            <w:r>
              <w:rPr>
                <w:rFonts w:ascii="Times New Roman" w:hAnsi="Times New Roman" w:cs="Times New Roman"/>
                <w:sz w:val="28"/>
                <w:szCs w:val="28"/>
                <w:lang w:val="kk-KZ"/>
              </w:rPr>
              <w:t>П</w:t>
            </w:r>
            <w:proofErr w:type="spellStart"/>
            <w:r w:rsidR="004B5391" w:rsidRPr="00613805">
              <w:rPr>
                <w:rFonts w:ascii="Times New Roman" w:hAnsi="Times New Roman" w:cs="Times New Roman"/>
                <w:sz w:val="28"/>
                <w:szCs w:val="28"/>
              </w:rPr>
              <w:t>ламенно-ионизационны</w:t>
            </w:r>
            <w:proofErr w:type="spellEnd"/>
            <w:r w:rsidR="004B5391" w:rsidRPr="00613805">
              <w:rPr>
                <w:rFonts w:ascii="Times New Roman" w:hAnsi="Times New Roman" w:cs="Times New Roman"/>
                <w:sz w:val="28"/>
                <w:szCs w:val="28"/>
                <w:lang w:val="kk-KZ"/>
              </w:rPr>
              <w:t>й</w:t>
            </w:r>
            <w:r w:rsidR="004B5391" w:rsidRPr="00613805">
              <w:rPr>
                <w:rFonts w:ascii="Times New Roman" w:hAnsi="Times New Roman" w:cs="Times New Roman"/>
                <w:sz w:val="28"/>
                <w:szCs w:val="28"/>
              </w:rPr>
              <w:t xml:space="preserve"> детектор</w:t>
            </w:r>
          </w:p>
        </w:tc>
      </w:tr>
      <w:tr w:rsidR="004B5391" w:rsidRPr="00613805" w14:paraId="5A3BA76C" w14:textId="77777777" w:rsidTr="00613805">
        <w:tc>
          <w:tcPr>
            <w:tcW w:w="2127" w:type="dxa"/>
            <w:shd w:val="clear" w:color="auto" w:fill="auto"/>
          </w:tcPr>
          <w:p w14:paraId="7AFBB80E" w14:textId="29AAE5D8" w:rsidR="004B5391" w:rsidRPr="00613805" w:rsidRDefault="004B5391" w:rsidP="00AD6492">
            <w:pPr>
              <w:rPr>
                <w:rFonts w:ascii="Times New Roman" w:hAnsi="Times New Roman" w:cs="Times New Roman"/>
                <w:sz w:val="28"/>
                <w:szCs w:val="28"/>
              </w:rPr>
            </w:pPr>
            <w:r w:rsidRPr="00613805">
              <w:rPr>
                <w:rFonts w:ascii="Times New Roman" w:hAnsi="Times New Roman" w:cs="Times New Roman"/>
                <w:sz w:val="28"/>
                <w:szCs w:val="28"/>
                <w:lang w:val="en-US"/>
              </w:rPr>
              <w:t>FA</w:t>
            </w:r>
          </w:p>
        </w:tc>
        <w:tc>
          <w:tcPr>
            <w:tcW w:w="7224" w:type="dxa"/>
            <w:shd w:val="clear" w:color="auto" w:fill="auto"/>
          </w:tcPr>
          <w:p w14:paraId="25D0E706" w14:textId="3FC94139" w:rsidR="004B5391" w:rsidRPr="00613805" w:rsidRDefault="00613805" w:rsidP="00AD6492">
            <w:pPr>
              <w:rPr>
                <w:rFonts w:ascii="Times New Roman" w:hAnsi="Times New Roman" w:cs="Times New Roman"/>
                <w:sz w:val="28"/>
                <w:szCs w:val="28"/>
              </w:rPr>
            </w:pPr>
            <w:r w:rsidRPr="00613805">
              <w:rPr>
                <w:rFonts w:ascii="Times New Roman" w:hAnsi="Times New Roman" w:cs="Times New Roman"/>
                <w:sz w:val="28"/>
                <w:szCs w:val="28"/>
                <w:lang w:val="en-US"/>
              </w:rPr>
              <w:t>F</w:t>
            </w:r>
            <w:proofErr w:type="spellStart"/>
            <w:r w:rsidR="004B5391" w:rsidRPr="00613805">
              <w:rPr>
                <w:rFonts w:ascii="Times New Roman" w:hAnsi="Times New Roman" w:cs="Times New Roman"/>
                <w:sz w:val="28"/>
                <w:szCs w:val="28"/>
              </w:rPr>
              <w:t>atty</w:t>
            </w:r>
            <w:proofErr w:type="spellEnd"/>
            <w:r w:rsidR="004B5391" w:rsidRPr="00613805">
              <w:rPr>
                <w:rFonts w:ascii="Times New Roman" w:hAnsi="Times New Roman" w:cs="Times New Roman"/>
                <w:sz w:val="28"/>
                <w:szCs w:val="28"/>
              </w:rPr>
              <w:t xml:space="preserve"> </w:t>
            </w:r>
            <w:proofErr w:type="spellStart"/>
            <w:r w:rsidR="004B5391" w:rsidRPr="00613805">
              <w:rPr>
                <w:rFonts w:ascii="Times New Roman" w:hAnsi="Times New Roman" w:cs="Times New Roman"/>
                <w:sz w:val="28"/>
                <w:szCs w:val="28"/>
              </w:rPr>
              <w:t>acids</w:t>
            </w:r>
            <w:proofErr w:type="spellEnd"/>
          </w:p>
        </w:tc>
      </w:tr>
      <w:tr w:rsidR="00AD6492" w:rsidRPr="00613805" w14:paraId="5019C696" w14:textId="77777777" w:rsidTr="00613805">
        <w:tc>
          <w:tcPr>
            <w:tcW w:w="2127" w:type="dxa"/>
            <w:shd w:val="clear" w:color="auto" w:fill="auto"/>
          </w:tcPr>
          <w:p w14:paraId="25590509" w14:textId="07E44B54" w:rsidR="00AD6492" w:rsidRPr="00613805" w:rsidRDefault="00AD6492" w:rsidP="00AD6492">
            <w:pPr>
              <w:rPr>
                <w:rFonts w:ascii="Times New Roman" w:hAnsi="Times New Roman" w:cs="Times New Roman"/>
                <w:sz w:val="28"/>
                <w:szCs w:val="28"/>
                <w:lang w:val="en-US"/>
              </w:rPr>
            </w:pPr>
            <w:r w:rsidRPr="00613805">
              <w:rPr>
                <w:rFonts w:ascii="Times New Roman" w:hAnsi="Times New Roman" w:cs="Times New Roman"/>
                <w:sz w:val="28"/>
                <w:szCs w:val="28"/>
              </w:rPr>
              <w:t>RSD</w:t>
            </w:r>
          </w:p>
        </w:tc>
        <w:tc>
          <w:tcPr>
            <w:tcW w:w="7224" w:type="dxa"/>
            <w:shd w:val="clear" w:color="auto" w:fill="auto"/>
          </w:tcPr>
          <w:p w14:paraId="6322FB91" w14:textId="496F5622" w:rsidR="00AD6492" w:rsidRPr="00613805" w:rsidRDefault="00613805" w:rsidP="00AD6492">
            <w:pPr>
              <w:rPr>
                <w:rFonts w:ascii="Times New Roman" w:hAnsi="Times New Roman" w:cs="Times New Roman"/>
                <w:sz w:val="28"/>
                <w:szCs w:val="28"/>
                <w:lang w:val="kk-KZ"/>
              </w:rPr>
            </w:pPr>
            <w:proofErr w:type="spellStart"/>
            <w:r w:rsidRPr="00613805">
              <w:rPr>
                <w:rFonts w:ascii="Times New Roman" w:hAnsi="Times New Roman" w:cs="Times New Roman"/>
                <w:sz w:val="28"/>
                <w:szCs w:val="28"/>
              </w:rPr>
              <w:t>О</w:t>
            </w:r>
            <w:r w:rsidR="00AD6492" w:rsidRPr="00613805">
              <w:rPr>
                <w:rFonts w:ascii="Times New Roman" w:hAnsi="Times New Roman" w:cs="Times New Roman"/>
                <w:sz w:val="28"/>
                <w:szCs w:val="28"/>
              </w:rPr>
              <w:t>тносительн</w:t>
            </w:r>
            <w:proofErr w:type="spellEnd"/>
            <w:r w:rsidR="00AD6492" w:rsidRPr="00613805">
              <w:rPr>
                <w:rFonts w:ascii="Times New Roman" w:hAnsi="Times New Roman" w:cs="Times New Roman"/>
                <w:sz w:val="28"/>
                <w:szCs w:val="28"/>
                <w:lang w:val="kk-KZ"/>
              </w:rPr>
              <w:t>ое</w:t>
            </w:r>
            <w:r w:rsidR="00AD6492" w:rsidRPr="00613805">
              <w:rPr>
                <w:rFonts w:ascii="Times New Roman" w:hAnsi="Times New Roman" w:cs="Times New Roman"/>
                <w:sz w:val="28"/>
                <w:szCs w:val="28"/>
              </w:rPr>
              <w:t xml:space="preserve"> </w:t>
            </w:r>
            <w:proofErr w:type="spellStart"/>
            <w:r w:rsidR="00AD6492" w:rsidRPr="00613805">
              <w:rPr>
                <w:rFonts w:ascii="Times New Roman" w:hAnsi="Times New Roman" w:cs="Times New Roman"/>
                <w:sz w:val="28"/>
                <w:szCs w:val="28"/>
              </w:rPr>
              <w:t>стандартн</w:t>
            </w:r>
            <w:proofErr w:type="spellEnd"/>
            <w:r w:rsidR="00AD6492" w:rsidRPr="00613805">
              <w:rPr>
                <w:rFonts w:ascii="Times New Roman" w:hAnsi="Times New Roman" w:cs="Times New Roman"/>
                <w:sz w:val="28"/>
                <w:szCs w:val="28"/>
                <w:lang w:val="kk-KZ"/>
              </w:rPr>
              <w:t>ое</w:t>
            </w:r>
            <w:r w:rsidR="00AD6492" w:rsidRPr="00613805">
              <w:rPr>
                <w:rFonts w:ascii="Times New Roman" w:hAnsi="Times New Roman" w:cs="Times New Roman"/>
                <w:sz w:val="28"/>
                <w:szCs w:val="28"/>
              </w:rPr>
              <w:t xml:space="preserve"> </w:t>
            </w:r>
            <w:proofErr w:type="spellStart"/>
            <w:r w:rsidR="00AD6492" w:rsidRPr="00613805">
              <w:rPr>
                <w:rFonts w:ascii="Times New Roman" w:hAnsi="Times New Roman" w:cs="Times New Roman"/>
                <w:sz w:val="28"/>
                <w:szCs w:val="28"/>
              </w:rPr>
              <w:t>отклонени</w:t>
            </w:r>
            <w:proofErr w:type="spellEnd"/>
            <w:r w:rsidR="00AD6492" w:rsidRPr="00613805">
              <w:rPr>
                <w:rFonts w:ascii="Times New Roman" w:hAnsi="Times New Roman" w:cs="Times New Roman"/>
                <w:sz w:val="28"/>
                <w:szCs w:val="28"/>
                <w:lang w:val="kk-KZ"/>
              </w:rPr>
              <w:t>е</w:t>
            </w:r>
          </w:p>
        </w:tc>
      </w:tr>
      <w:tr w:rsidR="00AD6492" w:rsidRPr="00613805" w14:paraId="23E7607A" w14:textId="77777777" w:rsidTr="00613805">
        <w:tc>
          <w:tcPr>
            <w:tcW w:w="2127" w:type="dxa"/>
            <w:shd w:val="clear" w:color="auto" w:fill="auto"/>
          </w:tcPr>
          <w:p w14:paraId="38E3022F" w14:textId="7E6CF8DD" w:rsidR="00AD6492" w:rsidRPr="00613805" w:rsidRDefault="00AD6492" w:rsidP="00AD6492">
            <w:pPr>
              <w:rPr>
                <w:rFonts w:ascii="Times New Roman" w:hAnsi="Times New Roman" w:cs="Times New Roman"/>
                <w:sz w:val="28"/>
                <w:szCs w:val="28"/>
              </w:rPr>
            </w:pPr>
            <w:r w:rsidRPr="00613805">
              <w:rPr>
                <w:rFonts w:ascii="Times New Roman" w:hAnsi="Times New Roman" w:cs="Times New Roman"/>
                <w:sz w:val="28"/>
                <w:szCs w:val="28"/>
              </w:rPr>
              <w:t>LOD</w:t>
            </w:r>
          </w:p>
        </w:tc>
        <w:tc>
          <w:tcPr>
            <w:tcW w:w="7224" w:type="dxa"/>
            <w:shd w:val="clear" w:color="auto" w:fill="auto"/>
          </w:tcPr>
          <w:p w14:paraId="77D79120" w14:textId="1EB5A1C0" w:rsidR="00AD6492" w:rsidRPr="00613805" w:rsidRDefault="00613805" w:rsidP="00AD6492">
            <w:pPr>
              <w:rPr>
                <w:rFonts w:ascii="Times New Roman" w:hAnsi="Times New Roman" w:cs="Times New Roman"/>
                <w:sz w:val="28"/>
                <w:szCs w:val="28"/>
                <w:lang w:val="kk-KZ"/>
              </w:rPr>
            </w:pPr>
            <w:r w:rsidRPr="00613805">
              <w:rPr>
                <w:rFonts w:ascii="Times New Roman" w:hAnsi="Times New Roman" w:cs="Times New Roman"/>
                <w:sz w:val="28"/>
                <w:szCs w:val="28"/>
              </w:rPr>
              <w:t>П</w:t>
            </w:r>
            <w:r w:rsidR="00AD6492" w:rsidRPr="00613805">
              <w:rPr>
                <w:rFonts w:ascii="Times New Roman" w:hAnsi="Times New Roman" w:cs="Times New Roman"/>
                <w:sz w:val="28"/>
                <w:szCs w:val="28"/>
              </w:rPr>
              <w:t xml:space="preserve">редел </w:t>
            </w:r>
            <w:proofErr w:type="spellStart"/>
            <w:r w:rsidR="00AD6492" w:rsidRPr="00613805">
              <w:rPr>
                <w:rFonts w:ascii="Times New Roman" w:hAnsi="Times New Roman" w:cs="Times New Roman"/>
                <w:sz w:val="28"/>
                <w:szCs w:val="28"/>
              </w:rPr>
              <w:t>обнаружени</w:t>
            </w:r>
            <w:proofErr w:type="spellEnd"/>
            <w:r w:rsidR="00AD6492" w:rsidRPr="00613805">
              <w:rPr>
                <w:rFonts w:ascii="Times New Roman" w:hAnsi="Times New Roman" w:cs="Times New Roman"/>
                <w:sz w:val="28"/>
                <w:szCs w:val="28"/>
                <w:lang w:val="kk-KZ"/>
              </w:rPr>
              <w:t>е</w:t>
            </w:r>
          </w:p>
        </w:tc>
      </w:tr>
      <w:tr w:rsidR="00AD6492" w:rsidRPr="00613805" w14:paraId="7B98C77C" w14:textId="77777777" w:rsidTr="00613805">
        <w:tc>
          <w:tcPr>
            <w:tcW w:w="2127" w:type="dxa"/>
            <w:shd w:val="clear" w:color="auto" w:fill="auto"/>
          </w:tcPr>
          <w:p w14:paraId="4AD6E996" w14:textId="44A85EE8" w:rsidR="00AD6492" w:rsidRPr="00613805" w:rsidRDefault="00AD6492" w:rsidP="00AD6492">
            <w:pPr>
              <w:rPr>
                <w:rFonts w:ascii="Times New Roman" w:hAnsi="Times New Roman" w:cs="Times New Roman"/>
                <w:sz w:val="28"/>
                <w:szCs w:val="28"/>
              </w:rPr>
            </w:pPr>
            <w:r w:rsidRPr="00613805">
              <w:rPr>
                <w:rFonts w:ascii="Times New Roman" w:hAnsi="Times New Roman" w:cs="Times New Roman"/>
                <w:sz w:val="28"/>
                <w:szCs w:val="28"/>
              </w:rPr>
              <w:t>LOQ</w:t>
            </w:r>
          </w:p>
        </w:tc>
        <w:tc>
          <w:tcPr>
            <w:tcW w:w="7224" w:type="dxa"/>
            <w:shd w:val="clear" w:color="auto" w:fill="auto"/>
          </w:tcPr>
          <w:p w14:paraId="31CC0998" w14:textId="798B6794" w:rsidR="00AD6492" w:rsidRPr="00613805" w:rsidRDefault="00613805" w:rsidP="00AD6492">
            <w:pPr>
              <w:rPr>
                <w:rFonts w:ascii="Times New Roman" w:hAnsi="Times New Roman" w:cs="Times New Roman"/>
                <w:sz w:val="28"/>
                <w:szCs w:val="28"/>
                <w:lang w:val="kk-KZ"/>
              </w:rPr>
            </w:pPr>
            <w:r w:rsidRPr="00613805">
              <w:rPr>
                <w:rFonts w:ascii="Times New Roman" w:hAnsi="Times New Roman" w:cs="Times New Roman"/>
                <w:sz w:val="28"/>
                <w:szCs w:val="28"/>
              </w:rPr>
              <w:t>К</w:t>
            </w:r>
            <w:r w:rsidR="00AD6492" w:rsidRPr="00613805">
              <w:rPr>
                <w:rFonts w:ascii="Times New Roman" w:hAnsi="Times New Roman" w:cs="Times New Roman"/>
                <w:sz w:val="28"/>
                <w:szCs w:val="28"/>
              </w:rPr>
              <w:t>оличественно</w:t>
            </w:r>
            <w:r w:rsidR="00AD6492" w:rsidRPr="00613805">
              <w:rPr>
                <w:rFonts w:ascii="Times New Roman" w:hAnsi="Times New Roman" w:cs="Times New Roman"/>
                <w:sz w:val="28"/>
                <w:szCs w:val="28"/>
                <w:lang w:val="kk-KZ"/>
              </w:rPr>
              <w:t>е</w:t>
            </w:r>
            <w:r w:rsidR="00AD6492" w:rsidRPr="00613805">
              <w:rPr>
                <w:rFonts w:ascii="Times New Roman" w:hAnsi="Times New Roman" w:cs="Times New Roman"/>
                <w:sz w:val="28"/>
                <w:szCs w:val="28"/>
              </w:rPr>
              <w:t xml:space="preserve"> </w:t>
            </w:r>
            <w:proofErr w:type="spellStart"/>
            <w:r w:rsidR="00AD6492" w:rsidRPr="00613805">
              <w:rPr>
                <w:rFonts w:ascii="Times New Roman" w:hAnsi="Times New Roman" w:cs="Times New Roman"/>
                <w:sz w:val="28"/>
                <w:szCs w:val="28"/>
              </w:rPr>
              <w:t>определени</w:t>
            </w:r>
            <w:proofErr w:type="spellEnd"/>
            <w:r w:rsidR="00AD6492" w:rsidRPr="00613805">
              <w:rPr>
                <w:rFonts w:ascii="Times New Roman" w:hAnsi="Times New Roman" w:cs="Times New Roman"/>
                <w:sz w:val="28"/>
                <w:szCs w:val="28"/>
                <w:lang w:val="kk-KZ"/>
              </w:rPr>
              <w:t>е</w:t>
            </w:r>
            <w:r w:rsidR="00AD6492" w:rsidRPr="00613805">
              <w:rPr>
                <w:rFonts w:ascii="Times New Roman" w:hAnsi="Times New Roman" w:cs="Times New Roman"/>
                <w:sz w:val="28"/>
                <w:szCs w:val="28"/>
              </w:rPr>
              <w:t xml:space="preserve"> для оценки чувствительности метода</w:t>
            </w:r>
          </w:p>
        </w:tc>
      </w:tr>
      <w:tr w:rsidR="004B5391" w:rsidRPr="00A17A40" w14:paraId="4B79225A" w14:textId="77777777" w:rsidTr="00613805">
        <w:tc>
          <w:tcPr>
            <w:tcW w:w="2127" w:type="dxa"/>
            <w:shd w:val="clear" w:color="auto" w:fill="auto"/>
          </w:tcPr>
          <w:p w14:paraId="35CFED6A" w14:textId="0127B230" w:rsidR="004B5391" w:rsidRPr="00613805" w:rsidRDefault="004B5391" w:rsidP="00AD6492">
            <w:pPr>
              <w:rPr>
                <w:rFonts w:ascii="Times New Roman" w:hAnsi="Times New Roman" w:cs="Times New Roman"/>
                <w:sz w:val="28"/>
                <w:szCs w:val="28"/>
                <w:lang w:val="en-US"/>
              </w:rPr>
            </w:pPr>
            <w:r w:rsidRPr="00613805">
              <w:rPr>
                <w:rFonts w:ascii="Times New Roman" w:hAnsi="Times New Roman" w:cs="Times New Roman"/>
                <w:sz w:val="28"/>
                <w:szCs w:val="28"/>
              </w:rPr>
              <w:t>БГЭ</w:t>
            </w:r>
          </w:p>
        </w:tc>
        <w:tc>
          <w:tcPr>
            <w:tcW w:w="7224" w:type="dxa"/>
            <w:shd w:val="clear" w:color="auto" w:fill="auto"/>
          </w:tcPr>
          <w:p w14:paraId="04D3C6AA" w14:textId="6C8C0139" w:rsidR="004B5391" w:rsidRPr="00613805" w:rsidRDefault="004B5391" w:rsidP="00AD6492">
            <w:pPr>
              <w:rPr>
                <w:rFonts w:ascii="Times New Roman" w:hAnsi="Times New Roman" w:cs="Times New Roman"/>
                <w:sz w:val="28"/>
                <w:szCs w:val="28"/>
                <w:lang w:val="en-US"/>
              </w:rPr>
            </w:pPr>
            <w:r w:rsidRPr="00613805">
              <w:rPr>
                <w:rFonts w:ascii="Times New Roman" w:hAnsi="Times New Roman" w:cs="Times New Roman"/>
                <w:sz w:val="28"/>
                <w:szCs w:val="28"/>
                <w:lang w:val="en-US"/>
              </w:rPr>
              <w:t>National Association of Corrosion Engineers</w:t>
            </w:r>
          </w:p>
        </w:tc>
      </w:tr>
      <w:tr w:rsidR="00163B5D" w:rsidRPr="00613805" w14:paraId="470408C9" w14:textId="77777777" w:rsidTr="00613805">
        <w:tc>
          <w:tcPr>
            <w:tcW w:w="2127" w:type="dxa"/>
            <w:shd w:val="clear" w:color="auto" w:fill="auto"/>
          </w:tcPr>
          <w:p w14:paraId="160E0093" w14:textId="12EE8C87" w:rsidR="00163B5D"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МЭЖК</w:t>
            </w:r>
          </w:p>
        </w:tc>
        <w:tc>
          <w:tcPr>
            <w:tcW w:w="7224" w:type="dxa"/>
            <w:shd w:val="clear" w:color="auto" w:fill="auto"/>
          </w:tcPr>
          <w:p w14:paraId="3238C5AB" w14:textId="5F51D46E"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163B5D" w:rsidRPr="00613805">
              <w:rPr>
                <w:rFonts w:ascii="Times New Roman" w:hAnsi="Times New Roman" w:cs="Times New Roman"/>
                <w:sz w:val="28"/>
                <w:szCs w:val="28"/>
              </w:rPr>
              <w:t>етиловые</w:t>
            </w:r>
            <w:proofErr w:type="spellEnd"/>
            <w:r w:rsidR="00163B5D" w:rsidRPr="00613805">
              <w:rPr>
                <w:rFonts w:ascii="Times New Roman" w:hAnsi="Times New Roman" w:cs="Times New Roman"/>
                <w:sz w:val="28"/>
                <w:szCs w:val="28"/>
              </w:rPr>
              <w:t xml:space="preserve"> эфиры жирных кислот</w:t>
            </w:r>
          </w:p>
        </w:tc>
      </w:tr>
      <w:tr w:rsidR="00B827CA" w:rsidRPr="00613805" w14:paraId="0E95CE2B" w14:textId="77777777" w:rsidTr="00613805">
        <w:tc>
          <w:tcPr>
            <w:tcW w:w="2127" w:type="dxa"/>
            <w:shd w:val="clear" w:color="auto" w:fill="auto"/>
          </w:tcPr>
          <w:p w14:paraId="1E7D4794" w14:textId="77777777" w:rsidR="00B827CA" w:rsidRPr="00613805" w:rsidRDefault="003D0882" w:rsidP="00AD6492">
            <w:pPr>
              <w:rPr>
                <w:rFonts w:ascii="Times New Roman" w:hAnsi="Times New Roman" w:cs="Times New Roman"/>
                <w:sz w:val="28"/>
                <w:szCs w:val="28"/>
              </w:rPr>
            </w:pPr>
            <w:r w:rsidRPr="00613805">
              <w:rPr>
                <w:rFonts w:ascii="Times New Roman" w:hAnsi="Times New Roman" w:cs="Times New Roman"/>
                <w:sz w:val="28"/>
                <w:szCs w:val="28"/>
              </w:rPr>
              <w:t>НЖК</w:t>
            </w:r>
          </w:p>
        </w:tc>
        <w:tc>
          <w:tcPr>
            <w:tcW w:w="7224" w:type="dxa"/>
            <w:shd w:val="clear" w:color="auto" w:fill="auto"/>
          </w:tcPr>
          <w:p w14:paraId="472FC498" w14:textId="3D994F1C" w:rsidR="00B827CA"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Н</w:t>
            </w:r>
            <w:proofErr w:type="spellStart"/>
            <w:r w:rsidR="003D0882" w:rsidRPr="00613805">
              <w:rPr>
                <w:rFonts w:ascii="Times New Roman" w:hAnsi="Times New Roman" w:cs="Times New Roman"/>
                <w:sz w:val="28"/>
                <w:szCs w:val="28"/>
              </w:rPr>
              <w:t>асыщенные</w:t>
            </w:r>
            <w:proofErr w:type="spellEnd"/>
            <w:r w:rsidR="003D0882" w:rsidRPr="00613805">
              <w:rPr>
                <w:rFonts w:ascii="Times New Roman" w:hAnsi="Times New Roman" w:cs="Times New Roman"/>
                <w:sz w:val="28"/>
                <w:szCs w:val="28"/>
              </w:rPr>
              <w:t xml:space="preserve"> жирные кислоты</w:t>
            </w:r>
          </w:p>
        </w:tc>
      </w:tr>
      <w:tr w:rsidR="00B827CA" w:rsidRPr="00613805" w14:paraId="4D7E4A3D" w14:textId="77777777" w:rsidTr="00613805">
        <w:tc>
          <w:tcPr>
            <w:tcW w:w="2127" w:type="dxa"/>
            <w:shd w:val="clear" w:color="auto" w:fill="auto"/>
          </w:tcPr>
          <w:p w14:paraId="2412FE05" w14:textId="77777777" w:rsidR="00B827CA" w:rsidRPr="00613805" w:rsidRDefault="003D0882" w:rsidP="00AD6492">
            <w:pPr>
              <w:rPr>
                <w:rFonts w:ascii="Times New Roman" w:hAnsi="Times New Roman" w:cs="Times New Roman"/>
                <w:sz w:val="28"/>
                <w:szCs w:val="28"/>
              </w:rPr>
            </w:pPr>
            <w:r w:rsidRPr="00613805">
              <w:rPr>
                <w:rFonts w:ascii="Times New Roman" w:hAnsi="Times New Roman" w:cs="Times New Roman"/>
                <w:sz w:val="28"/>
                <w:szCs w:val="28"/>
              </w:rPr>
              <w:t>МНЖК</w:t>
            </w:r>
          </w:p>
        </w:tc>
        <w:tc>
          <w:tcPr>
            <w:tcW w:w="7224" w:type="dxa"/>
            <w:shd w:val="clear" w:color="auto" w:fill="auto"/>
          </w:tcPr>
          <w:p w14:paraId="07A7DAB7" w14:textId="73CFFDBF" w:rsidR="00B827CA"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3D0882" w:rsidRPr="00613805">
              <w:rPr>
                <w:rFonts w:ascii="Times New Roman" w:hAnsi="Times New Roman" w:cs="Times New Roman"/>
                <w:sz w:val="28"/>
                <w:szCs w:val="28"/>
              </w:rPr>
              <w:t>ононенасыщенные</w:t>
            </w:r>
            <w:proofErr w:type="spellEnd"/>
            <w:r w:rsidR="003D0882" w:rsidRPr="00613805">
              <w:rPr>
                <w:rFonts w:ascii="Times New Roman" w:hAnsi="Times New Roman" w:cs="Times New Roman"/>
                <w:sz w:val="28"/>
                <w:szCs w:val="28"/>
              </w:rPr>
              <w:t xml:space="preserve"> жирные кислоты</w:t>
            </w:r>
          </w:p>
        </w:tc>
      </w:tr>
      <w:tr w:rsidR="003D0882" w:rsidRPr="00613805" w14:paraId="3EE6F880" w14:textId="77777777" w:rsidTr="00613805">
        <w:tc>
          <w:tcPr>
            <w:tcW w:w="2127" w:type="dxa"/>
            <w:shd w:val="clear" w:color="auto" w:fill="auto"/>
          </w:tcPr>
          <w:p w14:paraId="00F2E300" w14:textId="77777777" w:rsidR="003D0882" w:rsidRPr="00613805" w:rsidRDefault="003D0882" w:rsidP="00AD6492">
            <w:pPr>
              <w:rPr>
                <w:rFonts w:ascii="Times New Roman" w:hAnsi="Times New Roman" w:cs="Times New Roman"/>
                <w:sz w:val="28"/>
                <w:szCs w:val="28"/>
              </w:rPr>
            </w:pPr>
            <w:r w:rsidRPr="00613805">
              <w:rPr>
                <w:rFonts w:ascii="Times New Roman" w:hAnsi="Times New Roman" w:cs="Times New Roman"/>
                <w:sz w:val="28"/>
                <w:szCs w:val="28"/>
              </w:rPr>
              <w:t>ПНЖК</w:t>
            </w:r>
          </w:p>
        </w:tc>
        <w:tc>
          <w:tcPr>
            <w:tcW w:w="7224" w:type="dxa"/>
            <w:shd w:val="clear" w:color="auto" w:fill="auto"/>
          </w:tcPr>
          <w:p w14:paraId="00FB2C81" w14:textId="61A30C43" w:rsidR="003D0882"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П</w:t>
            </w:r>
            <w:proofErr w:type="spellStart"/>
            <w:r w:rsidR="003D0882" w:rsidRPr="00613805">
              <w:rPr>
                <w:rFonts w:ascii="Times New Roman" w:hAnsi="Times New Roman" w:cs="Times New Roman"/>
                <w:sz w:val="28"/>
                <w:szCs w:val="28"/>
              </w:rPr>
              <w:t>олиненасыщенные</w:t>
            </w:r>
            <w:proofErr w:type="spellEnd"/>
            <w:r w:rsidR="003D0882" w:rsidRPr="00613805">
              <w:rPr>
                <w:rFonts w:ascii="Times New Roman" w:hAnsi="Times New Roman" w:cs="Times New Roman"/>
                <w:sz w:val="28"/>
                <w:szCs w:val="28"/>
              </w:rPr>
              <w:t xml:space="preserve"> жирные кислоты</w:t>
            </w:r>
          </w:p>
        </w:tc>
      </w:tr>
      <w:tr w:rsidR="003D0882" w:rsidRPr="00613805" w14:paraId="46773F1E" w14:textId="77777777" w:rsidTr="00613805">
        <w:tc>
          <w:tcPr>
            <w:tcW w:w="2127" w:type="dxa"/>
            <w:shd w:val="clear" w:color="auto" w:fill="auto"/>
          </w:tcPr>
          <w:p w14:paraId="3DD82F36" w14:textId="77777777" w:rsidR="003D0882" w:rsidRPr="00613805" w:rsidRDefault="003D0882" w:rsidP="00AD6492">
            <w:pPr>
              <w:rPr>
                <w:rFonts w:ascii="Times New Roman" w:hAnsi="Times New Roman" w:cs="Times New Roman"/>
                <w:sz w:val="28"/>
                <w:szCs w:val="28"/>
              </w:rPr>
            </w:pPr>
            <w:r w:rsidRPr="00613805">
              <w:rPr>
                <w:rFonts w:ascii="Times New Roman" w:hAnsi="Times New Roman" w:cs="Times New Roman"/>
                <w:sz w:val="28"/>
                <w:szCs w:val="28"/>
              </w:rPr>
              <w:t>ТЖК</w:t>
            </w:r>
          </w:p>
        </w:tc>
        <w:tc>
          <w:tcPr>
            <w:tcW w:w="7224" w:type="dxa"/>
            <w:shd w:val="clear" w:color="auto" w:fill="auto"/>
          </w:tcPr>
          <w:p w14:paraId="2997FAA4" w14:textId="5786FA94" w:rsidR="003D0882"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Т</w:t>
            </w:r>
            <w:proofErr w:type="spellStart"/>
            <w:r w:rsidR="003D0882" w:rsidRPr="00613805">
              <w:rPr>
                <w:rFonts w:ascii="Times New Roman" w:hAnsi="Times New Roman" w:cs="Times New Roman"/>
                <w:sz w:val="28"/>
                <w:szCs w:val="28"/>
              </w:rPr>
              <w:t>рансжирные</w:t>
            </w:r>
            <w:proofErr w:type="spellEnd"/>
            <w:r w:rsidR="003D0882" w:rsidRPr="00613805">
              <w:rPr>
                <w:rFonts w:ascii="Times New Roman" w:hAnsi="Times New Roman" w:cs="Times New Roman"/>
                <w:sz w:val="28"/>
                <w:szCs w:val="28"/>
              </w:rPr>
              <w:t xml:space="preserve"> кислоты</w:t>
            </w:r>
          </w:p>
        </w:tc>
      </w:tr>
      <w:tr w:rsidR="003D0882" w:rsidRPr="00613805" w14:paraId="3B432914" w14:textId="77777777" w:rsidTr="00613805">
        <w:tc>
          <w:tcPr>
            <w:tcW w:w="2127" w:type="dxa"/>
            <w:shd w:val="clear" w:color="auto" w:fill="auto"/>
          </w:tcPr>
          <w:p w14:paraId="328FC494" w14:textId="059ABDC2" w:rsidR="003D0882" w:rsidRPr="00613805" w:rsidRDefault="00EF0AAB" w:rsidP="00AD6492">
            <w:pPr>
              <w:rPr>
                <w:rFonts w:ascii="Times New Roman" w:hAnsi="Times New Roman" w:cs="Times New Roman"/>
                <w:sz w:val="28"/>
                <w:szCs w:val="28"/>
              </w:rPr>
            </w:pPr>
            <w:r w:rsidRPr="00613805">
              <w:rPr>
                <w:rFonts w:ascii="Times New Roman" w:hAnsi="Times New Roman" w:cs="Times New Roman"/>
                <w:sz w:val="28"/>
                <w:szCs w:val="28"/>
              </w:rPr>
              <w:t>ГХ</w:t>
            </w:r>
          </w:p>
        </w:tc>
        <w:tc>
          <w:tcPr>
            <w:tcW w:w="7224" w:type="dxa"/>
            <w:shd w:val="clear" w:color="auto" w:fill="auto"/>
          </w:tcPr>
          <w:p w14:paraId="50753370" w14:textId="0ED5C819" w:rsidR="003D0882"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Г</w:t>
            </w:r>
            <w:proofErr w:type="spellStart"/>
            <w:r w:rsidR="00EF0AAB" w:rsidRPr="00613805">
              <w:rPr>
                <w:rFonts w:ascii="Times New Roman" w:hAnsi="Times New Roman" w:cs="Times New Roman"/>
                <w:sz w:val="28"/>
                <w:szCs w:val="28"/>
              </w:rPr>
              <w:t>азовый</w:t>
            </w:r>
            <w:proofErr w:type="spellEnd"/>
            <w:r w:rsidR="00EF0AAB" w:rsidRPr="00613805">
              <w:rPr>
                <w:rFonts w:ascii="Times New Roman" w:hAnsi="Times New Roman" w:cs="Times New Roman"/>
                <w:sz w:val="28"/>
                <w:szCs w:val="28"/>
              </w:rPr>
              <w:t xml:space="preserve"> хроматограф</w:t>
            </w:r>
          </w:p>
        </w:tc>
      </w:tr>
      <w:tr w:rsidR="00163B5D" w:rsidRPr="00613805" w14:paraId="45468876" w14:textId="77777777" w:rsidTr="00613805">
        <w:tc>
          <w:tcPr>
            <w:tcW w:w="2127" w:type="dxa"/>
            <w:shd w:val="clear" w:color="auto" w:fill="auto"/>
          </w:tcPr>
          <w:p w14:paraId="2CA60DE3" w14:textId="36560282" w:rsidR="00163B5D"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МС</w:t>
            </w:r>
          </w:p>
        </w:tc>
        <w:tc>
          <w:tcPr>
            <w:tcW w:w="7224" w:type="dxa"/>
            <w:shd w:val="clear" w:color="auto" w:fill="auto"/>
          </w:tcPr>
          <w:p w14:paraId="796F7E20" w14:textId="12F43859"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М</w:t>
            </w:r>
            <w:r w:rsidR="00163B5D" w:rsidRPr="00613805">
              <w:rPr>
                <w:rFonts w:ascii="Times New Roman" w:hAnsi="Times New Roman" w:cs="Times New Roman"/>
                <w:sz w:val="28"/>
                <w:szCs w:val="28"/>
              </w:rPr>
              <w:t>асс-спектрометрический детектор</w:t>
            </w:r>
          </w:p>
        </w:tc>
      </w:tr>
      <w:tr w:rsidR="00163B5D" w:rsidRPr="00613805" w14:paraId="2E987CAA" w14:textId="77777777" w:rsidTr="00613805">
        <w:tc>
          <w:tcPr>
            <w:tcW w:w="2127" w:type="dxa"/>
            <w:shd w:val="clear" w:color="auto" w:fill="auto"/>
          </w:tcPr>
          <w:p w14:paraId="2BAF1080" w14:textId="1EFAB8A6" w:rsidR="00163B5D"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ЯМР</w:t>
            </w:r>
          </w:p>
        </w:tc>
        <w:tc>
          <w:tcPr>
            <w:tcW w:w="7224" w:type="dxa"/>
            <w:shd w:val="clear" w:color="auto" w:fill="auto"/>
          </w:tcPr>
          <w:p w14:paraId="7618C05C" w14:textId="4B5C2DD9"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Я</w:t>
            </w:r>
            <w:proofErr w:type="spellStart"/>
            <w:r w:rsidR="00163B5D" w:rsidRPr="00613805">
              <w:rPr>
                <w:rFonts w:ascii="Times New Roman" w:hAnsi="Times New Roman" w:cs="Times New Roman"/>
                <w:sz w:val="28"/>
                <w:szCs w:val="28"/>
              </w:rPr>
              <w:t>дерно</w:t>
            </w:r>
            <w:proofErr w:type="spellEnd"/>
            <w:r w:rsidR="00163B5D" w:rsidRPr="00613805">
              <w:rPr>
                <w:rFonts w:ascii="Times New Roman" w:hAnsi="Times New Roman" w:cs="Times New Roman"/>
                <w:sz w:val="28"/>
                <w:szCs w:val="28"/>
              </w:rPr>
              <w:t>-магнитный резонанс</w:t>
            </w:r>
          </w:p>
        </w:tc>
      </w:tr>
      <w:tr w:rsidR="00163B5D" w:rsidRPr="00613805" w14:paraId="4D95365E" w14:textId="77777777" w:rsidTr="00613805">
        <w:tc>
          <w:tcPr>
            <w:tcW w:w="2127" w:type="dxa"/>
            <w:shd w:val="clear" w:color="auto" w:fill="auto"/>
          </w:tcPr>
          <w:p w14:paraId="34636652" w14:textId="47448994" w:rsidR="00163B5D"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КЭФ</w:t>
            </w:r>
          </w:p>
        </w:tc>
        <w:tc>
          <w:tcPr>
            <w:tcW w:w="7224" w:type="dxa"/>
            <w:shd w:val="clear" w:color="auto" w:fill="auto"/>
          </w:tcPr>
          <w:p w14:paraId="645936B9" w14:textId="0483F843"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163B5D" w:rsidRPr="00613805">
              <w:rPr>
                <w:rFonts w:ascii="Times New Roman" w:hAnsi="Times New Roman" w:cs="Times New Roman"/>
                <w:sz w:val="28"/>
                <w:szCs w:val="28"/>
              </w:rPr>
              <w:t>етод</w:t>
            </w:r>
            <w:proofErr w:type="spellEnd"/>
            <w:r w:rsidR="00163B5D" w:rsidRPr="00613805">
              <w:rPr>
                <w:rFonts w:ascii="Times New Roman" w:hAnsi="Times New Roman" w:cs="Times New Roman"/>
                <w:sz w:val="28"/>
                <w:szCs w:val="28"/>
              </w:rPr>
              <w:t xml:space="preserve"> капиллярного электрофореза</w:t>
            </w:r>
          </w:p>
        </w:tc>
      </w:tr>
      <w:tr w:rsidR="00863848" w:rsidRPr="00613805" w14:paraId="4F3BBAD8" w14:textId="77777777" w:rsidTr="00613805">
        <w:tc>
          <w:tcPr>
            <w:tcW w:w="2127" w:type="dxa"/>
            <w:shd w:val="clear" w:color="auto" w:fill="auto"/>
          </w:tcPr>
          <w:p w14:paraId="798E319B" w14:textId="417BBFE5" w:rsidR="00863848" w:rsidRPr="00613805" w:rsidRDefault="00863848" w:rsidP="00AD6492">
            <w:pPr>
              <w:rPr>
                <w:rFonts w:ascii="Times New Roman" w:hAnsi="Times New Roman" w:cs="Times New Roman"/>
                <w:sz w:val="28"/>
                <w:szCs w:val="28"/>
              </w:rPr>
            </w:pPr>
            <w:r w:rsidRPr="00613805">
              <w:rPr>
                <w:rFonts w:ascii="Times New Roman" w:hAnsi="Times New Roman" w:cs="Times New Roman"/>
                <w:sz w:val="28"/>
                <w:szCs w:val="28"/>
              </w:rPr>
              <w:t>ТСХ</w:t>
            </w:r>
          </w:p>
        </w:tc>
        <w:tc>
          <w:tcPr>
            <w:tcW w:w="7224" w:type="dxa"/>
            <w:shd w:val="clear" w:color="auto" w:fill="auto"/>
          </w:tcPr>
          <w:p w14:paraId="5F11F6F3" w14:textId="52275C22" w:rsidR="00863848"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863848" w:rsidRPr="00613805">
              <w:rPr>
                <w:rFonts w:ascii="Times New Roman" w:hAnsi="Times New Roman" w:cs="Times New Roman"/>
                <w:sz w:val="28"/>
                <w:szCs w:val="28"/>
              </w:rPr>
              <w:t>етод</w:t>
            </w:r>
            <w:proofErr w:type="spellEnd"/>
            <w:r w:rsidR="00863848" w:rsidRPr="00613805">
              <w:rPr>
                <w:rFonts w:ascii="Times New Roman" w:hAnsi="Times New Roman" w:cs="Times New Roman"/>
                <w:sz w:val="28"/>
                <w:szCs w:val="28"/>
              </w:rPr>
              <w:t xml:space="preserve"> тонкослойной хроматографии</w:t>
            </w:r>
          </w:p>
        </w:tc>
      </w:tr>
      <w:tr w:rsidR="003D0882" w:rsidRPr="00613805" w14:paraId="7169A205" w14:textId="77777777" w:rsidTr="00613805">
        <w:tc>
          <w:tcPr>
            <w:tcW w:w="2127" w:type="dxa"/>
            <w:shd w:val="clear" w:color="auto" w:fill="auto"/>
          </w:tcPr>
          <w:p w14:paraId="1A8BB27E" w14:textId="526F4F42" w:rsidR="003D0882" w:rsidRPr="00613805" w:rsidRDefault="00EF68B7" w:rsidP="00AD6492">
            <w:pPr>
              <w:rPr>
                <w:rFonts w:ascii="Times New Roman" w:hAnsi="Times New Roman" w:cs="Times New Roman"/>
                <w:sz w:val="28"/>
                <w:szCs w:val="28"/>
              </w:rPr>
            </w:pPr>
            <w:r w:rsidRPr="00613805">
              <w:rPr>
                <w:rFonts w:ascii="Times New Roman" w:hAnsi="Times New Roman" w:cs="Times New Roman"/>
                <w:sz w:val="28"/>
                <w:szCs w:val="28"/>
              </w:rPr>
              <w:t>ЖК</w:t>
            </w:r>
          </w:p>
        </w:tc>
        <w:tc>
          <w:tcPr>
            <w:tcW w:w="7224" w:type="dxa"/>
            <w:shd w:val="clear" w:color="auto" w:fill="auto"/>
          </w:tcPr>
          <w:p w14:paraId="7C4B5786" w14:textId="5171ABC7" w:rsidR="003D0882"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Ж</w:t>
            </w:r>
            <w:r w:rsidR="00EF68B7" w:rsidRPr="00613805">
              <w:rPr>
                <w:rFonts w:ascii="Times New Roman" w:hAnsi="Times New Roman" w:cs="Times New Roman"/>
                <w:sz w:val="28"/>
                <w:szCs w:val="28"/>
              </w:rPr>
              <w:t>ирные кислоты</w:t>
            </w:r>
          </w:p>
        </w:tc>
      </w:tr>
      <w:tr w:rsidR="00525B39" w:rsidRPr="00613805" w14:paraId="68F1C6FA" w14:textId="77777777" w:rsidTr="00613805">
        <w:tc>
          <w:tcPr>
            <w:tcW w:w="2127" w:type="dxa"/>
            <w:shd w:val="clear" w:color="auto" w:fill="auto"/>
          </w:tcPr>
          <w:p w14:paraId="062E8DD0" w14:textId="16A7EC12" w:rsidR="00525B39"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TAG</w:t>
            </w:r>
          </w:p>
        </w:tc>
        <w:tc>
          <w:tcPr>
            <w:tcW w:w="7224" w:type="dxa"/>
            <w:shd w:val="clear" w:color="auto" w:fill="auto"/>
          </w:tcPr>
          <w:p w14:paraId="43031963" w14:textId="438CD285" w:rsidR="00525B39"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Т</w:t>
            </w:r>
            <w:proofErr w:type="spellStart"/>
            <w:r w:rsidR="00163B5D" w:rsidRPr="00613805">
              <w:rPr>
                <w:rFonts w:ascii="Times New Roman" w:hAnsi="Times New Roman" w:cs="Times New Roman"/>
                <w:sz w:val="28"/>
                <w:szCs w:val="28"/>
              </w:rPr>
              <w:t>риацилглицерин</w:t>
            </w:r>
            <w:proofErr w:type="spellEnd"/>
          </w:p>
        </w:tc>
      </w:tr>
      <w:tr w:rsidR="00525B39" w:rsidRPr="00613805" w14:paraId="02161982" w14:textId="77777777" w:rsidTr="00613805">
        <w:tc>
          <w:tcPr>
            <w:tcW w:w="2127" w:type="dxa"/>
            <w:shd w:val="clear" w:color="auto" w:fill="auto"/>
          </w:tcPr>
          <w:p w14:paraId="1E6B40C2" w14:textId="055BAD8C" w:rsidR="00525B39"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ЛПНП</w:t>
            </w:r>
          </w:p>
        </w:tc>
        <w:tc>
          <w:tcPr>
            <w:tcW w:w="7224" w:type="dxa"/>
            <w:shd w:val="clear" w:color="auto" w:fill="auto"/>
          </w:tcPr>
          <w:p w14:paraId="13A02773" w14:textId="03FB468D" w:rsidR="00525B39"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Л</w:t>
            </w:r>
            <w:proofErr w:type="spellStart"/>
            <w:r w:rsidR="00163B5D" w:rsidRPr="00613805">
              <w:rPr>
                <w:rFonts w:ascii="Times New Roman" w:hAnsi="Times New Roman" w:cs="Times New Roman"/>
                <w:sz w:val="28"/>
                <w:szCs w:val="28"/>
              </w:rPr>
              <w:t>ипопротеинов</w:t>
            </w:r>
            <w:proofErr w:type="spellEnd"/>
            <w:r w:rsidR="00163B5D" w:rsidRPr="00613805">
              <w:rPr>
                <w:rFonts w:ascii="Times New Roman" w:hAnsi="Times New Roman" w:cs="Times New Roman"/>
                <w:sz w:val="28"/>
                <w:szCs w:val="28"/>
              </w:rPr>
              <w:t xml:space="preserve"> низкой плотности</w:t>
            </w:r>
          </w:p>
        </w:tc>
      </w:tr>
      <w:tr w:rsidR="00525B39" w:rsidRPr="00613805" w14:paraId="33B67BD9" w14:textId="77777777" w:rsidTr="00613805">
        <w:tc>
          <w:tcPr>
            <w:tcW w:w="2127" w:type="dxa"/>
            <w:shd w:val="clear" w:color="auto" w:fill="auto"/>
          </w:tcPr>
          <w:p w14:paraId="24DD4295" w14:textId="0F0A2FE1" w:rsidR="00525B39"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ЛПВП</w:t>
            </w:r>
          </w:p>
        </w:tc>
        <w:tc>
          <w:tcPr>
            <w:tcW w:w="7224" w:type="dxa"/>
            <w:shd w:val="clear" w:color="auto" w:fill="auto"/>
          </w:tcPr>
          <w:p w14:paraId="57500401" w14:textId="56ED7533" w:rsidR="00525B39"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Л</w:t>
            </w:r>
            <w:proofErr w:type="spellStart"/>
            <w:r w:rsidR="00163B5D" w:rsidRPr="00613805">
              <w:rPr>
                <w:rFonts w:ascii="Times New Roman" w:hAnsi="Times New Roman" w:cs="Times New Roman"/>
                <w:sz w:val="28"/>
                <w:szCs w:val="28"/>
              </w:rPr>
              <w:t>ипопротеинов</w:t>
            </w:r>
            <w:proofErr w:type="spellEnd"/>
            <w:r w:rsidR="00163B5D" w:rsidRPr="00613805">
              <w:rPr>
                <w:rFonts w:ascii="Times New Roman" w:hAnsi="Times New Roman" w:cs="Times New Roman"/>
                <w:sz w:val="28"/>
                <w:szCs w:val="28"/>
              </w:rPr>
              <w:t xml:space="preserve"> высокой плотности</w:t>
            </w:r>
          </w:p>
        </w:tc>
      </w:tr>
      <w:tr w:rsidR="00525B39" w:rsidRPr="00613805" w14:paraId="6ACA155F" w14:textId="77777777" w:rsidTr="00613805">
        <w:tc>
          <w:tcPr>
            <w:tcW w:w="2127" w:type="dxa"/>
            <w:shd w:val="clear" w:color="auto" w:fill="auto"/>
          </w:tcPr>
          <w:p w14:paraId="7AB9F35E" w14:textId="5EFB8239" w:rsidR="00525B39"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МАГ</w:t>
            </w:r>
          </w:p>
        </w:tc>
        <w:tc>
          <w:tcPr>
            <w:tcW w:w="7224" w:type="dxa"/>
            <w:shd w:val="clear" w:color="auto" w:fill="auto"/>
          </w:tcPr>
          <w:p w14:paraId="4ABA5E8D" w14:textId="5AFADDD0" w:rsidR="00525B39"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М</w:t>
            </w:r>
            <w:proofErr w:type="spellStart"/>
            <w:r w:rsidR="00163B5D" w:rsidRPr="00613805">
              <w:rPr>
                <w:rFonts w:ascii="Times New Roman" w:hAnsi="Times New Roman" w:cs="Times New Roman"/>
                <w:sz w:val="28"/>
                <w:szCs w:val="28"/>
              </w:rPr>
              <w:t>оноацилглицерины</w:t>
            </w:r>
            <w:proofErr w:type="spellEnd"/>
          </w:p>
        </w:tc>
      </w:tr>
      <w:tr w:rsidR="00163B5D" w:rsidRPr="00613805" w14:paraId="2E82DA1C" w14:textId="77777777" w:rsidTr="00613805">
        <w:tc>
          <w:tcPr>
            <w:tcW w:w="2127" w:type="dxa"/>
            <w:shd w:val="clear" w:color="auto" w:fill="auto"/>
          </w:tcPr>
          <w:p w14:paraId="282DBCD5" w14:textId="2CB53A3D" w:rsidR="00163B5D"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ДАГ</w:t>
            </w:r>
          </w:p>
        </w:tc>
        <w:tc>
          <w:tcPr>
            <w:tcW w:w="7224" w:type="dxa"/>
            <w:shd w:val="clear" w:color="auto" w:fill="auto"/>
          </w:tcPr>
          <w:p w14:paraId="7DB1F14C" w14:textId="0D796EBE"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Д</w:t>
            </w:r>
            <w:proofErr w:type="spellStart"/>
            <w:r w:rsidR="00163B5D" w:rsidRPr="00613805">
              <w:rPr>
                <w:rFonts w:ascii="Times New Roman" w:hAnsi="Times New Roman" w:cs="Times New Roman"/>
                <w:sz w:val="28"/>
                <w:szCs w:val="28"/>
              </w:rPr>
              <w:t>иацилглицерины</w:t>
            </w:r>
            <w:proofErr w:type="spellEnd"/>
          </w:p>
        </w:tc>
      </w:tr>
      <w:tr w:rsidR="00163B5D" w:rsidRPr="00613805" w14:paraId="7DF115C3" w14:textId="77777777" w:rsidTr="00613805">
        <w:tc>
          <w:tcPr>
            <w:tcW w:w="2127" w:type="dxa"/>
            <w:shd w:val="clear" w:color="auto" w:fill="auto"/>
          </w:tcPr>
          <w:p w14:paraId="7E656BBA" w14:textId="50EDF7BE" w:rsidR="00163B5D" w:rsidRPr="00613805" w:rsidRDefault="00163B5D" w:rsidP="00AD6492">
            <w:pPr>
              <w:rPr>
                <w:rFonts w:ascii="Times New Roman" w:hAnsi="Times New Roman" w:cs="Times New Roman"/>
                <w:sz w:val="28"/>
                <w:szCs w:val="28"/>
              </w:rPr>
            </w:pPr>
            <w:r w:rsidRPr="00613805">
              <w:rPr>
                <w:rFonts w:ascii="Times New Roman" w:hAnsi="Times New Roman" w:cs="Times New Roman"/>
                <w:sz w:val="28"/>
                <w:szCs w:val="28"/>
              </w:rPr>
              <w:t>ТАГ</w:t>
            </w:r>
          </w:p>
        </w:tc>
        <w:tc>
          <w:tcPr>
            <w:tcW w:w="7224" w:type="dxa"/>
            <w:shd w:val="clear" w:color="auto" w:fill="auto"/>
          </w:tcPr>
          <w:p w14:paraId="13E2C6CB" w14:textId="64E1FAE0"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Т</w:t>
            </w:r>
            <w:proofErr w:type="spellStart"/>
            <w:r w:rsidR="00163B5D" w:rsidRPr="00613805">
              <w:rPr>
                <w:rFonts w:ascii="Times New Roman" w:hAnsi="Times New Roman" w:cs="Times New Roman"/>
                <w:sz w:val="28"/>
                <w:szCs w:val="28"/>
              </w:rPr>
              <w:t>риацилглицерины</w:t>
            </w:r>
            <w:proofErr w:type="spellEnd"/>
          </w:p>
        </w:tc>
      </w:tr>
      <w:tr w:rsidR="00163B5D" w:rsidRPr="00613805" w14:paraId="533D25DA" w14:textId="77777777" w:rsidTr="00613805">
        <w:tc>
          <w:tcPr>
            <w:tcW w:w="2127" w:type="dxa"/>
            <w:shd w:val="clear" w:color="auto" w:fill="auto"/>
          </w:tcPr>
          <w:p w14:paraId="53BCDB3F" w14:textId="79834292" w:rsidR="00163B5D" w:rsidRPr="00613805" w:rsidRDefault="00863848" w:rsidP="00AD6492">
            <w:pPr>
              <w:rPr>
                <w:rFonts w:ascii="Times New Roman" w:hAnsi="Times New Roman" w:cs="Times New Roman"/>
                <w:sz w:val="28"/>
                <w:szCs w:val="28"/>
              </w:rPr>
            </w:pPr>
            <w:r w:rsidRPr="00613805">
              <w:rPr>
                <w:rFonts w:ascii="Times New Roman" w:hAnsi="Times New Roman" w:cs="Times New Roman"/>
                <w:sz w:val="28"/>
                <w:szCs w:val="28"/>
              </w:rPr>
              <w:t>ФИПС</w:t>
            </w:r>
          </w:p>
        </w:tc>
        <w:tc>
          <w:tcPr>
            <w:tcW w:w="7224" w:type="dxa"/>
            <w:shd w:val="clear" w:color="auto" w:fill="auto"/>
          </w:tcPr>
          <w:p w14:paraId="0F33D9F4" w14:textId="6FC7B92B" w:rsidR="00163B5D" w:rsidRPr="00613805" w:rsidRDefault="00613805" w:rsidP="00AD6492">
            <w:pPr>
              <w:rPr>
                <w:rFonts w:ascii="Times New Roman" w:hAnsi="Times New Roman" w:cs="Times New Roman"/>
                <w:sz w:val="28"/>
                <w:szCs w:val="28"/>
              </w:rPr>
            </w:pPr>
            <w:r>
              <w:rPr>
                <w:rFonts w:ascii="Times New Roman" w:hAnsi="Times New Roman" w:cs="Times New Roman"/>
                <w:sz w:val="28"/>
                <w:szCs w:val="28"/>
                <w:lang w:val="kk-KZ"/>
              </w:rPr>
              <w:t>Ф</w:t>
            </w:r>
            <w:proofErr w:type="spellStart"/>
            <w:r w:rsidR="00863848" w:rsidRPr="00613805">
              <w:rPr>
                <w:rFonts w:ascii="Times New Roman" w:hAnsi="Times New Roman" w:cs="Times New Roman"/>
                <w:sz w:val="28"/>
                <w:szCs w:val="28"/>
              </w:rPr>
              <w:t>едеральный</w:t>
            </w:r>
            <w:proofErr w:type="spellEnd"/>
            <w:r w:rsidR="00863848" w:rsidRPr="00613805">
              <w:rPr>
                <w:rFonts w:ascii="Times New Roman" w:hAnsi="Times New Roman" w:cs="Times New Roman"/>
                <w:sz w:val="28"/>
                <w:szCs w:val="28"/>
              </w:rPr>
              <w:t xml:space="preserve"> институт промышленной собственности</w:t>
            </w:r>
          </w:p>
        </w:tc>
      </w:tr>
      <w:tr w:rsidR="00863848" w:rsidRPr="000F44F9" w14:paraId="33627A2A" w14:textId="77777777" w:rsidTr="00613805">
        <w:tc>
          <w:tcPr>
            <w:tcW w:w="2127" w:type="dxa"/>
            <w:shd w:val="clear" w:color="auto" w:fill="auto"/>
          </w:tcPr>
          <w:p w14:paraId="463D1D57" w14:textId="63F566D6" w:rsidR="00863848" w:rsidRPr="00613805" w:rsidRDefault="00863848" w:rsidP="007C5E91">
            <w:pPr>
              <w:rPr>
                <w:rFonts w:ascii="Times New Roman" w:hAnsi="Times New Roman" w:cs="Times New Roman"/>
                <w:sz w:val="28"/>
                <w:szCs w:val="28"/>
              </w:rPr>
            </w:pPr>
            <w:r w:rsidRPr="00613805">
              <w:rPr>
                <w:rFonts w:ascii="Times New Roman" w:hAnsi="Times New Roman" w:cs="Times New Roman"/>
                <w:sz w:val="28"/>
                <w:szCs w:val="28"/>
              </w:rPr>
              <w:t>ЕАПАТИС</w:t>
            </w:r>
          </w:p>
        </w:tc>
        <w:tc>
          <w:tcPr>
            <w:tcW w:w="7224" w:type="dxa"/>
            <w:shd w:val="clear" w:color="auto" w:fill="auto"/>
          </w:tcPr>
          <w:p w14:paraId="319B719E" w14:textId="0F0F24F1" w:rsidR="00863848" w:rsidRPr="000F44F9" w:rsidRDefault="00613805" w:rsidP="00AD6492">
            <w:pPr>
              <w:rPr>
                <w:rFonts w:ascii="Times New Roman" w:hAnsi="Times New Roman" w:cs="Times New Roman"/>
                <w:sz w:val="28"/>
                <w:szCs w:val="28"/>
              </w:rPr>
            </w:pPr>
            <w:r>
              <w:rPr>
                <w:rFonts w:ascii="Times New Roman" w:hAnsi="Times New Roman" w:cs="Times New Roman"/>
                <w:sz w:val="28"/>
                <w:szCs w:val="28"/>
                <w:lang w:val="kk-KZ"/>
              </w:rPr>
              <w:t>Е</w:t>
            </w:r>
            <w:proofErr w:type="spellStart"/>
            <w:r w:rsidR="00863848" w:rsidRPr="00613805">
              <w:rPr>
                <w:rFonts w:ascii="Times New Roman" w:hAnsi="Times New Roman" w:cs="Times New Roman"/>
                <w:sz w:val="28"/>
                <w:szCs w:val="28"/>
              </w:rPr>
              <w:t>вразийская</w:t>
            </w:r>
            <w:proofErr w:type="spellEnd"/>
            <w:r w:rsidR="00863848" w:rsidRPr="00613805">
              <w:rPr>
                <w:rFonts w:ascii="Times New Roman" w:hAnsi="Times New Roman" w:cs="Times New Roman"/>
                <w:sz w:val="28"/>
                <w:szCs w:val="28"/>
              </w:rPr>
              <w:t xml:space="preserve"> патентно-информационная система</w:t>
            </w:r>
          </w:p>
        </w:tc>
      </w:tr>
    </w:tbl>
    <w:p w14:paraId="30F8CBA5" w14:textId="77777777" w:rsidR="00F679FB" w:rsidRPr="00ED2355" w:rsidRDefault="00F679FB"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br w:type="page"/>
      </w:r>
    </w:p>
    <w:p w14:paraId="53A94106" w14:textId="0684EB29" w:rsidR="00F679FB" w:rsidRPr="00ED2355" w:rsidRDefault="00440A54" w:rsidP="00322BCE">
      <w:pPr>
        <w:pStyle w:val="1"/>
        <w:jc w:val="center"/>
        <w:rPr>
          <w:rFonts w:ascii="Times New Roman" w:hAnsi="Times New Roman" w:cs="Times New Roman"/>
          <w:b/>
          <w:color w:val="auto"/>
          <w:sz w:val="28"/>
          <w:szCs w:val="28"/>
        </w:rPr>
      </w:pPr>
      <w:bookmarkStart w:id="3" w:name="_Toc188004708"/>
      <w:r w:rsidRPr="00ED2355">
        <w:rPr>
          <w:rFonts w:ascii="Times New Roman" w:hAnsi="Times New Roman" w:cs="Times New Roman"/>
          <w:b/>
          <w:color w:val="auto"/>
          <w:sz w:val="28"/>
          <w:szCs w:val="28"/>
        </w:rPr>
        <w:lastRenderedPageBreak/>
        <w:t>Введение</w:t>
      </w:r>
      <w:bookmarkEnd w:id="3"/>
    </w:p>
    <w:p w14:paraId="1F3052FB" w14:textId="77777777" w:rsidR="006A5309" w:rsidRPr="00ED2355" w:rsidRDefault="006A5309" w:rsidP="0082336B">
      <w:pPr>
        <w:spacing w:after="0" w:line="240" w:lineRule="auto"/>
        <w:rPr>
          <w:rFonts w:ascii="Times New Roman" w:hAnsi="Times New Roman" w:cs="Times New Roman"/>
          <w:sz w:val="28"/>
          <w:szCs w:val="28"/>
        </w:rPr>
      </w:pPr>
    </w:p>
    <w:p w14:paraId="1BEC2BD2" w14:textId="7094C172" w:rsidR="006A5309" w:rsidRDefault="006A5309" w:rsidP="006A5309">
      <w:pPr>
        <w:spacing w:after="0" w:line="240" w:lineRule="auto"/>
        <w:ind w:firstLine="720"/>
        <w:rPr>
          <w:rFonts w:ascii="Times New Roman" w:hAnsi="Times New Roman" w:cs="Times New Roman"/>
          <w:b/>
          <w:sz w:val="28"/>
          <w:szCs w:val="28"/>
        </w:rPr>
      </w:pPr>
      <w:r w:rsidRPr="00ED2355">
        <w:rPr>
          <w:rFonts w:ascii="Times New Roman" w:hAnsi="Times New Roman" w:cs="Times New Roman"/>
          <w:b/>
          <w:sz w:val="28"/>
          <w:szCs w:val="28"/>
        </w:rPr>
        <w:t>Актуальность проблемы.</w:t>
      </w:r>
      <w:r w:rsidR="00765417" w:rsidRPr="00ED2355">
        <w:rPr>
          <w:rFonts w:ascii="Times New Roman" w:hAnsi="Times New Roman" w:cs="Times New Roman"/>
          <w:b/>
          <w:sz w:val="28"/>
          <w:szCs w:val="28"/>
        </w:rPr>
        <w:t xml:space="preserve"> </w:t>
      </w:r>
    </w:p>
    <w:p w14:paraId="29A5A0DD" w14:textId="77777777" w:rsidR="001A60AD" w:rsidRPr="00B17699" w:rsidRDefault="001A60AD" w:rsidP="001A60AD">
      <w:pPr>
        <w:spacing w:after="0" w:line="240" w:lineRule="auto"/>
        <w:ind w:firstLine="709"/>
        <w:jc w:val="both"/>
        <w:rPr>
          <w:rFonts w:ascii="Times New Roman" w:eastAsia="Times New Roman" w:hAnsi="Times New Roman" w:cs="Times New Roman"/>
          <w:sz w:val="28"/>
          <w:szCs w:val="28"/>
        </w:rPr>
      </w:pPr>
      <w:r w:rsidRPr="00B17699">
        <w:rPr>
          <w:rFonts w:ascii="Times New Roman" w:eastAsia="Times New Roman" w:hAnsi="Times New Roman" w:cs="Times New Roman"/>
          <w:sz w:val="28"/>
          <w:szCs w:val="28"/>
        </w:rPr>
        <w:t>Идентификация и фальсификация масложировой продукции являются важной проблемой в обеспечении качества и безопасности пищевых продуктов. В условиях интенсивного роста мирового производства и потребления масел и жировых продуктов, а также повышения требований к их качеству, обеспечение точной идентификации компонентов жировой фракции становится важным аспектом, как для производителей, так и для потребителей.</w:t>
      </w:r>
    </w:p>
    <w:p w14:paraId="521900F8" w14:textId="77777777" w:rsidR="001A60AD" w:rsidRPr="00B17699" w:rsidRDefault="001A60AD" w:rsidP="001A60AD">
      <w:pPr>
        <w:spacing w:after="0" w:line="240" w:lineRule="auto"/>
        <w:ind w:firstLine="709"/>
        <w:jc w:val="both"/>
        <w:rPr>
          <w:rFonts w:ascii="Times New Roman" w:eastAsia="Times New Roman" w:hAnsi="Times New Roman" w:cs="Times New Roman"/>
          <w:sz w:val="28"/>
          <w:szCs w:val="28"/>
        </w:rPr>
      </w:pPr>
      <w:r w:rsidRPr="00B17699">
        <w:rPr>
          <w:rFonts w:ascii="Times New Roman" w:eastAsia="Times New Roman" w:hAnsi="Times New Roman" w:cs="Times New Roman"/>
          <w:sz w:val="28"/>
          <w:szCs w:val="28"/>
        </w:rPr>
        <w:t>Технический регламент Таможенного союза 024/2011 «Технический регламент на масложировую продукцию» устанавливает строгие требования к качеству и безопасности масложировых продуктов, в том числе по составу жирных кислот. В условиях рыночной конкуренции и увеличивающейся доли импортной продукции высоки риски фальсификации, которая может быть связана с добавлением дешевых жиров, изменением состава жировой фракции или подменой одного вида масла другим. Это не только снижает качество продукции, но и может негативно повлиять на здоровье потребителей.</w:t>
      </w:r>
    </w:p>
    <w:p w14:paraId="24471D43" w14:textId="77777777" w:rsidR="001A60AD" w:rsidRPr="00B17699" w:rsidRDefault="001A60AD" w:rsidP="001A60AD">
      <w:pPr>
        <w:spacing w:after="0" w:line="240" w:lineRule="auto"/>
        <w:ind w:firstLine="709"/>
        <w:jc w:val="both"/>
        <w:rPr>
          <w:rFonts w:ascii="Times New Roman" w:eastAsia="Times New Roman" w:hAnsi="Times New Roman" w:cs="Times New Roman"/>
          <w:sz w:val="28"/>
          <w:szCs w:val="28"/>
        </w:rPr>
      </w:pPr>
      <w:r w:rsidRPr="00B17699">
        <w:rPr>
          <w:rFonts w:ascii="Times New Roman" w:eastAsia="Times New Roman" w:hAnsi="Times New Roman" w:cs="Times New Roman"/>
          <w:sz w:val="28"/>
          <w:szCs w:val="28"/>
        </w:rPr>
        <w:t xml:space="preserve">Методы идентификации жировых компонентов и контроля их подлинности требуют высокой точности, воспроизводимости и чувствительности. В лабораторной практике широко применяются физико-химические методы, такие как газовая хроматография, которая позволяет проводить качественный и количественный анализ жирнокислотного состава. Однако традиционные методы газовой хроматографии имеют ограничения в разделении изомеров и детектировании </w:t>
      </w:r>
      <w:proofErr w:type="spellStart"/>
      <w:r w:rsidRPr="00B17699">
        <w:rPr>
          <w:rFonts w:ascii="Times New Roman" w:eastAsia="Times New Roman" w:hAnsi="Times New Roman" w:cs="Times New Roman"/>
          <w:sz w:val="28"/>
          <w:szCs w:val="28"/>
        </w:rPr>
        <w:t>низкоконцентрированных</w:t>
      </w:r>
      <w:proofErr w:type="spellEnd"/>
      <w:r w:rsidRPr="00B17699">
        <w:rPr>
          <w:rFonts w:ascii="Times New Roman" w:eastAsia="Times New Roman" w:hAnsi="Times New Roman" w:cs="Times New Roman"/>
          <w:sz w:val="28"/>
          <w:szCs w:val="28"/>
        </w:rPr>
        <w:t xml:space="preserve"> компонентов. В связи с этим внедрение новых инновационных методов, таких как газовая хроматография с масс-спектрометрическим детектором (ГХ-МС), становится необходимым для повышения эффективности и точности анализа.</w:t>
      </w:r>
    </w:p>
    <w:p w14:paraId="573A4DC8" w14:textId="77777777" w:rsidR="001A60AD" w:rsidRPr="00B17699" w:rsidRDefault="001A60AD" w:rsidP="001A60AD">
      <w:pPr>
        <w:spacing w:after="0" w:line="240" w:lineRule="auto"/>
        <w:ind w:firstLine="709"/>
        <w:jc w:val="both"/>
        <w:rPr>
          <w:rFonts w:ascii="Times New Roman" w:eastAsia="Times New Roman" w:hAnsi="Times New Roman" w:cs="Times New Roman"/>
          <w:sz w:val="28"/>
          <w:szCs w:val="28"/>
        </w:rPr>
      </w:pPr>
      <w:r w:rsidRPr="00B17699">
        <w:rPr>
          <w:rFonts w:ascii="Times New Roman" w:eastAsia="Times New Roman" w:hAnsi="Times New Roman" w:cs="Times New Roman"/>
          <w:sz w:val="28"/>
          <w:szCs w:val="28"/>
        </w:rPr>
        <w:t>Газовая хроматография с масс-спектрометрическим детектором обеспечивает высокую точность и чувствительность анализа жирных кислот. Этот метод позволяет эффективно идентифицировать не только основные компоненты жиров, но и выявлять возможные следы фальсификации, такие как присутствие трансизомеров и ненасыщенных жирных кислот, которые могут быть добавлены для удешевления продукции. Использование ГХ-МС также позволяет сократить время анализа и улучшить его воспроизводимость, что делает его востребованным в условиях промышленного контроля и научных исследований.</w:t>
      </w:r>
    </w:p>
    <w:p w14:paraId="72C6E591" w14:textId="77777777" w:rsidR="001A60AD" w:rsidRPr="00B17699" w:rsidRDefault="001A60AD" w:rsidP="001A60AD">
      <w:pPr>
        <w:spacing w:after="0" w:line="240" w:lineRule="auto"/>
        <w:ind w:firstLine="709"/>
        <w:jc w:val="both"/>
        <w:rPr>
          <w:rFonts w:ascii="Times New Roman" w:eastAsia="Times New Roman" w:hAnsi="Times New Roman" w:cs="Times New Roman"/>
          <w:sz w:val="28"/>
          <w:szCs w:val="28"/>
        </w:rPr>
      </w:pPr>
      <w:r w:rsidRPr="00B17699">
        <w:rPr>
          <w:rFonts w:ascii="Times New Roman" w:eastAsia="Times New Roman" w:hAnsi="Times New Roman" w:cs="Times New Roman"/>
          <w:sz w:val="28"/>
          <w:szCs w:val="28"/>
        </w:rPr>
        <w:t>Таким образом, усовершенствование методов идентификации и фальсификации жировой фракции масложировой продукции на основе инновационных подходов, таких как ГХ-МС, имеет большое значение, как для обеспечения безопасности пищевой продукции, так и для борьбы с фальсификацией на рынке.</w:t>
      </w:r>
    </w:p>
    <w:p w14:paraId="4E59D973" w14:textId="602D510C" w:rsidR="006A5309" w:rsidRDefault="006A5309" w:rsidP="006A5309">
      <w:pPr>
        <w:spacing w:after="0" w:line="240" w:lineRule="auto"/>
        <w:ind w:firstLine="720"/>
        <w:rPr>
          <w:rFonts w:ascii="Times New Roman" w:hAnsi="Times New Roman" w:cs="Times New Roman"/>
          <w:b/>
          <w:sz w:val="28"/>
          <w:szCs w:val="28"/>
        </w:rPr>
      </w:pPr>
      <w:r w:rsidRPr="00ED2355">
        <w:rPr>
          <w:rFonts w:ascii="Times New Roman" w:hAnsi="Times New Roman" w:cs="Times New Roman"/>
          <w:b/>
          <w:sz w:val="28"/>
          <w:szCs w:val="28"/>
        </w:rPr>
        <w:t xml:space="preserve">Цели и задачи исследования. </w:t>
      </w:r>
    </w:p>
    <w:p w14:paraId="5D083042" w14:textId="2E605F42" w:rsidR="00C86D3F" w:rsidRDefault="007C0598" w:rsidP="007C0598">
      <w:pPr>
        <w:spacing w:after="0" w:line="240" w:lineRule="auto"/>
        <w:ind w:firstLine="720"/>
        <w:jc w:val="both"/>
        <w:rPr>
          <w:rFonts w:ascii="Times New Roman" w:hAnsi="Times New Roman" w:cs="Times New Roman"/>
          <w:bCs/>
          <w:sz w:val="28"/>
          <w:szCs w:val="28"/>
        </w:rPr>
      </w:pPr>
      <w:r>
        <w:rPr>
          <w:rFonts w:ascii="Times New Roman" w:hAnsi="Times New Roman" w:cs="Times New Roman"/>
          <w:bCs/>
          <w:sz w:val="28"/>
          <w:szCs w:val="28"/>
        </w:rPr>
        <w:t>Усовершенствование метода и</w:t>
      </w:r>
      <w:r w:rsidRPr="007C0598">
        <w:rPr>
          <w:rFonts w:ascii="Times New Roman" w:hAnsi="Times New Roman" w:cs="Times New Roman"/>
          <w:bCs/>
          <w:sz w:val="28"/>
          <w:szCs w:val="28"/>
        </w:rPr>
        <w:t>дентификации</w:t>
      </w:r>
      <w:r>
        <w:rPr>
          <w:rFonts w:ascii="Times New Roman" w:hAnsi="Times New Roman" w:cs="Times New Roman"/>
          <w:bCs/>
          <w:sz w:val="28"/>
          <w:szCs w:val="28"/>
        </w:rPr>
        <w:t xml:space="preserve"> и</w:t>
      </w:r>
      <w:r w:rsidRPr="007C0598">
        <w:rPr>
          <w:rFonts w:ascii="Times New Roman" w:hAnsi="Times New Roman" w:cs="Times New Roman"/>
          <w:bCs/>
          <w:sz w:val="28"/>
          <w:szCs w:val="28"/>
        </w:rPr>
        <w:t xml:space="preserve"> фальсификации жировой фракции </w:t>
      </w:r>
      <w:r>
        <w:rPr>
          <w:rFonts w:ascii="Times New Roman" w:hAnsi="Times New Roman" w:cs="Times New Roman"/>
          <w:bCs/>
          <w:sz w:val="28"/>
          <w:szCs w:val="28"/>
        </w:rPr>
        <w:t>масложировой продукции с использованием инновационного метода газовой хроматографии с масс спектрометрическим детектором.</w:t>
      </w:r>
    </w:p>
    <w:p w14:paraId="2E64C842" w14:textId="3177C1B3" w:rsidR="007C0598" w:rsidRPr="00B66029" w:rsidRDefault="007C0598" w:rsidP="0099496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Для достижения </w:t>
      </w:r>
      <w:r w:rsidR="00144BED">
        <w:rPr>
          <w:rFonts w:ascii="Times New Roman" w:hAnsi="Times New Roman" w:cs="Times New Roman"/>
          <w:bCs/>
          <w:sz w:val="28"/>
          <w:szCs w:val="28"/>
        </w:rPr>
        <w:t>пост</w:t>
      </w:r>
      <w:r w:rsidR="005B6763">
        <w:rPr>
          <w:rFonts w:ascii="Times New Roman" w:hAnsi="Times New Roman" w:cs="Times New Roman"/>
          <w:bCs/>
          <w:sz w:val="28"/>
          <w:szCs w:val="28"/>
        </w:rPr>
        <w:t>ав</w:t>
      </w:r>
      <w:r w:rsidR="00144BED">
        <w:rPr>
          <w:rFonts w:ascii="Times New Roman" w:hAnsi="Times New Roman" w:cs="Times New Roman"/>
          <w:bCs/>
          <w:sz w:val="28"/>
          <w:szCs w:val="28"/>
        </w:rPr>
        <w:t>ленной</w:t>
      </w:r>
      <w:r>
        <w:rPr>
          <w:rFonts w:ascii="Times New Roman" w:hAnsi="Times New Roman" w:cs="Times New Roman"/>
          <w:bCs/>
          <w:sz w:val="28"/>
          <w:szCs w:val="28"/>
        </w:rPr>
        <w:t xml:space="preserve"> цели предусматриваются следующие задачи </w:t>
      </w:r>
      <w:r w:rsidR="00144BED">
        <w:rPr>
          <w:rFonts w:ascii="Times New Roman" w:hAnsi="Times New Roman" w:cs="Times New Roman"/>
          <w:bCs/>
          <w:sz w:val="28"/>
          <w:szCs w:val="28"/>
        </w:rPr>
        <w:t>исследования:</w:t>
      </w:r>
    </w:p>
    <w:p w14:paraId="1CB159BA" w14:textId="76F021ED" w:rsidR="003431DC" w:rsidRDefault="00994967" w:rsidP="00994967">
      <w:pPr>
        <w:spacing w:after="0" w:line="240" w:lineRule="auto"/>
        <w:ind w:firstLine="709"/>
        <w:jc w:val="both"/>
        <w:rPr>
          <w:rFonts w:ascii="Times New Roman" w:hAnsi="Times New Roman" w:cs="Times New Roman"/>
          <w:bCs/>
          <w:sz w:val="28"/>
          <w:szCs w:val="28"/>
        </w:rPr>
      </w:pPr>
      <w:r w:rsidRPr="00994967">
        <w:rPr>
          <w:rFonts w:ascii="Times New Roman" w:hAnsi="Times New Roman" w:cs="Times New Roman"/>
          <w:bCs/>
          <w:sz w:val="28"/>
          <w:szCs w:val="28"/>
        </w:rPr>
        <w:t xml:space="preserve">- анализ </w:t>
      </w:r>
      <w:r w:rsidR="003431DC">
        <w:rPr>
          <w:rFonts w:ascii="Times New Roman" w:hAnsi="Times New Roman" w:cs="Times New Roman"/>
          <w:bCs/>
          <w:sz w:val="28"/>
          <w:szCs w:val="28"/>
        </w:rPr>
        <w:t>нормативно-</w:t>
      </w:r>
      <w:r w:rsidR="00A66738">
        <w:rPr>
          <w:rFonts w:ascii="Times New Roman" w:hAnsi="Times New Roman" w:cs="Times New Roman"/>
          <w:bCs/>
          <w:sz w:val="28"/>
          <w:szCs w:val="28"/>
        </w:rPr>
        <w:t>правовой</w:t>
      </w:r>
      <w:r w:rsidR="003431DC">
        <w:rPr>
          <w:rFonts w:ascii="Times New Roman" w:hAnsi="Times New Roman" w:cs="Times New Roman"/>
          <w:bCs/>
          <w:sz w:val="28"/>
          <w:szCs w:val="28"/>
        </w:rPr>
        <w:t xml:space="preserve"> базы и</w:t>
      </w:r>
      <w:r w:rsidR="003431DC" w:rsidRPr="007C0598">
        <w:rPr>
          <w:rFonts w:ascii="Times New Roman" w:hAnsi="Times New Roman" w:cs="Times New Roman"/>
          <w:bCs/>
          <w:sz w:val="28"/>
          <w:szCs w:val="28"/>
        </w:rPr>
        <w:t>дентификации</w:t>
      </w:r>
      <w:r w:rsidR="003431DC">
        <w:rPr>
          <w:rFonts w:ascii="Times New Roman" w:hAnsi="Times New Roman" w:cs="Times New Roman"/>
          <w:bCs/>
          <w:sz w:val="28"/>
          <w:szCs w:val="28"/>
        </w:rPr>
        <w:t xml:space="preserve"> и</w:t>
      </w:r>
      <w:r w:rsidR="003431DC" w:rsidRPr="007C0598">
        <w:rPr>
          <w:rFonts w:ascii="Times New Roman" w:hAnsi="Times New Roman" w:cs="Times New Roman"/>
          <w:bCs/>
          <w:sz w:val="28"/>
          <w:szCs w:val="28"/>
        </w:rPr>
        <w:t xml:space="preserve"> фальсификации </w:t>
      </w:r>
      <w:r w:rsidR="003431DC">
        <w:rPr>
          <w:rFonts w:ascii="Times New Roman" w:hAnsi="Times New Roman" w:cs="Times New Roman"/>
          <w:bCs/>
          <w:sz w:val="28"/>
          <w:szCs w:val="28"/>
        </w:rPr>
        <w:t>масложировой продукции</w:t>
      </w:r>
      <w:r w:rsidR="00A66738">
        <w:rPr>
          <w:rFonts w:ascii="Times New Roman" w:hAnsi="Times New Roman" w:cs="Times New Roman"/>
          <w:bCs/>
          <w:sz w:val="28"/>
          <w:szCs w:val="28"/>
        </w:rPr>
        <w:t xml:space="preserve"> по жирно-кислотному составу;</w:t>
      </w:r>
    </w:p>
    <w:p w14:paraId="75527190" w14:textId="27D385B5" w:rsidR="00A66738" w:rsidRDefault="00A66738" w:rsidP="0099496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усовершенствовать существующий метод пробоподготовки пробы</w:t>
      </w:r>
      <w:r w:rsidR="005B6763">
        <w:rPr>
          <w:rFonts w:ascii="Times New Roman" w:hAnsi="Times New Roman" w:cs="Times New Roman"/>
          <w:bCs/>
          <w:sz w:val="28"/>
          <w:szCs w:val="28"/>
        </w:rPr>
        <w:t xml:space="preserve"> ГХ</w:t>
      </w:r>
      <w:r>
        <w:rPr>
          <w:rFonts w:ascii="Times New Roman" w:hAnsi="Times New Roman" w:cs="Times New Roman"/>
          <w:bCs/>
          <w:sz w:val="28"/>
          <w:szCs w:val="28"/>
        </w:rPr>
        <w:t xml:space="preserve"> </w:t>
      </w:r>
      <w:r w:rsidR="005B6763">
        <w:rPr>
          <w:rFonts w:ascii="Times New Roman" w:hAnsi="Times New Roman" w:cs="Times New Roman"/>
          <w:bCs/>
          <w:sz w:val="28"/>
          <w:szCs w:val="28"/>
        </w:rPr>
        <w:t>для использования в</w:t>
      </w:r>
      <w:r>
        <w:rPr>
          <w:rFonts w:ascii="Times New Roman" w:hAnsi="Times New Roman" w:cs="Times New Roman"/>
          <w:bCs/>
          <w:sz w:val="28"/>
          <w:szCs w:val="28"/>
        </w:rPr>
        <w:t xml:space="preserve"> ГХ-МС;</w:t>
      </w:r>
    </w:p>
    <w:p w14:paraId="4E4701B4" w14:textId="20BB3076" w:rsidR="00A66738" w:rsidRPr="005B6763" w:rsidRDefault="00A66738" w:rsidP="0099496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5B6763">
        <w:rPr>
          <w:rFonts w:ascii="Times New Roman" w:hAnsi="Times New Roman" w:cs="Times New Roman"/>
          <w:bCs/>
          <w:sz w:val="28"/>
          <w:szCs w:val="28"/>
        </w:rPr>
        <w:t>усовершенствовать существующ</w:t>
      </w:r>
      <w:r w:rsidR="005B6763" w:rsidRPr="005B6763">
        <w:rPr>
          <w:rFonts w:ascii="Times New Roman" w:hAnsi="Times New Roman" w:cs="Times New Roman"/>
          <w:bCs/>
          <w:sz w:val="28"/>
          <w:szCs w:val="28"/>
        </w:rPr>
        <w:t>ий</w:t>
      </w:r>
      <w:r w:rsidRPr="005B6763">
        <w:rPr>
          <w:rFonts w:ascii="Times New Roman" w:hAnsi="Times New Roman" w:cs="Times New Roman"/>
          <w:bCs/>
          <w:sz w:val="28"/>
          <w:szCs w:val="28"/>
        </w:rPr>
        <w:t xml:space="preserve"> метод</w:t>
      </w:r>
      <w:r w:rsidR="005B6763" w:rsidRPr="005B6763">
        <w:rPr>
          <w:rFonts w:ascii="Times New Roman" w:hAnsi="Times New Roman" w:cs="Times New Roman"/>
          <w:bCs/>
          <w:sz w:val="28"/>
          <w:szCs w:val="28"/>
        </w:rPr>
        <w:t xml:space="preserve"> ГХ для </w:t>
      </w:r>
      <w:r w:rsidRPr="005B6763">
        <w:rPr>
          <w:rFonts w:ascii="Times New Roman" w:hAnsi="Times New Roman" w:cs="Times New Roman"/>
          <w:bCs/>
          <w:sz w:val="28"/>
          <w:szCs w:val="28"/>
        </w:rPr>
        <w:t>идентификации и фальсификации масложировой продукции по жирно-кислотному составу с использованием</w:t>
      </w:r>
      <w:r w:rsidR="005B6763" w:rsidRPr="005B6763">
        <w:rPr>
          <w:rFonts w:ascii="Times New Roman" w:hAnsi="Times New Roman" w:cs="Times New Roman"/>
          <w:bCs/>
          <w:sz w:val="28"/>
          <w:szCs w:val="28"/>
        </w:rPr>
        <w:t xml:space="preserve"> в </w:t>
      </w:r>
      <w:r w:rsidRPr="005B6763">
        <w:rPr>
          <w:rFonts w:ascii="Times New Roman" w:hAnsi="Times New Roman" w:cs="Times New Roman"/>
          <w:bCs/>
          <w:sz w:val="28"/>
          <w:szCs w:val="28"/>
        </w:rPr>
        <w:t>ГХ-МС;</w:t>
      </w:r>
    </w:p>
    <w:p w14:paraId="60C4EE3C" w14:textId="2BD9E4E9" w:rsidR="00A66738" w:rsidRPr="005B6763" w:rsidRDefault="00A66738" w:rsidP="00994967">
      <w:pPr>
        <w:spacing w:after="0" w:line="240" w:lineRule="auto"/>
        <w:ind w:firstLine="709"/>
        <w:jc w:val="both"/>
        <w:rPr>
          <w:rFonts w:ascii="Times New Roman" w:hAnsi="Times New Roman" w:cs="Times New Roman"/>
          <w:bCs/>
          <w:sz w:val="28"/>
          <w:szCs w:val="28"/>
        </w:rPr>
      </w:pPr>
      <w:r w:rsidRPr="005B6763">
        <w:rPr>
          <w:rFonts w:ascii="Times New Roman" w:hAnsi="Times New Roman" w:cs="Times New Roman"/>
          <w:bCs/>
          <w:sz w:val="28"/>
          <w:szCs w:val="28"/>
        </w:rPr>
        <w:t xml:space="preserve">- </w:t>
      </w:r>
      <w:r w:rsidR="001A73B1" w:rsidRPr="005B6763">
        <w:rPr>
          <w:rFonts w:ascii="Times New Roman" w:hAnsi="Times New Roman" w:cs="Times New Roman"/>
          <w:bCs/>
          <w:sz w:val="28"/>
          <w:szCs w:val="28"/>
        </w:rPr>
        <w:t>провести</w:t>
      </w:r>
      <w:r w:rsidRPr="005B6763">
        <w:rPr>
          <w:rFonts w:ascii="Times New Roman" w:hAnsi="Times New Roman" w:cs="Times New Roman"/>
          <w:bCs/>
          <w:sz w:val="28"/>
          <w:szCs w:val="28"/>
        </w:rPr>
        <w:t xml:space="preserve"> ва</w:t>
      </w:r>
      <w:r w:rsidR="001A73B1" w:rsidRPr="005B6763">
        <w:rPr>
          <w:rFonts w:ascii="Times New Roman" w:hAnsi="Times New Roman" w:cs="Times New Roman"/>
          <w:bCs/>
          <w:sz w:val="28"/>
          <w:szCs w:val="28"/>
        </w:rPr>
        <w:t>лидацию усовершенствованного метода</w:t>
      </w:r>
      <w:r w:rsidR="005B6763" w:rsidRPr="005B6763">
        <w:rPr>
          <w:rFonts w:ascii="Times New Roman" w:hAnsi="Times New Roman" w:cs="Times New Roman"/>
          <w:bCs/>
          <w:sz w:val="28"/>
          <w:szCs w:val="28"/>
        </w:rPr>
        <w:t xml:space="preserve"> ГХ-МС </w:t>
      </w:r>
      <w:r w:rsidR="00D1645A">
        <w:rPr>
          <w:rFonts w:ascii="Times New Roman" w:hAnsi="Times New Roman" w:cs="Times New Roman"/>
          <w:bCs/>
          <w:sz w:val="28"/>
          <w:szCs w:val="28"/>
        </w:rPr>
        <w:t xml:space="preserve">с целью оценки пригодности </w:t>
      </w:r>
      <w:r w:rsidR="005B6763" w:rsidRPr="005B6763">
        <w:rPr>
          <w:rFonts w:ascii="Times New Roman" w:hAnsi="Times New Roman" w:cs="Times New Roman"/>
          <w:bCs/>
          <w:sz w:val="28"/>
          <w:szCs w:val="28"/>
        </w:rPr>
        <w:t xml:space="preserve">для </w:t>
      </w:r>
      <w:r w:rsidR="001A73B1" w:rsidRPr="005B6763">
        <w:rPr>
          <w:rFonts w:ascii="Times New Roman" w:hAnsi="Times New Roman" w:cs="Times New Roman"/>
          <w:bCs/>
          <w:sz w:val="28"/>
          <w:szCs w:val="28"/>
        </w:rPr>
        <w:t>идентификации и фальсификации масложировой продукции по жирно-кислотному составу;</w:t>
      </w:r>
    </w:p>
    <w:p w14:paraId="0E3F02D0" w14:textId="39C005B5" w:rsidR="00A66738" w:rsidRDefault="001A73B1" w:rsidP="00994967">
      <w:pPr>
        <w:spacing w:after="0" w:line="240" w:lineRule="auto"/>
        <w:ind w:firstLine="709"/>
        <w:jc w:val="both"/>
        <w:rPr>
          <w:rFonts w:ascii="Times New Roman" w:hAnsi="Times New Roman" w:cs="Times New Roman"/>
          <w:b/>
          <w:sz w:val="28"/>
          <w:szCs w:val="28"/>
        </w:rPr>
      </w:pPr>
      <w:r w:rsidRPr="005B6763">
        <w:rPr>
          <w:rFonts w:ascii="Times New Roman" w:hAnsi="Times New Roman" w:cs="Times New Roman"/>
          <w:bCs/>
          <w:sz w:val="28"/>
          <w:szCs w:val="28"/>
          <w:lang w:val="kk-KZ"/>
        </w:rPr>
        <w:t xml:space="preserve">- </w:t>
      </w:r>
      <w:r w:rsidR="001D0B1B" w:rsidRPr="005B6763">
        <w:rPr>
          <w:rFonts w:ascii="Times New Roman" w:hAnsi="Times New Roman" w:cs="Times New Roman"/>
          <w:bCs/>
          <w:sz w:val="28"/>
          <w:szCs w:val="28"/>
          <w:lang w:val="kk-KZ"/>
        </w:rPr>
        <w:t xml:space="preserve">провести </w:t>
      </w:r>
      <w:r w:rsidRPr="005B6763">
        <w:rPr>
          <w:rFonts w:ascii="Times New Roman" w:hAnsi="Times New Roman" w:cs="Times New Roman"/>
          <w:bCs/>
          <w:sz w:val="28"/>
          <w:szCs w:val="28"/>
          <w:lang w:val="kk-KZ"/>
        </w:rPr>
        <w:t>апроб</w:t>
      </w:r>
      <w:r w:rsidR="001D0B1B" w:rsidRPr="005B6763">
        <w:rPr>
          <w:rFonts w:ascii="Times New Roman" w:hAnsi="Times New Roman" w:cs="Times New Roman"/>
          <w:bCs/>
          <w:sz w:val="28"/>
          <w:szCs w:val="28"/>
          <w:lang w:val="kk-KZ"/>
        </w:rPr>
        <w:t>ацию</w:t>
      </w:r>
      <w:r w:rsidR="008F7CEE">
        <w:rPr>
          <w:rFonts w:ascii="Times New Roman" w:hAnsi="Times New Roman" w:cs="Times New Roman"/>
          <w:bCs/>
          <w:sz w:val="28"/>
          <w:szCs w:val="28"/>
          <w:lang w:val="kk-KZ"/>
        </w:rPr>
        <w:t xml:space="preserve"> и мониторинг </w:t>
      </w:r>
      <w:r w:rsidR="001D0B1B" w:rsidRPr="005B6763">
        <w:rPr>
          <w:rFonts w:ascii="Times New Roman" w:hAnsi="Times New Roman" w:cs="Times New Roman"/>
          <w:bCs/>
          <w:sz w:val="28"/>
          <w:szCs w:val="28"/>
          <w:lang w:val="kk-KZ"/>
        </w:rPr>
        <w:t>усовершенствованного метода</w:t>
      </w:r>
      <w:r w:rsidR="005B6763" w:rsidRPr="005B6763">
        <w:rPr>
          <w:rFonts w:ascii="Times New Roman" w:hAnsi="Times New Roman" w:cs="Times New Roman"/>
          <w:bCs/>
          <w:sz w:val="28"/>
          <w:szCs w:val="28"/>
          <w:lang w:val="kk-KZ"/>
        </w:rPr>
        <w:t xml:space="preserve"> ГХ-МС для</w:t>
      </w:r>
      <w:r w:rsidR="001D0B1B" w:rsidRPr="005B6763">
        <w:rPr>
          <w:rFonts w:ascii="Times New Roman" w:hAnsi="Times New Roman" w:cs="Times New Roman"/>
          <w:bCs/>
          <w:sz w:val="28"/>
          <w:szCs w:val="28"/>
          <w:lang w:val="kk-KZ"/>
        </w:rPr>
        <w:t xml:space="preserve"> </w:t>
      </w:r>
      <w:r w:rsidRPr="005B6763">
        <w:rPr>
          <w:rFonts w:ascii="Times New Roman" w:hAnsi="Times New Roman" w:cs="Times New Roman"/>
          <w:bCs/>
          <w:sz w:val="28"/>
          <w:szCs w:val="28"/>
        </w:rPr>
        <w:t>идентификации и фальсификации масложировой продукции по жирно-кислотному составу</w:t>
      </w:r>
      <w:r w:rsidRPr="005B6763">
        <w:rPr>
          <w:rFonts w:ascii="Times New Roman" w:hAnsi="Times New Roman" w:cs="Times New Roman"/>
          <w:bCs/>
          <w:sz w:val="28"/>
          <w:szCs w:val="28"/>
          <w:lang w:val="kk-KZ"/>
        </w:rPr>
        <w:t>.</w:t>
      </w:r>
    </w:p>
    <w:p w14:paraId="2F2C8756" w14:textId="77777777" w:rsidR="00765417" w:rsidRPr="00ED2355" w:rsidRDefault="006A5309" w:rsidP="00765417">
      <w:pPr>
        <w:spacing w:after="0" w:line="240" w:lineRule="auto"/>
        <w:ind w:firstLine="720"/>
        <w:jc w:val="both"/>
        <w:rPr>
          <w:rFonts w:ascii="Times New Roman" w:hAnsi="Times New Roman" w:cs="Times New Roman"/>
          <w:b/>
          <w:sz w:val="28"/>
          <w:szCs w:val="28"/>
        </w:rPr>
      </w:pPr>
      <w:r w:rsidRPr="00ED2355">
        <w:rPr>
          <w:rFonts w:ascii="Times New Roman" w:hAnsi="Times New Roman" w:cs="Times New Roman"/>
          <w:b/>
          <w:sz w:val="28"/>
          <w:szCs w:val="28"/>
        </w:rPr>
        <w:t>Научная новизна работы заключается в следующем:</w:t>
      </w:r>
    </w:p>
    <w:p w14:paraId="5CB112D7" w14:textId="4D53993D" w:rsidR="001D0B1B" w:rsidRDefault="00765417" w:rsidP="001D0B1B">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 </w:t>
      </w:r>
      <w:r w:rsidR="00BA70BB">
        <w:rPr>
          <w:rFonts w:ascii="Times New Roman" w:hAnsi="Times New Roman" w:cs="Times New Roman"/>
          <w:sz w:val="28"/>
          <w:szCs w:val="28"/>
        </w:rPr>
        <w:t>У</w:t>
      </w:r>
      <w:r w:rsidR="001D0B1B" w:rsidRPr="006E74FD">
        <w:rPr>
          <w:rFonts w:ascii="Times New Roman" w:hAnsi="Times New Roman" w:cs="Times New Roman"/>
          <w:bCs/>
          <w:sz w:val="28"/>
          <w:szCs w:val="28"/>
        </w:rPr>
        <w:t>совершенствован</w:t>
      </w:r>
      <w:r w:rsidR="00BA70BB">
        <w:rPr>
          <w:rFonts w:ascii="Times New Roman" w:hAnsi="Times New Roman" w:cs="Times New Roman"/>
          <w:bCs/>
          <w:sz w:val="28"/>
          <w:szCs w:val="28"/>
        </w:rPr>
        <w:t xml:space="preserve"> </w:t>
      </w:r>
      <w:r w:rsidR="006839D0" w:rsidRPr="006E74FD">
        <w:rPr>
          <w:rFonts w:ascii="Times New Roman" w:hAnsi="Times New Roman" w:cs="Times New Roman"/>
          <w:bCs/>
          <w:sz w:val="28"/>
          <w:szCs w:val="28"/>
        </w:rPr>
        <w:t xml:space="preserve">ускоренный </w:t>
      </w:r>
      <w:r w:rsidR="001D0B1B" w:rsidRPr="006E74FD">
        <w:rPr>
          <w:rFonts w:ascii="Times New Roman" w:hAnsi="Times New Roman" w:cs="Times New Roman"/>
          <w:bCs/>
          <w:sz w:val="28"/>
          <w:szCs w:val="28"/>
        </w:rPr>
        <w:t>метод пробоподготовки</w:t>
      </w:r>
      <w:r w:rsidR="001D0B1B">
        <w:rPr>
          <w:rFonts w:ascii="Times New Roman" w:hAnsi="Times New Roman" w:cs="Times New Roman"/>
          <w:bCs/>
          <w:sz w:val="28"/>
          <w:szCs w:val="28"/>
        </w:rPr>
        <w:t xml:space="preserve"> пробы</w:t>
      </w:r>
      <w:r w:rsidR="006839D0">
        <w:rPr>
          <w:rFonts w:ascii="Times New Roman" w:hAnsi="Times New Roman" w:cs="Times New Roman"/>
          <w:bCs/>
          <w:sz w:val="28"/>
          <w:szCs w:val="28"/>
        </w:rPr>
        <w:t xml:space="preserve"> для использования в ГХ-МС с целью </w:t>
      </w:r>
      <w:r w:rsidR="001D0B1B" w:rsidRPr="001D0B1B">
        <w:rPr>
          <w:rFonts w:ascii="Times New Roman" w:hAnsi="Times New Roman" w:cs="Times New Roman"/>
          <w:bCs/>
          <w:sz w:val="28"/>
          <w:szCs w:val="28"/>
        </w:rPr>
        <w:t>определения</w:t>
      </w:r>
      <w:r w:rsidR="006839D0">
        <w:rPr>
          <w:rFonts w:ascii="Times New Roman" w:hAnsi="Times New Roman" w:cs="Times New Roman"/>
          <w:bCs/>
          <w:sz w:val="28"/>
          <w:szCs w:val="28"/>
        </w:rPr>
        <w:t xml:space="preserve"> качественного и </w:t>
      </w:r>
      <w:r w:rsidR="001D0B1B" w:rsidRPr="001D0B1B">
        <w:rPr>
          <w:rFonts w:ascii="Times New Roman" w:hAnsi="Times New Roman" w:cs="Times New Roman"/>
          <w:bCs/>
          <w:sz w:val="28"/>
          <w:szCs w:val="28"/>
        </w:rPr>
        <w:t xml:space="preserve">количественного жирнокислотного состава </w:t>
      </w:r>
      <w:r w:rsidR="006839D0">
        <w:rPr>
          <w:rFonts w:ascii="Times New Roman" w:hAnsi="Times New Roman" w:cs="Times New Roman"/>
          <w:bCs/>
          <w:sz w:val="28"/>
          <w:szCs w:val="28"/>
        </w:rPr>
        <w:t xml:space="preserve">для всех видов </w:t>
      </w:r>
      <w:r w:rsidR="001D0B1B">
        <w:rPr>
          <w:rFonts w:ascii="Times New Roman" w:hAnsi="Times New Roman" w:cs="Times New Roman"/>
          <w:bCs/>
          <w:sz w:val="28"/>
          <w:szCs w:val="28"/>
        </w:rPr>
        <w:t>масложировой продукции</w:t>
      </w:r>
      <w:r w:rsidR="006839D0">
        <w:rPr>
          <w:rFonts w:ascii="Times New Roman" w:hAnsi="Times New Roman" w:cs="Times New Roman"/>
          <w:bCs/>
          <w:sz w:val="28"/>
          <w:szCs w:val="28"/>
        </w:rPr>
        <w:t>.</w:t>
      </w:r>
    </w:p>
    <w:p w14:paraId="370E4DEE" w14:textId="216C4C63" w:rsidR="006839D0" w:rsidRDefault="006839D0" w:rsidP="00765417">
      <w:pPr>
        <w:spacing w:after="0" w:line="240" w:lineRule="auto"/>
        <w:ind w:firstLine="720"/>
        <w:jc w:val="both"/>
        <w:rPr>
          <w:rFonts w:ascii="Times New Roman" w:hAnsi="Times New Roman" w:cs="Times New Roman"/>
          <w:bCs/>
          <w:sz w:val="28"/>
          <w:szCs w:val="28"/>
        </w:rPr>
      </w:pPr>
      <w:r w:rsidRPr="006839D0">
        <w:rPr>
          <w:rFonts w:ascii="Times New Roman" w:hAnsi="Times New Roman" w:cs="Times New Roman"/>
          <w:bCs/>
          <w:sz w:val="28"/>
          <w:szCs w:val="28"/>
        </w:rPr>
        <w:t xml:space="preserve">- </w:t>
      </w:r>
      <w:r w:rsidR="00BA70BB">
        <w:rPr>
          <w:rFonts w:ascii="Times New Roman" w:hAnsi="Times New Roman" w:cs="Times New Roman"/>
          <w:bCs/>
          <w:sz w:val="28"/>
          <w:szCs w:val="28"/>
        </w:rPr>
        <w:t>У</w:t>
      </w:r>
      <w:r w:rsidRPr="006839D0">
        <w:rPr>
          <w:rFonts w:ascii="Times New Roman" w:hAnsi="Times New Roman" w:cs="Times New Roman"/>
          <w:bCs/>
          <w:sz w:val="28"/>
          <w:szCs w:val="28"/>
        </w:rPr>
        <w:t>совершенствова</w:t>
      </w:r>
      <w:r>
        <w:rPr>
          <w:rFonts w:ascii="Times New Roman" w:hAnsi="Times New Roman" w:cs="Times New Roman"/>
          <w:bCs/>
          <w:sz w:val="28"/>
          <w:szCs w:val="28"/>
        </w:rPr>
        <w:t>н</w:t>
      </w:r>
      <w:r w:rsidR="00BA70BB">
        <w:rPr>
          <w:rFonts w:ascii="Times New Roman" w:hAnsi="Times New Roman" w:cs="Times New Roman"/>
          <w:bCs/>
          <w:sz w:val="28"/>
          <w:szCs w:val="28"/>
        </w:rPr>
        <w:t xml:space="preserve"> </w:t>
      </w:r>
      <w:r>
        <w:rPr>
          <w:rFonts w:ascii="Times New Roman" w:hAnsi="Times New Roman" w:cs="Times New Roman"/>
          <w:bCs/>
          <w:sz w:val="28"/>
          <w:szCs w:val="28"/>
        </w:rPr>
        <w:t>инновационный м</w:t>
      </w:r>
      <w:r w:rsidRPr="006839D0">
        <w:rPr>
          <w:rFonts w:ascii="Times New Roman" w:hAnsi="Times New Roman" w:cs="Times New Roman"/>
          <w:bCs/>
          <w:sz w:val="28"/>
          <w:szCs w:val="28"/>
        </w:rPr>
        <w:t>етод ГХ</w:t>
      </w:r>
      <w:r>
        <w:rPr>
          <w:rFonts w:ascii="Times New Roman" w:hAnsi="Times New Roman" w:cs="Times New Roman"/>
          <w:bCs/>
          <w:sz w:val="28"/>
          <w:szCs w:val="28"/>
        </w:rPr>
        <w:t>-МС</w:t>
      </w:r>
      <w:r w:rsidRPr="006839D0">
        <w:rPr>
          <w:rFonts w:ascii="Times New Roman" w:hAnsi="Times New Roman" w:cs="Times New Roman"/>
          <w:bCs/>
          <w:sz w:val="28"/>
          <w:szCs w:val="28"/>
        </w:rPr>
        <w:t xml:space="preserve"> для идентификации и фальсификации </w:t>
      </w:r>
      <w:r>
        <w:rPr>
          <w:rFonts w:ascii="Times New Roman" w:hAnsi="Times New Roman" w:cs="Times New Roman"/>
          <w:bCs/>
          <w:sz w:val="28"/>
          <w:szCs w:val="28"/>
        </w:rPr>
        <w:t xml:space="preserve">всех видов </w:t>
      </w:r>
      <w:r w:rsidRPr="006839D0">
        <w:rPr>
          <w:rFonts w:ascii="Times New Roman" w:hAnsi="Times New Roman" w:cs="Times New Roman"/>
          <w:bCs/>
          <w:sz w:val="28"/>
          <w:szCs w:val="28"/>
        </w:rPr>
        <w:t>масложировой продукции по жирно-кислотному составу;</w:t>
      </w:r>
    </w:p>
    <w:p w14:paraId="37A28A54" w14:textId="7D45C2CE" w:rsidR="007C5E91" w:rsidRDefault="00AF618E" w:rsidP="007C5E91">
      <w:pPr>
        <w:spacing w:after="0" w:line="240" w:lineRule="auto"/>
        <w:ind w:firstLine="720"/>
        <w:jc w:val="both"/>
        <w:rPr>
          <w:rFonts w:ascii="Times New Roman" w:hAnsi="Times New Roman" w:cs="Times New Roman"/>
          <w:sz w:val="28"/>
          <w:szCs w:val="28"/>
        </w:rPr>
      </w:pPr>
      <w:bookmarkStart w:id="4" w:name="_Hlk189156221"/>
      <w:r>
        <w:rPr>
          <w:rFonts w:ascii="Times New Roman" w:hAnsi="Times New Roman" w:cs="Times New Roman"/>
          <w:sz w:val="28"/>
          <w:szCs w:val="28"/>
        </w:rPr>
        <w:t xml:space="preserve">- </w:t>
      </w:r>
      <w:r w:rsidR="007C5E91" w:rsidRPr="007C5E91">
        <w:rPr>
          <w:rFonts w:ascii="Times New Roman" w:hAnsi="Times New Roman" w:cs="Times New Roman"/>
          <w:sz w:val="28"/>
          <w:szCs w:val="28"/>
        </w:rPr>
        <w:t>Разработана нормативно-техническая документация в области оценки соответствия</w:t>
      </w:r>
      <w:r w:rsidR="001A60AD">
        <w:rPr>
          <w:rFonts w:ascii="Times New Roman" w:hAnsi="Times New Roman" w:cs="Times New Roman"/>
          <w:sz w:val="28"/>
          <w:szCs w:val="28"/>
        </w:rPr>
        <w:t>:</w:t>
      </w:r>
    </w:p>
    <w:bookmarkEnd w:id="4"/>
    <w:p w14:paraId="314BE635" w14:textId="77777777" w:rsidR="001A60AD" w:rsidRPr="0099076E" w:rsidRDefault="001A60AD" w:rsidP="001A60AD">
      <w:pPr>
        <w:spacing w:after="0" w:line="240" w:lineRule="auto"/>
        <w:ind w:firstLine="720"/>
        <w:jc w:val="both"/>
        <w:rPr>
          <w:rFonts w:ascii="Times New Roman" w:hAnsi="Times New Roman" w:cs="Times New Roman"/>
          <w:sz w:val="28"/>
          <w:szCs w:val="28"/>
        </w:rPr>
      </w:pPr>
      <w:r w:rsidRPr="0099076E">
        <w:rPr>
          <w:rFonts w:ascii="Times New Roman" w:hAnsi="Times New Roman" w:cs="Times New Roman"/>
          <w:sz w:val="28"/>
          <w:szCs w:val="28"/>
        </w:rPr>
        <w:t>1) Методические рекомендации по проведению пробоподготовки масложировой продукции для определения жирнокислотного состава и трансизомеров жирных кислот, Алматы, 2023. – 8 с.;</w:t>
      </w:r>
    </w:p>
    <w:p w14:paraId="47CB4C6E" w14:textId="77777777" w:rsidR="001A60AD" w:rsidRPr="0099076E" w:rsidRDefault="001A60AD" w:rsidP="001A60AD">
      <w:pPr>
        <w:spacing w:after="0" w:line="240" w:lineRule="auto"/>
        <w:ind w:firstLine="720"/>
        <w:jc w:val="both"/>
        <w:rPr>
          <w:rFonts w:ascii="Times New Roman" w:hAnsi="Times New Roman" w:cs="Times New Roman"/>
          <w:sz w:val="28"/>
          <w:szCs w:val="28"/>
        </w:rPr>
      </w:pPr>
      <w:r w:rsidRPr="0099076E">
        <w:rPr>
          <w:rFonts w:ascii="Times New Roman" w:hAnsi="Times New Roman" w:cs="Times New Roman"/>
          <w:sz w:val="28"/>
          <w:szCs w:val="28"/>
        </w:rPr>
        <w:t>2) Методические рекомендации по определению жирнокислотного состава методом газовой хроматографии с масс-спектрометрическим детектором (ГХ-МС), Алматы, 2023. – 12 с.;</w:t>
      </w:r>
    </w:p>
    <w:p w14:paraId="5D3FF53F" w14:textId="77777777" w:rsidR="001A60AD" w:rsidRPr="0099076E" w:rsidRDefault="001A60AD" w:rsidP="001A60AD">
      <w:pPr>
        <w:spacing w:after="0" w:line="240" w:lineRule="auto"/>
        <w:ind w:firstLine="709"/>
        <w:jc w:val="both"/>
        <w:rPr>
          <w:rFonts w:ascii="Times New Roman" w:hAnsi="Times New Roman" w:cs="Times New Roman"/>
          <w:sz w:val="28"/>
          <w:szCs w:val="28"/>
        </w:rPr>
      </w:pPr>
      <w:r w:rsidRPr="0099076E">
        <w:rPr>
          <w:rFonts w:ascii="Times New Roman" w:hAnsi="Times New Roman" w:cs="Times New Roman"/>
          <w:sz w:val="28"/>
          <w:szCs w:val="28"/>
        </w:rPr>
        <w:t xml:space="preserve">3) Патент на полезную модель №5371, дата регистрации: 05.11.2020 «Способ подготовки проб для определения количественного жирнокислотного состава молока методом газовой хроматографии», </w:t>
      </w:r>
      <w:bookmarkStart w:id="5" w:name="_Hlk189155166"/>
      <w:r w:rsidRPr="0099076E">
        <w:rPr>
          <w:rFonts w:ascii="Times New Roman" w:hAnsi="Times New Roman" w:cs="Times New Roman"/>
          <w:sz w:val="28"/>
          <w:szCs w:val="28"/>
        </w:rPr>
        <w:t xml:space="preserve">Сериков М.С., </w:t>
      </w:r>
      <w:proofErr w:type="spellStart"/>
      <w:r w:rsidRPr="0099076E">
        <w:rPr>
          <w:rFonts w:ascii="Times New Roman" w:hAnsi="Times New Roman" w:cs="Times New Roman"/>
          <w:sz w:val="28"/>
          <w:szCs w:val="28"/>
        </w:rPr>
        <w:t>Серикбаева</w:t>
      </w:r>
      <w:proofErr w:type="spellEnd"/>
      <w:r w:rsidRPr="0099076E">
        <w:rPr>
          <w:rFonts w:ascii="Times New Roman" w:hAnsi="Times New Roman" w:cs="Times New Roman"/>
          <w:sz w:val="28"/>
          <w:szCs w:val="28"/>
        </w:rPr>
        <w:t xml:space="preserve"> А.Д., </w:t>
      </w:r>
      <w:proofErr w:type="spellStart"/>
      <w:r w:rsidRPr="0099076E">
        <w:rPr>
          <w:rFonts w:ascii="Times New Roman" w:hAnsi="Times New Roman" w:cs="Times New Roman"/>
          <w:sz w:val="28"/>
          <w:szCs w:val="28"/>
        </w:rPr>
        <w:t>Мырзабаева</w:t>
      </w:r>
      <w:proofErr w:type="spellEnd"/>
      <w:r w:rsidRPr="0099076E">
        <w:rPr>
          <w:rFonts w:ascii="Times New Roman" w:hAnsi="Times New Roman" w:cs="Times New Roman"/>
          <w:sz w:val="28"/>
          <w:szCs w:val="28"/>
        </w:rPr>
        <w:t xml:space="preserve"> Н.Е., </w:t>
      </w:r>
      <w:proofErr w:type="spellStart"/>
      <w:r w:rsidRPr="0099076E">
        <w:rPr>
          <w:rFonts w:ascii="Times New Roman" w:hAnsi="Times New Roman" w:cs="Times New Roman"/>
          <w:sz w:val="28"/>
          <w:szCs w:val="28"/>
        </w:rPr>
        <w:t>Тойшиманов</w:t>
      </w:r>
      <w:proofErr w:type="spellEnd"/>
      <w:r w:rsidRPr="0099076E">
        <w:rPr>
          <w:rFonts w:ascii="Times New Roman" w:hAnsi="Times New Roman" w:cs="Times New Roman"/>
          <w:sz w:val="28"/>
          <w:szCs w:val="28"/>
        </w:rPr>
        <w:t xml:space="preserve"> М.Р., Нургалиева М.Т., </w:t>
      </w:r>
      <w:proofErr w:type="spellStart"/>
      <w:r w:rsidRPr="0099076E">
        <w:rPr>
          <w:rFonts w:ascii="Times New Roman" w:hAnsi="Times New Roman" w:cs="Times New Roman"/>
          <w:sz w:val="28"/>
          <w:szCs w:val="28"/>
        </w:rPr>
        <w:t>Матказы</w:t>
      </w:r>
      <w:proofErr w:type="spellEnd"/>
      <w:r w:rsidRPr="0099076E">
        <w:rPr>
          <w:rFonts w:ascii="Times New Roman" w:hAnsi="Times New Roman" w:cs="Times New Roman"/>
          <w:sz w:val="28"/>
          <w:szCs w:val="28"/>
        </w:rPr>
        <w:t xml:space="preserve"> Ж.С.</w:t>
      </w:r>
    </w:p>
    <w:bookmarkEnd w:id="5"/>
    <w:p w14:paraId="79B05131" w14:textId="77777777" w:rsidR="001A60AD" w:rsidRPr="00B17699" w:rsidRDefault="001A60AD" w:rsidP="001A60AD">
      <w:pPr>
        <w:spacing w:after="0" w:line="240" w:lineRule="auto"/>
        <w:ind w:firstLine="720"/>
        <w:jc w:val="both"/>
        <w:rPr>
          <w:rFonts w:ascii="Times New Roman" w:hAnsi="Times New Roman" w:cs="Times New Roman"/>
          <w:sz w:val="28"/>
          <w:szCs w:val="28"/>
        </w:rPr>
      </w:pPr>
      <w:r w:rsidRPr="0099076E">
        <w:rPr>
          <w:rFonts w:ascii="Times New Roman" w:hAnsi="Times New Roman" w:cs="Times New Roman"/>
          <w:sz w:val="28"/>
          <w:szCs w:val="28"/>
        </w:rPr>
        <w:t xml:space="preserve">4) ДП–02–ТОО-10 ТОО «Казахский научно-исследовательский ветеринарный институт». Документированная процедура системы менеджмента в рамках </w:t>
      </w:r>
      <w:r w:rsidRPr="0099076E">
        <w:rPr>
          <w:rFonts w:ascii="Times New Roman" w:hAnsi="Times New Roman" w:cs="Times New Roman"/>
          <w:sz w:val="28"/>
          <w:szCs w:val="28"/>
          <w:lang w:val="en-US"/>
        </w:rPr>
        <w:t>ISO</w:t>
      </w:r>
      <w:r w:rsidRPr="0099076E">
        <w:rPr>
          <w:rFonts w:ascii="Times New Roman" w:hAnsi="Times New Roman" w:cs="Times New Roman"/>
          <w:sz w:val="28"/>
          <w:szCs w:val="28"/>
        </w:rPr>
        <w:t xml:space="preserve"> 17025 и Принципов надлежащей практики </w:t>
      </w:r>
      <w:r w:rsidRPr="0099076E">
        <w:rPr>
          <w:rFonts w:ascii="Times New Roman" w:hAnsi="Times New Roman" w:cs="Times New Roman"/>
          <w:sz w:val="28"/>
          <w:szCs w:val="28"/>
          <w:lang w:val="en-US"/>
        </w:rPr>
        <w:t>GLP</w:t>
      </w:r>
      <w:r w:rsidRPr="0099076E">
        <w:rPr>
          <w:rFonts w:ascii="Times New Roman" w:hAnsi="Times New Roman" w:cs="Times New Roman"/>
          <w:sz w:val="28"/>
          <w:szCs w:val="28"/>
        </w:rPr>
        <w:t>. Валидация аналитических методов, Алматы, 2024. - 22 с.</w:t>
      </w:r>
    </w:p>
    <w:p w14:paraId="57819784" w14:textId="53F6A19B" w:rsidR="006E74FD" w:rsidRPr="006E74FD" w:rsidRDefault="006E74FD" w:rsidP="007C5E91">
      <w:pPr>
        <w:spacing w:after="0" w:line="240" w:lineRule="auto"/>
        <w:ind w:firstLine="720"/>
        <w:jc w:val="both"/>
        <w:rPr>
          <w:rFonts w:ascii="Times New Roman" w:hAnsi="Times New Roman" w:cs="Times New Roman"/>
          <w:b/>
          <w:bCs/>
          <w:sz w:val="28"/>
          <w:szCs w:val="28"/>
        </w:rPr>
      </w:pPr>
      <w:r w:rsidRPr="006E74FD">
        <w:rPr>
          <w:rFonts w:ascii="Times New Roman" w:hAnsi="Times New Roman" w:cs="Times New Roman"/>
          <w:b/>
          <w:bCs/>
          <w:sz w:val="28"/>
          <w:szCs w:val="28"/>
        </w:rPr>
        <w:t>Основные положения работы, выносимые на защиту:</w:t>
      </w:r>
    </w:p>
    <w:p w14:paraId="43AE0FD4" w14:textId="77777777" w:rsidR="001A60AD" w:rsidRPr="00B17699" w:rsidRDefault="001A60AD" w:rsidP="001A60AD">
      <w:pPr>
        <w:numPr>
          <w:ilvl w:val="0"/>
          <w:numId w:val="1"/>
        </w:numPr>
        <w:spacing w:after="0" w:line="240" w:lineRule="auto"/>
        <w:ind w:left="0" w:firstLine="709"/>
        <w:jc w:val="both"/>
        <w:rPr>
          <w:rFonts w:ascii="Times New Roman" w:hAnsi="Times New Roman" w:cs="Times New Roman"/>
          <w:sz w:val="28"/>
          <w:szCs w:val="28"/>
        </w:rPr>
      </w:pPr>
      <w:r w:rsidRPr="00B17699">
        <w:rPr>
          <w:rFonts w:ascii="Times New Roman" w:hAnsi="Times New Roman" w:cs="Times New Roman"/>
          <w:sz w:val="28"/>
          <w:szCs w:val="28"/>
        </w:rPr>
        <w:t>Разработан и усовершенствован метод газовой хроматографии с масс-спектрометрическим детектором (ГХ-МС) для качественной и количественной идентификации жирных кислот всех видов масложировой продукции, обеспечивающий точность и достоверность анализа.</w:t>
      </w:r>
    </w:p>
    <w:p w14:paraId="07A20C50" w14:textId="77777777" w:rsidR="001A60AD" w:rsidRPr="00B17699" w:rsidRDefault="001A60AD" w:rsidP="001A60AD">
      <w:pPr>
        <w:numPr>
          <w:ilvl w:val="0"/>
          <w:numId w:val="1"/>
        </w:numPr>
        <w:spacing w:after="0" w:line="240" w:lineRule="auto"/>
        <w:ind w:left="0" w:firstLine="709"/>
        <w:jc w:val="both"/>
        <w:rPr>
          <w:rFonts w:ascii="Times New Roman" w:hAnsi="Times New Roman" w:cs="Times New Roman"/>
          <w:sz w:val="28"/>
          <w:szCs w:val="28"/>
        </w:rPr>
      </w:pPr>
      <w:r w:rsidRPr="00B17699">
        <w:rPr>
          <w:rFonts w:ascii="Times New Roman" w:hAnsi="Times New Roman" w:cs="Times New Roman"/>
          <w:sz w:val="28"/>
          <w:szCs w:val="28"/>
        </w:rPr>
        <w:lastRenderedPageBreak/>
        <w:t>Предложен новый ускоренный метод пробоподготовки для ГХ-МС, позволяющий снизить время анализа и улучшить точность определения жирнокислотного состава.</w:t>
      </w:r>
    </w:p>
    <w:p w14:paraId="6EBF19CC" w14:textId="77777777" w:rsidR="001A60AD" w:rsidRPr="00B17699" w:rsidRDefault="001A60AD" w:rsidP="001A60AD">
      <w:pPr>
        <w:numPr>
          <w:ilvl w:val="0"/>
          <w:numId w:val="1"/>
        </w:numPr>
        <w:spacing w:after="0" w:line="240" w:lineRule="auto"/>
        <w:ind w:left="0" w:firstLine="709"/>
        <w:jc w:val="both"/>
        <w:rPr>
          <w:rFonts w:ascii="Times New Roman" w:hAnsi="Times New Roman" w:cs="Times New Roman"/>
          <w:sz w:val="28"/>
          <w:szCs w:val="28"/>
        </w:rPr>
      </w:pPr>
      <w:r w:rsidRPr="00B17699">
        <w:rPr>
          <w:rFonts w:ascii="Times New Roman" w:hAnsi="Times New Roman" w:cs="Times New Roman"/>
          <w:sz w:val="28"/>
          <w:szCs w:val="28"/>
        </w:rPr>
        <w:t>Разработана нормативно-техническая документация (процедура валидации и методические рекомендации) для эффективной оценки соответствия качества масложировой продукции и оценки пригодности метода.</w:t>
      </w:r>
    </w:p>
    <w:p w14:paraId="344DA4EA" w14:textId="77777777" w:rsidR="001A60AD" w:rsidRPr="00B17699" w:rsidRDefault="001A60AD" w:rsidP="001A60AD">
      <w:pPr>
        <w:numPr>
          <w:ilvl w:val="0"/>
          <w:numId w:val="1"/>
        </w:numPr>
        <w:spacing w:after="0" w:line="240" w:lineRule="auto"/>
        <w:ind w:left="0" w:firstLine="709"/>
        <w:jc w:val="both"/>
        <w:rPr>
          <w:rFonts w:ascii="Times New Roman" w:hAnsi="Times New Roman" w:cs="Times New Roman"/>
          <w:sz w:val="28"/>
          <w:szCs w:val="28"/>
        </w:rPr>
      </w:pPr>
      <w:r w:rsidRPr="00B17699">
        <w:rPr>
          <w:rFonts w:ascii="Times New Roman" w:hAnsi="Times New Roman" w:cs="Times New Roman"/>
          <w:sz w:val="28"/>
          <w:szCs w:val="28"/>
        </w:rPr>
        <w:t>Проведена валидация метода ГХ-МС, подтверждающая его пригодность для идентификации и оценки качества масложировой продукции.</w:t>
      </w:r>
    </w:p>
    <w:p w14:paraId="1006F29C" w14:textId="77777777"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Практическая значимость работы:</w:t>
      </w:r>
    </w:p>
    <w:p w14:paraId="69FBC63B"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Результаты исследования позволяют внедрить усовершенствованный метод ГХ-МС в лабораторную практику испытательных лабораторий, центров в области оценки соответствия, а также предприятий, занимающихся контролем качества масложировой продукции для обеспечения высокоточного выявления фальсифицированных жиров и определения жирнокислотного состава продукции. Использование данной методики позволяет повысить качество продукции и снизить риск использования небезопасных жиров на рынке Казахстана.</w:t>
      </w:r>
    </w:p>
    <w:p w14:paraId="18FE4A0E" w14:textId="77777777"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Реализация результатов работы:</w:t>
      </w:r>
    </w:p>
    <w:p w14:paraId="400E959D"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 xml:space="preserve">Методика была апробирована, и результаты исследования внедрены в испытательную лабораторию пищевой безопасности Казахстанско-Японского инновационного центра при Казахском национальном аграрном исследовательском университете (КЯИЦ </w:t>
      </w:r>
      <w:proofErr w:type="spellStart"/>
      <w:r w:rsidRPr="00B17699">
        <w:rPr>
          <w:rFonts w:ascii="Times New Roman" w:hAnsi="Times New Roman" w:cs="Times New Roman"/>
          <w:sz w:val="28"/>
          <w:szCs w:val="28"/>
        </w:rPr>
        <w:t>КазНАИУ</w:t>
      </w:r>
      <w:proofErr w:type="spellEnd"/>
      <w:r w:rsidRPr="00B17699">
        <w:rPr>
          <w:rFonts w:ascii="Times New Roman" w:hAnsi="Times New Roman" w:cs="Times New Roman"/>
          <w:sz w:val="28"/>
          <w:szCs w:val="28"/>
        </w:rPr>
        <w:t>) и других лабораториях, занимающихся контролем качества масложировой продукции. Апробация и мониторинг масложировой продукции в рамках проведения работ по данной диссертационной работе позволило выявить случаи фальсификации продукции и значительно повысить эффективность процесса контроля качества в области оценки соответствия.</w:t>
      </w:r>
    </w:p>
    <w:p w14:paraId="336DE37D" w14:textId="425A06C9"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Апробация результатов работы:</w:t>
      </w:r>
    </w:p>
    <w:p w14:paraId="6E51639E"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 xml:space="preserve">Результаты работы были представлены и обсуждены на конференции, посвященной 90-летию Казахского национального аграрного исследовательского университета, 5 июня 2020 года, в рамках обсуждения вопросов контроля качества пищевой продукции и инноваций в области аналитической химии. Также материалы исследования прошли апробацию в испытательной лаборатории пищевой безопасности Казахстанско-Японского инновационного центра при Казахском национальном аграрном исследовательском университете (КЯИЦ </w:t>
      </w:r>
      <w:proofErr w:type="spellStart"/>
      <w:r w:rsidRPr="00B17699">
        <w:rPr>
          <w:rFonts w:ascii="Times New Roman" w:hAnsi="Times New Roman" w:cs="Times New Roman"/>
          <w:sz w:val="28"/>
          <w:szCs w:val="28"/>
        </w:rPr>
        <w:t>КазНАИУ</w:t>
      </w:r>
      <w:proofErr w:type="spellEnd"/>
      <w:r w:rsidRPr="00B17699">
        <w:rPr>
          <w:rFonts w:ascii="Times New Roman" w:hAnsi="Times New Roman" w:cs="Times New Roman"/>
          <w:sz w:val="28"/>
          <w:szCs w:val="28"/>
        </w:rPr>
        <w:t>) и в испытательном центре ТОО «Казахский научно-исследовательский ветеринарный институт».</w:t>
      </w:r>
    </w:p>
    <w:p w14:paraId="000DF8A8" w14:textId="65617459"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Достоверность результатов работы:</w:t>
      </w:r>
    </w:p>
    <w:p w14:paraId="57DD5651"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 xml:space="preserve">Достоверность полученных результатов подтверждена использованием современных методов анализа, валидацией методики ГХ-МС, а также сравнением данных с результатами стандартных методик. </w:t>
      </w:r>
    </w:p>
    <w:p w14:paraId="614533C5"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Анализ был проведен на широком спектре образцов масложировой продукции (</w:t>
      </w:r>
      <w:r w:rsidRPr="00B17699">
        <w:rPr>
          <w:rFonts w:ascii="Times New Roman" w:hAnsi="Times New Roman" w:cs="Times New Roman"/>
          <w:sz w:val="28"/>
          <w:szCs w:val="28"/>
          <w:lang w:val="en-US"/>
        </w:rPr>
        <w:t>n</w:t>
      </w:r>
      <w:r w:rsidRPr="00B17699">
        <w:rPr>
          <w:rFonts w:ascii="Times New Roman" w:hAnsi="Times New Roman" w:cs="Times New Roman"/>
          <w:sz w:val="28"/>
          <w:szCs w:val="28"/>
        </w:rPr>
        <w:t>=41), что обеспечивает надежность и воспроизводимость результатов.</w:t>
      </w:r>
    </w:p>
    <w:p w14:paraId="79F327BE" w14:textId="77777777"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Оценка полноты решений поставленных задач:</w:t>
      </w:r>
    </w:p>
    <w:p w14:paraId="6BDF4AFD"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lastRenderedPageBreak/>
        <w:t>Все поставленные задачи исследования выполнены в полном объеме. Методика ГХ-МС была успешно усовершенствована, валидация проведена, нормативно-техническая документация разработана, а методика была внедрена в практику контроля качества масложировой продукции в области оценки соответствия.</w:t>
      </w:r>
    </w:p>
    <w:p w14:paraId="7C21EA36" w14:textId="77777777"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Разработка рекомендаций и исходных данных по конкретному использованию результатов:</w:t>
      </w:r>
    </w:p>
    <w:p w14:paraId="53E6A1FD"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 xml:space="preserve">Разработаны рекомендации по внедрению усовершенствованного метода ГХ-МС для идентификации и оценки качества масложировой продукции в лабораториях контроля качества в области оценки соответствия и предприятиях пищевой промышленности. </w:t>
      </w:r>
    </w:p>
    <w:p w14:paraId="51E137FB"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Даны рекомендации по использованию разработанной методики для оценки соответствия масложировой продукции стандартам и выявления фальсифицированных образцов.</w:t>
      </w:r>
    </w:p>
    <w:p w14:paraId="2B433A99" w14:textId="77777777"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Оценка технико-экономической эффективности внедрения и уровня выполненной работы в сравнении с лучшими достижениями в данной области:</w:t>
      </w:r>
    </w:p>
    <w:p w14:paraId="1CF421FB" w14:textId="77777777"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Внедрение усовершенствованного метода ГХ-МС обеспечивает значительное сокращение времени анализа, повышение точности результатов и снижение вероятности ошибок при идентификации жирнокислотного состава продукции. Это приводит к экономии ресурсов и повышению эффективности контроля качества масложировой продукции. Методика соответствует мировым стандартам и может быть применена в лабораториях в области оценки соответствия, а также на предприятиях пищевой промышленности Казахстана.</w:t>
      </w:r>
    </w:p>
    <w:p w14:paraId="2227A51D" w14:textId="77777777" w:rsidR="006E74FD" w:rsidRPr="006E74FD" w:rsidRDefault="006E74FD" w:rsidP="006E74FD">
      <w:pPr>
        <w:spacing w:after="0" w:line="240" w:lineRule="auto"/>
        <w:ind w:firstLine="709"/>
        <w:jc w:val="both"/>
        <w:rPr>
          <w:rFonts w:ascii="Times New Roman" w:hAnsi="Times New Roman" w:cs="Times New Roman"/>
          <w:b/>
          <w:bCs/>
          <w:sz w:val="28"/>
          <w:szCs w:val="28"/>
        </w:rPr>
      </w:pPr>
      <w:r w:rsidRPr="006E74FD">
        <w:rPr>
          <w:rFonts w:ascii="Times New Roman" w:hAnsi="Times New Roman" w:cs="Times New Roman"/>
          <w:b/>
          <w:bCs/>
          <w:sz w:val="28"/>
          <w:szCs w:val="28"/>
        </w:rPr>
        <w:t>Публикации по теме работы:</w:t>
      </w:r>
    </w:p>
    <w:p w14:paraId="0C3464C9" w14:textId="6D5609F7" w:rsidR="006E74FD" w:rsidRDefault="006E74FD" w:rsidP="0023145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231456" w:rsidRPr="00231456">
        <w:rPr>
          <w:rFonts w:ascii="Times New Roman" w:hAnsi="Times New Roman" w:cs="Times New Roman"/>
          <w:sz w:val="28"/>
          <w:szCs w:val="28"/>
        </w:rPr>
        <w:t>Калибровка газохроматографического прибора для определения жирнокислотного состава пищевых продуктов</w:t>
      </w:r>
      <w:r w:rsidR="00231456">
        <w:rPr>
          <w:rFonts w:ascii="Times New Roman" w:hAnsi="Times New Roman" w:cs="Times New Roman"/>
          <w:sz w:val="28"/>
          <w:szCs w:val="28"/>
        </w:rPr>
        <w:t xml:space="preserve">, Сериков М.С., </w:t>
      </w:r>
      <w:r w:rsidR="00231456" w:rsidRPr="00231456">
        <w:rPr>
          <w:rFonts w:ascii="Times New Roman" w:hAnsi="Times New Roman" w:cs="Times New Roman"/>
          <w:sz w:val="28"/>
          <w:szCs w:val="28"/>
        </w:rPr>
        <w:t>Нургалиева</w:t>
      </w:r>
      <w:r w:rsidR="00231456">
        <w:rPr>
          <w:rFonts w:ascii="Times New Roman" w:hAnsi="Times New Roman" w:cs="Times New Roman"/>
          <w:sz w:val="28"/>
          <w:szCs w:val="28"/>
        </w:rPr>
        <w:t xml:space="preserve"> М.Т.,-</w:t>
      </w:r>
      <w:r w:rsidR="00231456" w:rsidRPr="00231456">
        <w:rPr>
          <w:rFonts w:ascii="Times New Roman" w:hAnsi="Times New Roman" w:cs="Times New Roman"/>
          <w:sz w:val="28"/>
          <w:szCs w:val="28"/>
        </w:rPr>
        <w:t xml:space="preserve"> МР </w:t>
      </w:r>
      <w:proofErr w:type="spellStart"/>
      <w:r w:rsidR="00231456" w:rsidRPr="00231456">
        <w:rPr>
          <w:rFonts w:ascii="Times New Roman" w:hAnsi="Times New Roman" w:cs="Times New Roman"/>
          <w:sz w:val="28"/>
          <w:szCs w:val="28"/>
        </w:rPr>
        <w:t>Тойшиманов</w:t>
      </w:r>
      <w:proofErr w:type="spellEnd"/>
      <w:r w:rsidR="00231456" w:rsidRPr="00231456">
        <w:rPr>
          <w:rFonts w:ascii="Times New Roman" w:hAnsi="Times New Roman" w:cs="Times New Roman"/>
          <w:sz w:val="28"/>
          <w:szCs w:val="28"/>
        </w:rPr>
        <w:t>, МС Сериков</w:t>
      </w:r>
      <w:r w:rsidR="001D0772">
        <w:rPr>
          <w:rFonts w:ascii="Times New Roman" w:hAnsi="Times New Roman" w:cs="Times New Roman"/>
          <w:sz w:val="28"/>
          <w:szCs w:val="28"/>
        </w:rPr>
        <w:t xml:space="preserve"> </w:t>
      </w:r>
      <w:r w:rsidR="00231456" w:rsidRPr="00231456">
        <w:rPr>
          <w:rFonts w:ascii="Times New Roman" w:hAnsi="Times New Roman" w:cs="Times New Roman"/>
          <w:sz w:val="28"/>
          <w:szCs w:val="28"/>
        </w:rPr>
        <w:t xml:space="preserve">- </w:t>
      </w:r>
      <w:proofErr w:type="spellStart"/>
      <w:r w:rsidR="00231456" w:rsidRPr="00231456">
        <w:rPr>
          <w:rFonts w:ascii="Times New Roman" w:hAnsi="Times New Roman" w:cs="Times New Roman"/>
          <w:sz w:val="28"/>
          <w:szCs w:val="28"/>
        </w:rPr>
        <w:t>Ізденістер</w:t>
      </w:r>
      <w:proofErr w:type="spellEnd"/>
      <w:r w:rsidR="00231456" w:rsidRPr="00231456">
        <w:rPr>
          <w:rFonts w:ascii="Times New Roman" w:hAnsi="Times New Roman" w:cs="Times New Roman"/>
          <w:sz w:val="28"/>
          <w:szCs w:val="28"/>
        </w:rPr>
        <w:t xml:space="preserve">, </w:t>
      </w:r>
      <w:proofErr w:type="spellStart"/>
      <w:r w:rsidR="00231456" w:rsidRPr="00231456">
        <w:rPr>
          <w:rFonts w:ascii="Times New Roman" w:hAnsi="Times New Roman" w:cs="Times New Roman"/>
          <w:sz w:val="28"/>
          <w:szCs w:val="28"/>
        </w:rPr>
        <w:t>нәтижелер</w:t>
      </w:r>
      <w:proofErr w:type="spellEnd"/>
      <w:r w:rsidR="00231456" w:rsidRPr="00231456">
        <w:rPr>
          <w:rFonts w:ascii="Times New Roman" w:hAnsi="Times New Roman" w:cs="Times New Roman"/>
          <w:sz w:val="28"/>
          <w:szCs w:val="28"/>
        </w:rPr>
        <w:t>. Исследования, результаты, 2019</w:t>
      </w:r>
      <w:r w:rsidR="009655DE">
        <w:rPr>
          <w:rFonts w:ascii="Times New Roman" w:hAnsi="Times New Roman" w:cs="Times New Roman"/>
          <w:sz w:val="28"/>
          <w:szCs w:val="28"/>
        </w:rPr>
        <w:t>г.;</w:t>
      </w:r>
    </w:p>
    <w:p w14:paraId="10736365" w14:textId="193A3FEF" w:rsidR="001D0772" w:rsidRDefault="001D0772" w:rsidP="0023145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1D0772">
        <w:rPr>
          <w:rFonts w:ascii="Times New Roman" w:hAnsi="Times New Roman" w:cs="Times New Roman"/>
          <w:sz w:val="28"/>
          <w:szCs w:val="28"/>
        </w:rPr>
        <w:t>Определение фальсификации сухого молока по жирнокислотному составу методом газовой хроматографии</w:t>
      </w:r>
      <w:r>
        <w:rPr>
          <w:rFonts w:ascii="Times New Roman" w:hAnsi="Times New Roman" w:cs="Times New Roman"/>
          <w:sz w:val="28"/>
          <w:szCs w:val="28"/>
        </w:rPr>
        <w:t xml:space="preserve">, </w:t>
      </w:r>
      <w:r w:rsidRPr="001D0772">
        <w:rPr>
          <w:rFonts w:ascii="Times New Roman" w:hAnsi="Times New Roman" w:cs="Times New Roman"/>
          <w:sz w:val="28"/>
          <w:szCs w:val="28"/>
        </w:rPr>
        <w:t xml:space="preserve">Сериков М.С., </w:t>
      </w:r>
      <w:proofErr w:type="spellStart"/>
      <w:r w:rsidRPr="001D0772">
        <w:rPr>
          <w:rFonts w:ascii="Times New Roman" w:hAnsi="Times New Roman" w:cs="Times New Roman"/>
          <w:sz w:val="28"/>
          <w:szCs w:val="28"/>
        </w:rPr>
        <w:t>Матқазы</w:t>
      </w:r>
      <w:proofErr w:type="spellEnd"/>
      <w:r w:rsidRPr="001D0772">
        <w:rPr>
          <w:rFonts w:ascii="Times New Roman" w:hAnsi="Times New Roman" w:cs="Times New Roman"/>
          <w:sz w:val="28"/>
          <w:szCs w:val="28"/>
        </w:rPr>
        <w:t xml:space="preserve"> Ж.С.</w:t>
      </w:r>
      <w:r>
        <w:rPr>
          <w:rFonts w:ascii="Times New Roman" w:hAnsi="Times New Roman" w:cs="Times New Roman"/>
          <w:sz w:val="28"/>
          <w:szCs w:val="28"/>
        </w:rPr>
        <w:t>,</w:t>
      </w:r>
      <w:r w:rsidRPr="001D0772">
        <w:rPr>
          <w:rFonts w:ascii="Times New Roman" w:hAnsi="Times New Roman" w:cs="Times New Roman"/>
          <w:sz w:val="28"/>
          <w:szCs w:val="28"/>
        </w:rPr>
        <w:t xml:space="preserve"> Сборник научных трудов магистрантов, посвященный 90-летию Университета, 5 июня 2020 года</w:t>
      </w:r>
      <w:r>
        <w:rPr>
          <w:rFonts w:ascii="Times New Roman" w:hAnsi="Times New Roman" w:cs="Times New Roman"/>
          <w:sz w:val="28"/>
          <w:szCs w:val="28"/>
        </w:rPr>
        <w:t>, стр. 272-276.</w:t>
      </w:r>
    </w:p>
    <w:p w14:paraId="07E53D12" w14:textId="03491BB6" w:rsidR="009655DE" w:rsidRDefault="001D0772" w:rsidP="009655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9655DE">
        <w:rPr>
          <w:rFonts w:ascii="Times New Roman" w:hAnsi="Times New Roman" w:cs="Times New Roman"/>
          <w:sz w:val="28"/>
          <w:szCs w:val="28"/>
        </w:rPr>
        <w:t xml:space="preserve">. </w:t>
      </w:r>
      <w:r w:rsidR="009655DE" w:rsidRPr="009655DE">
        <w:rPr>
          <w:rFonts w:ascii="Times New Roman" w:hAnsi="Times New Roman" w:cs="Times New Roman"/>
          <w:sz w:val="28"/>
          <w:szCs w:val="28"/>
        </w:rPr>
        <w:t>Модификация подхода к технологии подготовки проб молока и молочной продукции для определения жирнокислотного профиля с применением метода газовой хроматографии</w:t>
      </w:r>
      <w:r w:rsidR="009655DE">
        <w:rPr>
          <w:rFonts w:ascii="Times New Roman" w:hAnsi="Times New Roman" w:cs="Times New Roman"/>
          <w:sz w:val="28"/>
          <w:szCs w:val="28"/>
        </w:rPr>
        <w:t xml:space="preserve">, </w:t>
      </w:r>
      <w:r w:rsidR="009655DE" w:rsidRPr="009655DE">
        <w:rPr>
          <w:rFonts w:ascii="Times New Roman" w:hAnsi="Times New Roman" w:cs="Times New Roman"/>
          <w:sz w:val="28"/>
          <w:szCs w:val="28"/>
        </w:rPr>
        <w:t xml:space="preserve">МС Сериков, МТ Нургалиева, АД </w:t>
      </w:r>
      <w:proofErr w:type="spellStart"/>
      <w:r w:rsidR="009655DE" w:rsidRPr="009655DE">
        <w:rPr>
          <w:rFonts w:ascii="Times New Roman" w:hAnsi="Times New Roman" w:cs="Times New Roman"/>
          <w:sz w:val="28"/>
          <w:szCs w:val="28"/>
        </w:rPr>
        <w:t>Серикбаева</w:t>
      </w:r>
      <w:proofErr w:type="spellEnd"/>
      <w:r w:rsidR="009655DE" w:rsidRPr="009655DE">
        <w:rPr>
          <w:rFonts w:ascii="Times New Roman" w:hAnsi="Times New Roman" w:cs="Times New Roman"/>
          <w:sz w:val="28"/>
          <w:szCs w:val="28"/>
        </w:rPr>
        <w:t xml:space="preserve">, АС </w:t>
      </w:r>
      <w:proofErr w:type="spellStart"/>
      <w:r w:rsidR="009655DE" w:rsidRPr="009655DE">
        <w:rPr>
          <w:rFonts w:ascii="Times New Roman" w:hAnsi="Times New Roman" w:cs="Times New Roman"/>
          <w:sz w:val="28"/>
          <w:szCs w:val="28"/>
        </w:rPr>
        <w:t>Кононихин</w:t>
      </w:r>
      <w:proofErr w:type="spellEnd"/>
      <w:r w:rsidR="009655DE" w:rsidRPr="009655DE">
        <w:rPr>
          <w:rFonts w:ascii="Times New Roman" w:hAnsi="Times New Roman" w:cs="Times New Roman"/>
          <w:sz w:val="28"/>
          <w:szCs w:val="28"/>
        </w:rPr>
        <w:t>, Вестник Алматинского технологического университета, 5-13</w:t>
      </w:r>
      <w:r w:rsidR="009655DE">
        <w:rPr>
          <w:rFonts w:ascii="Times New Roman" w:hAnsi="Times New Roman" w:cs="Times New Roman"/>
          <w:sz w:val="28"/>
          <w:szCs w:val="28"/>
        </w:rPr>
        <w:t>стр.;</w:t>
      </w:r>
    </w:p>
    <w:p w14:paraId="0FC2550E" w14:textId="1BD16B6D" w:rsidR="009655DE" w:rsidRDefault="001D0772" w:rsidP="009655DE">
      <w:pPr>
        <w:spacing w:after="0" w:line="240" w:lineRule="auto"/>
        <w:ind w:firstLine="709"/>
        <w:jc w:val="both"/>
        <w:rPr>
          <w:rFonts w:ascii="Times New Roman" w:hAnsi="Times New Roman" w:cs="Times New Roman"/>
          <w:sz w:val="28"/>
          <w:szCs w:val="28"/>
          <w:lang w:val="en-US"/>
        </w:rPr>
      </w:pPr>
      <w:r w:rsidRPr="001D0772">
        <w:rPr>
          <w:rFonts w:ascii="Times New Roman" w:hAnsi="Times New Roman" w:cs="Times New Roman"/>
          <w:sz w:val="28"/>
          <w:szCs w:val="28"/>
          <w:lang w:val="en-US"/>
        </w:rPr>
        <w:t>4</w:t>
      </w:r>
      <w:r w:rsidR="009655DE" w:rsidRPr="009655DE">
        <w:rPr>
          <w:rFonts w:ascii="Times New Roman" w:hAnsi="Times New Roman" w:cs="Times New Roman"/>
          <w:sz w:val="28"/>
          <w:szCs w:val="28"/>
          <w:lang w:val="en-US"/>
        </w:rPr>
        <w:t>. Defining the Composition of Fat Phase in Foods</w:t>
      </w:r>
      <w:r w:rsidR="009655DE">
        <w:rPr>
          <w:rFonts w:ascii="Times New Roman" w:hAnsi="Times New Roman" w:cs="Times New Roman"/>
          <w:sz w:val="28"/>
          <w:szCs w:val="28"/>
          <w:lang w:val="en-US"/>
        </w:rPr>
        <w:t xml:space="preserve">, </w:t>
      </w:r>
      <w:r w:rsidR="009655DE" w:rsidRPr="009655DE">
        <w:rPr>
          <w:rFonts w:ascii="Times New Roman" w:hAnsi="Times New Roman" w:cs="Times New Roman"/>
          <w:sz w:val="28"/>
          <w:szCs w:val="28"/>
          <w:lang w:val="en-US"/>
        </w:rPr>
        <w:t xml:space="preserve">Maksat S. </w:t>
      </w:r>
      <w:proofErr w:type="spellStart"/>
      <w:r w:rsidR="009655DE" w:rsidRPr="009655DE">
        <w:rPr>
          <w:rFonts w:ascii="Times New Roman" w:hAnsi="Times New Roman" w:cs="Times New Roman"/>
          <w:sz w:val="28"/>
          <w:szCs w:val="28"/>
          <w:lang w:val="en-US"/>
        </w:rPr>
        <w:t>Serikov</w:t>
      </w:r>
      <w:proofErr w:type="spellEnd"/>
      <w:r w:rsidR="009655DE">
        <w:rPr>
          <w:rFonts w:ascii="Times New Roman" w:hAnsi="Times New Roman" w:cs="Times New Roman"/>
          <w:sz w:val="28"/>
          <w:szCs w:val="28"/>
          <w:lang w:val="en-US"/>
        </w:rPr>
        <w:t xml:space="preserve">, </w:t>
      </w:r>
      <w:proofErr w:type="spellStart"/>
      <w:r w:rsidR="009655DE" w:rsidRPr="009655DE">
        <w:rPr>
          <w:rFonts w:ascii="Times New Roman" w:hAnsi="Times New Roman" w:cs="Times New Roman"/>
          <w:sz w:val="28"/>
          <w:szCs w:val="28"/>
          <w:lang w:val="en-US"/>
        </w:rPr>
        <w:t>Meruyet</w:t>
      </w:r>
      <w:proofErr w:type="spellEnd"/>
      <w:r w:rsidR="009655DE" w:rsidRPr="009655DE">
        <w:rPr>
          <w:rFonts w:ascii="Times New Roman" w:hAnsi="Times New Roman" w:cs="Times New Roman"/>
          <w:sz w:val="28"/>
          <w:szCs w:val="28"/>
          <w:lang w:val="en-US"/>
        </w:rPr>
        <w:t xml:space="preserve"> T. </w:t>
      </w:r>
      <w:proofErr w:type="spellStart"/>
      <w:r w:rsidR="009655DE" w:rsidRPr="009655DE">
        <w:rPr>
          <w:rFonts w:ascii="Times New Roman" w:hAnsi="Times New Roman" w:cs="Times New Roman"/>
          <w:sz w:val="28"/>
          <w:szCs w:val="28"/>
          <w:lang w:val="en-US"/>
        </w:rPr>
        <w:t>Nurgaliyeva</w:t>
      </w:r>
      <w:proofErr w:type="spellEnd"/>
      <w:r w:rsidR="009655DE" w:rsidRPr="009655DE">
        <w:rPr>
          <w:rFonts w:ascii="Times New Roman" w:hAnsi="Times New Roman" w:cs="Times New Roman"/>
          <w:sz w:val="28"/>
          <w:szCs w:val="28"/>
          <w:lang w:val="en-US"/>
        </w:rPr>
        <w:t xml:space="preserve">, </w:t>
      </w:r>
      <w:proofErr w:type="spellStart"/>
      <w:r w:rsidR="009655DE" w:rsidRPr="009655DE">
        <w:rPr>
          <w:rFonts w:ascii="Times New Roman" w:hAnsi="Times New Roman" w:cs="Times New Roman"/>
          <w:sz w:val="28"/>
          <w:szCs w:val="28"/>
          <w:lang w:val="en-US"/>
        </w:rPr>
        <w:t>Karima</w:t>
      </w:r>
      <w:proofErr w:type="spellEnd"/>
      <w:r w:rsidR="009655DE" w:rsidRPr="009655DE">
        <w:rPr>
          <w:rFonts w:ascii="Times New Roman" w:hAnsi="Times New Roman" w:cs="Times New Roman"/>
          <w:sz w:val="28"/>
          <w:szCs w:val="28"/>
          <w:lang w:val="en-US"/>
        </w:rPr>
        <w:t xml:space="preserve"> A. </w:t>
      </w:r>
      <w:proofErr w:type="spellStart"/>
      <w:r w:rsidR="009655DE" w:rsidRPr="009655DE">
        <w:rPr>
          <w:rFonts w:ascii="Times New Roman" w:hAnsi="Times New Roman" w:cs="Times New Roman"/>
          <w:sz w:val="28"/>
          <w:szCs w:val="28"/>
          <w:lang w:val="en-US"/>
        </w:rPr>
        <w:t>Myrzabek</w:t>
      </w:r>
      <w:proofErr w:type="spellEnd"/>
      <w:r w:rsidR="009655DE" w:rsidRPr="009655DE">
        <w:rPr>
          <w:rFonts w:ascii="Times New Roman" w:hAnsi="Times New Roman" w:cs="Times New Roman"/>
          <w:sz w:val="28"/>
          <w:szCs w:val="28"/>
          <w:lang w:val="en-US"/>
        </w:rPr>
        <w:t xml:space="preserve">, </w:t>
      </w:r>
      <w:proofErr w:type="spellStart"/>
      <w:r w:rsidR="009655DE" w:rsidRPr="009655DE">
        <w:rPr>
          <w:rFonts w:ascii="Times New Roman" w:hAnsi="Times New Roman" w:cs="Times New Roman"/>
          <w:sz w:val="28"/>
          <w:szCs w:val="28"/>
          <w:lang w:val="en-US"/>
        </w:rPr>
        <w:t>Maxat</w:t>
      </w:r>
      <w:proofErr w:type="spellEnd"/>
      <w:r w:rsidR="009655DE" w:rsidRPr="009655DE">
        <w:rPr>
          <w:rFonts w:ascii="Times New Roman" w:hAnsi="Times New Roman" w:cs="Times New Roman"/>
          <w:sz w:val="28"/>
          <w:szCs w:val="28"/>
          <w:lang w:val="en-US"/>
        </w:rPr>
        <w:t xml:space="preserve"> R. </w:t>
      </w:r>
      <w:proofErr w:type="spellStart"/>
      <w:r w:rsidR="009655DE" w:rsidRPr="009655DE">
        <w:rPr>
          <w:rFonts w:ascii="Times New Roman" w:hAnsi="Times New Roman" w:cs="Times New Roman"/>
          <w:sz w:val="28"/>
          <w:szCs w:val="28"/>
          <w:lang w:val="en-US"/>
        </w:rPr>
        <w:t>Toishimanov</w:t>
      </w:r>
      <w:proofErr w:type="spellEnd"/>
      <w:r w:rsidR="009655DE" w:rsidRPr="009655DE">
        <w:rPr>
          <w:rFonts w:ascii="Times New Roman" w:hAnsi="Times New Roman" w:cs="Times New Roman"/>
          <w:sz w:val="28"/>
          <w:szCs w:val="28"/>
          <w:lang w:val="en-US"/>
        </w:rPr>
        <w:t xml:space="preserve">, Farida K. </w:t>
      </w:r>
      <w:proofErr w:type="spellStart"/>
      <w:r w:rsidR="009655DE" w:rsidRPr="009655DE">
        <w:rPr>
          <w:rFonts w:ascii="Times New Roman" w:hAnsi="Times New Roman" w:cs="Times New Roman"/>
          <w:sz w:val="28"/>
          <w:szCs w:val="28"/>
          <w:lang w:val="en-US"/>
        </w:rPr>
        <w:t>Baktybayeva</w:t>
      </w:r>
      <w:proofErr w:type="spellEnd"/>
      <w:r w:rsidR="009655DE">
        <w:rPr>
          <w:rFonts w:ascii="Times New Roman" w:hAnsi="Times New Roman" w:cs="Times New Roman"/>
          <w:sz w:val="28"/>
          <w:szCs w:val="28"/>
          <w:lang w:val="en-US"/>
        </w:rPr>
        <w:t xml:space="preserve">, </w:t>
      </w:r>
      <w:r w:rsidR="009655DE" w:rsidRPr="009655DE">
        <w:rPr>
          <w:rFonts w:ascii="Times New Roman" w:hAnsi="Times New Roman" w:cs="Times New Roman"/>
          <w:sz w:val="28"/>
          <w:szCs w:val="28"/>
          <w:lang w:val="en-US"/>
        </w:rPr>
        <w:t>Food Processing: Techniques and Technology &gt; Archive &gt; Volume 52, Issue 4, 2022</w:t>
      </w:r>
      <w:r w:rsidR="009655DE">
        <w:rPr>
          <w:rFonts w:ascii="Times New Roman" w:hAnsi="Times New Roman" w:cs="Times New Roman"/>
          <w:sz w:val="28"/>
          <w:szCs w:val="28"/>
          <w:lang w:val="en-US"/>
        </w:rPr>
        <w:t>.;</w:t>
      </w:r>
    </w:p>
    <w:p w14:paraId="19B72260" w14:textId="10B66087" w:rsidR="009655DE" w:rsidRPr="009655DE" w:rsidRDefault="001D0772" w:rsidP="009655DE">
      <w:pPr>
        <w:spacing w:after="0" w:line="240" w:lineRule="auto"/>
        <w:ind w:firstLine="709"/>
        <w:jc w:val="both"/>
        <w:rPr>
          <w:rFonts w:ascii="Times New Roman" w:hAnsi="Times New Roman" w:cs="Times New Roman"/>
          <w:sz w:val="28"/>
          <w:szCs w:val="28"/>
          <w:lang w:val="en-US"/>
        </w:rPr>
      </w:pPr>
      <w:r w:rsidRPr="001D0772">
        <w:rPr>
          <w:rFonts w:ascii="Times New Roman" w:hAnsi="Times New Roman" w:cs="Times New Roman"/>
          <w:sz w:val="28"/>
          <w:szCs w:val="28"/>
          <w:lang w:val="en-US"/>
        </w:rPr>
        <w:t>5</w:t>
      </w:r>
      <w:r w:rsidR="009655DE">
        <w:rPr>
          <w:rFonts w:ascii="Times New Roman" w:hAnsi="Times New Roman" w:cs="Times New Roman"/>
          <w:sz w:val="28"/>
          <w:szCs w:val="28"/>
          <w:lang w:val="en-US"/>
        </w:rPr>
        <w:t xml:space="preserve">. </w:t>
      </w:r>
      <w:r w:rsidR="009655DE" w:rsidRPr="009655DE">
        <w:rPr>
          <w:rFonts w:ascii="Times New Roman" w:hAnsi="Times New Roman" w:cs="Times New Roman"/>
          <w:sz w:val="28"/>
          <w:szCs w:val="28"/>
          <w:lang w:val="en-US"/>
        </w:rPr>
        <w:t>Species identification of the fatty acid composition of the margarines and spreads</w:t>
      </w:r>
      <w:r w:rsid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Maksat</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Serikov</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Meruyet</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Nurgaliyeva</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Assya</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Serikbayeva</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Zhulduz</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lastRenderedPageBreak/>
        <w:t>Suleimenova</w:t>
      </w:r>
      <w:proofErr w:type="spellEnd"/>
      <w:r w:rsidR="009000FA">
        <w:rPr>
          <w:rFonts w:ascii="Times New Roman" w:hAnsi="Times New Roman" w:cs="Times New Roman"/>
          <w:sz w:val="28"/>
          <w:szCs w:val="28"/>
          <w:lang w:val="en-US"/>
        </w:rPr>
        <w:t>,</w:t>
      </w:r>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Karima</w:t>
      </w:r>
      <w:proofErr w:type="spellEnd"/>
      <w:r w:rsidR="009000FA" w:rsidRPr="009655DE">
        <w:rPr>
          <w:rFonts w:ascii="Times New Roman" w:hAnsi="Times New Roman" w:cs="Times New Roman"/>
          <w:sz w:val="28"/>
          <w:szCs w:val="28"/>
          <w:lang w:val="en-US"/>
        </w:rPr>
        <w:t xml:space="preserve"> </w:t>
      </w:r>
      <w:proofErr w:type="spellStart"/>
      <w:r w:rsidR="009000FA" w:rsidRPr="009655DE">
        <w:rPr>
          <w:rFonts w:ascii="Times New Roman" w:hAnsi="Times New Roman" w:cs="Times New Roman"/>
          <w:sz w:val="28"/>
          <w:szCs w:val="28"/>
          <w:lang w:val="en-US"/>
        </w:rPr>
        <w:t>Myrzabek</w:t>
      </w:r>
      <w:proofErr w:type="spellEnd"/>
      <w:r w:rsidR="009655DE">
        <w:rPr>
          <w:rFonts w:ascii="Times New Roman" w:hAnsi="Times New Roman" w:cs="Times New Roman"/>
          <w:sz w:val="28"/>
          <w:szCs w:val="28"/>
          <w:lang w:val="en-US"/>
        </w:rPr>
        <w:t xml:space="preserve">, </w:t>
      </w:r>
      <w:proofErr w:type="spellStart"/>
      <w:r w:rsidR="009655DE" w:rsidRPr="009655DE">
        <w:rPr>
          <w:rFonts w:ascii="Times New Roman" w:hAnsi="Times New Roman" w:cs="Times New Roman"/>
          <w:sz w:val="28"/>
          <w:szCs w:val="28"/>
          <w:lang w:val="en-US"/>
        </w:rPr>
        <w:t>doi</w:t>
      </w:r>
      <w:proofErr w:type="spellEnd"/>
      <w:r w:rsidR="009655DE" w:rsidRPr="009655DE">
        <w:rPr>
          <w:rFonts w:ascii="Times New Roman" w:hAnsi="Times New Roman" w:cs="Times New Roman"/>
          <w:sz w:val="28"/>
          <w:szCs w:val="28"/>
          <w:lang w:val="en-US"/>
        </w:rPr>
        <w:t xml:space="preserve">: </w:t>
      </w:r>
      <w:hyperlink r:id="rId10" w:history="1">
        <w:r w:rsidR="009655DE" w:rsidRPr="003E1E67">
          <w:rPr>
            <w:rStyle w:val="aa"/>
            <w:rFonts w:ascii="Times New Roman" w:hAnsi="Times New Roman" w:cs="Times New Roman"/>
            <w:sz w:val="28"/>
            <w:szCs w:val="28"/>
            <w:lang w:val="en-US"/>
          </w:rPr>
          <w:t>https://doi.org/10.21894/jopr.2024.0029</w:t>
        </w:r>
      </w:hyperlink>
      <w:r w:rsidR="009655DE">
        <w:rPr>
          <w:rFonts w:ascii="Times New Roman" w:hAnsi="Times New Roman" w:cs="Times New Roman"/>
          <w:sz w:val="28"/>
          <w:szCs w:val="28"/>
          <w:lang w:val="en-US"/>
        </w:rPr>
        <w:t xml:space="preserve">, </w:t>
      </w:r>
      <w:r w:rsidR="009655DE" w:rsidRPr="009655DE">
        <w:rPr>
          <w:rFonts w:ascii="Times New Roman" w:hAnsi="Times New Roman" w:cs="Times New Roman"/>
          <w:sz w:val="28"/>
          <w:szCs w:val="28"/>
          <w:lang w:val="en-US"/>
        </w:rPr>
        <w:t>Journal of Oil Palm Research</w:t>
      </w:r>
      <w:r w:rsidR="009655DE">
        <w:rPr>
          <w:rFonts w:ascii="Times New Roman" w:hAnsi="Times New Roman" w:cs="Times New Roman"/>
          <w:sz w:val="28"/>
          <w:szCs w:val="28"/>
          <w:lang w:val="en-US"/>
        </w:rPr>
        <w:t>, p</w:t>
      </w:r>
      <w:r w:rsidR="009655DE" w:rsidRPr="009655DE">
        <w:rPr>
          <w:rFonts w:ascii="Times New Roman" w:hAnsi="Times New Roman" w:cs="Times New Roman"/>
          <w:sz w:val="28"/>
          <w:szCs w:val="28"/>
          <w:lang w:val="en-US"/>
        </w:rPr>
        <w:t>ublished Online: 26 April 2024.</w:t>
      </w:r>
    </w:p>
    <w:p w14:paraId="4C7194A8" w14:textId="3FE0DA71" w:rsidR="006E74FD" w:rsidRDefault="001D0772" w:rsidP="006E74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9D46F4" w:rsidRPr="009D46F4">
        <w:rPr>
          <w:rFonts w:ascii="Times New Roman" w:hAnsi="Times New Roman" w:cs="Times New Roman"/>
          <w:sz w:val="28"/>
          <w:szCs w:val="28"/>
        </w:rPr>
        <w:t xml:space="preserve">. Патент на полезную модель №5371, </w:t>
      </w:r>
      <w:r w:rsidR="009D46F4" w:rsidRPr="006E74FD">
        <w:rPr>
          <w:rFonts w:ascii="Times New Roman" w:hAnsi="Times New Roman" w:cs="Times New Roman"/>
          <w:sz w:val="28"/>
          <w:szCs w:val="28"/>
        </w:rPr>
        <w:t>дата</w:t>
      </w:r>
      <w:r w:rsidR="009D46F4" w:rsidRPr="009D46F4">
        <w:rPr>
          <w:rFonts w:ascii="Times New Roman" w:hAnsi="Times New Roman" w:cs="Times New Roman"/>
          <w:sz w:val="28"/>
          <w:szCs w:val="28"/>
        </w:rPr>
        <w:t xml:space="preserve"> </w:t>
      </w:r>
      <w:r w:rsidR="009D46F4" w:rsidRPr="006E74FD">
        <w:rPr>
          <w:rFonts w:ascii="Times New Roman" w:hAnsi="Times New Roman" w:cs="Times New Roman"/>
          <w:sz w:val="28"/>
          <w:szCs w:val="28"/>
        </w:rPr>
        <w:t>регистрации</w:t>
      </w:r>
      <w:r w:rsidR="009D46F4" w:rsidRPr="009D46F4">
        <w:rPr>
          <w:rFonts w:ascii="Times New Roman" w:hAnsi="Times New Roman" w:cs="Times New Roman"/>
          <w:sz w:val="28"/>
          <w:szCs w:val="28"/>
        </w:rPr>
        <w:t>: 05.11.2020</w:t>
      </w:r>
      <w:r w:rsidR="006E74FD" w:rsidRPr="009D46F4">
        <w:rPr>
          <w:rFonts w:ascii="Times New Roman" w:hAnsi="Times New Roman" w:cs="Times New Roman"/>
          <w:sz w:val="28"/>
          <w:szCs w:val="28"/>
        </w:rPr>
        <w:t xml:space="preserve"> "</w:t>
      </w:r>
      <w:r w:rsidR="009D46F4" w:rsidRPr="009D46F4">
        <w:rPr>
          <w:rFonts w:ascii="Times New Roman" w:hAnsi="Times New Roman" w:cs="Times New Roman"/>
          <w:sz w:val="28"/>
          <w:szCs w:val="28"/>
        </w:rPr>
        <w:t xml:space="preserve">Способ подготовки проб для определения количественного жирнокислотного состава молока методом газовой хроматографии, </w:t>
      </w:r>
      <w:proofErr w:type="spellStart"/>
      <w:r w:rsidR="009D46F4" w:rsidRPr="009D46F4">
        <w:rPr>
          <w:rFonts w:ascii="Times New Roman" w:hAnsi="Times New Roman" w:cs="Times New Roman"/>
          <w:sz w:val="28"/>
          <w:szCs w:val="28"/>
        </w:rPr>
        <w:t>Серикбаева</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Асия</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Демеухановна</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Мырзабаева</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Нургул</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Ершатовна</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Тойшиманов</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Максат</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Рисбекович</w:t>
      </w:r>
      <w:proofErr w:type="spellEnd"/>
      <w:r w:rsidR="009D46F4" w:rsidRPr="009D46F4">
        <w:rPr>
          <w:rFonts w:ascii="Times New Roman" w:hAnsi="Times New Roman" w:cs="Times New Roman"/>
          <w:sz w:val="28"/>
          <w:szCs w:val="28"/>
        </w:rPr>
        <w:t xml:space="preserve">, Нургалиева </w:t>
      </w:r>
      <w:proofErr w:type="spellStart"/>
      <w:r w:rsidR="009D46F4" w:rsidRPr="009D46F4">
        <w:rPr>
          <w:rFonts w:ascii="Times New Roman" w:hAnsi="Times New Roman" w:cs="Times New Roman"/>
          <w:sz w:val="28"/>
          <w:szCs w:val="28"/>
        </w:rPr>
        <w:t>Мерует</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Токтарбековна</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Матказы</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Жанерке</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Сейітбекқызы</w:t>
      </w:r>
      <w:proofErr w:type="spellEnd"/>
      <w:r w:rsidR="009D46F4" w:rsidRPr="009D46F4">
        <w:rPr>
          <w:rFonts w:ascii="Times New Roman" w:hAnsi="Times New Roman" w:cs="Times New Roman"/>
          <w:sz w:val="28"/>
          <w:szCs w:val="28"/>
        </w:rPr>
        <w:t xml:space="preserve">, Сериков </w:t>
      </w:r>
      <w:proofErr w:type="spellStart"/>
      <w:r w:rsidR="009D46F4" w:rsidRPr="009D46F4">
        <w:rPr>
          <w:rFonts w:ascii="Times New Roman" w:hAnsi="Times New Roman" w:cs="Times New Roman"/>
          <w:sz w:val="28"/>
          <w:szCs w:val="28"/>
        </w:rPr>
        <w:t>Мақсат</w:t>
      </w:r>
      <w:proofErr w:type="spellEnd"/>
      <w:r w:rsidR="009D46F4" w:rsidRPr="009D46F4">
        <w:rPr>
          <w:rFonts w:ascii="Times New Roman" w:hAnsi="Times New Roman" w:cs="Times New Roman"/>
          <w:sz w:val="28"/>
          <w:szCs w:val="28"/>
        </w:rPr>
        <w:t xml:space="preserve"> </w:t>
      </w:r>
      <w:proofErr w:type="spellStart"/>
      <w:r w:rsidR="009D46F4" w:rsidRPr="009D46F4">
        <w:rPr>
          <w:rFonts w:ascii="Times New Roman" w:hAnsi="Times New Roman" w:cs="Times New Roman"/>
          <w:sz w:val="28"/>
          <w:szCs w:val="28"/>
        </w:rPr>
        <w:t>Серикұлы</w:t>
      </w:r>
      <w:proofErr w:type="spellEnd"/>
      <w:r w:rsidR="009D46F4">
        <w:rPr>
          <w:rFonts w:ascii="Times New Roman" w:hAnsi="Times New Roman" w:cs="Times New Roman"/>
          <w:sz w:val="28"/>
          <w:szCs w:val="28"/>
        </w:rPr>
        <w:t>.</w:t>
      </w:r>
    </w:p>
    <w:p w14:paraId="074FD255" w14:textId="77777777" w:rsidR="001A60AD" w:rsidRDefault="001D0772" w:rsidP="006E74FD">
      <w:pPr>
        <w:spacing w:after="0" w:line="240" w:lineRule="auto"/>
        <w:ind w:firstLine="709"/>
        <w:jc w:val="both"/>
        <w:rPr>
          <w:rFonts w:ascii="Times New Roman" w:hAnsi="Times New Roman" w:cs="Times New Roman"/>
          <w:b/>
          <w:bCs/>
          <w:sz w:val="28"/>
          <w:szCs w:val="28"/>
        </w:rPr>
      </w:pPr>
      <w:r w:rsidRPr="001D0772">
        <w:rPr>
          <w:rFonts w:ascii="Times New Roman" w:hAnsi="Times New Roman" w:cs="Times New Roman"/>
          <w:b/>
          <w:bCs/>
          <w:sz w:val="28"/>
          <w:szCs w:val="28"/>
        </w:rPr>
        <w:t xml:space="preserve">Объем и структура диссертации. </w:t>
      </w:r>
    </w:p>
    <w:p w14:paraId="14E198E5" w14:textId="53337A10" w:rsidR="001A60AD" w:rsidRPr="00B17699" w:rsidRDefault="001A60AD" w:rsidP="001A60AD">
      <w:pPr>
        <w:spacing w:after="0" w:line="240" w:lineRule="auto"/>
        <w:ind w:firstLine="709"/>
        <w:jc w:val="both"/>
        <w:rPr>
          <w:rFonts w:ascii="Times New Roman" w:hAnsi="Times New Roman" w:cs="Times New Roman"/>
          <w:sz w:val="28"/>
          <w:szCs w:val="28"/>
        </w:rPr>
      </w:pPr>
      <w:r w:rsidRPr="00B17699">
        <w:rPr>
          <w:rFonts w:ascii="Times New Roman" w:hAnsi="Times New Roman" w:cs="Times New Roman"/>
          <w:sz w:val="28"/>
          <w:szCs w:val="28"/>
        </w:rPr>
        <w:t xml:space="preserve">Диссертационная работа изложена на </w:t>
      </w:r>
      <w:r w:rsidRPr="00B17699">
        <w:rPr>
          <w:rFonts w:ascii="Times New Roman" w:hAnsi="Times New Roman" w:cs="Times New Roman"/>
          <w:sz w:val="28"/>
          <w:szCs w:val="28"/>
          <w:lang w:val="kk-KZ"/>
        </w:rPr>
        <w:t>1</w:t>
      </w:r>
      <w:r w:rsidR="00685B7B">
        <w:rPr>
          <w:rFonts w:ascii="Times New Roman" w:hAnsi="Times New Roman" w:cs="Times New Roman"/>
          <w:sz w:val="28"/>
          <w:szCs w:val="28"/>
        </w:rPr>
        <w:t>78</w:t>
      </w:r>
      <w:bookmarkStart w:id="6" w:name="_GoBack"/>
      <w:bookmarkEnd w:id="6"/>
      <w:r w:rsidRPr="00B17699">
        <w:rPr>
          <w:rFonts w:ascii="Times New Roman" w:hAnsi="Times New Roman" w:cs="Times New Roman"/>
          <w:sz w:val="28"/>
          <w:szCs w:val="28"/>
        </w:rPr>
        <w:t xml:space="preserve"> страницах компьютерного текста, содержит 16 таблицы и 29 рисунков и состоит из введения, обзора литературы, материалов и методики исследования, результатов собственных исследований, заключения, списка использованных источников из 225 наименований.</w:t>
      </w:r>
    </w:p>
    <w:p w14:paraId="548DDA06" w14:textId="77777777" w:rsidR="00A17ABF" w:rsidRPr="009D46F4" w:rsidRDefault="00F679FB" w:rsidP="0082336B">
      <w:pPr>
        <w:spacing w:after="0" w:line="240" w:lineRule="auto"/>
        <w:rPr>
          <w:rFonts w:ascii="Times New Roman" w:hAnsi="Times New Roman" w:cs="Times New Roman"/>
          <w:sz w:val="28"/>
          <w:szCs w:val="28"/>
        </w:rPr>
      </w:pPr>
      <w:r w:rsidRPr="009D46F4">
        <w:rPr>
          <w:rFonts w:ascii="Times New Roman" w:hAnsi="Times New Roman" w:cs="Times New Roman"/>
          <w:sz w:val="28"/>
          <w:szCs w:val="28"/>
        </w:rPr>
        <w:br w:type="page"/>
      </w:r>
    </w:p>
    <w:p w14:paraId="3D6DFB3D" w14:textId="1DDAF085" w:rsidR="00B7736C" w:rsidRDefault="0072652A" w:rsidP="00440A54">
      <w:pPr>
        <w:pStyle w:val="1"/>
        <w:ind w:firstLine="720"/>
        <w:rPr>
          <w:rFonts w:ascii="Times New Roman" w:hAnsi="Times New Roman" w:cs="Times New Roman"/>
          <w:b/>
          <w:color w:val="auto"/>
          <w:sz w:val="28"/>
          <w:szCs w:val="28"/>
        </w:rPr>
      </w:pPr>
      <w:bookmarkStart w:id="7" w:name="_Toc188004709"/>
      <w:r w:rsidRPr="00ED2355">
        <w:rPr>
          <w:rFonts w:ascii="Times New Roman" w:hAnsi="Times New Roman" w:cs="Times New Roman"/>
          <w:b/>
          <w:color w:val="auto"/>
          <w:sz w:val="28"/>
          <w:szCs w:val="28"/>
        </w:rPr>
        <w:lastRenderedPageBreak/>
        <w:t xml:space="preserve">1 </w:t>
      </w:r>
      <w:r w:rsidR="00440A54">
        <w:rPr>
          <w:rFonts w:ascii="Times New Roman" w:hAnsi="Times New Roman" w:cs="Times New Roman"/>
          <w:b/>
          <w:color w:val="auto"/>
          <w:sz w:val="28"/>
          <w:szCs w:val="28"/>
        </w:rPr>
        <w:t>Обзор литературы</w:t>
      </w:r>
      <w:bookmarkEnd w:id="7"/>
    </w:p>
    <w:p w14:paraId="60F1F11E" w14:textId="023D5F41" w:rsidR="00F679FB" w:rsidRDefault="00B7736C" w:rsidP="00B7736C">
      <w:pPr>
        <w:pStyle w:val="21"/>
        <w:ind w:firstLine="709"/>
        <w:jc w:val="both"/>
        <w:rPr>
          <w:rFonts w:ascii="Times New Roman" w:hAnsi="Times New Roman" w:cs="Times New Roman"/>
          <w:b/>
          <w:color w:val="auto"/>
          <w:sz w:val="28"/>
          <w:szCs w:val="28"/>
          <w:lang w:val="kk-KZ"/>
        </w:rPr>
      </w:pPr>
      <w:bookmarkStart w:id="8" w:name="_Toc188004710"/>
      <w:r>
        <w:rPr>
          <w:rFonts w:ascii="Times New Roman" w:hAnsi="Times New Roman" w:cs="Times New Roman"/>
          <w:b/>
          <w:color w:val="auto"/>
          <w:sz w:val="28"/>
          <w:szCs w:val="28"/>
        </w:rPr>
        <w:t>1.1 М</w:t>
      </w:r>
      <w:r w:rsidRPr="00ED2355">
        <w:rPr>
          <w:rFonts w:ascii="Times New Roman" w:hAnsi="Times New Roman" w:cs="Times New Roman"/>
          <w:b/>
          <w:color w:val="auto"/>
          <w:sz w:val="28"/>
          <w:szCs w:val="28"/>
          <w:lang w:val="kk-KZ"/>
        </w:rPr>
        <w:t xml:space="preserve">асложировая продукция, </w:t>
      </w:r>
      <w:r>
        <w:rPr>
          <w:rFonts w:ascii="Times New Roman" w:hAnsi="Times New Roman" w:cs="Times New Roman"/>
          <w:b/>
          <w:color w:val="auto"/>
          <w:sz w:val="28"/>
          <w:szCs w:val="28"/>
          <w:lang w:val="kk-KZ"/>
        </w:rPr>
        <w:t>как</w:t>
      </w:r>
      <w:r w:rsidRPr="00ED2355">
        <w:rPr>
          <w:rFonts w:ascii="Times New Roman" w:hAnsi="Times New Roman" w:cs="Times New Roman"/>
          <w:b/>
          <w:color w:val="auto"/>
          <w:sz w:val="28"/>
          <w:szCs w:val="28"/>
          <w:lang w:val="kk-KZ"/>
        </w:rPr>
        <w:t xml:space="preserve"> объект</w:t>
      </w:r>
      <w:r w:rsidR="005E70C3">
        <w:rPr>
          <w:rFonts w:ascii="Times New Roman" w:hAnsi="Times New Roman" w:cs="Times New Roman"/>
          <w:b/>
          <w:color w:val="auto"/>
          <w:sz w:val="28"/>
          <w:szCs w:val="28"/>
          <w:lang w:val="kk-KZ"/>
        </w:rPr>
        <w:t xml:space="preserve"> </w:t>
      </w:r>
      <w:r w:rsidRPr="00ED2355">
        <w:rPr>
          <w:rFonts w:ascii="Times New Roman" w:hAnsi="Times New Roman" w:cs="Times New Roman"/>
          <w:b/>
          <w:color w:val="auto"/>
          <w:sz w:val="28"/>
          <w:szCs w:val="28"/>
          <w:lang w:val="kk-KZ"/>
        </w:rPr>
        <w:t>технического регулирования</w:t>
      </w:r>
      <w:bookmarkEnd w:id="8"/>
    </w:p>
    <w:p w14:paraId="26A30AE3" w14:textId="1748DA24"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Масложировая продукция включает в себя растительные масла и продукцию, изготовленную на основе растительных масел, либо комбинации растительных и животных масел и жиров (включая жиры рыб и морских млекопитающих), с добавлением или без добавления воды, пищевых добавок и других ингредиентов</w:t>
      </w:r>
      <w:r>
        <w:rPr>
          <w:rFonts w:ascii="Times New Roman" w:hAnsi="Times New Roman" w:cs="Times New Roman"/>
          <w:sz w:val="28"/>
          <w:szCs w:val="28"/>
        </w:rPr>
        <w:t xml:space="preserve"> </w:t>
      </w:r>
      <w:r w:rsidRPr="00ED2355">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{"citationItems":[{"id":"ITEM-1","itemData":{"author":[{"dropping-particle":"","family":"https://docs.cntd.ru/document/902320571","given":"","non-dropping-particle":"","parse-names":false,"suffix":""}],"container-title":"электронный фонд правовой и нормативно технической документации","id":"ITEM-1","issued":{"date-parts":[["2015"]]},"title":"ТР ТС 024/2011 Технический регламент на масложировую продукцию","type":"webpage"},"uris":["http://www.mendeley.com/documents/?uuid=9cbf5867-84a3-4f27-9999-7f9746d56f7b"]}],"mendeley":{"formattedCitation":"[1]","plainTextFormattedCitation":"[1]","previouslyFormattedCitation":"[1]"},"properties":{"noteIndex":0},"schema":"https://github.com/citation-style-language/schema/raw/master/csl-citation.json"}</w:instrText>
      </w:r>
      <w:r w:rsidRPr="00ED2355">
        <w:rPr>
          <w:rFonts w:ascii="Times New Roman" w:hAnsi="Times New Roman" w:cs="Times New Roman"/>
          <w:sz w:val="28"/>
          <w:szCs w:val="28"/>
        </w:rPr>
        <w:fldChar w:fldCharType="separate"/>
      </w:r>
      <w:r w:rsidRPr="00ED5576">
        <w:rPr>
          <w:rFonts w:ascii="Times New Roman" w:hAnsi="Times New Roman" w:cs="Times New Roman"/>
          <w:noProof/>
          <w:sz w:val="28"/>
          <w:szCs w:val="28"/>
        </w:rPr>
        <w:t>[1]</w:t>
      </w:r>
      <w:r w:rsidRPr="00ED2355">
        <w:rPr>
          <w:rFonts w:ascii="Times New Roman" w:hAnsi="Times New Roman" w:cs="Times New Roman"/>
          <w:sz w:val="28"/>
          <w:szCs w:val="28"/>
        </w:rPr>
        <w:fldChar w:fldCharType="end"/>
      </w:r>
      <w:r w:rsidRPr="00A6121B">
        <w:rPr>
          <w:rFonts w:ascii="Times New Roman" w:hAnsi="Times New Roman" w:cs="Times New Roman"/>
          <w:sz w:val="28"/>
          <w:szCs w:val="28"/>
        </w:rPr>
        <w:t>.</w:t>
      </w:r>
    </w:p>
    <w:p w14:paraId="156A7C35"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В Республике Казахстан государственное регулирование безопасности продовольственного сырья и пищевых продуктов осуществляется через следующие механизмы:</w:t>
      </w:r>
    </w:p>
    <w:p w14:paraId="760AB1E0"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Требования к качеству пищевой продукции, её упаковке, маркировке, методам контроля (анализа), а также процедурам оценки и подтверждения соответствия качества и безопасности устанавливаются в нормативных документах, утверждённых уполномоченными государственными органами.</w:t>
      </w:r>
    </w:p>
    <w:p w14:paraId="1356DC55"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Требования к пищевой и энергетической ценности, безопасности пищевых добавок и биологически активных добавок, а также к условиям изготовления, хранения, перевозки, реализации (торговли) пищевых продуктов и оказания услуг общественного питания закрепляются в государственных (межгосударственных) стандартах и санитарных правилах.</w:t>
      </w:r>
    </w:p>
    <w:p w14:paraId="064F6965"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Качество и безопасность продовольственного сырья животного происхождения регулируются государственными (межгосударственными) стандартами и ветеринарно-санитарными правилами.</w:t>
      </w:r>
    </w:p>
    <w:p w14:paraId="2F8B0A3B"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Требования к качеству и безопасности продовольственного сырья растительного происхождения определяются санитарными и фитосанитарными правилами.</w:t>
      </w:r>
    </w:p>
    <w:p w14:paraId="0414384D" w14:textId="26E462B6"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Законы Республики Казахстан, такие как «О техническом регулировании», «О безопасности пищевой продукции», «О санитарно-эпидемиологическом благополучии населения», «О защите прав потребителей», и «Об обеспечении единства измерений», устанавливают общие положения и требования в отношении всех видов потребительской продукции</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{"citationItems":[{"id":"ITEM-1","itemData":{"author":[{"dropping-particle":"","family":"Закон","given":"Р К","non-dropping-particle":"","parse-names":false,"suffix":""}],"container-title":"Казахстанская правда\" от","id":"ITEM-1","issued":{"date-parts":[["2007"]]},"title":"О безопасности пищевой продукции» от 21 июля 2007 года № 301-III ЗРК.\"","type":"article-journal","volume":"31"},"uris":["http://www.mendeley.com/documents/?uuid=223c173f-423b-4147-9035-93f0ffaa1f62"]},{"id":"ITEM-2","itemData":{"author":[{"dropping-particle":"","family":"Казахстан","given":"Закон Республики","non-dropping-particle":"","parse-names":false,"suffix":""}],"container-title":"Электронный ресурс] www. adilet. kz (дата обращения 25.01. 2021)","id":"ITEM-2","issued":{"date-parts":[["0"]]},"title":"О техническом регулировании» от 9 ноября 2004 года № 603-II","type":"article-journal"},"uris":["http://www.mendeley.com/documents/?uuid=94b7cd43-90f6-4a49-8a9e-e674728c08cb"]},{"id":"ITEM-3","itemData":{"author":[{"dropping-particle":"","family":"Казахстан","given":"Правительство Республики","non-dropping-particle":"","parse-names":false,"suffix":""}],"container-title":"Закон от","id":"ITEM-3","issued":{"date-parts":[["2002"]]},"title":"О санитарно-эпидемиологическом благополучии населения","type":"article-journal","volume":"4"},"uris":["http://www.mendeley.com/documents/?uuid=3df78f18-72de-4599-9442-3cae14e83aa7"]},{"id":"ITEM-4","itemData":{"id":"ITEM-4","issued":{"date-parts":[["0"]]},"title":"Об обеспечении единства измерений. Закон Республики Казахстан от 7 июня 2000 года N 53-II.","type":"report"},"uris":["http://www.mendeley.com/documents/?uuid=2ce38a5c-c95d-474c-90de-a021f548e4eb"]}],"mendeley":{"formattedCitation":"[2–5]","plainTextFormattedCitation":"[2–5]","previouslyFormattedCitation":"[2–5]"},"properties":{"noteIndex":0},"schema":"https://github.com/citation-style-language/schema/raw/master/csl-citation.json"}</w:instrText>
      </w:r>
      <w:r>
        <w:rPr>
          <w:rFonts w:ascii="Times New Roman" w:hAnsi="Times New Roman" w:cs="Times New Roman"/>
          <w:sz w:val="28"/>
          <w:szCs w:val="28"/>
        </w:rPr>
        <w:fldChar w:fldCharType="separate"/>
      </w:r>
      <w:r w:rsidRPr="001B6745">
        <w:rPr>
          <w:rFonts w:ascii="Times New Roman" w:hAnsi="Times New Roman" w:cs="Times New Roman"/>
          <w:noProof/>
          <w:sz w:val="28"/>
          <w:szCs w:val="28"/>
        </w:rPr>
        <w:t>[2–5]</w:t>
      </w:r>
      <w:r>
        <w:rPr>
          <w:rFonts w:ascii="Times New Roman" w:hAnsi="Times New Roman" w:cs="Times New Roman"/>
          <w:sz w:val="28"/>
          <w:szCs w:val="28"/>
        </w:rPr>
        <w:fldChar w:fldCharType="end"/>
      </w:r>
      <w:r w:rsidRPr="00A6121B">
        <w:rPr>
          <w:rFonts w:ascii="Times New Roman" w:hAnsi="Times New Roman" w:cs="Times New Roman"/>
          <w:sz w:val="28"/>
          <w:szCs w:val="28"/>
        </w:rPr>
        <w:t>.</w:t>
      </w:r>
    </w:p>
    <w:p w14:paraId="7779B431"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С 1 января 2016 года на территории Казахстана, России, Беларуси и Армении действует законодательство Евразийского экономического союза (ЕАЭС), заменяющее национальные правовые акты. В результате введения технических регламентов ЕАЭС упрощается выход продукции на рынок, устраняются избыточные процедуры подтверждения соответствия, и вводятся единые документы и знак ЕАЭС. Это способствует снижению технических и административных барьеров и созданию единого рынка.</w:t>
      </w:r>
    </w:p>
    <w:p w14:paraId="6BFE9801"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 xml:space="preserve">Единые требования ТР ТС 021/2011 «О безопасности пищевой продукции» и другие регламенты, такие как ТР ТС 015/2011 «О безопасности зерна», ТР ТС 023/2011 «Технический регламент на соковую продукцию из фруктов и овощей», ТР ТС 024/2011 «Технический регламент на масложировую продукцию», обеспечивают безопасность и соответствие всей пищевой продукции на территории ЕАЭС. Эти регламенты содержат подробные </w:t>
      </w:r>
      <w:r w:rsidRPr="00A6121B">
        <w:rPr>
          <w:rFonts w:ascii="Times New Roman" w:hAnsi="Times New Roman" w:cs="Times New Roman"/>
          <w:sz w:val="28"/>
          <w:szCs w:val="28"/>
        </w:rPr>
        <w:lastRenderedPageBreak/>
        <w:t>требования к сырью, добавкам и материалам, устанавливают стандарты качества и безопасности продукции, а также определяют методы контроля и испытаний.</w:t>
      </w:r>
    </w:p>
    <w:p w14:paraId="0BA7D2A1" w14:textId="6C78DF45"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 xml:space="preserve">Для выполнения требований регламентов используется более </w:t>
      </w:r>
      <w:r>
        <w:rPr>
          <w:rFonts w:ascii="Times New Roman" w:hAnsi="Times New Roman" w:cs="Times New Roman"/>
          <w:sz w:val="28"/>
          <w:szCs w:val="28"/>
        </w:rPr>
        <w:t>60</w:t>
      </w:r>
      <w:r w:rsidRPr="00A6121B">
        <w:rPr>
          <w:rFonts w:ascii="Times New Roman" w:hAnsi="Times New Roman" w:cs="Times New Roman"/>
          <w:sz w:val="28"/>
          <w:szCs w:val="28"/>
        </w:rPr>
        <w:t xml:space="preserve"> стандартов, охватывающих методы контроля и испытаний продукции. Перечни стандартов регулярно пересматриваются для актуализации и соответствия современным требованиям.</w:t>
      </w:r>
    </w:p>
    <w:p w14:paraId="2C55E003" w14:textId="77777777" w:rsidR="00A6121B" w:rsidRPr="00A6121B" w:rsidRDefault="00A6121B" w:rsidP="00A6121B">
      <w:pPr>
        <w:spacing w:after="0" w:line="240" w:lineRule="auto"/>
        <w:ind w:firstLine="709"/>
        <w:jc w:val="both"/>
        <w:rPr>
          <w:rFonts w:ascii="Times New Roman" w:hAnsi="Times New Roman" w:cs="Times New Roman"/>
          <w:sz w:val="28"/>
          <w:szCs w:val="28"/>
        </w:rPr>
      </w:pPr>
      <w:r w:rsidRPr="00A6121B">
        <w:rPr>
          <w:rFonts w:ascii="Times New Roman" w:hAnsi="Times New Roman" w:cs="Times New Roman"/>
          <w:sz w:val="28"/>
          <w:szCs w:val="28"/>
        </w:rPr>
        <w:t xml:space="preserve">Технический регламент ТР ТС 024/2011 на масложировую продукцию охватывает широкий спектр продукции, включая растительные масла, </w:t>
      </w:r>
      <w:proofErr w:type="spellStart"/>
      <w:r w:rsidRPr="00A6121B">
        <w:rPr>
          <w:rFonts w:ascii="Times New Roman" w:hAnsi="Times New Roman" w:cs="Times New Roman"/>
          <w:sz w:val="28"/>
          <w:szCs w:val="28"/>
        </w:rPr>
        <w:t>переэтерифицированные</w:t>
      </w:r>
      <w:proofErr w:type="spellEnd"/>
      <w:r w:rsidRPr="00A6121B">
        <w:rPr>
          <w:rFonts w:ascii="Times New Roman" w:hAnsi="Times New Roman" w:cs="Times New Roman"/>
          <w:sz w:val="28"/>
          <w:szCs w:val="28"/>
        </w:rPr>
        <w:t xml:space="preserve"> и гидрогенизированные жиры, маргарины, спреды, соусы, кремы и другие продукты, а также некоторые виды непищевой продукции, такие как мыло и сырой глицерин.</w:t>
      </w:r>
    </w:p>
    <w:p w14:paraId="3CBBFD0A" w14:textId="077BF105" w:rsidR="00970868" w:rsidRPr="00440A54" w:rsidRDefault="00970868" w:rsidP="00B7736C">
      <w:pPr>
        <w:pStyle w:val="31"/>
        <w:ind w:firstLine="709"/>
        <w:rPr>
          <w:rFonts w:ascii="Times New Roman" w:hAnsi="Times New Roman" w:cs="Times New Roman"/>
          <w:color w:val="auto"/>
          <w:sz w:val="28"/>
          <w:szCs w:val="28"/>
        </w:rPr>
      </w:pPr>
      <w:bookmarkStart w:id="9" w:name="_Toc188004711"/>
      <w:r w:rsidRPr="00440A54">
        <w:rPr>
          <w:rFonts w:ascii="Times New Roman" w:hAnsi="Times New Roman" w:cs="Times New Roman"/>
          <w:color w:val="auto"/>
          <w:sz w:val="28"/>
          <w:szCs w:val="28"/>
        </w:rPr>
        <w:t>1.</w:t>
      </w:r>
      <w:r w:rsidR="00251ED2" w:rsidRPr="00440A54">
        <w:rPr>
          <w:rFonts w:ascii="Times New Roman" w:hAnsi="Times New Roman" w:cs="Times New Roman"/>
          <w:color w:val="auto"/>
          <w:sz w:val="28"/>
          <w:szCs w:val="28"/>
        </w:rPr>
        <w:t>1</w:t>
      </w:r>
      <w:r w:rsidR="00B7736C" w:rsidRPr="00440A54">
        <w:rPr>
          <w:rFonts w:ascii="Times New Roman" w:hAnsi="Times New Roman" w:cs="Times New Roman"/>
          <w:color w:val="auto"/>
          <w:sz w:val="28"/>
          <w:szCs w:val="28"/>
        </w:rPr>
        <w:t>.1</w:t>
      </w:r>
      <w:r w:rsidRPr="00440A54">
        <w:rPr>
          <w:rFonts w:ascii="Times New Roman" w:hAnsi="Times New Roman" w:cs="Times New Roman"/>
          <w:color w:val="auto"/>
          <w:sz w:val="28"/>
          <w:szCs w:val="28"/>
        </w:rPr>
        <w:t xml:space="preserve"> Масложировая продукция.</w:t>
      </w:r>
      <w:r w:rsidR="003A5F31" w:rsidRPr="00440A54">
        <w:rPr>
          <w:rFonts w:ascii="Times New Roman" w:hAnsi="Times New Roman" w:cs="Times New Roman"/>
          <w:color w:val="auto"/>
          <w:sz w:val="28"/>
          <w:szCs w:val="28"/>
        </w:rPr>
        <w:t xml:space="preserve"> Сливочное масло</w:t>
      </w:r>
      <w:bookmarkEnd w:id="9"/>
    </w:p>
    <w:p w14:paraId="4E861B44" w14:textId="38DD03C4" w:rsidR="0065128E" w:rsidRPr="0065128E" w:rsidRDefault="00BF7A91" w:rsidP="00346307">
      <w:pPr>
        <w:spacing w:after="0" w:line="240" w:lineRule="auto"/>
        <w:ind w:firstLine="709"/>
        <w:jc w:val="both"/>
        <w:rPr>
          <w:rFonts w:ascii="Times New Roman" w:hAnsi="Times New Roman" w:cs="Times New Roman"/>
          <w:sz w:val="28"/>
          <w:szCs w:val="28"/>
        </w:rPr>
      </w:pPr>
      <w:r w:rsidRPr="00BF7A91">
        <w:rPr>
          <w:rFonts w:ascii="Times New Roman" w:hAnsi="Times New Roman" w:cs="Times New Roman"/>
          <w:sz w:val="28"/>
          <w:szCs w:val="28"/>
        </w:rPr>
        <w:t>Жиры являются важным компонентом рациона благодаря своим вкусовым качествам, текстуре и аромату. Они также содержат витамины A, D, E и K, которые растворяются в жирах. Источники жиров могут быть животными, растительными или морскими, часто используемыми в комбинации при переработке. Жиры твёрды</w:t>
      </w:r>
      <w:r w:rsidR="004F6151">
        <w:rPr>
          <w:rFonts w:ascii="Times New Roman" w:hAnsi="Times New Roman" w:cs="Times New Roman"/>
          <w:sz w:val="28"/>
          <w:szCs w:val="28"/>
        </w:rPr>
        <w:t>е</w:t>
      </w:r>
      <w:r w:rsidRPr="00BF7A91">
        <w:rPr>
          <w:rFonts w:ascii="Times New Roman" w:hAnsi="Times New Roman" w:cs="Times New Roman"/>
          <w:sz w:val="28"/>
          <w:szCs w:val="28"/>
        </w:rPr>
        <w:t xml:space="preserve"> при комнатной температуре, а масла — жидкие. Незаменимые жирные кислоты, такие как линоленовая и линолевая, должны поступать с пищей, так как организм не может их синтезировать. Жиры нерастворимы в воде, а также могут перерабатываться в эмульгаторы, такие как </w:t>
      </w:r>
      <w:proofErr w:type="spellStart"/>
      <w:r w:rsidRPr="00BF7A91">
        <w:rPr>
          <w:rFonts w:ascii="Times New Roman" w:hAnsi="Times New Roman" w:cs="Times New Roman"/>
          <w:sz w:val="28"/>
          <w:szCs w:val="28"/>
        </w:rPr>
        <w:t>моноглицериды</w:t>
      </w:r>
      <w:proofErr w:type="spellEnd"/>
      <w:r w:rsidRPr="00BF7A91">
        <w:rPr>
          <w:rFonts w:ascii="Times New Roman" w:hAnsi="Times New Roman" w:cs="Times New Roman"/>
          <w:sz w:val="28"/>
          <w:szCs w:val="28"/>
        </w:rPr>
        <w:t xml:space="preserve"> и </w:t>
      </w:r>
      <w:proofErr w:type="spellStart"/>
      <w:r w:rsidRPr="00BF7A91">
        <w:rPr>
          <w:rFonts w:ascii="Times New Roman" w:hAnsi="Times New Roman" w:cs="Times New Roman"/>
          <w:sz w:val="28"/>
          <w:szCs w:val="28"/>
        </w:rPr>
        <w:t>диглицериды</w:t>
      </w:r>
      <w:proofErr w:type="spellEnd"/>
      <w:r w:rsidRPr="00BF7A91">
        <w:rPr>
          <w:rFonts w:ascii="Times New Roman" w:hAnsi="Times New Roman" w:cs="Times New Roman"/>
          <w:sz w:val="28"/>
          <w:szCs w:val="28"/>
        </w:rPr>
        <w:t xml:space="preserve">. </w:t>
      </w:r>
      <w:r w:rsidR="009E4A6E">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{"citationItems":[{"id":"ITEM-1","itemData":{"author":[{"dropping-particle":"","family":"Vaclavik","given":"Vickie A","non-dropping-particle":"","parse-names":false,"suffix":""},{"dropping-particle":"","family":"Christian","given":"Elizabeth W","non-dropping-particle":"","parse-names":false,"suffix":""}],"container-title":"Essentials of food science","id":"ITEM-1","issued":{"date-parts":[["2014"]]},"page":"233-261","publisher":"Springer","title":"Fat and oil products","type":"chapter"},"uris":["http://www.mendeley.com/documents/?uuid=c9c9800d-bacd-4ce2-a1c5-66b77b00e5f7"]}],"mendeley":{"formattedCitation":"[6]","plainTextFormattedCitation":"[6]","previouslyFormattedCitation":"[6]"},"properties":{"noteIndex":0},"schema":"https://github.com/citation-style-language/schema/raw/master/csl-citation.json"}</w:instrText>
      </w:r>
      <w:r w:rsidR="009E4A6E">
        <w:rPr>
          <w:rFonts w:ascii="Times New Roman" w:hAnsi="Times New Roman" w:cs="Times New Roman"/>
          <w:sz w:val="28"/>
          <w:szCs w:val="28"/>
        </w:rPr>
        <w:fldChar w:fldCharType="separate"/>
      </w:r>
      <w:r w:rsidR="001B6745" w:rsidRPr="001B6745">
        <w:rPr>
          <w:rFonts w:ascii="Times New Roman" w:hAnsi="Times New Roman" w:cs="Times New Roman"/>
          <w:noProof/>
          <w:sz w:val="28"/>
          <w:szCs w:val="28"/>
        </w:rPr>
        <w:t>[6]</w:t>
      </w:r>
      <w:r w:rsidR="009E4A6E">
        <w:rPr>
          <w:rFonts w:ascii="Times New Roman" w:hAnsi="Times New Roman" w:cs="Times New Roman"/>
          <w:sz w:val="28"/>
          <w:szCs w:val="28"/>
        </w:rPr>
        <w:fldChar w:fldCharType="end"/>
      </w:r>
      <w:r w:rsidR="0065128E" w:rsidRPr="0065128E">
        <w:rPr>
          <w:rFonts w:ascii="Times New Roman" w:hAnsi="Times New Roman" w:cs="Times New Roman"/>
          <w:sz w:val="28"/>
          <w:szCs w:val="28"/>
        </w:rPr>
        <w:t xml:space="preserve">. </w:t>
      </w:r>
    </w:p>
    <w:p w14:paraId="09D0CF5B" w14:textId="62DF541B" w:rsidR="002405B4" w:rsidRDefault="0065128E" w:rsidP="0065128E">
      <w:pPr>
        <w:spacing w:after="0" w:line="240" w:lineRule="auto"/>
        <w:ind w:firstLine="709"/>
        <w:jc w:val="both"/>
        <w:rPr>
          <w:rFonts w:ascii="Times New Roman" w:hAnsi="Times New Roman" w:cs="Times New Roman"/>
          <w:sz w:val="28"/>
          <w:szCs w:val="28"/>
        </w:rPr>
      </w:pPr>
      <w:r w:rsidRPr="0065128E">
        <w:rPr>
          <w:rFonts w:ascii="Times New Roman" w:hAnsi="Times New Roman" w:cs="Times New Roman"/>
          <w:sz w:val="28"/>
          <w:szCs w:val="28"/>
        </w:rPr>
        <w:t xml:space="preserve">Масла, используемые в маргаринах, спредах, заправках, розничных бутилированных маслах, а также маслах для жарки, являются крупнейшими сегментами рынка пищевых масел </w:t>
      </w:r>
      <w:r w:rsidR="006015A8">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1467-7881","author":[{"dropping-particle":"","family":"Baker","given":"Phillip","non-dropping-particle":"","parse-names":false,"suffix":""},{"dropping-particle":"","family":"Machado","given":"Priscila","non-dropping-particle":"","parse-names":false,"suffix":""},{"dropping-particle":"","family":"Santos","given":"Thiago","non-dropping-particle":"","parse-names":false,"suffix":""},{"dropping-particle":"","family":"Sievert","given":"Katherine","non-dropping-particle":"","parse-names":false,"suffix":""},{"dropping-particle":"","family":"Backholer","given":"Kathryn","non-dropping-particle":"","parse-names":false,"suffix":""},{"dropping-particle":"","family":"Hadjikakou","given":"Michalis","non-dropping-particle":"","parse-names":false,"suffix":""},{"dropping-particle":"","family":"Russell","given":"Cherie","non-dropping-particle":"","parse-names":false,"suffix":""},{"dropping-particle":"","family":"Huse","given":"Oliver","non-dropping-particle":"","parse-names":false,"suffix":""},{"dropping-particle":"","family":"Bell","given":"Colin","non-dropping-particle":"","parse-names":false,"suffix":""},{"dropping-particle":"","family":"Scrinis","given":"Gyorgy","non-dropping-particle":"","parse-names":false,"suffix":""}],"container-title":"Obesity Reviews","id":"ITEM-1","issue":"12","issued":{"date-parts":[["2020"]]},"page":"e13126","publisher":"Wiley Online Library","title":"Ultra‐processed foods and the nutrition transition: Global, regional and national trends, food systems transformations and political economy drivers","type":"article-journal","volume":"21"},"uris":["http://www.mendeley.com/documents/?uuid=72c63e8e-6671-4425-8636-5b182f269334"]}],"mendeley":{"formattedCitation":"[7]","plainTextFormattedCitation":"[7]","previouslyFormattedCitation":"[7]"},"properties":{"noteIndex":0},"schema":"https://github.com/citation-style-language/schema/raw/master/csl-citation.json"}</w:instrText>
      </w:r>
      <w:r w:rsidR="006015A8">
        <w:rPr>
          <w:rFonts w:ascii="Times New Roman" w:hAnsi="Times New Roman" w:cs="Times New Roman"/>
          <w:sz w:val="28"/>
          <w:szCs w:val="28"/>
        </w:rPr>
        <w:fldChar w:fldCharType="separate"/>
      </w:r>
      <w:r w:rsidR="001B6745" w:rsidRPr="001B6745">
        <w:rPr>
          <w:rFonts w:ascii="Times New Roman" w:hAnsi="Times New Roman" w:cs="Times New Roman"/>
          <w:noProof/>
          <w:sz w:val="28"/>
          <w:szCs w:val="28"/>
        </w:rPr>
        <w:t>[7]</w:t>
      </w:r>
      <w:r w:rsidR="006015A8">
        <w:rPr>
          <w:rFonts w:ascii="Times New Roman" w:hAnsi="Times New Roman" w:cs="Times New Roman"/>
          <w:sz w:val="28"/>
          <w:szCs w:val="28"/>
        </w:rPr>
        <w:fldChar w:fldCharType="end"/>
      </w:r>
      <w:r w:rsidRPr="0065128E">
        <w:rPr>
          <w:rFonts w:ascii="Times New Roman" w:hAnsi="Times New Roman" w:cs="Times New Roman"/>
          <w:sz w:val="28"/>
          <w:szCs w:val="28"/>
        </w:rPr>
        <w:t>. Соевое масло является самым массовым растительным маслом, используемым в Соединенных Штатах</w:t>
      </w:r>
      <w:r w:rsidR="004F6151">
        <w:rPr>
          <w:rFonts w:ascii="Times New Roman" w:hAnsi="Times New Roman" w:cs="Times New Roman"/>
          <w:sz w:val="28"/>
          <w:szCs w:val="28"/>
        </w:rPr>
        <w:t xml:space="preserve">, </w:t>
      </w:r>
      <w:r w:rsidRPr="0065128E">
        <w:rPr>
          <w:rFonts w:ascii="Times New Roman" w:hAnsi="Times New Roman" w:cs="Times New Roman"/>
          <w:sz w:val="28"/>
          <w:szCs w:val="28"/>
        </w:rPr>
        <w:t>входит в состав различных продуктов. Различные заменители жира пытаются имитировать жир во рту и восприятии, чтобы он был приятным на вкус и нежирным. Их калорийность и уровень холестерина значительно ниже, чем у жиров. Жиры и масла не входят в состав фруктов и многих овощей. Жиры и масла - это триглицериды, основная составляющая липидов</w:t>
      </w:r>
      <w:r w:rsidR="004F6151">
        <w:rPr>
          <w:rFonts w:ascii="Times New Roman" w:hAnsi="Times New Roman" w:cs="Times New Roman"/>
          <w:sz w:val="28"/>
          <w:szCs w:val="28"/>
        </w:rPr>
        <w:t xml:space="preserve">, их </w:t>
      </w:r>
      <w:r w:rsidR="004F6151" w:rsidRPr="0065128E">
        <w:rPr>
          <w:rFonts w:ascii="Times New Roman" w:hAnsi="Times New Roman" w:cs="Times New Roman"/>
          <w:sz w:val="28"/>
          <w:szCs w:val="28"/>
        </w:rPr>
        <w:t>следует использовать в рационе умеренно.</w:t>
      </w:r>
      <w:r w:rsidR="004F6151">
        <w:rPr>
          <w:rFonts w:ascii="Times New Roman" w:hAnsi="Times New Roman" w:cs="Times New Roman"/>
          <w:sz w:val="28"/>
          <w:szCs w:val="28"/>
        </w:rPr>
        <w:t xml:space="preserve"> </w:t>
      </w:r>
      <w:r w:rsidRPr="0065128E">
        <w:rPr>
          <w:rFonts w:ascii="Times New Roman" w:hAnsi="Times New Roman" w:cs="Times New Roman"/>
          <w:sz w:val="28"/>
          <w:szCs w:val="28"/>
        </w:rPr>
        <w:t>В целом, липид - это обобщающий термин, который включает триглицериды, фосфолипиды и стерины</w:t>
      </w:r>
      <w:r w:rsidR="006015A8">
        <w:rPr>
          <w:rFonts w:ascii="Times New Roman" w:hAnsi="Times New Roman" w:cs="Times New Roman"/>
          <w:sz w:val="28"/>
          <w:szCs w:val="28"/>
        </w:rPr>
        <w:t xml:space="preserve"> </w:t>
      </w:r>
      <w:r w:rsidR="006015A8">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Mushtruk","given":"Mikhailo","non-dropping-particle":"","parse-names":false,"suffix":""},{"dropping-particle":"","family":"Vasyliv","given":"Volodymyr","non-dropping-particle":"","parse-names":false,"suffix":""},{"dropping-particle":"","family":"Slobodaniuk","given":"Nataliia","non-dropping-particle":"","parse-names":false,"suffix":""},{"dropping-particle":"","family":"Mukoid","given":"Roman","non-dropping-particle":"","parse-names":false,"suffix":""},{"dropping-particle":"","family":"Deviatko","given":"Olena","non-dropping-particle":"","parse-names":false,"suffix":""}],"container-title":"Design, Simulation, Manufacturing: The Innovation Exchange","id":"ITEM-1","issued":{"date-parts":[["2020"]]},"page":"377-386","publisher":"Springer","title":"Improvement of the production technology of liquid biofuel from technical fats and oils","type":"paper-conference"},"uris":["http://www.mendeley.com/documents/?uuid=7ce91fb7-caab-48fb-bee9-9839dfa24a78"]}],"mendeley":{"formattedCitation":"[8]","plainTextFormattedCitation":"[8]","previouslyFormattedCitation":"[8]"},"properties":{"noteIndex":0},"schema":"https://github.com/citation-style-language/schema/raw/master/csl-citation.json"}</w:instrText>
      </w:r>
      <w:r w:rsidR="006015A8">
        <w:rPr>
          <w:rFonts w:ascii="Times New Roman" w:hAnsi="Times New Roman" w:cs="Times New Roman"/>
          <w:sz w:val="28"/>
          <w:szCs w:val="28"/>
        </w:rPr>
        <w:fldChar w:fldCharType="separate"/>
      </w:r>
      <w:r w:rsidR="001B6745" w:rsidRPr="001B6745">
        <w:rPr>
          <w:rFonts w:ascii="Times New Roman" w:hAnsi="Times New Roman" w:cs="Times New Roman"/>
          <w:noProof/>
          <w:sz w:val="28"/>
          <w:szCs w:val="28"/>
        </w:rPr>
        <w:t>[8]</w:t>
      </w:r>
      <w:r w:rsidR="006015A8">
        <w:rPr>
          <w:rFonts w:ascii="Times New Roman" w:hAnsi="Times New Roman" w:cs="Times New Roman"/>
          <w:sz w:val="28"/>
          <w:szCs w:val="28"/>
        </w:rPr>
        <w:fldChar w:fldCharType="end"/>
      </w:r>
      <w:r w:rsidRPr="0065128E">
        <w:rPr>
          <w:rFonts w:ascii="Times New Roman" w:hAnsi="Times New Roman" w:cs="Times New Roman"/>
          <w:sz w:val="28"/>
          <w:szCs w:val="28"/>
        </w:rPr>
        <w:t>.</w:t>
      </w:r>
    </w:p>
    <w:p w14:paraId="2AAF8CC2" w14:textId="3F7C1330" w:rsidR="00AA7EED" w:rsidRPr="00ED2355" w:rsidRDefault="00A83A19" w:rsidP="00A83A19">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Высокий уровень безопасности общественного здоровья - одна из </w:t>
      </w:r>
      <w:r w:rsidR="001B7F34">
        <w:rPr>
          <w:rFonts w:ascii="Times New Roman" w:hAnsi="Times New Roman" w:cs="Times New Roman"/>
          <w:sz w:val="28"/>
          <w:szCs w:val="28"/>
        </w:rPr>
        <w:t xml:space="preserve">приоритетных </w:t>
      </w:r>
      <w:r w:rsidRPr="00ED2355">
        <w:rPr>
          <w:rFonts w:ascii="Times New Roman" w:hAnsi="Times New Roman" w:cs="Times New Roman"/>
          <w:sz w:val="28"/>
          <w:szCs w:val="28"/>
        </w:rPr>
        <w:t>целей, за которую отвеча</w:t>
      </w:r>
      <w:r w:rsidR="005A63D1">
        <w:rPr>
          <w:rFonts w:ascii="Times New Roman" w:hAnsi="Times New Roman" w:cs="Times New Roman"/>
          <w:sz w:val="28"/>
          <w:szCs w:val="28"/>
        </w:rPr>
        <w:t xml:space="preserve">ют </w:t>
      </w:r>
      <w:r w:rsidRPr="00ED2355">
        <w:rPr>
          <w:rFonts w:ascii="Times New Roman" w:hAnsi="Times New Roman" w:cs="Times New Roman"/>
          <w:sz w:val="28"/>
          <w:szCs w:val="28"/>
        </w:rPr>
        <w:t>закон</w:t>
      </w:r>
      <w:r w:rsidR="005A63D1">
        <w:rPr>
          <w:rFonts w:ascii="Times New Roman" w:hAnsi="Times New Roman" w:cs="Times New Roman"/>
          <w:sz w:val="28"/>
          <w:szCs w:val="28"/>
        </w:rPr>
        <w:t xml:space="preserve">ы </w:t>
      </w:r>
      <w:r w:rsidRPr="00ED2355">
        <w:rPr>
          <w:rFonts w:ascii="Times New Roman" w:hAnsi="Times New Roman" w:cs="Times New Roman"/>
          <w:sz w:val="28"/>
          <w:szCs w:val="28"/>
        </w:rPr>
        <w:t xml:space="preserve">и нормативные акты в области </w:t>
      </w:r>
      <w:r w:rsidR="005A63D1">
        <w:rPr>
          <w:rFonts w:ascii="Times New Roman" w:hAnsi="Times New Roman" w:cs="Times New Roman"/>
          <w:sz w:val="28"/>
          <w:szCs w:val="28"/>
        </w:rPr>
        <w:t>оценки соответствия</w:t>
      </w:r>
      <w:r w:rsidRPr="00ED2355">
        <w:rPr>
          <w:rFonts w:ascii="Times New Roman" w:hAnsi="Times New Roman" w:cs="Times New Roman"/>
          <w:sz w:val="28"/>
          <w:szCs w:val="28"/>
        </w:rPr>
        <w:t xml:space="preserve">. В наши дни фальсификация касается всех видов </w:t>
      </w:r>
      <w:r w:rsidR="001B7F34">
        <w:rPr>
          <w:rFonts w:ascii="Times New Roman" w:hAnsi="Times New Roman" w:cs="Times New Roman"/>
          <w:sz w:val="28"/>
          <w:szCs w:val="28"/>
        </w:rPr>
        <w:t>пищевых продуктов</w:t>
      </w:r>
      <w:r w:rsidRPr="00ED2355">
        <w:rPr>
          <w:rFonts w:ascii="Times New Roman" w:hAnsi="Times New Roman" w:cs="Times New Roman"/>
          <w:sz w:val="28"/>
          <w:szCs w:val="28"/>
        </w:rPr>
        <w:t xml:space="preserve">. Наиболее часто фальсифицированным товаром </w:t>
      </w:r>
      <w:r w:rsidR="001B7F34">
        <w:rPr>
          <w:rFonts w:ascii="Times New Roman" w:hAnsi="Times New Roman" w:cs="Times New Roman"/>
          <w:sz w:val="28"/>
          <w:szCs w:val="28"/>
        </w:rPr>
        <w:t xml:space="preserve">является </w:t>
      </w:r>
      <w:r w:rsidRPr="00ED2355">
        <w:rPr>
          <w:rFonts w:ascii="Times New Roman" w:hAnsi="Times New Roman" w:cs="Times New Roman"/>
          <w:sz w:val="28"/>
          <w:szCs w:val="28"/>
        </w:rPr>
        <w:t>масложиров</w:t>
      </w:r>
      <w:r w:rsidR="00842FCB" w:rsidRPr="00ED2355">
        <w:rPr>
          <w:rFonts w:ascii="Times New Roman" w:hAnsi="Times New Roman" w:cs="Times New Roman"/>
          <w:sz w:val="28"/>
          <w:szCs w:val="28"/>
        </w:rPr>
        <w:t>ая</w:t>
      </w:r>
      <w:r w:rsidRPr="00ED2355">
        <w:rPr>
          <w:rFonts w:ascii="Times New Roman" w:hAnsi="Times New Roman" w:cs="Times New Roman"/>
          <w:sz w:val="28"/>
          <w:szCs w:val="28"/>
        </w:rPr>
        <w:t xml:space="preserve"> продук</w:t>
      </w:r>
      <w:r w:rsidR="00842FCB" w:rsidRPr="00ED2355">
        <w:rPr>
          <w:rFonts w:ascii="Times New Roman" w:hAnsi="Times New Roman" w:cs="Times New Roman"/>
          <w:sz w:val="28"/>
          <w:szCs w:val="28"/>
        </w:rPr>
        <w:t>ция</w:t>
      </w:r>
      <w:r w:rsidRPr="00ED2355">
        <w:rPr>
          <w:rFonts w:ascii="Times New Roman" w:hAnsi="Times New Roman" w:cs="Times New Roman"/>
          <w:sz w:val="28"/>
          <w:szCs w:val="28"/>
        </w:rPr>
        <w:t>.</w:t>
      </w:r>
    </w:p>
    <w:p w14:paraId="685FE60D" w14:textId="77777777" w:rsidR="00BF7A91" w:rsidRPr="00BF7A91" w:rsidRDefault="006015A8" w:rsidP="00BF7A91">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iCs/>
          <w:sz w:val="28"/>
          <w:szCs w:val="28"/>
        </w:rPr>
        <w:t>Структура и состав жиров</w:t>
      </w:r>
      <w:r w:rsidR="000163E2" w:rsidRPr="008F4807">
        <w:rPr>
          <w:rFonts w:ascii="Times New Roman" w:hAnsi="Times New Roman" w:cs="Times New Roman"/>
          <w:iCs/>
          <w:sz w:val="28"/>
          <w:szCs w:val="28"/>
        </w:rPr>
        <w:t>.</w:t>
      </w:r>
      <w:r w:rsidR="000163E2">
        <w:rPr>
          <w:rFonts w:ascii="Times New Roman" w:hAnsi="Times New Roman" w:cs="Times New Roman"/>
          <w:sz w:val="28"/>
          <w:szCs w:val="28"/>
        </w:rPr>
        <w:t xml:space="preserve"> </w:t>
      </w:r>
      <w:r w:rsidR="00BF7A91" w:rsidRPr="00BF7A91">
        <w:rPr>
          <w:rFonts w:ascii="Times New Roman" w:hAnsi="Times New Roman" w:cs="Times New Roman"/>
          <w:sz w:val="28"/>
          <w:szCs w:val="28"/>
        </w:rPr>
        <w:t xml:space="preserve">Глицериды представляют собой соединения, включающие </w:t>
      </w:r>
      <w:proofErr w:type="spellStart"/>
      <w:r w:rsidR="00BF7A91" w:rsidRPr="00BF7A91">
        <w:rPr>
          <w:rFonts w:ascii="Times New Roman" w:hAnsi="Times New Roman" w:cs="Times New Roman"/>
          <w:sz w:val="28"/>
          <w:szCs w:val="28"/>
        </w:rPr>
        <w:t>моноглицериды</w:t>
      </w:r>
      <w:proofErr w:type="spellEnd"/>
      <w:r w:rsidR="00BF7A91" w:rsidRPr="00BF7A91">
        <w:rPr>
          <w:rFonts w:ascii="Times New Roman" w:hAnsi="Times New Roman" w:cs="Times New Roman"/>
          <w:sz w:val="28"/>
          <w:szCs w:val="28"/>
        </w:rPr>
        <w:t xml:space="preserve">, </w:t>
      </w:r>
      <w:proofErr w:type="spellStart"/>
      <w:r w:rsidR="00BF7A91" w:rsidRPr="00BF7A91">
        <w:rPr>
          <w:rFonts w:ascii="Times New Roman" w:hAnsi="Times New Roman" w:cs="Times New Roman"/>
          <w:sz w:val="28"/>
          <w:szCs w:val="28"/>
        </w:rPr>
        <w:t>диглицериды</w:t>
      </w:r>
      <w:proofErr w:type="spellEnd"/>
      <w:r w:rsidR="00BF7A91" w:rsidRPr="00BF7A91">
        <w:rPr>
          <w:rFonts w:ascii="Times New Roman" w:hAnsi="Times New Roman" w:cs="Times New Roman"/>
          <w:sz w:val="28"/>
          <w:szCs w:val="28"/>
        </w:rPr>
        <w:t xml:space="preserve"> и триглицериды. Первые два обычно используются как эмульгаторы в пищевых продуктах, тогда как триглицериды, составляющие более 95% жировых веществ, являются наиболее распространенной формой жира в пище. Триглицериды нерастворимы в воде и могут быть как твёрдыми, так и жидкими при комнатной температуре: твёрдые называют жирами, а жидкие — маслами. Структурно глицериды состоят из </w:t>
      </w:r>
      <w:r w:rsidR="00BF7A91" w:rsidRPr="00BF7A91">
        <w:rPr>
          <w:rFonts w:ascii="Times New Roman" w:hAnsi="Times New Roman" w:cs="Times New Roman"/>
          <w:sz w:val="28"/>
          <w:szCs w:val="28"/>
        </w:rPr>
        <w:lastRenderedPageBreak/>
        <w:t xml:space="preserve">молекулы глицерина, соединенной с одной или несколькими молекулами жирных кислот. </w:t>
      </w:r>
    </w:p>
    <w:p w14:paraId="2BB7B8E2" w14:textId="400A051A" w:rsidR="006015A8" w:rsidRDefault="00BF7A91" w:rsidP="00BF7A91">
      <w:pPr>
        <w:spacing w:after="0" w:line="240" w:lineRule="auto"/>
        <w:ind w:firstLine="709"/>
        <w:jc w:val="both"/>
        <w:rPr>
          <w:rFonts w:ascii="Times New Roman" w:hAnsi="Times New Roman" w:cs="Times New Roman"/>
          <w:sz w:val="28"/>
          <w:szCs w:val="28"/>
        </w:rPr>
      </w:pPr>
      <w:proofErr w:type="spellStart"/>
      <w:r w:rsidRPr="00BF7A91">
        <w:rPr>
          <w:rFonts w:ascii="Times New Roman" w:hAnsi="Times New Roman" w:cs="Times New Roman"/>
          <w:sz w:val="28"/>
          <w:szCs w:val="28"/>
        </w:rPr>
        <w:t>Моноглицерид</w:t>
      </w:r>
      <w:proofErr w:type="spellEnd"/>
      <w:r w:rsidRPr="00BF7A91">
        <w:rPr>
          <w:rFonts w:ascii="Times New Roman" w:hAnsi="Times New Roman" w:cs="Times New Roman"/>
          <w:sz w:val="28"/>
          <w:szCs w:val="28"/>
        </w:rPr>
        <w:t xml:space="preserve"> образуется, когда глицерин </w:t>
      </w:r>
      <w:proofErr w:type="spellStart"/>
      <w:r w:rsidRPr="00BF7A91">
        <w:rPr>
          <w:rFonts w:ascii="Times New Roman" w:hAnsi="Times New Roman" w:cs="Times New Roman"/>
          <w:sz w:val="28"/>
          <w:szCs w:val="28"/>
        </w:rPr>
        <w:t>этерифицируется</w:t>
      </w:r>
      <w:proofErr w:type="spellEnd"/>
      <w:r w:rsidRPr="00BF7A91">
        <w:rPr>
          <w:rFonts w:ascii="Times New Roman" w:hAnsi="Times New Roman" w:cs="Times New Roman"/>
          <w:sz w:val="28"/>
          <w:szCs w:val="28"/>
        </w:rPr>
        <w:t xml:space="preserve"> с одной молекулой жирной кислоты, </w:t>
      </w:r>
      <w:proofErr w:type="spellStart"/>
      <w:r w:rsidRPr="00BF7A91">
        <w:rPr>
          <w:rFonts w:ascii="Times New Roman" w:hAnsi="Times New Roman" w:cs="Times New Roman"/>
          <w:sz w:val="28"/>
          <w:szCs w:val="28"/>
        </w:rPr>
        <w:t>диглицерид</w:t>
      </w:r>
      <w:proofErr w:type="spellEnd"/>
      <w:r w:rsidRPr="00BF7A91">
        <w:rPr>
          <w:rFonts w:ascii="Times New Roman" w:hAnsi="Times New Roman" w:cs="Times New Roman"/>
          <w:sz w:val="28"/>
          <w:szCs w:val="28"/>
        </w:rPr>
        <w:t xml:space="preserve"> — с двумя, а триглицерид — с тремя. Триглицериды могут быть простыми, если они содержат три одинаковых жирных кислоты, или смешанными, если их составляют разные жирные кислоты. Пространственное расположение этих кислот придаёт триглицеридам формы, похожие на ступеньку (стул) или камертон. Конкретное расположение и состав жирных кислот в молекуле глицерина определяют химические и физические свойства жира</w:t>
      </w:r>
      <w:r>
        <w:rPr>
          <w:rFonts w:ascii="Times New Roman" w:hAnsi="Times New Roman" w:cs="Times New Roman"/>
          <w:sz w:val="28"/>
          <w:szCs w:val="28"/>
        </w:rPr>
        <w:t xml:space="preserve"> (рис.1)</w:t>
      </w:r>
      <w:r w:rsidR="000163E2">
        <w:rPr>
          <w:rFonts w:ascii="Times New Roman" w:hAnsi="Times New Roman" w:cs="Times New Roman"/>
          <w:sz w:val="28"/>
          <w:szCs w:val="28"/>
        </w:rPr>
        <w:t xml:space="preserve"> </w:t>
      </w:r>
      <w:r w:rsidR="000163E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{"citationItems":[{"id":"ITEM-1","itemData":{"ISSN":"2213-3984","author":[{"dropping-particle":"","family":"Mehrotra","given":"Vipul","non-dropping-particle":"","parse-names":false,"suffix":""},{"dropping-particle":"","family":"Sehgal","given":"Sunil Kumar","non-dropping-particle":"","parse-names":false,"suffix":""},{"dropping-particle":"","family":"Bangale","given":"Nikhil Rajeev","non-dropping-particle":"","parse-names":false,"suffix":""}],"container-title":"Clinical Epidemiology and Global Health","id":"ITEM-1","issue":"2","issued":{"date-parts":[["2019"]]},"page":"153-159","publisher":"Elsevier","title":"Fat structure and composition in human milk and infant formulas: Implications in infant health","type":"article-journal","volume":"7"},"uris":["http://www.mendeley.com/documents/?uuid=d3a760e3-7c89-48b7-8fde-aef6fccad4d2"]},{"id":"ITEM-2","itemData":{"ISSN":"0023-6438","author":[{"dropping-particle":"","family":"Sivakanthan","given":"Subajiny","non-dropping-particle":"","parse-names":false,"suffix":""},{"dropping-particle":"","family":"Madhujith","given":"Terrence","non-dropping-particle":"","parse-names":false,"suffix":""}],"container-title":"Lwt","id":"ITEM-2","issued":{"date-parts":[["2020"]]},"page":"109880","publisher":"Elsevier","title":"Current trends in applications of enzymatic interesterification of fats and oils: A review","type":"article-journal","volume":"132"},"uris":["http://www.mendeley.com/documents/?uuid=722687f1-ce1d-4d71-a533-bb8247c00287"]},{"id":"ITEM-3","itemData":{"ISSN":"0975-8402","author":[{"dropping-particle":"","family":"Devi","given":"Amita","non-dropping-particle":"","parse-names":false,"suffix":""},{"dropping-particle":"","family":"Khatkar","given":"B S","non-dropping-particle":"","parse-names":false,"suffix":""}],"container-title":"Journal of food science and technology","id":"ITEM-3","issue":"1","issued":{"date-parts":[["2018"]]},"page":"321-330","publisher":"Springer","title":"Effects of fatty acids composition and microstructure properties of fats and oils on textural properties of dough and cookie quality","type":"article-journal","volume":"55"},"uris":["http://www.mendeley.com/documents/?uuid=e74e410e-09df-4bec-ac2c-91f2e646663a"]},{"id":"ITEM-4","itemData":{"ISSN":"2218-273X","author":[{"dropping-particle":"","family":"Kowalska","given":"Małgorzata","non-dropping-particle":"","parse-names":false,"suffix":""},{"dropping-particle":"","family":"Woźniak","given":"Magdalena","non-dropping-particle":"","parse-names":false,"suffix":""},{"dropping-particle":"","family":"Żbikowska","given":"Anna","non-dropping-particle":"","parse-names":false,"suffix":""},{"dropping-particle":"","family":"Kozłowska","given":"Mariola","non-dropping-particle":"","parse-names":false,"suffix":""}],"container-title":"Biomolecules","id":"ITEM-4","issue":"1","issued":{"date-parts":[["2020"]]},"page":"115","publisher":"MDPI","title":"Physicochemical characterization and evaluation of emulsions containing chemically modified fats and different hydrocolloids","type":"article-journal","volume":"10"},"uris":["http://www.mendeley.com/documents/?uuid=a0cc3b00-0f2b-41bb-83c2-7d886f06db6e"]}],"mendeley":{"formattedCitation":"[9–12]","plainTextFormattedCitation":"[9–12]","previouslyFormattedCitation":"[9–12]"},"properties":{"noteIndex":0},"schema":"https://github.com/citation-style-language/schema/raw/master/csl-citation.json"}</w:instrText>
      </w:r>
      <w:r w:rsidR="000163E2">
        <w:rPr>
          <w:rFonts w:ascii="Times New Roman" w:hAnsi="Times New Roman" w:cs="Times New Roman"/>
          <w:sz w:val="28"/>
          <w:szCs w:val="28"/>
        </w:rPr>
        <w:fldChar w:fldCharType="separate"/>
      </w:r>
      <w:r w:rsidR="001B6745" w:rsidRPr="001B6745">
        <w:rPr>
          <w:rFonts w:ascii="Times New Roman" w:hAnsi="Times New Roman" w:cs="Times New Roman"/>
          <w:noProof/>
          <w:sz w:val="28"/>
          <w:szCs w:val="28"/>
        </w:rPr>
        <w:t>[9–12]</w:t>
      </w:r>
      <w:r w:rsidR="000163E2">
        <w:rPr>
          <w:rFonts w:ascii="Times New Roman" w:hAnsi="Times New Roman" w:cs="Times New Roman"/>
          <w:sz w:val="28"/>
          <w:szCs w:val="28"/>
        </w:rPr>
        <w:fldChar w:fldCharType="end"/>
      </w:r>
      <w:r w:rsidR="006015A8" w:rsidRPr="006015A8">
        <w:rPr>
          <w:rFonts w:ascii="Times New Roman" w:hAnsi="Times New Roman" w:cs="Times New Roman"/>
          <w:sz w:val="28"/>
          <w:szCs w:val="28"/>
        </w:rPr>
        <w:t>.</w:t>
      </w:r>
    </w:p>
    <w:p w14:paraId="423C77BD" w14:textId="77777777" w:rsidR="000163E2" w:rsidRDefault="000163E2" w:rsidP="006015A8">
      <w:pPr>
        <w:spacing w:after="0" w:line="240" w:lineRule="auto"/>
        <w:ind w:firstLine="709"/>
        <w:jc w:val="both"/>
        <w:rPr>
          <w:rFonts w:ascii="Times New Roman" w:hAnsi="Times New Roman" w:cs="Times New Roman"/>
          <w:sz w:val="28"/>
          <w:szCs w:val="28"/>
        </w:rPr>
      </w:pPr>
    </w:p>
    <w:p w14:paraId="24CA6BFF" w14:textId="77777777" w:rsidR="006015A8" w:rsidRDefault="000163E2" w:rsidP="000B4490">
      <w:pPr>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2D8847B8" wp14:editId="60343AAE">
            <wp:extent cx="5105400" cy="18135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745" t="38295" r="42727" b="45546"/>
                    <a:stretch/>
                  </pic:blipFill>
                  <pic:spPr bwMode="auto">
                    <a:xfrm>
                      <a:off x="0" y="0"/>
                      <a:ext cx="5105400" cy="1813560"/>
                    </a:xfrm>
                    <a:prstGeom prst="rect">
                      <a:avLst/>
                    </a:prstGeom>
                    <a:ln>
                      <a:noFill/>
                    </a:ln>
                    <a:extLst>
                      <a:ext uri="{53640926-AAD7-44D8-BBD7-CCE9431645EC}">
                        <a14:shadowObscured xmlns:a14="http://schemas.microsoft.com/office/drawing/2010/main"/>
                      </a:ext>
                    </a:extLst>
                  </pic:spPr>
                </pic:pic>
              </a:graphicData>
            </a:graphic>
          </wp:inline>
        </w:drawing>
      </w:r>
    </w:p>
    <w:p w14:paraId="049DE36B" w14:textId="77777777" w:rsidR="006015A8" w:rsidRPr="000163E2" w:rsidRDefault="000163E2" w:rsidP="000B4490">
      <w:pPr>
        <w:spacing w:after="0" w:line="240" w:lineRule="auto"/>
        <w:ind w:firstLine="709"/>
        <w:jc w:val="center"/>
        <w:rPr>
          <w:rFonts w:ascii="Times New Roman" w:hAnsi="Times New Roman" w:cs="Times New Roman"/>
          <w:sz w:val="24"/>
          <w:szCs w:val="24"/>
          <w:lang w:val="kk-KZ"/>
        </w:rPr>
      </w:pPr>
      <w:r w:rsidRPr="000163E2">
        <w:rPr>
          <w:rFonts w:ascii="Times New Roman" w:hAnsi="Times New Roman" w:cs="Times New Roman"/>
          <w:sz w:val="24"/>
          <w:szCs w:val="24"/>
          <w:lang w:val="kk-KZ"/>
        </w:rPr>
        <w:t>г</w:t>
      </w:r>
      <w:proofErr w:type="spellStart"/>
      <w:r w:rsidRPr="000163E2">
        <w:rPr>
          <w:rFonts w:ascii="Times New Roman" w:hAnsi="Times New Roman" w:cs="Times New Roman"/>
          <w:sz w:val="24"/>
          <w:szCs w:val="24"/>
        </w:rPr>
        <w:t>лицерин</w:t>
      </w:r>
      <w:proofErr w:type="spellEnd"/>
      <w:r w:rsidRPr="000163E2">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Pr="000163E2">
        <w:rPr>
          <w:rFonts w:ascii="Times New Roman" w:hAnsi="Times New Roman" w:cs="Times New Roman"/>
          <w:sz w:val="24"/>
          <w:szCs w:val="24"/>
        </w:rPr>
        <w:t xml:space="preserve">   жирная кислота</w:t>
      </w:r>
      <w:r>
        <w:rPr>
          <w:rFonts w:ascii="Times New Roman" w:hAnsi="Times New Roman" w:cs="Times New Roman"/>
          <w:sz w:val="24"/>
          <w:szCs w:val="24"/>
          <w:lang w:val="kk-KZ"/>
        </w:rPr>
        <w:t xml:space="preserve">             </w:t>
      </w:r>
      <w:r w:rsidRPr="000163E2">
        <w:rPr>
          <w:rFonts w:ascii="Times New Roman" w:hAnsi="Times New Roman" w:cs="Times New Roman"/>
          <w:sz w:val="24"/>
          <w:szCs w:val="24"/>
          <w:lang w:val="kk-KZ"/>
        </w:rPr>
        <w:t>моноглицерид</w:t>
      </w:r>
      <w:r w:rsidRPr="000163E2">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Pr="000163E2">
        <w:rPr>
          <w:rFonts w:ascii="Times New Roman" w:hAnsi="Times New Roman" w:cs="Times New Roman"/>
          <w:sz w:val="24"/>
          <w:szCs w:val="24"/>
        </w:rPr>
        <w:t xml:space="preserve">  </w:t>
      </w:r>
      <w:r>
        <w:rPr>
          <w:rFonts w:ascii="Times New Roman" w:hAnsi="Times New Roman" w:cs="Times New Roman"/>
          <w:sz w:val="24"/>
          <w:szCs w:val="24"/>
          <w:lang w:val="kk-KZ"/>
        </w:rPr>
        <w:t>вода</w:t>
      </w:r>
    </w:p>
    <w:p w14:paraId="147CCCE1" w14:textId="77777777" w:rsidR="00E641BD" w:rsidRDefault="00E641BD" w:rsidP="009A6FF3">
      <w:pPr>
        <w:spacing w:after="0" w:line="240" w:lineRule="auto"/>
        <w:ind w:firstLine="709"/>
        <w:jc w:val="center"/>
        <w:rPr>
          <w:rFonts w:ascii="Times New Roman" w:hAnsi="Times New Roman" w:cs="Times New Roman"/>
          <w:sz w:val="28"/>
          <w:szCs w:val="28"/>
        </w:rPr>
      </w:pPr>
    </w:p>
    <w:p w14:paraId="382A21D0" w14:textId="775478DE" w:rsidR="006015A8" w:rsidRDefault="009A6FF3" w:rsidP="009A6FF3">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1</w:t>
      </w:r>
      <w:r w:rsidR="00613805">
        <w:rPr>
          <w:rFonts w:ascii="Times New Roman" w:hAnsi="Times New Roman" w:cs="Times New Roman"/>
          <w:sz w:val="28"/>
          <w:szCs w:val="28"/>
          <w:lang w:val="kk-KZ"/>
        </w:rPr>
        <w:t xml:space="preserve"> </w:t>
      </w:r>
      <w:r w:rsidR="00613805">
        <w:t>–</w:t>
      </w:r>
      <w:r>
        <w:rPr>
          <w:rFonts w:ascii="Times New Roman" w:hAnsi="Times New Roman" w:cs="Times New Roman"/>
          <w:sz w:val="28"/>
          <w:szCs w:val="28"/>
        </w:rPr>
        <w:t xml:space="preserve"> </w:t>
      </w:r>
      <w:r w:rsidRPr="009A6FF3">
        <w:rPr>
          <w:rFonts w:ascii="Times New Roman" w:hAnsi="Times New Roman" w:cs="Times New Roman"/>
          <w:sz w:val="28"/>
          <w:szCs w:val="28"/>
        </w:rPr>
        <w:t xml:space="preserve">Образование </w:t>
      </w:r>
      <w:proofErr w:type="spellStart"/>
      <w:r w:rsidRPr="009A6FF3">
        <w:rPr>
          <w:rFonts w:ascii="Times New Roman" w:hAnsi="Times New Roman" w:cs="Times New Roman"/>
          <w:sz w:val="28"/>
          <w:szCs w:val="28"/>
        </w:rPr>
        <w:t>моноглицерида</w:t>
      </w:r>
      <w:proofErr w:type="spellEnd"/>
    </w:p>
    <w:p w14:paraId="43600D44" w14:textId="77777777" w:rsidR="006015A8" w:rsidRDefault="006015A8" w:rsidP="00564BB4">
      <w:pPr>
        <w:spacing w:after="0" w:line="240" w:lineRule="auto"/>
        <w:ind w:firstLine="709"/>
        <w:jc w:val="both"/>
        <w:rPr>
          <w:rFonts w:ascii="Times New Roman" w:hAnsi="Times New Roman" w:cs="Times New Roman"/>
          <w:sz w:val="28"/>
          <w:szCs w:val="28"/>
        </w:rPr>
      </w:pPr>
    </w:p>
    <w:p w14:paraId="79B0C487" w14:textId="38DA0D55" w:rsidR="00C44289" w:rsidRDefault="00941936" w:rsidP="00564BB4">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iCs/>
          <w:sz w:val="28"/>
          <w:szCs w:val="28"/>
        </w:rPr>
        <w:t>Структура жирных кислот.</w:t>
      </w:r>
      <w:r w:rsidRPr="00941936">
        <w:rPr>
          <w:rFonts w:ascii="Times New Roman" w:hAnsi="Times New Roman" w:cs="Times New Roman"/>
          <w:sz w:val="28"/>
          <w:szCs w:val="28"/>
        </w:rPr>
        <w:t xml:space="preserve"> </w:t>
      </w:r>
      <w:r w:rsidR="00F05336">
        <w:rPr>
          <w:rFonts w:ascii="Times New Roman" w:hAnsi="Times New Roman" w:cs="Times New Roman"/>
          <w:sz w:val="28"/>
          <w:szCs w:val="28"/>
        </w:rPr>
        <w:t>На рисунке 1 представлены ж6</w:t>
      </w:r>
      <w:r w:rsidRPr="00941936">
        <w:rPr>
          <w:rFonts w:ascii="Times New Roman" w:hAnsi="Times New Roman" w:cs="Times New Roman"/>
          <w:sz w:val="28"/>
          <w:szCs w:val="28"/>
        </w:rPr>
        <w:t xml:space="preserve">ирные кислоты представляют собой длинные углеводородные цепи с </w:t>
      </w:r>
      <w:proofErr w:type="spellStart"/>
      <w:r w:rsidRPr="00941936">
        <w:rPr>
          <w:rFonts w:ascii="Times New Roman" w:hAnsi="Times New Roman" w:cs="Times New Roman"/>
          <w:sz w:val="28"/>
          <w:szCs w:val="28"/>
        </w:rPr>
        <w:t>метильной</w:t>
      </w:r>
      <w:proofErr w:type="spellEnd"/>
      <w:r w:rsidRPr="00941936">
        <w:rPr>
          <w:rFonts w:ascii="Times New Roman" w:hAnsi="Times New Roman" w:cs="Times New Roman"/>
          <w:sz w:val="28"/>
          <w:szCs w:val="28"/>
        </w:rPr>
        <w:t xml:space="preserve"> группой (СН</w:t>
      </w:r>
      <w:r w:rsidRPr="00941936">
        <w:rPr>
          <w:rFonts w:ascii="Times New Roman" w:hAnsi="Times New Roman" w:cs="Times New Roman"/>
          <w:sz w:val="28"/>
          <w:szCs w:val="28"/>
          <w:vertAlign w:val="subscript"/>
        </w:rPr>
        <w:t>3</w:t>
      </w:r>
      <w:r w:rsidRPr="00941936">
        <w:rPr>
          <w:rFonts w:ascii="Times New Roman" w:hAnsi="Times New Roman" w:cs="Times New Roman"/>
          <w:sz w:val="28"/>
          <w:szCs w:val="28"/>
        </w:rPr>
        <w:t>) на одном конце цепи и группой карбоновой кислоты (СООН) на другом. Большинство натуральных жирных кислот содержат от 4 до 24 атомов углерода, и большинство из них содержат четное число атомов углерода в цепи. Например, масляная кислота - самая маленькая жирная кислота, имеющая четыре атома углерода, и она содержится в сливочном масле; сало и жир содержат более длинные жирные кислоты. Жирные кислоты могут быть насыщенными, и в этом случае они содержат только одиночные углерод-углеродные связи и имеют общую формулу CH</w:t>
      </w:r>
      <w:r w:rsidRPr="00C44289">
        <w:rPr>
          <w:rFonts w:ascii="Times New Roman" w:hAnsi="Times New Roman" w:cs="Times New Roman"/>
          <w:sz w:val="28"/>
          <w:szCs w:val="28"/>
          <w:vertAlign w:val="subscript"/>
        </w:rPr>
        <w:t>3</w:t>
      </w:r>
      <w:r w:rsidR="00C44289">
        <w:rPr>
          <w:rFonts w:ascii="Times New Roman" w:hAnsi="Times New Roman" w:cs="Times New Roman"/>
          <w:sz w:val="28"/>
          <w:szCs w:val="28"/>
        </w:rPr>
        <w:t>(</w:t>
      </w:r>
      <w:r w:rsidRPr="00941936">
        <w:rPr>
          <w:rFonts w:ascii="Times New Roman" w:hAnsi="Times New Roman" w:cs="Times New Roman"/>
          <w:sz w:val="28"/>
          <w:szCs w:val="28"/>
        </w:rPr>
        <w:t>CH</w:t>
      </w:r>
      <w:r w:rsidRPr="00C44289">
        <w:rPr>
          <w:rFonts w:ascii="Times New Roman" w:hAnsi="Times New Roman" w:cs="Times New Roman"/>
          <w:sz w:val="28"/>
          <w:szCs w:val="28"/>
          <w:vertAlign w:val="subscript"/>
        </w:rPr>
        <w:t>2</w:t>
      </w:r>
      <w:r w:rsidR="00C44289">
        <w:rPr>
          <w:rFonts w:ascii="Times New Roman" w:hAnsi="Times New Roman" w:cs="Times New Roman"/>
          <w:sz w:val="28"/>
          <w:szCs w:val="28"/>
        </w:rPr>
        <w:t>)</w:t>
      </w:r>
      <w:proofErr w:type="spellStart"/>
      <w:r w:rsidRPr="00C44289">
        <w:rPr>
          <w:rFonts w:ascii="Times New Roman" w:hAnsi="Times New Roman" w:cs="Times New Roman"/>
          <w:sz w:val="28"/>
          <w:szCs w:val="28"/>
          <w:vertAlign w:val="subscript"/>
        </w:rPr>
        <w:t>n</w:t>
      </w:r>
      <w:r w:rsidRPr="00941936">
        <w:rPr>
          <w:rFonts w:ascii="Times New Roman" w:hAnsi="Times New Roman" w:cs="Times New Roman"/>
          <w:sz w:val="28"/>
          <w:szCs w:val="28"/>
        </w:rPr>
        <w:t>COOH</w:t>
      </w:r>
      <w:proofErr w:type="spellEnd"/>
      <w:r w:rsidR="00455C8C">
        <w:rPr>
          <w:rFonts w:ascii="Times New Roman" w:hAnsi="Times New Roman" w:cs="Times New Roman"/>
          <w:sz w:val="28"/>
          <w:szCs w:val="28"/>
        </w:rPr>
        <w:t xml:space="preserve"> </w:t>
      </w:r>
      <w:r w:rsidR="00455C8C">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{"citationItems":[{"id":"ITEM-1","itemData":{"ISSN":"0002-838X","author":[{"dropping-particle":"","family":"White","given":"Brett","non-dropping-particle":"","parse-names":false,"suffix":""}],"container-title":"American family physician","id":"ITEM-1","issue":"4","issued":{"date-parts":[["2009"]]},"page":"345-350","title":"Dietary fatty acids","type":"article-journal","volume":"80"},"uris":["http://www.mendeley.com/documents/?uuid=71ae4fd1-b8c4-4da1-b29b-f99b078717c9"]},{"id":"ITEM-2","itemData":{"author":[{"dropping-particle":"","family":"Kuksis","given":"Arnis","non-dropping-particle":"","parse-names":false,"suffix":""}],"container-title":"Fatty Acids and Glycerides","id":"ITEM-2","issued":{"date-parts":[["1978"]]},"page":"1-76","publisher":"Springer","title":"Separation and determination of structure of fatty acids","type":"chapter"},"uris":["http://www.mendeley.com/documents/?uuid=7e999bc3-bc6e-4875-a0a0-6f5880bbce0e"]},{"id":"ITEM-3","itemData":{"ISBN":"146842565X","author":[{"dropping-particle":"","family":"Kuksis","given":"Arnis","non-dropping-particle":"","parse-names":false,"suffix":""}],"id":"ITEM-3","issued":{"date-parts":[["2012"]]},"publisher":"Springer Science &amp; Business Media","title":"Fatty acids and glycerides","type":"book","volume":"1"},"uris":["http://www.mendeley.com/documents/?uuid=5eade507-1ff1-4bf4-b617-55a6bb07f9c5"]},{"id":"ITEM-4","itemData":{"author":[{"dropping-particle":"","family":"Rustan","given":"Arild C","non-dropping-particle":"","parse-names":false,"suffix":""},{"dropping-particle":"","family":"Drevon","given":"Christian A","non-dropping-particle":"","parse-names":false,"suffix":""}],"container-title":"e LS","id":"ITEM-4","issued":{"date-parts":[["2001"]]},"publisher":"John Wiley &amp; Sons, Ltd Chichester, UK","title":"Fatty acids: structures and properties","type":"article-journal"},"uris":["http://www.mendeley.com/documents/?uuid=351e6c54-39cf-4b7e-a058-637d9b41f176"]}],"mendeley":{"formattedCitation":"[13–16]","plainTextFormattedCitation":"[13–16]","previouslyFormattedCitation":"[25–28]"},"properties":{"noteIndex":0},"schema":"https://github.com/citation-style-language/schema/raw/master/csl-citation.json"}</w:instrText>
      </w:r>
      <w:r w:rsidR="00455C8C">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[13–16]</w:t>
      </w:r>
      <w:r w:rsidR="00455C8C">
        <w:rPr>
          <w:rFonts w:ascii="Times New Roman" w:hAnsi="Times New Roman" w:cs="Times New Roman"/>
          <w:sz w:val="28"/>
          <w:szCs w:val="28"/>
        </w:rPr>
        <w:fldChar w:fldCharType="end"/>
      </w:r>
      <w:r w:rsidRPr="00941936">
        <w:rPr>
          <w:rFonts w:ascii="Times New Roman" w:hAnsi="Times New Roman" w:cs="Times New Roman"/>
          <w:sz w:val="28"/>
          <w:szCs w:val="28"/>
        </w:rPr>
        <w:t xml:space="preserve">. </w:t>
      </w:r>
    </w:p>
    <w:p w14:paraId="0D7078D7" w14:textId="1157ABBA" w:rsidR="006015A8" w:rsidRDefault="00941936" w:rsidP="00564BB4">
      <w:pPr>
        <w:spacing w:after="0" w:line="240" w:lineRule="auto"/>
        <w:ind w:firstLine="709"/>
        <w:jc w:val="both"/>
        <w:rPr>
          <w:rFonts w:ascii="Times New Roman" w:hAnsi="Times New Roman" w:cs="Times New Roman"/>
          <w:sz w:val="28"/>
          <w:szCs w:val="28"/>
        </w:rPr>
      </w:pPr>
      <w:r w:rsidRPr="00941936">
        <w:rPr>
          <w:rFonts w:ascii="Times New Roman" w:hAnsi="Times New Roman" w:cs="Times New Roman"/>
          <w:sz w:val="28"/>
          <w:szCs w:val="28"/>
        </w:rPr>
        <w:t>Жирные кислоты также могут быть ненасыщенными, содержащими одну или несколько двойных связей углерод-углерод. Мононенасыщенные жирные кислоты, такие как олеиновая кислота, содержат только одну двойную связь; полиненасыщенные жирные кислоты, такие как линолевая и линоленовая кислоты, содержат две или более двойных связей. Как правило, ненасыщенные жиры являются жидкими при комнатной температуре и имеют низкую температуру плавления</w:t>
      </w:r>
      <w:r w:rsidR="00455C8C">
        <w:rPr>
          <w:rFonts w:ascii="Times New Roman" w:hAnsi="Times New Roman" w:cs="Times New Roman"/>
          <w:sz w:val="28"/>
          <w:szCs w:val="28"/>
        </w:rPr>
        <w:t xml:space="preserve"> </w:t>
      </w:r>
      <w:r w:rsidR="00455C8C">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{"citationItems":[{"id":"ITEM-1","itemData":{"ISSN":"1558-9331","author":[{"dropping-particle":"","family":"Gunstone","given":"F D","non-dropping-particle":"","parse-names":false,"suffix":""}],"container-title":"Journal of the American Oil Chemists’ Society","id":"ITEM-1","issue":"2","issued":{"date-parts":[["1984"]]},"page":"441-447","publisher":"Springer","title":"Reaction of oxygen and unsaturated fatty acids","type":"article-journal","volume":"61"},"uris":["http://www.mendeley.com/documents/?uuid=fceec56e-3b99-455a-91ab-92d76c1a6498"]},{"id":"ITEM-2","itemData":{"author":[{"dropping-particle":"","family":"Luo","given":"Kai","non-dropping-particle":"","parse-names":false,"suffix":""},{"dropping-particle":"","family":"Chen","given":"Hao","non-dropping-particle":"","parse-names":false,"suffix":""},{"dropping-particle":"","family":"Zare","given":"Richard N","non-dropping-particle":"","parse-names":false,"suffix":""}],"container-title":"Analyst","id":"ITEM-2","issue":"8","issued":{"date-parts":[["2021"]]},"page":"2550-2558","publisher":"Royal Society of Chemistry","title":"Location of carbon–carbon double bonds in unsaturated lipids using microdroplet mass spectrometry","type":"article-journal","volume":"146"},"uris":["http://www.mendeley.com/documents/?uuid=21e20e01-f0c6-4aea-ab88-4db98d64825a"]},{"id":"ITEM-3","itemData":{"ISSN":"0003-2700","author":[{"dropping-particle":"","family":"Feng","given":"Yu","non-dropping-particle":"","parse-names":false,"suffix":""},{"dropping-particle":"","family":"Chen","given":"Bingming","non-dropping-particle":"","parse-names":false,"suffix":""},{"dropping-particle":"","family":"Yu","given":"Qinying","non-dropping-particle":"","parse-names":false,"suffix":""},{"dropping-particle":"","family":"Li","given":"Lingjun","non-dropping-particle":"","parse-names":false,"suffix":""}],"container-title":"Analytical chemistry","id":"ITEM-3","issue":"3","issued":{"date-parts":[["2019"]]},"page":"1791-1795","publisher":"ACS Publications","title":"Identification of double bond position isomers in unsaturated lipids by m-CPBA epoxidation and mass spectrometry fragmentation","type":"article-journal","volume":"91"},"uris":["http://www.mendeley.com/documents/?uuid=9fb1b4b2-016d-425a-914e-bf41be38e049"]},{"id":"ITEM-4","itemData":{"ISSN":"2045-2322","author":[{"dropping-particle":"","family":"Takashima","given":"Shigeo","non-dropping-particle":"","parse-names":false,"suffix":""},{"dropping-particle":"","family":"Toyoshi","given":"Kayoko","non-dropping-particle":"","parse-names":false,"suffix":""},{"dropping-particle":"","family":"Yamamoto","given":"Takuhei","non-dropping-particle":"","parse-names":false,"suffix":""},{"dropping-particle":"","family":"Shimozawa","given":"Nobuyuki","non-dropping-particle":"","parse-names":false,"suffix":""}],"container-title":"Scientific reports","id":"ITEM-4","issue":"1","issued":{"date-parts":[["2020"]]},"page":"1-14","publisher":"Nature Publishing Group","title":"Positional determination of the carbon–carbon double bonds in unsaturated fatty acids mediated by solvent plasmatization using LC–MS","type":"article-journal","volume":"10"},"uris":["http://www.mendeley.com/documents/?uuid=cc4fdbde-cf5d-4571-9203-879b937e86f2"]}],"mendeley":{"formattedCitation":"[17–20]","plainTextFormattedCitation":"[17–20]","previouslyFormattedCitation":"[29–32]"},"properties":{"noteIndex":0},"schema":"https://github.com/citation-style-language/schema/raw/master/csl-citation.json"}</w:instrText>
      </w:r>
      <w:r w:rsidR="00455C8C">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[17–20]</w:t>
      </w:r>
      <w:r w:rsidR="00455C8C">
        <w:rPr>
          <w:rFonts w:ascii="Times New Roman" w:hAnsi="Times New Roman" w:cs="Times New Roman"/>
          <w:sz w:val="28"/>
          <w:szCs w:val="28"/>
        </w:rPr>
        <w:fldChar w:fldCharType="end"/>
      </w:r>
      <w:r w:rsidRPr="00941936">
        <w:rPr>
          <w:rFonts w:ascii="Times New Roman" w:hAnsi="Times New Roman" w:cs="Times New Roman"/>
          <w:sz w:val="28"/>
          <w:szCs w:val="28"/>
        </w:rPr>
        <w:t>.</w:t>
      </w:r>
    </w:p>
    <w:p w14:paraId="2ED88515" w14:textId="77777777" w:rsidR="006015A8" w:rsidRDefault="00C44289" w:rsidP="00C44289">
      <w:pPr>
        <w:spacing w:after="0" w:line="240" w:lineRule="auto"/>
        <w:ind w:firstLine="709"/>
        <w:jc w:val="center"/>
        <w:rPr>
          <w:rFonts w:ascii="Times New Roman" w:hAnsi="Times New Roman" w:cs="Times New Roman"/>
          <w:sz w:val="28"/>
          <w:szCs w:val="28"/>
        </w:rPr>
      </w:pPr>
      <w:r>
        <w:rPr>
          <w:noProof/>
          <w:lang w:eastAsia="ru-RU"/>
        </w:rPr>
        <w:lastRenderedPageBreak/>
        <w:drawing>
          <wp:inline distT="0" distB="0" distL="0" distR="0" wp14:anchorId="5E847A46" wp14:editId="1B53AEAB">
            <wp:extent cx="5218430" cy="118872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749" t="50691" r="37996" b="38684"/>
                    <a:stretch/>
                  </pic:blipFill>
                  <pic:spPr bwMode="auto">
                    <a:xfrm>
                      <a:off x="0" y="0"/>
                      <a:ext cx="5242158" cy="1194125"/>
                    </a:xfrm>
                    <a:prstGeom prst="rect">
                      <a:avLst/>
                    </a:prstGeom>
                    <a:ln>
                      <a:noFill/>
                    </a:ln>
                    <a:extLst>
                      <a:ext uri="{53640926-AAD7-44D8-BBD7-CCE9431645EC}">
                        <a14:shadowObscured xmlns:a14="http://schemas.microsoft.com/office/drawing/2010/main"/>
                      </a:ext>
                    </a:extLst>
                  </pic:spPr>
                </pic:pic>
              </a:graphicData>
            </a:graphic>
          </wp:inline>
        </w:drawing>
      </w:r>
    </w:p>
    <w:p w14:paraId="00F8824A" w14:textId="77777777" w:rsidR="000A13EE" w:rsidRDefault="000A13EE" w:rsidP="00C44289">
      <w:pPr>
        <w:spacing w:after="0" w:line="240" w:lineRule="auto"/>
        <w:ind w:firstLine="709"/>
        <w:jc w:val="center"/>
        <w:rPr>
          <w:rFonts w:ascii="Times New Roman" w:hAnsi="Times New Roman" w:cs="Times New Roman"/>
          <w:sz w:val="28"/>
          <w:szCs w:val="28"/>
          <w:lang w:val="kk-KZ"/>
        </w:rPr>
      </w:pPr>
    </w:p>
    <w:p w14:paraId="43763A37" w14:textId="627A1806" w:rsidR="00C44289" w:rsidRPr="00613805" w:rsidRDefault="00C44289" w:rsidP="00C4428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A44342">
        <w:rPr>
          <w:rFonts w:ascii="Times New Roman" w:hAnsi="Times New Roman" w:cs="Times New Roman"/>
          <w:sz w:val="28"/>
          <w:szCs w:val="28"/>
        </w:rPr>
        <w:t>2</w:t>
      </w:r>
      <w:r w:rsidR="00613805">
        <w:rPr>
          <w:rFonts w:ascii="Times New Roman" w:hAnsi="Times New Roman" w:cs="Times New Roman"/>
          <w:sz w:val="28"/>
          <w:szCs w:val="28"/>
          <w:lang w:val="kk-KZ"/>
        </w:rPr>
        <w:t xml:space="preserve"> </w:t>
      </w:r>
      <w:r w:rsidR="00613805">
        <w:t>–</w:t>
      </w:r>
      <w:r>
        <w:rPr>
          <w:rFonts w:ascii="Times New Roman" w:hAnsi="Times New Roman" w:cs="Times New Roman"/>
          <w:sz w:val="28"/>
          <w:szCs w:val="28"/>
        </w:rPr>
        <w:t xml:space="preserve"> </w:t>
      </w:r>
      <w:r w:rsidRPr="00C44289">
        <w:rPr>
          <w:rFonts w:ascii="Times New Roman" w:hAnsi="Times New Roman" w:cs="Times New Roman"/>
          <w:sz w:val="28"/>
          <w:szCs w:val="28"/>
        </w:rPr>
        <w:t>Пример жирной кислоты</w:t>
      </w:r>
    </w:p>
    <w:p w14:paraId="29A423AD" w14:textId="77777777" w:rsidR="00C44289" w:rsidRDefault="00C44289" w:rsidP="00564BB4">
      <w:pPr>
        <w:spacing w:after="0" w:line="240" w:lineRule="auto"/>
        <w:ind w:firstLine="709"/>
        <w:jc w:val="both"/>
        <w:rPr>
          <w:rFonts w:ascii="Times New Roman" w:hAnsi="Times New Roman" w:cs="Times New Roman"/>
          <w:sz w:val="28"/>
          <w:szCs w:val="28"/>
        </w:rPr>
      </w:pPr>
    </w:p>
    <w:p w14:paraId="7D6140B1" w14:textId="15AA90A5" w:rsidR="00BF7A91" w:rsidRPr="00BF7A91" w:rsidRDefault="00F05336"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2 представлены д</w:t>
      </w:r>
      <w:r w:rsidR="00BF7A91" w:rsidRPr="00BF7A91">
        <w:rPr>
          <w:rFonts w:ascii="Times New Roman" w:hAnsi="Times New Roman" w:cs="Times New Roman"/>
          <w:sz w:val="28"/>
          <w:szCs w:val="28"/>
        </w:rPr>
        <w:t xml:space="preserve">войные связи в жирных кислотах могут иметь либо </w:t>
      </w:r>
      <w:proofErr w:type="spellStart"/>
      <w:r w:rsidR="00BF7A91" w:rsidRPr="00BF7A91">
        <w:rPr>
          <w:rFonts w:ascii="Times New Roman" w:hAnsi="Times New Roman" w:cs="Times New Roman"/>
          <w:sz w:val="28"/>
          <w:szCs w:val="28"/>
        </w:rPr>
        <w:t>цис</w:t>
      </w:r>
      <w:proofErr w:type="spellEnd"/>
      <w:r w:rsidR="00BF7A91" w:rsidRPr="00BF7A91">
        <w:rPr>
          <w:rFonts w:ascii="Times New Roman" w:hAnsi="Times New Roman" w:cs="Times New Roman"/>
          <w:sz w:val="28"/>
          <w:szCs w:val="28"/>
        </w:rPr>
        <w:t xml:space="preserve">-, либо транс-конфигурацию, представляя различные изомерные формы. В </w:t>
      </w:r>
      <w:proofErr w:type="spellStart"/>
      <w:r w:rsidR="00BF7A91" w:rsidRPr="00BF7A91">
        <w:rPr>
          <w:rFonts w:ascii="Times New Roman" w:hAnsi="Times New Roman" w:cs="Times New Roman"/>
          <w:sz w:val="28"/>
          <w:szCs w:val="28"/>
        </w:rPr>
        <w:t>цис</w:t>
      </w:r>
      <w:proofErr w:type="spellEnd"/>
      <w:r w:rsidR="00BF7A91" w:rsidRPr="00BF7A91">
        <w:rPr>
          <w:rFonts w:ascii="Times New Roman" w:hAnsi="Times New Roman" w:cs="Times New Roman"/>
          <w:sz w:val="28"/>
          <w:szCs w:val="28"/>
        </w:rPr>
        <w:t xml:space="preserve">-конфигурации атомы водорода, присоединенные к углеродам, образующим двойную связь, находятся с одной стороны этой связи, тогда как в транс-конфигурации они расположены по разные стороны. Это различие в структуре влияет на температуру плавления и форму молекулы жирной кислоты. </w:t>
      </w:r>
    </w:p>
    <w:p w14:paraId="4BD2A612" w14:textId="53D89629" w:rsidR="00443B98" w:rsidRPr="00ED2355" w:rsidRDefault="00BF7A91" w:rsidP="00BF7A91">
      <w:pPr>
        <w:spacing w:after="0" w:line="240" w:lineRule="auto"/>
        <w:ind w:firstLine="709"/>
        <w:jc w:val="both"/>
        <w:rPr>
          <w:rFonts w:ascii="Times New Roman" w:hAnsi="Times New Roman" w:cs="Times New Roman"/>
          <w:sz w:val="28"/>
          <w:szCs w:val="28"/>
        </w:rPr>
      </w:pPr>
      <w:r w:rsidRPr="00BF7A91">
        <w:rPr>
          <w:rFonts w:ascii="Times New Roman" w:hAnsi="Times New Roman" w:cs="Times New Roman"/>
          <w:sz w:val="28"/>
          <w:szCs w:val="28"/>
        </w:rPr>
        <w:t>Выбор жира для конкретного пищевого продукта определяется его функциональными характеристиками. Ключевые аспекты функциональности включают температуру плавления, профиль плавления (изменение содержания твердого жира с повышением температуры), кристаллизационные свойства, стабильность хранения (особенно устойчивость к окислению) и питательные качества.</w:t>
      </w:r>
      <w:r w:rsidR="00443B98"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{"citationItems":[{"id":"ITEM-1","itemData":{"abstract":"Oils and Fats","author":[{"dropping-particle":"","family":"https://www.ifst.org/resources/information-stateme","given":"","non-dropping-particle":"","parse-names":false,"suffix":""}],"container-title":"Institute of Food Science &amp; Technology","id":"ITEM-1","issued":{"date-parts":[["2017"]]},"page":"https://www.ifst.org/resources/information-stateme","title":"Oils and Fats","type":"webpage"},"uris":["http://www.mendeley.com/documents/?uuid=b26e1f36-dafe-4490-8b2a-7eec19dd5786"]}],"mendeley":{"formattedCitation":"[27]","plainTextFormattedCitation":"[27]","previouslyFormattedCitation":"[39]"},"properties":{"noteIndex":0},"schema":"https://github.com/citation-style-language/schema/raw/master/csl-citation.json"}</w:instrText>
      </w:r>
      <w:r w:rsidR="00443B98"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[27]</w:t>
      </w:r>
      <w:r w:rsidR="00443B98" w:rsidRPr="00ED2355">
        <w:rPr>
          <w:rFonts w:ascii="Times New Roman" w:hAnsi="Times New Roman" w:cs="Times New Roman"/>
          <w:sz w:val="28"/>
          <w:szCs w:val="28"/>
        </w:rPr>
        <w:fldChar w:fldCharType="end"/>
      </w:r>
      <w:r w:rsidR="00443B98" w:rsidRPr="00ED2355">
        <w:rPr>
          <w:rFonts w:ascii="Times New Roman" w:hAnsi="Times New Roman" w:cs="Times New Roman"/>
          <w:sz w:val="28"/>
          <w:szCs w:val="28"/>
        </w:rPr>
        <w:t>.</w:t>
      </w:r>
    </w:p>
    <w:p w14:paraId="6B39F14E" w14:textId="6DF1D814" w:rsidR="00443B98" w:rsidRPr="00ED2355" w:rsidRDefault="00443B98" w:rsidP="00443B98">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Насыщенные жирные кислоты представляют собой прямые цепи атомов углерода, состоящие из групп метилена (</w:t>
      </w:r>
      <w:r w:rsidRPr="00ED2355">
        <w:rPr>
          <w:rFonts w:ascii="Times New Roman" w:hAnsi="Times New Roman" w:cs="Times New Roman"/>
          <w:i/>
          <w:sz w:val="28"/>
          <w:szCs w:val="28"/>
        </w:rPr>
        <w:t>CH</w:t>
      </w:r>
      <w:r w:rsidRPr="00ED2355">
        <w:rPr>
          <w:rFonts w:ascii="Times New Roman" w:hAnsi="Times New Roman" w:cs="Times New Roman"/>
          <w:i/>
          <w:sz w:val="28"/>
          <w:szCs w:val="28"/>
          <w:vertAlign w:val="subscript"/>
        </w:rPr>
        <w:t>2</w:t>
      </w:r>
      <w:r w:rsidRPr="00ED2355">
        <w:rPr>
          <w:rFonts w:ascii="Times New Roman" w:hAnsi="Times New Roman" w:cs="Times New Roman"/>
          <w:sz w:val="28"/>
          <w:szCs w:val="28"/>
        </w:rPr>
        <w:t xml:space="preserve">) между концевой группой метиловой и карбоновой кислот. Наиболее распространенными насыщенными жирными кислотами являются </w:t>
      </w:r>
      <w:proofErr w:type="spellStart"/>
      <w:r w:rsidRPr="00ED2355">
        <w:rPr>
          <w:rFonts w:ascii="Times New Roman" w:hAnsi="Times New Roman" w:cs="Times New Roman"/>
          <w:sz w:val="28"/>
          <w:szCs w:val="28"/>
        </w:rPr>
        <w:t>лауриновая</w:t>
      </w:r>
      <w:proofErr w:type="spellEnd"/>
      <w:r w:rsidRPr="00ED2355">
        <w:rPr>
          <w:rFonts w:ascii="Times New Roman" w:hAnsi="Times New Roman" w:cs="Times New Roman"/>
          <w:sz w:val="28"/>
          <w:szCs w:val="28"/>
        </w:rPr>
        <w:t xml:space="preserve"> кислота (</w:t>
      </w:r>
      <w:r w:rsidRPr="00ED2355">
        <w:rPr>
          <w:rFonts w:ascii="Times New Roman" w:hAnsi="Times New Roman" w:cs="Times New Roman"/>
          <w:i/>
          <w:sz w:val="28"/>
          <w:szCs w:val="28"/>
        </w:rPr>
        <w:t>C</w:t>
      </w:r>
      <w:r w:rsidRPr="00ED2355">
        <w:rPr>
          <w:rFonts w:ascii="Times New Roman" w:hAnsi="Times New Roman" w:cs="Times New Roman"/>
          <w:i/>
          <w:sz w:val="28"/>
          <w:szCs w:val="28"/>
          <w:vertAlign w:val="subscript"/>
        </w:rPr>
        <w:t>12</w:t>
      </w:r>
      <w:r w:rsidRPr="00ED2355">
        <w:rPr>
          <w:rFonts w:ascii="Times New Roman" w:hAnsi="Times New Roman" w:cs="Times New Roman"/>
          <w:sz w:val="28"/>
          <w:szCs w:val="28"/>
        </w:rPr>
        <w:t>), пальмитиновая кислота (</w:t>
      </w:r>
      <w:r w:rsidRPr="00ED2355">
        <w:rPr>
          <w:rFonts w:ascii="Times New Roman" w:hAnsi="Times New Roman" w:cs="Times New Roman"/>
          <w:i/>
          <w:sz w:val="28"/>
          <w:szCs w:val="28"/>
        </w:rPr>
        <w:t>C</w:t>
      </w:r>
      <w:r w:rsidRPr="00ED2355">
        <w:rPr>
          <w:rFonts w:ascii="Times New Roman" w:hAnsi="Times New Roman" w:cs="Times New Roman"/>
          <w:i/>
          <w:sz w:val="28"/>
          <w:szCs w:val="28"/>
          <w:vertAlign w:val="subscript"/>
        </w:rPr>
        <w:t>16</w:t>
      </w:r>
      <w:r w:rsidRPr="00ED2355">
        <w:rPr>
          <w:rFonts w:ascii="Times New Roman" w:hAnsi="Times New Roman" w:cs="Times New Roman"/>
          <w:sz w:val="28"/>
          <w:szCs w:val="28"/>
        </w:rPr>
        <w:t>) и стеариновая кислота (</w:t>
      </w:r>
      <w:r w:rsidRPr="00ED2355">
        <w:rPr>
          <w:rFonts w:ascii="Times New Roman" w:hAnsi="Times New Roman" w:cs="Times New Roman"/>
          <w:i/>
          <w:sz w:val="28"/>
          <w:szCs w:val="28"/>
        </w:rPr>
        <w:t>C</w:t>
      </w:r>
      <w:r w:rsidRPr="00ED2355">
        <w:rPr>
          <w:rFonts w:ascii="Times New Roman" w:hAnsi="Times New Roman" w:cs="Times New Roman"/>
          <w:i/>
          <w:sz w:val="28"/>
          <w:szCs w:val="28"/>
          <w:vertAlign w:val="subscript"/>
        </w:rPr>
        <w:t>18</w:t>
      </w:r>
      <w:r w:rsidRPr="00ED2355">
        <w:rPr>
          <w:rFonts w:ascii="Times New Roman" w:hAnsi="Times New Roman" w:cs="Times New Roman"/>
          <w:sz w:val="28"/>
          <w:szCs w:val="28"/>
        </w:rPr>
        <w:t xml:space="preserve">). Насыщенные жирные кислоты с более короткой цепью содержатся в сливочном жире (например, </w:t>
      </w:r>
      <w:r w:rsidRPr="00ED2355">
        <w:rPr>
          <w:rFonts w:ascii="Times New Roman" w:hAnsi="Times New Roman" w:cs="Times New Roman"/>
          <w:i/>
          <w:sz w:val="28"/>
          <w:szCs w:val="28"/>
        </w:rPr>
        <w:t>C</w:t>
      </w:r>
      <w:r w:rsidRPr="00ED2355">
        <w:rPr>
          <w:rFonts w:ascii="Times New Roman" w:hAnsi="Times New Roman" w:cs="Times New Roman"/>
          <w:i/>
          <w:sz w:val="28"/>
          <w:szCs w:val="28"/>
          <w:vertAlign w:val="subscript"/>
        </w:rPr>
        <w:t>4</w:t>
      </w:r>
      <w:r w:rsidRPr="00ED2355">
        <w:rPr>
          <w:rFonts w:ascii="Times New Roman" w:hAnsi="Times New Roman" w:cs="Times New Roman"/>
          <w:sz w:val="28"/>
          <w:szCs w:val="28"/>
        </w:rPr>
        <w:t xml:space="preserve">, масляная кислота) и кокосовом масле (например, </w:t>
      </w:r>
      <w:r w:rsidRPr="00ED2355">
        <w:rPr>
          <w:rFonts w:ascii="Times New Roman" w:hAnsi="Times New Roman" w:cs="Times New Roman"/>
          <w:i/>
          <w:sz w:val="28"/>
          <w:szCs w:val="28"/>
        </w:rPr>
        <w:t>C</w:t>
      </w:r>
      <w:r w:rsidRPr="00ED2355">
        <w:rPr>
          <w:rFonts w:ascii="Times New Roman" w:hAnsi="Times New Roman" w:cs="Times New Roman"/>
          <w:i/>
          <w:sz w:val="28"/>
          <w:szCs w:val="28"/>
          <w:vertAlign w:val="subscript"/>
        </w:rPr>
        <w:t>8</w:t>
      </w:r>
      <w:r w:rsidRPr="00ED2355">
        <w:rPr>
          <w:rFonts w:ascii="Times New Roman" w:hAnsi="Times New Roman" w:cs="Times New Roman"/>
          <w:sz w:val="28"/>
          <w:szCs w:val="28"/>
        </w:rPr>
        <w:t xml:space="preserve"> </w:t>
      </w:r>
      <w:proofErr w:type="spellStart"/>
      <w:r w:rsidRPr="00ED2355">
        <w:rPr>
          <w:rFonts w:ascii="Times New Roman" w:hAnsi="Times New Roman" w:cs="Times New Roman"/>
          <w:sz w:val="28"/>
          <w:szCs w:val="28"/>
        </w:rPr>
        <w:t>каприловая</w:t>
      </w:r>
      <w:proofErr w:type="spellEnd"/>
      <w:r w:rsidRPr="00ED2355">
        <w:rPr>
          <w:rFonts w:ascii="Times New Roman" w:hAnsi="Times New Roman" w:cs="Times New Roman"/>
          <w:sz w:val="28"/>
          <w:szCs w:val="28"/>
        </w:rPr>
        <w:t xml:space="preserve"> кислота и </w:t>
      </w:r>
      <w:r w:rsidRPr="00ED2355">
        <w:rPr>
          <w:rFonts w:ascii="Times New Roman" w:hAnsi="Times New Roman" w:cs="Times New Roman"/>
          <w:i/>
          <w:sz w:val="28"/>
          <w:szCs w:val="28"/>
        </w:rPr>
        <w:t>C</w:t>
      </w:r>
      <w:r w:rsidRPr="00ED2355">
        <w:rPr>
          <w:rFonts w:ascii="Times New Roman" w:hAnsi="Times New Roman" w:cs="Times New Roman"/>
          <w:i/>
          <w:sz w:val="28"/>
          <w:szCs w:val="28"/>
          <w:vertAlign w:val="subscript"/>
        </w:rPr>
        <w:t>10</w:t>
      </w:r>
      <w:r w:rsidRPr="00ED2355">
        <w:rPr>
          <w:rFonts w:ascii="Times New Roman" w:hAnsi="Times New Roman" w:cs="Times New Roman"/>
          <w:sz w:val="28"/>
          <w:szCs w:val="28"/>
        </w:rPr>
        <w:t xml:space="preserve">, </w:t>
      </w:r>
      <w:proofErr w:type="spellStart"/>
      <w:r w:rsidRPr="00ED2355">
        <w:rPr>
          <w:rFonts w:ascii="Times New Roman" w:hAnsi="Times New Roman" w:cs="Times New Roman"/>
          <w:sz w:val="28"/>
          <w:szCs w:val="28"/>
        </w:rPr>
        <w:t>каприновая</w:t>
      </w:r>
      <w:proofErr w:type="spellEnd"/>
      <w:r w:rsidRPr="00ED2355">
        <w:rPr>
          <w:rFonts w:ascii="Times New Roman" w:hAnsi="Times New Roman" w:cs="Times New Roman"/>
          <w:sz w:val="28"/>
          <w:szCs w:val="28"/>
        </w:rPr>
        <w:t xml:space="preserve"> кислота)</w:t>
      </w:r>
      <w:r>
        <w:rPr>
          <w:rFonts w:ascii="Times New Roman" w:hAnsi="Times New Roman" w:cs="Times New Roman"/>
          <w:sz w:val="28"/>
          <w:szCs w:val="28"/>
        </w:rPr>
        <w:t xml:space="preserve"> </w:t>
      </w:r>
      <w:r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1570-0232","author":[{"dropping-particle":"","family":"Ecker","given":"Josef","non-dropping-particle":"","parse-names":false,"suffix":""},{"dropping-particle":"","family":"Scherer","given":"Max","non-dropping-particle":"","parse-names":false,"suffix":""},{"dropping-particle":"","family":"Schmitz","given":"Gerd","non-dropping-particle":"","parse-names":false,"suffix":""},{"dropping-particle":"","family":"Liebisch","given":"Gerhard","non-dropping-particle":"","parse-names":false,"suffix":""}],"container-title":"Journal of Chromatography B","id":"ITEM-1","issued":{"date-parts":[["2012"]]},"page":"98-104","publisher":"Elsevier","title":"A rapid GC–MS method for quantification of positional and geometric isomers of fatty acid methyl esters","type":"article-journal","volume":"897"},"uris":["http://www.mendeley.com/documents/?uuid=a729dfca-938f-4258-81f7-101bb31a615e"]}],"mendeley":{"formattedCitation":"[31]","plainTextFormattedCitation":"[31]","previouslyFormattedCitation":"[43]"},"properties":{"noteIndex":0},"schema":"https://github.com/citation-style-language/schema/raw/master/csl-citation.json"}</w:instrText>
      </w:r>
      <w:r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[31]</w:t>
      </w:r>
      <w:r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28EB2557" w14:textId="79092927" w:rsidR="00443B98" w:rsidRPr="00ED2355" w:rsidRDefault="00443B98" w:rsidP="00443B98">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Мононенасыщенные жирные кислоты содержат одну углерод-углеродную двойную связь в углеродной цепи. Обычно это происходит в конфигурации </w:t>
      </w:r>
      <w:proofErr w:type="spellStart"/>
      <w:r w:rsidRPr="00ED2355">
        <w:rPr>
          <w:rFonts w:ascii="Times New Roman" w:hAnsi="Times New Roman" w:cs="Times New Roman"/>
          <w:sz w:val="28"/>
          <w:szCs w:val="28"/>
        </w:rPr>
        <w:t>cis</w:t>
      </w:r>
      <w:proofErr w:type="spellEnd"/>
      <w:r w:rsidRPr="00ED2355">
        <w:rPr>
          <w:rFonts w:ascii="Times New Roman" w:hAnsi="Times New Roman" w:cs="Times New Roman"/>
          <w:sz w:val="28"/>
          <w:szCs w:val="28"/>
        </w:rPr>
        <w:t xml:space="preserve">. Наиболее распространенной мононенасыщенной жирной кислотой является олеиновая кислота, содержащая 18 атомов углерода. В олеиновой кислоте двойная связь находится между атомами углерода 9 и 10 (считая из группы </w:t>
      </w:r>
      <w:r w:rsidRPr="00ED2355">
        <w:rPr>
          <w:rFonts w:ascii="Times New Roman" w:hAnsi="Times New Roman" w:cs="Times New Roman"/>
          <w:i/>
          <w:sz w:val="28"/>
          <w:szCs w:val="28"/>
        </w:rPr>
        <w:t>COOH</w:t>
      </w:r>
      <w:r w:rsidRPr="00ED2355">
        <w:rPr>
          <w:rFonts w:ascii="Times New Roman" w:hAnsi="Times New Roman" w:cs="Times New Roman"/>
          <w:sz w:val="28"/>
          <w:szCs w:val="28"/>
        </w:rPr>
        <w:t>)</w:t>
      </w:r>
      <w:r>
        <w:rPr>
          <w:rFonts w:ascii="Times New Roman" w:hAnsi="Times New Roman" w:cs="Times New Roman"/>
          <w:sz w:val="28"/>
          <w:szCs w:val="28"/>
        </w:rPr>
        <w:t xml:space="preserve"> </w:t>
      </w:r>
      <w:r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{"citationItems":[{"id":"ITEM-1","itemData":{"DOI":"10.1038/sj.ejcn.1601477","ISSN":"1476-5640","abstract":"Animal studies generally support the idea that olive oil, rich in oleic acid, is capable of modulating functions of cells of the immune system. Importantly, several studies have demonstrated suppressive effects of oleic acid-containing diets on in vivo immune responses. There is some evidence that the effects of olive oil on immune function in animal studies are due to oleic acid rather than trace elements or antioxidants, although the evidence is not conclusive. In contrast to animal studies, consumption of a MUFA-rich diet by healthy human subjects does not appear to bring about a general suppression of immune cell functions. The lack of a clear effect of MUFA in human subjects is likely to be attributable to the much higher level of MUFA used in animal studies, which are not readily achievable or realistic in human studies. In conclusion, there is potential for MUFA to modulate immune function, but the effects in humans are likely to be far more subtle than those reported in animal studies. It remains to be seen whether MUFA will be clinically useful in immunonutrition.","author":[{"dropping-particle":"","family":"Yaqoob","given":"P","non-dropping-particle":"","parse-names":false,"suffix":""}],"container-title":"European Journal of Clinical Nutrition","id":"ITEM-1","issue":"3","issued":{"date-parts":[["2002"]]},"page":"S9-S13","title":"Monounsaturated fatty acids and immune function","type":"article-journal","volume":"56"},"uris":["http://www.mendeley.com/documents/?uuid=b91f7282-b309-4ebd-890c-8f0b419ed1dd"]}],"mendeley":{"formattedCitation":"[32]","plainTextFormattedCitation":"[32]","previouslyFormattedCitation":"[44]"},"properties":{"noteIndex":0},"schema":"https://github.com/citation-style-language/schema/raw/master/csl-citation.json"}</w:instrText>
      </w:r>
      <w:r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[32]</w:t>
      </w:r>
      <w:r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60043293" w14:textId="0A7873B3" w:rsidR="00443B98" w:rsidRPr="00ED2355" w:rsidRDefault="00443B98" w:rsidP="00443B98">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Полиненасыщенные жирные кислоты имеют более одной двойной связи в углеродной цепи. Распространенными полиненасыщенными жирными кислотами являются линолевая кислота (18 атомов углерода и 2 двойные связи между атомами углерода 9/10 и 12/13) и линоленовая кислота (18 атомов углерода и 3 двойные связи между атомами углерода 9/10, 12/13 и 15/16)</w:t>
      </w:r>
      <w:r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{"citationItems":[{"id":"ITEM-1","itemData":{"DOI":"https://doi.org/10.1016/S0753-3322(02)00193-2","ISSN":"0753-3322","abstract":"Linoleic and alpha-linolenic acids, obtained from plant material in the diet are the precursors in tissues of two families with opposing effects which are referred to as “essential fatty acids” (EFA): arachidonic acid (AA) and pentaene (eicosapentaenoic acid: EPA) and hexaene (docosahexaenoic acid: DHA) acids. The role of EFA is crucial, without a source of AA or compounds which can be converted into AA, synthesis of prostaglandins (PGs) by a cyclooxygenase (COX) enzyme would be compromised, and this would seriously affect many normal metabolic processes. COX, also known as prostaglandin endoperoxide synthase (Pghs) or as prostaglandin G/H synthase, is a key membrane bound enzyme responsible for the oxidation of AA to PGs. Two COX isoforms have been identified, COX-1 and COX-2 that form PGH2, a common precursor for the biosynthesis of thromboxane A2 (TxA2), prostacyclin (PGI2) and PGs (PGD2, PGE2, PGF2α. COX-1 enzyme is expressed constitutively in most cells and tissues. Its expression remains constant under either physiological or pathological conditions controlling synthesis of those PGs primarily involved in the regulation of homeostatic functions. In contrast, COX-2 is an intermediate response gene that encodes a 71-kDa protein. COX-2 is normally absent from most cells but highly inducible in certain cells in response to inflammatory stimuli resulting in enhanced PG release. PGs formed by COX-2 primarily mediate pain and inflammation but have multiple effects that can favour tumorigenesis. They are more abundant in cancers than in normal tissues from which the cancers arise. COX-2 is a participant in the pathway of colon carcinogenesis, especially when mutation of the APC (Adenomatous Polyposis Coli) tumour suppressor gene is the initiating event. In addition, COX-2 up-regulation and elevated PGE2 levels are involved in breast carcinogenesis. It seems that there is a correlation between COX-2 level of expression and the size of the tumours and their propensity to invade underlying tissue. Inhibition by non-steroidal anti-inflammatory drugs (NSAIDs) of COX enzymes which significantly suppress PGE2 levels, reduced breast cancer incidence and protected against colorectal cancer. Therefore it is suggested that consumption of a diet enriched in n-3 PUFA (specifically EPA and DHA) and inhibition of COX-2 by NSAIDs may confer cardioprotective effects and provide a significant mechanism for the prevention and treatment of human cancers.","author":[{"dropping-particle":"","family":"Tapiero","given":"H","non-dropping-particle":"","parse-names":false,"suffix":""},{"dropping-particle":"","family":"Nguyen Ba","given":"G","non-dropping-particle":"","parse-names":false,"suffix":""},{"dropping-particle":"","family":"Couvreur","given":"P","non-dropping-particle":"","parse-names":false,"suffix":""},{"dropping-particle":"","family":"Tew","given":"K D","non-dropping-particle":"","parse-names":false,"suffix":""}],"container-title":"Biomedicine &amp; Pharmacotherapy","id":"ITEM-1","issue":"5","issued":{"date-parts":[["2002"]]},"page":"215-222","title":"Polyunsaturated fatty acids (PUFA) and eicosanoids in human health and pathologies","type":"article-journal","volume":"56"},"uris":["http://www.mendeley.com/documents/?uuid=bbb280bd-0a97-4f66-892e-2317a2f17bdd"]}],"mendeley":{"formattedCitation":"[33]","plainTextFormattedCitation":"[33]","previouslyFormattedCitation":"[45]"},"properties":{"noteIndex":0},"schema":"https://github.com/citation-style-language/schema/raw/master/csl-citation.json"}</w:instrText>
      </w:r>
      <w:r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[33]</w:t>
      </w:r>
      <w:r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724E0DCD" w14:textId="77777777" w:rsidR="00443B98" w:rsidRPr="00ED2355" w:rsidRDefault="00443B98" w:rsidP="00443B98">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Увеличение длины цепи жирной кислоты увеличивает ее температуру плавления - так стеариновая кислота (С</w:t>
      </w:r>
      <w:r w:rsidRPr="004A2D86">
        <w:rPr>
          <w:rFonts w:ascii="Times New Roman" w:hAnsi="Times New Roman" w:cs="Times New Roman"/>
          <w:sz w:val="28"/>
          <w:szCs w:val="28"/>
          <w:vertAlign w:val="subscript"/>
        </w:rPr>
        <w:t>18</w:t>
      </w:r>
      <w:r w:rsidRPr="00ED2355">
        <w:rPr>
          <w:rFonts w:ascii="Times New Roman" w:hAnsi="Times New Roman" w:cs="Times New Roman"/>
          <w:sz w:val="28"/>
          <w:szCs w:val="28"/>
        </w:rPr>
        <w:t xml:space="preserve">) плавится при более высокой температуре, чем </w:t>
      </w:r>
      <w:proofErr w:type="spellStart"/>
      <w:r w:rsidRPr="00ED2355">
        <w:rPr>
          <w:rFonts w:ascii="Times New Roman" w:hAnsi="Times New Roman" w:cs="Times New Roman"/>
          <w:sz w:val="28"/>
          <w:szCs w:val="28"/>
        </w:rPr>
        <w:t>лауриновая</w:t>
      </w:r>
      <w:proofErr w:type="spellEnd"/>
      <w:r w:rsidRPr="00ED2355">
        <w:rPr>
          <w:rFonts w:ascii="Times New Roman" w:hAnsi="Times New Roman" w:cs="Times New Roman"/>
          <w:sz w:val="28"/>
          <w:szCs w:val="28"/>
        </w:rPr>
        <w:t xml:space="preserve"> кислота (С</w:t>
      </w:r>
      <w:r w:rsidRPr="004A2D86">
        <w:rPr>
          <w:rFonts w:ascii="Times New Roman" w:hAnsi="Times New Roman" w:cs="Times New Roman"/>
          <w:sz w:val="28"/>
          <w:szCs w:val="28"/>
          <w:vertAlign w:val="subscript"/>
        </w:rPr>
        <w:t>12</w:t>
      </w:r>
      <w:r w:rsidRPr="00ED2355">
        <w:rPr>
          <w:rFonts w:ascii="Times New Roman" w:hAnsi="Times New Roman" w:cs="Times New Roman"/>
          <w:sz w:val="28"/>
          <w:szCs w:val="28"/>
        </w:rPr>
        <w:t xml:space="preserve">). Увеличение числа </w:t>
      </w:r>
      <w:proofErr w:type="spellStart"/>
      <w:r w:rsidRPr="00ED2355">
        <w:rPr>
          <w:rFonts w:ascii="Times New Roman" w:hAnsi="Times New Roman" w:cs="Times New Roman"/>
          <w:sz w:val="28"/>
          <w:szCs w:val="28"/>
        </w:rPr>
        <w:t>цис</w:t>
      </w:r>
      <w:proofErr w:type="spellEnd"/>
      <w:r w:rsidRPr="00ED2355">
        <w:rPr>
          <w:rFonts w:ascii="Times New Roman" w:hAnsi="Times New Roman" w:cs="Times New Roman"/>
          <w:sz w:val="28"/>
          <w:szCs w:val="28"/>
        </w:rPr>
        <w:t xml:space="preserve">-двойных связей в жирной кислоте снижает ее температуру плавления - так, рассматривая </w:t>
      </w:r>
      <w:r w:rsidRPr="00ED2355">
        <w:rPr>
          <w:rFonts w:ascii="Times New Roman" w:hAnsi="Times New Roman" w:cs="Times New Roman"/>
          <w:sz w:val="28"/>
          <w:szCs w:val="28"/>
        </w:rPr>
        <w:lastRenderedPageBreak/>
        <w:t xml:space="preserve">группу жирных кислот с 18 атомами углерода, температура плавления уменьшается, переходя от стеариновой (без двойных связей) к олеиновой (одна двойная связь) к линолевой (две двойные связи) к линоленовой (три двойные связи) кислотам. Изменение конфигурации двойной связи с </w:t>
      </w:r>
      <w:proofErr w:type="spellStart"/>
      <w:r w:rsidRPr="00ED2355">
        <w:rPr>
          <w:rFonts w:ascii="Times New Roman" w:hAnsi="Times New Roman" w:cs="Times New Roman"/>
          <w:sz w:val="28"/>
          <w:szCs w:val="28"/>
        </w:rPr>
        <w:t>цис</w:t>
      </w:r>
      <w:proofErr w:type="spellEnd"/>
      <w:r w:rsidRPr="00ED2355">
        <w:rPr>
          <w:rFonts w:ascii="Times New Roman" w:hAnsi="Times New Roman" w:cs="Times New Roman"/>
          <w:sz w:val="28"/>
          <w:szCs w:val="28"/>
        </w:rPr>
        <w:t xml:space="preserve"> на транс увеличивает температуру плавления - поэтому </w:t>
      </w:r>
      <w:proofErr w:type="spellStart"/>
      <w:r w:rsidRPr="00ED2355">
        <w:rPr>
          <w:rFonts w:ascii="Times New Roman" w:hAnsi="Times New Roman" w:cs="Times New Roman"/>
          <w:sz w:val="28"/>
          <w:szCs w:val="28"/>
        </w:rPr>
        <w:t>элаидная</w:t>
      </w:r>
      <w:proofErr w:type="spellEnd"/>
      <w:r w:rsidRPr="00ED2355">
        <w:rPr>
          <w:rFonts w:ascii="Times New Roman" w:hAnsi="Times New Roman" w:cs="Times New Roman"/>
          <w:sz w:val="28"/>
          <w:szCs w:val="28"/>
        </w:rPr>
        <w:t xml:space="preserve"> кислота (транс-эквивалент олеиновой кислоты) имеет более высокую температуру плавления, чем олеиновая кислота.</w:t>
      </w:r>
    </w:p>
    <w:p w14:paraId="1DB08B41" w14:textId="010C2E25" w:rsidR="005F62A3" w:rsidRPr="005F62A3" w:rsidRDefault="005F62A3" w:rsidP="005F62A3">
      <w:pPr>
        <w:spacing w:after="0" w:line="240" w:lineRule="auto"/>
        <w:ind w:firstLine="709"/>
        <w:jc w:val="both"/>
        <w:rPr>
          <w:rFonts w:ascii="Times New Roman" w:hAnsi="Times New Roman" w:cs="Times New Roman"/>
          <w:sz w:val="28"/>
          <w:szCs w:val="28"/>
        </w:rPr>
      </w:pPr>
      <w:r w:rsidRPr="00812C54">
        <w:rPr>
          <w:rFonts w:ascii="Times New Roman" w:hAnsi="Times New Roman" w:cs="Times New Roman"/>
          <w:sz w:val="28"/>
          <w:szCs w:val="28"/>
        </w:rPr>
        <w:t>Польза сливочного масла</w:t>
      </w:r>
      <w:r w:rsidRPr="005F62A3">
        <w:rPr>
          <w:rFonts w:ascii="Times New Roman" w:hAnsi="Times New Roman" w:cs="Times New Roman"/>
          <w:b/>
          <w:bCs/>
          <w:sz w:val="28"/>
          <w:szCs w:val="28"/>
        </w:rPr>
        <w:t>.</w:t>
      </w:r>
      <w:r>
        <w:rPr>
          <w:rFonts w:ascii="Times New Roman" w:hAnsi="Times New Roman" w:cs="Times New Roman"/>
          <w:sz w:val="28"/>
          <w:szCs w:val="28"/>
        </w:rPr>
        <w:t xml:space="preserve"> </w:t>
      </w:r>
      <w:r w:rsidRPr="005F62A3">
        <w:rPr>
          <w:rFonts w:ascii="Times New Roman" w:hAnsi="Times New Roman" w:cs="Times New Roman"/>
          <w:sz w:val="28"/>
          <w:szCs w:val="28"/>
        </w:rPr>
        <w:t>Сливочное масло является богатым источником жирорастворимых витаминов, таких как A, D, E и K. Эти витамины необходимы для поддержания здоровья кожи, зрения, иммунной системы, а также для укрепления костей</w:t>
      </w:r>
      <w:r w:rsidR="00E62710">
        <w:rPr>
          <w:rFonts w:ascii="Times New Roman" w:hAnsi="Times New Roman" w:cs="Times New Roman"/>
          <w:sz w:val="28"/>
          <w:szCs w:val="28"/>
        </w:rPr>
        <w:t xml:space="preserve"> </w:t>
      </w:r>
      <w:r w:rsidR="00E6271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{"citationItems":[{"id":"ITEM-1","itemData":{"author":[{"dropping-particle":"","family":"Nogala-Kałucka","given":"M E","non-dropping-particle":"","parse-names":false,"suffix":""}],"container-title":"Chemical and functional properties of food lipids","id":"ITEM-1","issued":{"date-parts":[["2003"]]},"page":"109-128","publisher":"CRC Press New York","title":"Fat-soluble vitamins","type":"chapter"},"uris":["http://www.mendeley.com/documents/?uuid=acf2ad9a-80d0-4cde-86fc-664f9bb3f37c"]},{"id":"ITEM-2","itemData":{"ISSN":"2077-0383","author":[{"dropping-particle":"","family":"Andrès","given":"Emmanuel","non-dropping-particle":"","parse-names":false,"suffix":""},{"dropping-particle":"","family":"Lorenzo-Villalba","given":"Noel","non-dropping-particle":"","parse-names":false,"suffix":""},{"dropping-particle":"","family":"Terrade","given":"Jean-Edouard","non-dropping-particle":"","parse-names":false,"suffix":""},{"dropping-particle":"","family":"Méndez-Bailon","given":"Manuel","non-dropping-particle":"","parse-names":false,"suffix":""}],"container-title":"Journal of Clinical Medicine","id":"ITEM-2","issue":"13","issued":{"date-parts":[["2024"]]},"page":"3641","publisher":"Multidisciplinary Digital Publishing Institute","title":"Fat-Soluble Vitamins A, D, E, and K: Review of the Literature and Points of Interest for the Clinician","type":"article-journal","volume":"13"},"uris":["http://www.mendeley.com/documents/?uuid=b7983548-102d-45ef-bc6b-00529c20c4d4"]},{"id":"ITEM-3","itemData":{"author":[{"dropping-particle":"","family":"Stacewicz-Sapuntzakis","given":"Maria","non-dropping-particle":"","parse-names":false,"suffix":""},{"dropping-particle":"","family":"Borthakur","given":"Gayatri","non-dropping-particle":"","parse-names":false,"suffix":""}],"container-title":"Nutrition and Exercise Concerns","id":"ITEM-3","issued":{"date-parts":[["2009"]]},"page":"111","title":"5 Fat-Soluble Vitamins","type":"article-journal"},"uris":["http://www.mendeley.com/documents/?uuid=53feb277-14bc-4046-ba3a-560d3d2b6849"]},{"id":"ITEM-4","itemData":{"author":[{"dropping-particle":"","family":"Ravisankar","given":"Panchumarthy","non-dropping-particle":"","parse-names":false,"suffix":""},{"dropping-particle":"","family":"Reddy","given":"A Abhishekar","non-dropping-particle":"","parse-names":false,"suffix":""},{"dropping-particle":"","family":"Nagalakshmi","given":"B","non-dropping-particle":"","parse-names":false,"suffix":""},{"dropping-particle":"","family":"Koushik","given":"O Sai","non-dropping-particle":"","parse-names":false,"suffix":""},{"dropping-particle":"","family":"Kumar","given":"B Vijaya","non-dropping-particle":"","parse-names":false,"suffix":""},{"dropping-particle":"","family":"Anvith","given":"Panchumarthy Sai","non-dropping-particle":"","parse-names":false,"suffix":""}],"container-title":"IOSR Journal of Pharmacy","id":"ITEM-4","issue":"11","issued":{"date-parts":[["2015"]]},"page":"12-28","title":"The comprehensive review on fat soluble vitamins","type":"article-journal","volume":"5"},"uris":["http://www.mendeley.com/documents/?uuid=88ff32cb-7c2d-41ec-8da5-7dee11acb050"]},{"id":"ITEM-5","itemData":{"author":[{"dropping-particle":"","family":"Безруких","given":"М М","non-dropping-particle":"","parse-names":false,"suffix":""},{"dropping-particle":"","family":"Макеева","given":"А Г","non-dropping-particle":"","parse-names":false,"suffix":""},{"dropping-particle":"","family":"Филиппова","given":"Т А","non-dropping-particle":"","parse-names":false,"suffix":""}],"container-title":"Москва. ОЛМА Медиа Групп","id":"ITEM-5","issued":{"date-parts":[["2014"]]},"title":"Разговор о здоровье и правильном питании","type":"article-journal"},"uris":["http://www.mendeley.com/documents/?uuid=c33994fc-bf6d-4710-8115-6bbada1ff75a"]},{"id":"ITEM-6","itemData":{"ISBN":"5043315792","author":[{"dropping-particle":"","family":"Гиттер","given":"Кристин","non-dropping-particle":"","parse-names":false,"suffix":""}],"id":"ITEM-6","issued":{"date-parts":[["2021"]]},"publisher":"Litres","title":"Витамины и БАДы. Фармацевт об их пользе и вреде","type":"book"},"uris":["http://www.mendeley.com/documents/?uuid=fe42a1fa-ec1b-4414-bc96-1a246957ec93"]},{"id":"ITEM-7","itemData":{"ISBN":"5041209049","author":[{"dropping-particle":"","family":"Теплова","given":"Анна","non-dropping-particle":"","parse-names":false,"suffix":""}],"id":"ITEM-7","issued":{"date-parts":[["2022"]]},"publisher":"Litres","title":"Витамины и минералы для жизни и здоровья","type":"book"},"uris":["http://www.mendeley.com/documents/?uuid=6914b36d-e293-471d-baf5-bca3e1597230"]}],"mendeley":{"formattedCitation":"[36–42]","plainTextFormattedCitation":"[36–42]","previouslyFormattedCitation":"[48–54]"},"properties":{"noteIndex":0},"schema":"https://github.com/citation-style-language/schema/raw/master/csl-citation.json"}</w:instrText>
      </w:r>
      <w:r w:rsidR="00E6271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[36–42]</w:t>
      </w:r>
      <w:r w:rsidR="00E62710">
        <w:rPr>
          <w:rFonts w:ascii="Times New Roman" w:hAnsi="Times New Roman" w:cs="Times New Roman"/>
          <w:sz w:val="28"/>
          <w:szCs w:val="28"/>
        </w:rPr>
        <w:fldChar w:fldCharType="end"/>
      </w:r>
      <w:r w:rsidRPr="005F62A3">
        <w:rPr>
          <w:rFonts w:ascii="Times New Roman" w:hAnsi="Times New Roman" w:cs="Times New Roman"/>
          <w:sz w:val="28"/>
          <w:szCs w:val="28"/>
        </w:rPr>
        <w:t>.</w:t>
      </w:r>
    </w:p>
    <w:p w14:paraId="23B4E2F5" w14:textId="56A6898D" w:rsidR="005F62A3" w:rsidRPr="005F62A3" w:rsidRDefault="00E62710"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Насыщенные жиры.</w:t>
      </w:r>
      <w:r w:rsidRPr="005F62A3">
        <w:rPr>
          <w:rFonts w:ascii="Times New Roman" w:hAnsi="Times New Roman" w:cs="Times New Roman"/>
          <w:sz w:val="28"/>
          <w:szCs w:val="28"/>
        </w:rPr>
        <w:t xml:space="preserve"> </w:t>
      </w:r>
      <w:r w:rsidR="005F62A3" w:rsidRPr="005F62A3">
        <w:rPr>
          <w:rFonts w:ascii="Times New Roman" w:hAnsi="Times New Roman" w:cs="Times New Roman"/>
          <w:sz w:val="28"/>
          <w:szCs w:val="28"/>
        </w:rPr>
        <w:t>Несмотря на противоречивые мнения, насыщенные жиры, присутствующие в сливочном масле, являются необходимым элементом сбалансированной диеты. Они играют важную роль в поддержании целостности клеточных мембран и обеспечивают организм энергией</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{"citationItems":[{"id":"ITEM-1","itemData":{"ISSN":"1831-4732","author":[{"dropping-particle":"","family":"EFSA Panel on Dietetic Products  and Allergies (NDA)","given":"Nutrition","non-dropping-particle":"","parse-names":false,"suffix":""}],"container-title":"EFSA Journal","id":"ITEM-1","issue":"3","issued":{"date-parts":[["2010"]]},"page":"1461","publisher":"Wiley Online Library","title":"Scientific Opinion on Dietary Reference Values for fats, including saturated fatty acids, polyunsaturated fatty acids, monounsaturated fatty acids, trans fatty acids, and cholesterol","type":"article-journal","volume":"8"},"uris":["http://www.mendeley.com/documents/?uuid=444cd447-8a23-4177-8005-f22fd638545e"]},{"id":"ITEM-2","itemData":{"ISSN":"0009-7322","author":[{"dropping-particle":"","family":"Mozaffarian","given":"Dariush","non-dropping-particle":"","parse-names":false,"suffix":""}],"container-title":"Circulation","id":"ITEM-2","issue":"2","issued":{"date-parts":[["2016"]]},"page":"187-225","publisher":"Am Heart Assoc","title":"Dietary and policy priorities for cardiovascular disease, diabetes, and obesity: a comprehensive review","type":"article-journal","volume":"133"},"uris":["http://www.mendeley.com/documents/?uuid=49c0506f-de18-45c9-aedc-8e579e950a2d"]},{"id":"ITEM-3","itemData":{"ISSN":"1422-0067","author":[{"dropping-particle":"","family":"Bojková","given":"Bianka","non-dropping-particle":"","parse-names":false,"suffix":""},{"dropping-particle":"","family":"Winklewski","given":"Pawel J","non-dropping-particle":"","parse-names":false,"suffix":""},{"dropping-particle":"","family":"Wszedybyl-Winklewska","given":"Magdalena","non-dropping-particle":"","parse-names":false,"suffix":""}],"container-title":"International journal of molecular sciences","id":"ITEM-3","issue":"11","issued":{"date-parts":[["2020"]]},"page":"4114","publisher":"MDPI","title":"Dietary fat and cancer—which is good, which is bad, and the body of evidence","type":"article-journal","volume":"21"},"uris":["http://www.mendeley.com/documents/?uuid=3a27654e-7f23-4fc4-b7e9-76278833fcf8"]},{"id":"ITEM-4","itemData":{"ISSN":"0955-2863","author":[{"dropping-particle":"","family":"Ruiz-Núñez","given":"Begoña","non-dropping-particle":"","parse-names":false,"suffix":""},{"dropping-particle":"","family":"Dijck-Brouwer","given":"D A Janneke","non-dropping-particle":"","parse-names":false,"suffix":""},{"dropping-particle":"","family":"Muskiet","given":"Frits A J","non-dropping-particle":"","parse-names":false,"suffix":""}],"container-title":"The Journal of Nutritional Biochemistry","id":"ITEM-4","issued":{"date-parts":[["2016"]]},"page":"1-20","publisher":"Elsevier","title":"The relation of saturated fatty acids with low-grade inflammation and cardiovascular disease","type":"article-journal","volume":"36"},"uris":["http://www.mendeley.com/documents/?uuid=55785d8c-e14b-4e28-9903-5f17dfa8e7ab"]},{"id":"ITEM-5","itemData":{"ISBN":"1556436904","author":[{"dropping-particle":"","family":"Kabara","given":"Jon J","non-dropping-particle":"","parse-names":false,"suffix":""}],"id":"ITEM-5","issued":{"date-parts":[["2008"]]},"publisher":"North Atlantic Books","title":"Fats are good for you and other secrets: how saturated fat and cholesterol actually benefit the body","type":"book"},"uris":["http://www.mendeley.com/documents/?uuid=3c6ac279-ef2e-4136-a7ae-86d9ee770011"]},{"id":"ITEM-6","itemData":{"author":[{"dropping-particle":"","family":"Gurr","given":"Michael I","non-dropping-particle":"","parse-names":false,"suffix":""}],"container-title":"Lipid Technologies and Applications","id":"ITEM-6","issued":{"date-parts":[["2018"]]},"page":"79-112","publisher":"Routledge","title":"Lipids and nutrition","type":"chapter"},"uris":["http://www.mendeley.com/documents/?uuid=5114f68e-2783-4060-9531-7b02896afe8e"]},{"id":"ITEM-7","itemData":{"ISBN":"0813549191","author":[{"dropping-particle":"","family":"Lawrence","given":"Glen D","non-dropping-particle":"","parse-names":false,"suffix":""}],"id":"ITEM-7","issued":{"date-parts":[["2010"]]},"publisher":"Rutgers University Press","title":"The fats of life: essential fatty acids in health and disease","type":"book"},"uris":["http://www.mendeley.com/documents/?uuid=2a66a934-384e-492a-ab9a-5307d5bcb99f"]}],"mendeley":{"formattedCitation":"[43–49]","plainTextFormattedCitation":"[43–49]","previouslyFormattedCitation":"[55–61]"},"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[43–49]</w:t>
      </w:r>
      <w:r>
        <w:rPr>
          <w:rFonts w:ascii="Times New Roman" w:hAnsi="Times New Roman" w:cs="Times New Roman"/>
          <w:sz w:val="28"/>
          <w:szCs w:val="28"/>
        </w:rPr>
        <w:fldChar w:fldCharType="end"/>
      </w:r>
      <w:r w:rsidR="005F62A3" w:rsidRPr="005F62A3">
        <w:rPr>
          <w:rFonts w:ascii="Times New Roman" w:hAnsi="Times New Roman" w:cs="Times New Roman"/>
          <w:sz w:val="28"/>
          <w:szCs w:val="28"/>
        </w:rPr>
        <w:t>.</w:t>
      </w:r>
    </w:p>
    <w:p w14:paraId="08543ED1" w14:textId="5135BC1D" w:rsidR="005F62A3" w:rsidRPr="005F62A3" w:rsidRDefault="005F62A3"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Антиоксиданты</w:t>
      </w:r>
      <w:r w:rsidR="00E62710" w:rsidRPr="008F4807">
        <w:rPr>
          <w:rFonts w:ascii="Times New Roman" w:hAnsi="Times New Roman" w:cs="Times New Roman"/>
          <w:sz w:val="28"/>
          <w:szCs w:val="28"/>
        </w:rPr>
        <w:t>.</w:t>
      </w:r>
      <w:r w:rsidRPr="005F62A3">
        <w:rPr>
          <w:rFonts w:ascii="Times New Roman" w:hAnsi="Times New Roman" w:cs="Times New Roman"/>
          <w:sz w:val="28"/>
          <w:szCs w:val="28"/>
        </w:rPr>
        <w:t xml:space="preserve"> Сливочное масло содержит такие антиоксиданты, как витамин Е, который помогает бороться со свободными радикалами и предотвращает окислительное повреждение клеток</w:t>
      </w:r>
      <w:r w:rsidR="00E62710">
        <w:rPr>
          <w:rFonts w:ascii="Times New Roman" w:hAnsi="Times New Roman" w:cs="Times New Roman"/>
          <w:sz w:val="28"/>
          <w:szCs w:val="28"/>
        </w:rPr>
        <w:t xml:space="preserve"> </w:t>
      </w:r>
      <w:r w:rsidR="00E6271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2076-2615","author":[{"dropping-particle":"","family":"Stobiecka","given":"Magdalena","non-dropping-particle":"","parse-names":false,"suffix":""},{"dropping-particle":"","family":"Król","given":"Jolanta","non-dropping-particle":"","parse-names":false,"suffix":""},{"dropping-particle":"","family":"Brodziak","given":"Aneta","non-dropping-particle":"","parse-names":false,"suffix":""}],"container-title":"Animals","id":"ITEM-1","issue":"3","issued":{"date-parts":[["2022"]]},"page":"245","publisher":"MDPI","title":"Antioxidant activity of milk and dairy products","type":"article-journal","volume":"12"},"uris":["http://www.mendeley.com/documents/?uuid=5c166cb0-f1ed-4bc9-a847-96f5f6771ff7"]},{"id":"ITEM-2","itemData":{"author":[{"dropping-particle":"","family":"Khan","given":"Imran Taj","non-dropping-particle":"","parse-names":false,"suffix":""},{"dropping-particle":"","family":"Nadeem","given":"Muhammad","non-dropping-particle":"","parse-names":false,"suffix":""},{"dropping-particle":"","family":"Imran","given":"Muhammad","non-dropping-particle":"","parse-names":false,"suffix":""},{"dropping-particle":"","family":"Ullah","given":"Rahman","non-dropping-particle":"","parse-names":false,"suffix":""},{"dropping-particle":"","family":"Ajmal","given":"Muhammad","non-dropping-particle":"","parse-names":false,"suffix":""},{"dropping-particle":"","family":"Jaspal","given":"Muhammad Hayat","non-dropping-particle":"","parse-names":false,"suffix":""}],"container-title":"Lipids in health and disease","id":"ITEM-2","issued":{"date-parts":[["2019"]]},"page":"1-13","publisher":"Springer","title":"Antioxidant properties of Milk and dairy products: A comprehensive review of the current knowledge","type":"article-journal","volume":"18"},"uris":["http://www.mendeley.com/documents/?uuid=ded3242d-7036-4907-bade-76c9e10a85fb"]},{"id":"ITEM-3","itemData":{"author":[{"dropping-particle":"","family":"Devasagayam","given":"T P A","non-dropping-particle":"","parse-names":false,"suffix":""},{"dropping-particle":"","family":"Tilak","given":"J C","non-dropping-particle":"","parse-names":false,"suffix":""},{"dropping-particle":"","family":"Boloor","given":"K K","non-dropping-particle":"","parse-names":false,"suffix":""},{"dropping-particle":"","family":"Sane","given":"Ketaki S","non-dropping-particle":"","parse-names":false,"suffix":""},{"dropping-particle":"","family":"Ghaskadbi","given":"Saroj S","non-dropping-particle":"","parse-names":false,"suffix":""},{"dropping-particle":"","family":"Lele","given":"R D","non-dropping-particle":"","parse-names":false,"suffix":""}],"container-title":"Japi","id":"ITEM-3","issue":"794804","issued":{"date-parts":[["2004"]]},"page":"4","title":"Free radicals and antioxidants in human health: current status and future prospects","type":"article-journal","volume":"52"},"uris":["http://www.mendeley.com/documents/?uuid=495d4cf4-c960-4814-b313-9e5f313a6390"]},{"id":"ITEM-4","itemData":{"author":[{"dropping-particle":"","family":"Kale","given":"Mayura A","non-dropping-particle":"","parse-names":false,"suffix":""},{"dropping-particle":"","family":"Bindu","given":"Suparna M","non-dropping-particle":"","parse-names":false,"suffix":""},{"dropping-particle":"","family":"Khadkikar","given":"Pratima","non-dropping-particle":"","parse-names":false,"suffix":""}],"container-title":"Int J Appl Pharm","id":"ITEM-4","issue":"1","issued":{"date-parts":[["2015"]]},"page":"1-4","title":"Role of antioxidants and nutrition in oxidative stress: A review","type":"article-journal","volume":"7"},"uris":["http://www.mendeley.com/documents/?uuid=3a596671-10e6-4dc0-a998-ac81b1e7d8a8"]},{"id":"ITEM-5","itemData":{"author":[{"dropping-particle":"","family":"Adwas","given":"Almohktar A","non-dropping-particle":"","parse-names":false,"suffix":""},{"dropping-particle":"","family":"Elsayed","given":"A","non-dropping-particle":"","parse-names":false,"suffix":""},{"dropping-particle":"","family":"Azab","given":"Azab Elsayed","non-dropping-particle":"","parse-names":false,"suffix":""},{"dropping-particle":"","family":"Quwaydir","given":"Fawzia Amhimmid","non-dropping-particle":"","parse-names":false,"suffix":""}],"container-title":"J. Appl. Biotechnol. Bioeng","id":"ITEM-5","issue":"1","issued":{"date-parts":[["2019"]]},"page":"43-47","title":"Oxidative stress and antioxidant mechanisms in human body","type":"article-journal","volume":"6"},"uris":["http://www.mendeley.com/documents/?uuid=4be0df9b-7260-4311-910d-2c741f1a62f2"]}],"mendeley":{"formattedCitation":"[50–54]","plainTextFormattedCitation":"[50–54]","previouslyFormattedCitation":"[62–66]"},"properties":{"noteIndex":0},"schema":"https://github.com/citation-style-language/schema/raw/master/csl-citation.json"}</w:instrText>
      </w:r>
      <w:r w:rsidR="00E6271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[50–54]</w:t>
      </w:r>
      <w:r w:rsidR="00E62710">
        <w:rPr>
          <w:rFonts w:ascii="Times New Roman" w:hAnsi="Times New Roman" w:cs="Times New Roman"/>
          <w:sz w:val="28"/>
          <w:szCs w:val="28"/>
        </w:rPr>
        <w:fldChar w:fldCharType="end"/>
      </w:r>
      <w:r w:rsidRPr="005F62A3">
        <w:rPr>
          <w:rFonts w:ascii="Times New Roman" w:hAnsi="Times New Roman" w:cs="Times New Roman"/>
          <w:sz w:val="28"/>
          <w:szCs w:val="28"/>
        </w:rPr>
        <w:t>.</w:t>
      </w:r>
    </w:p>
    <w:p w14:paraId="03B99DF4" w14:textId="3726B284" w:rsidR="005F62A3" w:rsidRPr="008F4807" w:rsidRDefault="005F62A3"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Лецитин</w:t>
      </w:r>
      <w:r w:rsidR="00E62710" w:rsidRPr="008F4807">
        <w:rPr>
          <w:rFonts w:ascii="Times New Roman" w:hAnsi="Times New Roman" w:cs="Times New Roman"/>
          <w:sz w:val="28"/>
          <w:szCs w:val="28"/>
        </w:rPr>
        <w:t>.</w:t>
      </w:r>
      <w:r w:rsidRPr="008F4807">
        <w:rPr>
          <w:rFonts w:ascii="Times New Roman" w:hAnsi="Times New Roman" w:cs="Times New Roman"/>
          <w:sz w:val="28"/>
          <w:szCs w:val="28"/>
        </w:rPr>
        <w:t xml:space="preserve"> Содержится в сливочном масле и помогает в усвоении жиров, предотвращая накопление холестерина в артериях</w:t>
      </w:r>
      <w:r w:rsidR="00E62710" w:rsidRPr="008F4807">
        <w:rPr>
          <w:rFonts w:ascii="Times New Roman" w:hAnsi="Times New Roman" w:cs="Times New Roman"/>
          <w:sz w:val="28"/>
          <w:szCs w:val="28"/>
        </w:rPr>
        <w:t xml:space="preserve"> </w:t>
      </w:r>
      <w:r w:rsidR="00E62710"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author":[{"dropping-particle":"","family":"Malik","given":"Darshan","non-dropping-particle":"","parse-names":false,"suffix":""},{"dropping-particle":"","family":"Narayanasamy","given":"Nandita","non-dropping-particle":"","parse-names":false,"suffix":""},{"dropping-particle":"","family":"Pratyusha","given":"V A","non-dropping-particle":"","parse-names":false,"suffix":""},{"dropping-particle":"","family":"Thakur","given":"Jayita","non-dropping-particle":"","parse-names":false,"suffix":""},{"dropping-particle":"","family":"Sinha","given":"Nimisha","non-dropping-particle":"","parse-names":false,"suffix":""}],"container-title":"Textbook of Nutritional Biochemistry","id":"ITEM-1","issued":{"date-parts":[["2023"]]},"page":"193-228","publisher":"Springer","title":"Dietary Lipids and Health","type":"chapter"},"uris":["http://www.mendeley.com/documents/?uuid=db35e298-bf23-433d-b43c-a44f1d8ed8c7"]},{"id":"ITEM-2","itemData":{"ISSN":"1988-4214","author":[{"dropping-particle":"","family":"Rabasco Álvarez","given":"Antonio María","non-dropping-particle":"","parse-names":false,"suffix":""},{"dropping-particle":"","family":"González Rodríguez","given":"María Luisa","non-dropping-particle":"","parse-names":false,"suffix":""}],"container-title":"Grasas y Aceites, 51 (1-2), 74-96.","id":"ITEM-2","issued":{"date-parts":[["2000"]]},"title":"Lipids in pharmaceutical and cosmetic preparations","type":"article-journal"},"uris":["http://www.mendeley.com/documents/?uuid=8e1fe6cf-81ff-4c7b-be53-297afa31df08"]},{"id":"ITEM-3","itemData":{"author":[{"dropping-particle":"","family":"Jesch","given":"Elliot D","non-dropping-particle":"","parse-names":false,"suffix":""},{"dropping-particle":"","family":"Carr","given":"Timothy P","non-dropping-particle":"","parse-names":false,"suffix":""}],"container-title":"Preventive nutrition and food science","id":"ITEM-3","issue":"2","issued":{"date-parts":[["2017"]]},"page":"67","publisher":"Korean Society of Food Science and Nutrition (KFN)","title":"Food ingredients that inhibit cholesterol absorption","type":"article-journal","volume":"22"},"uris":["http://www.mendeley.com/documents/?uuid=8cb08a6a-4bef-4820-9cb7-41a6616b10fa"]},{"id":"ITEM-4","itemData":{"ISSN":"0146-6283","author":[{"dropping-particle":"","family":"Miller","given":"D L","non-dropping-particle":"","parse-names":false,"suffix":""}],"container-title":"Cereal foods world","id":"ITEM-4","issue":"5","issued":{"date-parts":[["2002"]]},"page":"178","publisher":"American Association of Cereal Chemists","title":"Health benefits of lecithin and choline","type":"article-journal","volume":"47"},"uris":["http://www.mendeley.com/documents/?uuid=e32a5f60-dc2a-4974-8bb5-84a5c62d9405"]}],"mendeley":{"formattedCitation":"[55–58]","plainTextFormattedCitation":"[55–58]","previouslyFormattedCitation":"[67–70]"},"properties":{"noteIndex":0},"schema":"https://github.com/citation-style-language/schema/raw/master/csl-citation.json"}</w:instrText>
      </w:r>
      <w:r w:rsidR="00E62710"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[55–58]</w:t>
      </w:r>
      <w:r w:rsidR="00E62710"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5E005B18" w14:textId="77777777" w:rsidR="00E62710" w:rsidRPr="008F4807" w:rsidRDefault="005F62A3"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Вред сливочного масла</w:t>
      </w:r>
      <w:r w:rsidR="00E62710" w:rsidRPr="008F4807">
        <w:rPr>
          <w:rFonts w:ascii="Times New Roman" w:hAnsi="Times New Roman" w:cs="Times New Roman"/>
          <w:sz w:val="28"/>
          <w:szCs w:val="28"/>
        </w:rPr>
        <w:t xml:space="preserve">. </w:t>
      </w:r>
    </w:p>
    <w:p w14:paraId="4E25BDAA" w14:textId="09FCFBA2" w:rsidR="005F62A3" w:rsidRPr="008F4807" w:rsidRDefault="005F62A3"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Высокое содержание холестерина</w:t>
      </w:r>
      <w:r w:rsidR="00E62710" w:rsidRPr="008F4807">
        <w:rPr>
          <w:rFonts w:ascii="Times New Roman" w:hAnsi="Times New Roman" w:cs="Times New Roman"/>
          <w:sz w:val="28"/>
          <w:szCs w:val="28"/>
        </w:rPr>
        <w:t>.</w:t>
      </w:r>
      <w:r w:rsidRPr="008F4807">
        <w:rPr>
          <w:rFonts w:ascii="Times New Roman" w:hAnsi="Times New Roman" w:cs="Times New Roman"/>
          <w:sz w:val="28"/>
          <w:szCs w:val="28"/>
        </w:rPr>
        <w:t xml:space="preserve"> Сливочное масло содержит высокий уровень насыщенных жиров и холестерина, что может привести к повышению уровня липопротеинов низкой плотности (ЛПНП) в крови, увеличивая риск сердечно-сосудистых заболеваний</w:t>
      </w:r>
      <w:r w:rsidR="00855160" w:rsidRPr="008F4807">
        <w:rPr>
          <w:rFonts w:ascii="Times New Roman" w:hAnsi="Times New Roman" w:cs="Times New Roman"/>
          <w:sz w:val="28"/>
          <w:szCs w:val="28"/>
        </w:rPr>
        <w:t xml:space="preserve"> </w:t>
      </w:r>
      <w:r w:rsidR="00855160"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{"citationItems":[{"id":"ITEM-1","itemData":{"ISSN":"2072-6643","author":[{"dropping-particle":"","family":"Soliman","given":"Ghada A","non-dropping-particle":"","parse-names":false,"suffix":""}],"container-title":"Nutrients","id":"ITEM-1","issue":"6","issued":{"date-parts":[["2018"]]},"page":"780","publisher":"MDPI","title":"Dietary cholesterol and the lack of evidence in cardiovascular disease","type":"article-journal","volume":"10"},"uris":["http://www.mendeley.com/documents/?uuid=9160289b-eb07-47c7-9d70-82d52687b387"]},{"id":"ITEM-2","itemData":{"ISSN":"0022-2275","author":[{"dropping-particle":"","family":"Wood","given":"Randall","non-dropping-particle":"","parse-names":false,"suffix":""},{"dropping-particle":"","family":"Kubena","given":"Karen","non-dropping-particle":"","parse-names":false,"suffix":""},{"dropping-particle":"","family":"O'Brien","given":"Barbara","non-dropping-particle":"","parse-names":false,"suffix":""},{"dropping-particle":"","family":"Tseng","given":"Stephen","non-dropping-particle":"","parse-names":false,"suffix":""},{"dropping-particle":"","family":"Martin","given":"Gail","non-dropping-particle":"","parse-names":false,"suffix":""}],"container-title":"Journal of lipid research","id":"ITEM-2","issue":"1","issued":{"date-parts":[["1993"]]},"page":"1-11","publisher":"ASBMB","title":"Effect of butter, mono-and polyunsaturated fatty acid-enriched butter, trans fatty acid margarine, and zero trans fatty acid margarine on serum lipids and lipoproteins in healthy men.","type":"article-journal","volume":"34"},"uris":["http://www.mendeley.com/documents/?uuid=ebe16f11-ed78-4b14-ab2c-abbefc557831"]},{"id":"ITEM-3","itemData":{"ISSN":"2044-6055","author":[{"dropping-particle":"","family":"Khaw","given":"Kay-Tee","non-dropping-particle":"","parse-names":false,"suffix":""},{"dropping-particle":"","family":"Sharp","given":"Stephen J","non-dropping-particle":"","parse-names":false,"suffix":""},{"dropping-particle":"","family":"Finikarides","given":"Leila","non-dropping-particle":"","parse-names":false,"suffix":""},{"dropping-particle":"","family":"Afzal","given":"Islam","non-dropping-particle":"","parse-names":false,"suffix":""},{"dropping-particle":"","family":"Lentjes","given":"Marleen","non-dropping-particle":"","parse-names":false,"suffix":""},{"dropping-particle":"","family":"Luben","given":"Robert","non-dropping-particle":"","parse-names":false,"suffix":""},{"dropping-particle":"","family":"Forouhi","given":"Nita G","non-dropping-particle":"","parse-names":false,"suffix":""}],"container-title":"BMJ open","id":"ITEM-3","issue":"3","issued":{"date-parts":[["2018"]]},"page":"e020167","publisher":"British Medical Journal Publishing Group","title":"Randomised trial of coconut oil, olive oil or butter on blood lipids and other cardiovascular risk factors in healthy men and women","type":"article-journal","volume":"8"},"uris":["http://www.mendeley.com/documents/?uuid=3a7eed91-6780-47a5-be57-98a6955244ff"]},{"id":"ITEM-4","itemData":{"ISSN":"0026-0495","author":[{"dropping-particle":"","family":"Kris-Etherton","given":"Penny M","non-dropping-particle":"","parse-names":false,"suffix":""},{"dropping-particle":"","family":"Derr","given":"Janice","non-dropping-particle":"","parse-names":false,"suffix":""},{"dropping-particle":"","family":"Mitchell","given":"Diane C","non-dropping-particle":"","parse-names":false,"suffix":""},{"dropping-particle":"","family":"Mustad","given":"Vikkie A","non-dropping-particle":"","parse-names":false,"suffix":""},{"dropping-particle":"","family":"Russell","given":"Mary E","non-dropping-particle":"","parse-names":false,"suffix":""},{"dropping-particle":"","family":"McDonnell","given":"Elaine T","non-dropping-particle":"","parse-names":false,"suffix":""},{"dropping-particle":"","family":"Salabsky","given":"Deborah","non-dropping-particle":"","parse-names":false,"suffix":""},{"dropping-particle":"","family":"Pearson","given":"Thomas A","non-dropping-particle":"","parse-names":false,"suffix":""}],"container-title":"Metabolism","id":"ITEM-4","issue":"1","issued":{"date-parts":[["1993"]]},"page":"121-129","publisher":"Elsevier","title":"The role of fatty acid saturation on plasma lipids, lipoproteins, and apolipoproteins: I. Effects of whole food diets high in cocoa butter, olive oil, soybean oil, dairy butter, and milk chocolate on the plasma lipids of young men","type":"article-journal","volume":"42"},"uris":["http://www.mendeley.com/documents/?uuid=d5cd2369-fbdd-4120-b752-4c54da987763"]},{"id":"ITEM-5","itemData":{"ISSN":"0958-6946","author":[{"dropping-particle":"","family":"Parodi","given":"Peter W","non-dropping-particle":"","parse-names":false,"suffix":""}],"container-title":"International Dairy Journal","id":"ITEM-5","issue":"6-7","issued":{"date-parts":[["2009"]]},"page":"345-361","publisher":"Elsevier","title":"Has the association between saturated fatty acids, serum cholesterol and coronary heart disease been over emphasized?","type":"article-journal","volume":"19"},"uris":["http://www.mendeley.com/documents/?uuid=339c3efc-726b-4011-bbe4-d2816f0274e5"]},{"id":"ITEM-6","itemData":{"ISSN":"0002-9165","author":[{"dropping-particle":"","family":"Judd","given":"Joseph T","non-dropping-particle":"","parse-names":false,"suffix":""},{"dropping-particle":"","family":"Baer","given":"David J","non-dropping-particle":"","parse-names":false,"suffix":""},{"dropping-particle":"","family":"Clevidence","given":"Beverly A","non-dropping-particle":"","parse-names":false,"suffix":""},{"dropping-particle":"","family":"Muesing","given":"Richard A","non-dropping-particle":"","parse-names":false,"suffix":""},{"dropping-particle":"","family":"Chen","given":"Shirley C","non-dropping-particle":"","parse-names":false,"suffix":""},{"dropping-particle":"","family":"Weststrate","given":"Jan A","non-dropping-particle":"","parse-names":false,"suffix":""},{"dropping-particle":"","family":"Meijer","given":"Gert W","non-dropping-particle":"","parse-names":false,"suffix":""},{"dropping-particle":"","family":"Janet","given":"Wittes","non-dropping-particle":"","parse-names":false,"suffix":""},{"dropping-particle":"","family":"Lichtenstein","given":"Alice H","non-dropping-particle":"","parse-names":false,"suffix":""},{"dropping-particle":"","family":"Montserrat","given":"Vilella-Bach","non-dropping-particle":"","parse-names":false,"suffix":""}],"container-title":"The American journal of clinical nutrition","id":"ITEM-6","issue":"4","issued":{"date-parts":[["1998"]]},"page":"768-777","publisher":"Elsevier","title":"Effects of margarine compared with those of butter on blood lipid profiles related to cardiovascular disease risk factors in normolipemic adults fed controlled diets","type":"article-journal","volume":"68"},"uris":["http://www.mendeley.com/documents/?uuid=3fe13fd4-471e-492c-aa65-592151f4d0c1"]},{"id":"ITEM-7","itemData":{"author":[{"dropping-particle":"","family":"Feingold","given":"Kenneth R","non-dropping-particle":"","parse-names":false,"suffix":""}],"id":"ITEM-7","issued":{"date-parts":[["2021"]]},"title":"The effect of diet on cardiovascular disease and lipid and lipoprotein levels","type":"article-journal"},"uris":["http://www.mendeley.com/documents/?uuid=89f6ef03-b450-4988-b69b-a230b35266eb"]}],"mendeley":{"formattedCitation":"[59–65]","plainTextFormattedCitation":"[59–65]","previouslyFormattedCitation":"[71–77]"},"properties":{"noteIndex":0},"schema":"https://github.com/citation-style-language/schema/raw/master/csl-citation.json"}</w:instrText>
      </w:r>
      <w:r w:rsidR="00855160"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[59–65]</w:t>
      </w:r>
      <w:r w:rsidR="00855160"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629DB5FC" w14:textId="0C5A939F" w:rsidR="005F62A3" w:rsidRPr="008F4807" w:rsidRDefault="005F62A3"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Калорийность</w:t>
      </w:r>
      <w:r w:rsidR="00E62710" w:rsidRPr="008F4807">
        <w:rPr>
          <w:rFonts w:ascii="Times New Roman" w:hAnsi="Times New Roman" w:cs="Times New Roman"/>
          <w:sz w:val="28"/>
          <w:szCs w:val="28"/>
        </w:rPr>
        <w:t>.</w:t>
      </w:r>
      <w:r w:rsidRPr="008F4807">
        <w:rPr>
          <w:rFonts w:ascii="Times New Roman" w:hAnsi="Times New Roman" w:cs="Times New Roman"/>
          <w:sz w:val="28"/>
          <w:szCs w:val="28"/>
        </w:rPr>
        <w:t xml:space="preserve"> Масло имеет высокую калорийность, и его чрезмерное употребление может способствовать набору веса и ожирению</w:t>
      </w:r>
      <w:r w:rsidR="00855160" w:rsidRPr="008F4807">
        <w:rPr>
          <w:rFonts w:ascii="Times New Roman" w:hAnsi="Times New Roman" w:cs="Times New Roman"/>
          <w:sz w:val="28"/>
          <w:szCs w:val="28"/>
        </w:rPr>
        <w:t xml:space="preserve"> </w:t>
      </w:r>
      <w:r w:rsidR="00855160"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0939-4753","author":[{"dropping-particle":"","family":"Abete","given":"I","non-dropping-particle":"","parse-names":false,"suffix":""},{"dropping-particle":"","family":"Goyenechea","given":"E","non-dropping-particle":"","parse-names":false,"suffix":""},{"dropping-particle":"","family":"Zulet","given":"M A","non-dropping-particle":"","parse-names":false,"suffix":""},{"dropping-particle":"","family":"Martinez","given":"J A","non-dropping-particle":"","parse-names":false,"suffix":""}],"container-title":"Nutrition, metabolism and cardiovascular diseases","id":"ITEM-1","issued":{"date-parts":[["2011"]]},"page":"B1-B15","publisher":"Elsevier","title":"Obesity and metabolic syndrome: potential benefit from specific nutritional components","type":"article-journal","volume":"21"},"uris":["http://www.mendeley.com/documents/?uuid=b1b7f48c-66a1-4bda-a4a5-c0784cf11f44"]},{"id":"ITEM-2","itemData":{"ISSN":"0731-5724","author":[{"dropping-particle":"","family":"Misra","given":"Anoop","non-dropping-particle":"","parse-names":false,"suffix":""},{"dropping-particle":"","family":"Singhal","given":"Neha","non-dropping-particle":"","parse-names":false,"suffix":""},{"dropping-particle":"","family":"Khurana","given":"Lokesh","non-dropping-particle":"","parse-names":false,"suffix":""}],"container-title":"Journal of the American College of Nutrition","id":"ITEM-2","issue":"sup3","issued":{"date-parts":[["2010"]]},"page":"289S-301S","publisher":"Taylor &amp; Francis","title":"Obesity, the metabolic syndrome, and type 2 diabetes in developing countries: role of dietary fats and oils","type":"article-journal","volume":"29"},"uris":["http://www.mendeley.com/documents/?uuid=870fd0da-5fe9-4e26-9001-5a27d501bd81"]},{"id":"ITEM-3","itemData":{"ISSN":"1475-2727","author":[{"dropping-particle":"","family":"Swinburn","given":"Boyd A","non-dropping-particle":"","parse-names":false,"suffix":""},{"dropping-particle":"","family":"Caterson","given":"Ian","non-dropping-particle":"","parse-names":false,"suffix":""},{"dropping-particle":"","family":"Seidell","given":"Jaap C","non-dropping-particle":"","parse-names":false,"suffix":""},{"dropping-particle":"","family":"James","given":"W Philip T","non-dropping-particle":"","parse-names":false,"suffix":""}],"container-title":"Public health nutrition","id":"ITEM-3","issue":"1a","issued":{"date-parts":[["2004"]]},"page":"123-146","publisher":"Cambridge University Press","title":"Diet, nutrition and the prevention of excess weight gain and obesity","type":"article-journal","volume":"7"},"uris":["http://www.mendeley.com/documents/?uuid=a193dd71-e1b5-424e-95eb-c7528e3f46ef"]}],"mendeley":{"formattedCitation":"[66–68]","plainTextFormattedCitation":"[66–68]","previouslyFormattedCitation":"[78–80]"},"properties":{"noteIndex":0},"schema":"https://github.com/citation-style-language/schema/raw/master/csl-citation.json"}</w:instrText>
      </w:r>
      <w:r w:rsidR="00855160"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[66–68]</w:t>
      </w:r>
      <w:r w:rsidR="00855160"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6C73B1C2" w14:textId="265BE33E" w:rsidR="005F62A3" w:rsidRPr="008F4807" w:rsidRDefault="005F62A3" w:rsidP="005F62A3">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Трансжиры</w:t>
      </w:r>
      <w:r w:rsidR="00E62710" w:rsidRPr="008F4807">
        <w:rPr>
          <w:rFonts w:ascii="Times New Roman" w:hAnsi="Times New Roman" w:cs="Times New Roman"/>
          <w:sz w:val="28"/>
          <w:szCs w:val="28"/>
        </w:rPr>
        <w:t>.</w:t>
      </w:r>
      <w:r w:rsidRPr="008F4807">
        <w:rPr>
          <w:rFonts w:ascii="Times New Roman" w:hAnsi="Times New Roman" w:cs="Times New Roman"/>
          <w:sz w:val="28"/>
          <w:szCs w:val="28"/>
        </w:rPr>
        <w:t xml:space="preserve"> В некоторых случаях, при неправильной переработке, в сливочном масле могут образовываться трансжиры, которые считаются вредными для здоровья и способствуют развитию сердечно-сосудистых заболеваний</w:t>
      </w:r>
      <w:r w:rsidR="00855160" w:rsidRPr="008F4807">
        <w:rPr>
          <w:rFonts w:ascii="Times New Roman" w:hAnsi="Times New Roman" w:cs="Times New Roman"/>
          <w:sz w:val="28"/>
          <w:szCs w:val="28"/>
        </w:rPr>
        <w:t xml:space="preserve"> </w:t>
      </w:r>
      <w:r w:rsidR="00855160"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2161-8313","author":[{"dropping-particle":"","family":"Oteng","given":"Antwi-Boasiako","non-dropping-particle":"","parse-names":false,"suffix":""},{"dropping-particle":"","family":"Kersten","given":"Sander","non-dropping-particle":"","parse-names":false,"suffix":""}],"container-title":"Advances in nutrition","id":"ITEM-1","issue":"3","issued":{"date-parts":[["2020"]]},"page":"697-708","publisher":"Elsevier","title":"Mechanisms of action of trans fatty acids","type":"article-journal","volume":"11"},"uris":["http://www.mendeley.com/documents/?uuid=ffb69880-2b07-46a5-9c33-2a6a50cd6229"]},{"id":"ITEM-2","itemData":{"ISSN":"0009-7322","author":[{"dropping-particle":"","family":"Eckel","given":"Robert H","non-dropping-particle":"","parse-names":false,"suffix":""},{"dropping-particle":"","family":"Borra","given":"Susan","non-dropping-particle":"","parse-names":false,"suffix":""},{"dropping-particle":"","family":"Lichtenstein","given":"Alice H","non-dropping-particle":"","parse-names":false,"suffix":""},{"dropping-particle":"","family":"Yin-Piazza","given":"Shirley Y","non-dropping-particle":"","parse-names":false,"suffix":""}],"container-title":"Circulation","id":"ITEM-2","issue":"16","issued":{"date-parts":[["2007"]]},"page":"2231-2246","publisher":"Am Heart Assoc","title":"Understanding the complexity of trans fatty acid reduction in the American diet: American Heart Association Trans Fat Conference 2006: report of the Trans Fat Conference Planning Group","type":"article-journal","volume":"115"},"uris":["http://www.mendeley.com/documents/?uuid=8042b067-08c3-45f9-b193-c00d2c9946df"]},{"id":"ITEM-3","itemData":{"ISSN":"1756-1833","author":[{"dropping-particle":"","family":"Souza","given":"Russell J","non-dropping-particle":"De","parse-names":false,"suffix":""},{"dropping-particle":"","family":"Mente","given":"Andrew","non-dropping-particle":"","parse-names":false,"suffix":""},{"dropping-particle":"","family":"Maroleanu","given":"Adriana","non-dropping-particle":"","parse-names":false,"suffix":""},{"dropping-particle":"","family":"Cozma","given":"Adrian I","non-dropping-particle":"","parse-names":false,"suffix":""},{"dropping-particle":"","family":"Ha","given":"Vanessa","non-dropping-particle":"","parse-names":false,"suffix":""},{"dropping-particle":"","family":"Kishibe","given":"Teruko","non-dropping-particle":"","parse-names":false,"suffix":""},{"dropping-particle":"","family":"Uleryk","given":"Elizabeth","non-dropping-particle":"","parse-names":false,"suffix":""},{"dropping-particle":"","family":"Budylowski","given":"Patrick","non-dropping-particle":"","parse-names":false,"suffix":""},{"dropping-particle":"","family":"Schünemann","given":"Holger","non-dropping-particle":"","parse-names":false,"suffix":""},{"dropping-particle":"","family":"Beyene","given":"Joseph","non-dropping-particle":"","parse-names":false,"suffix":""}],"container-title":"Bmj","id":"ITEM-3","issued":{"date-parts":[["2015"]]},"publisher":"British Medical Journal Publishing Group","title":"Intake of saturated and trans unsaturated fatty acids and risk of all cause mortality, cardiovascular disease, and type 2 diabetes: systematic review and meta-analysis of observational studies","type":"article-journal","volume":"351"},"uris":["http://www.mendeley.com/documents/?uuid=a12c6881-0e48-420a-bbc3-3b7f464b383b"]},{"id":"ITEM-4","itemData":{"ISSN":"1541-4337","author":[{"dropping-particle":"","family":"Crupkin","given":"Marcos","non-dropping-particle":"","parse-names":false,"suffix":""},{"dropping-particle":"","family":"Zambelli","given":"Andres","non-dropping-particle":"","parse-names":false,"suffix":""}],"container-title":"Comprehensive Reviews in Food Science and Food Safety","id":"ITEM-4","issue":"3","issued":{"date-parts":[["2008"]]},"page":"271-279","publisher":"Wiley Online Library","title":"Detrimental impact of trans fats on human health: Stearic acid‐rich fats as possible substitutes","type":"article-journal","volume":"7"},"uris":["http://www.mendeley.com/documents/?uuid=34a6327c-a1b8-4dac-aeb6-f0ec3e02a6a8"]},{"id":"ITEM-5","itemData":{"DOI":"https://doi.org/10.1016/j.dsx.2019.03.033","ISSN":"1871-4021","abstract":"Trans Fatty acids (TFAs) have long been used in food manufacturing due in part to their melting point at room temperature between saturated and unsaturated fats. However, increasing epidemiologic and biochemical evidence suggests that excessive trans fats in the diet are a significant risk factor for cardiovascular events as well as a risk factor for cancer and diabetes. A 2% absolute increase in energy intake from trans-fat has been associated with a 23% increase in cardiovascular risk. They increase the levels of low-density lipoprotein which is bad for health. Moreover, several epidemiological studies have been demonstrated that a high intake of TFAs increases the incidence of cancer and diabetes. On the other hand, total elimination of TFAs is not possible in a balanced diet due to their natural presence in dairy and meat products. Many products with almost 0.5 g trans-fat, if consumed over the course of a day, may approximate or exceed the 2 g maximum as recommended by the American Heart Association. The objective of the review to demonstrate the causal association between trans fatty acid intake and increase the risk of coronary heart disease through their influence on lipoprotein, association with atherosclerosis, stroke, diabetes and cancer.","author":[{"dropping-particle":"","family":"Islam","given":"Md. Ashraful","non-dropping-particle":"","parse-names":false,"suffix":""},{"dropping-particle":"","family":"Amin","given":"Mohammad Nurul","non-dropping-particle":"","parse-names":false,"suffix":""},{"dropping-particle":"","family":"Siddiqui","given":"Shafayet Ahmed","non-dropping-particle":"","parse-names":false,"suffix":""},{"dropping-particle":"","family":"Hossain","given":"Md. Parvez","non-dropping-particle":"","parse-names":false,"suffix":""},{"dropping-particle":"","family":"Sultana","given":"Farhana","non-dropping-particle":"","parse-names":false,"suffix":""},{"dropping-particle":"","family":"Kabir","given":"Md. Ruhul","non-dropping-particle":"","parse-names":false,"suffix":""}],"container-title":"Diabetes &amp; Metabolic Syndrome: Clinical Research &amp; Reviews","id":"ITEM-5","issue":"2","issued":{"date-parts":[["2019"]]},"page":"1643-1647","title":"Trans fatty acids and lipid profile: A serious risk factor to cardiovascular disease, cancer and diabetes","type":"article-journal","volume":"13"},"uris":["http://www.mendeley.com/documents/?uuid=e27eff5f-aca1-4d30-904c-04e2b371aabd"]}],"mendeley":{"formattedCitation":"[69–73]","plainTextFormattedCitation":"[69–73]","previouslyFormattedCitation":"[81–85]"},"properties":{"noteIndex":0},"schema":"https://github.com/citation-style-language/schema/raw/master/csl-citation.json"}</w:instrText>
      </w:r>
      <w:r w:rsidR="00855160"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[69–73]</w:t>
      </w:r>
      <w:r w:rsidR="00855160"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710D3D65" w14:textId="77777777" w:rsidR="00691710" w:rsidRDefault="005F62A3" w:rsidP="00855160">
      <w:pPr>
        <w:spacing w:after="0" w:line="240" w:lineRule="auto"/>
        <w:ind w:firstLine="709"/>
        <w:jc w:val="both"/>
        <w:rPr>
          <w:rFonts w:ascii="Times New Roman" w:hAnsi="Times New Roman" w:cs="Times New Roman"/>
          <w:sz w:val="28"/>
          <w:szCs w:val="28"/>
        </w:rPr>
      </w:pPr>
      <w:r w:rsidRPr="005F62A3">
        <w:rPr>
          <w:rFonts w:ascii="Times New Roman" w:hAnsi="Times New Roman" w:cs="Times New Roman"/>
          <w:sz w:val="28"/>
          <w:szCs w:val="28"/>
        </w:rPr>
        <w:t>ВОЗ рекомендует ограничивать потребление насыщенных жиров, заменяя их ненасыщенными жирами из растительных источников. Сливочное масло следует употреблять в ограниченных количествах</w:t>
      </w:r>
      <w:r w:rsidR="00855160">
        <w:rPr>
          <w:rFonts w:ascii="Times New Roman" w:hAnsi="Times New Roman" w:cs="Times New Roman"/>
          <w:sz w:val="28"/>
          <w:szCs w:val="28"/>
        </w:rPr>
        <w:t xml:space="preserve"> </w:t>
      </w:r>
    </w:p>
    <w:p w14:paraId="2C2E987B" w14:textId="23F94680" w:rsidR="00855160" w:rsidRPr="008F4807" w:rsidRDefault="00855160" w:rsidP="00855160">
      <w:pPr>
        <w:spacing w:after="0" w:line="240" w:lineRule="auto"/>
        <w:ind w:firstLine="709"/>
        <w:jc w:val="both"/>
        <w:rPr>
          <w:rFonts w:ascii="Times New Roman" w:hAnsi="Times New Roman" w:cs="Times New Roman"/>
          <w:iCs/>
          <w:sz w:val="28"/>
          <w:szCs w:val="28"/>
        </w:rPr>
      </w:pPr>
      <w:r w:rsidRPr="008F4807">
        <w:rPr>
          <w:rFonts w:ascii="Times New Roman" w:hAnsi="Times New Roman" w:cs="Times New Roman"/>
          <w:iCs/>
          <w:sz w:val="28"/>
          <w:szCs w:val="28"/>
        </w:rPr>
        <w:t>Снижение потребления трансжиров. ВОЗ настоятельно советует избегать потребления трансжиров, которые могут быть образованы при гидрогенизации жиров, и выбирать продукты, не содержащие эти вещества.</w:t>
      </w:r>
    </w:p>
    <w:p w14:paraId="11800C58" w14:textId="20AAE75B" w:rsidR="005F62A3" w:rsidRPr="008F4807" w:rsidRDefault="00855160" w:rsidP="005F62A3">
      <w:pPr>
        <w:spacing w:after="0" w:line="240" w:lineRule="auto"/>
        <w:ind w:firstLine="709"/>
        <w:jc w:val="both"/>
        <w:rPr>
          <w:rFonts w:ascii="Times New Roman" w:hAnsi="Times New Roman" w:cs="Times New Roman"/>
          <w:iCs/>
          <w:sz w:val="28"/>
          <w:szCs w:val="28"/>
        </w:rPr>
      </w:pPr>
      <w:r w:rsidRPr="008F4807">
        <w:rPr>
          <w:rFonts w:ascii="Times New Roman" w:hAnsi="Times New Roman" w:cs="Times New Roman"/>
          <w:iCs/>
          <w:sz w:val="28"/>
          <w:szCs w:val="28"/>
        </w:rPr>
        <w:t xml:space="preserve">Сбалансированное питание. В рамках сбалансированного питания ВОЗ рекомендует включать разнообразные источники жиров, включая растительные масла, орехи и рыбу, чтобы обеспечить организм всеми необходимыми питательными веществами </w:t>
      </w:r>
      <w:r w:rsidRPr="008F4807">
        <w:rPr>
          <w:rFonts w:ascii="Times New Roman" w:hAnsi="Times New Roman" w:cs="Times New Roman"/>
          <w:iCs/>
          <w:sz w:val="28"/>
          <w:szCs w:val="28"/>
        </w:rPr>
        <w:fldChar w:fldCharType="begin" w:fldLock="1"/>
      </w:r>
      <w:r w:rsidR="004F48A1" w:rsidRPr="008F4807">
        <w:rPr>
          <w:rFonts w:ascii="Times New Roman" w:hAnsi="Times New Roman" w:cs="Times New Roman"/>
          <w:iCs/>
          <w:sz w:val="28"/>
          <w:szCs w:val="28"/>
        </w:rPr>
        <w:instrText>ADDIN CSL_CITATION {"citationItems":[{"id":"ITEM-1","itemData":{"ISBN":"5040202504","author":[{"dropping-particle":"","family":"Зименкова","given":"Фаина","non-dropping-particle":"","parse-names":false,"suffix":""}],"id":"ITEM-1","issued":{"date-parts":[["2016"]]},"publisher":"Litres","title":"Питание и здоровье","type":"book"},"uris":["http://www.mendeley.com/documents/?uuid=33ef5f87-89f6-4b0d-af70-4a6734b07fcf"]},{"id":"ITEM-2","itemData":{"ISBN":"2227-9032","author":[{"dropping-particle":"","family":"Briggs","given":"Michelle A","non-dropping-particle":"","parse-names":false,"suffix":""},{"dropping-particle":"","family":"Petersen","given":"Kristina S","non-dropping-particle":"","parse-names":false,"suffix":""},{"dropping-particle":"","family":"Kris-Etherton","given":"Penny M","non-dropping-particle":"","parse-names":false,"suffix":""}],"container-title":"Healthcare","id":"ITEM-2","issue":"2","issued":{"date-parts":[["2017"]]},"page":"29","publisher":"MDPI","title":"Saturated fatty acids and cardiovascular disease: replacements for saturated fat to reduce cardiovascular risk","type":"paper-conference","volume":"5"},"uris":["http://www.mendeley.com/documents/?uuid=609fbfc0-3a8e-49ae-bebb-a03823dd974a"]},{"id":"ITEM-3","itemData":{"ISSN":"0002-9165","author":[{"dropping-particle":"","family":"Kris-Etherton","given":"Penny M","non-dropping-particle":"","parse-names":false,"suffix":""},{"dropping-particle":"","family":"Krauss","given":"Ronald M","non-dropping-particle":"","parse-names":false,"suffix":""}],"container-title":"The American journal of clinical nutrition","id":"ITEM-3","issue":"1","issued":{"date-parts":[["2020"]]},"page":"13-18","publisher":"Elsevier","title":"Public health guidelines should recommend reducing saturated fat consumption as much as possible: YES","type":"article-journal","volume":"112"},"uris":["http://www.mendeley.com/documents/?uuid=231f78c4-4efb-4782-8107-0b47f81a296c"]}],"mendeley":{"formattedCitation":"[74–76]","plainTextFormattedCitation":"[74–76]","previouslyFormattedCitation":"[86–88]"},"properties":{"noteIndex":0},"schema":"https://github.com/citation-style-language/schema/raw/master/csl-citation.json"}</w:instrText>
      </w:r>
      <w:r w:rsidRPr="008F4807">
        <w:rPr>
          <w:rFonts w:ascii="Times New Roman" w:hAnsi="Times New Roman" w:cs="Times New Roman"/>
          <w:iCs/>
          <w:sz w:val="28"/>
          <w:szCs w:val="28"/>
        </w:rPr>
        <w:fldChar w:fldCharType="separate"/>
      </w:r>
      <w:r w:rsidR="004F48A1" w:rsidRPr="008F4807">
        <w:rPr>
          <w:rFonts w:ascii="Times New Roman" w:hAnsi="Times New Roman" w:cs="Times New Roman"/>
          <w:iCs/>
          <w:noProof/>
          <w:sz w:val="28"/>
          <w:szCs w:val="28"/>
        </w:rPr>
        <w:t>[74–76]</w:t>
      </w:r>
      <w:r w:rsidRPr="008F4807">
        <w:rPr>
          <w:rFonts w:ascii="Times New Roman" w:hAnsi="Times New Roman" w:cs="Times New Roman"/>
          <w:iCs/>
          <w:sz w:val="28"/>
          <w:szCs w:val="28"/>
        </w:rPr>
        <w:fldChar w:fldCharType="end"/>
      </w:r>
      <w:r w:rsidR="005F62A3" w:rsidRPr="008F4807">
        <w:rPr>
          <w:rFonts w:ascii="Times New Roman" w:hAnsi="Times New Roman" w:cs="Times New Roman"/>
          <w:iCs/>
          <w:sz w:val="28"/>
          <w:szCs w:val="28"/>
        </w:rPr>
        <w:t>.</w:t>
      </w:r>
    </w:p>
    <w:p w14:paraId="01C0B577" w14:textId="77777777" w:rsidR="005F62A3" w:rsidRPr="008F4807" w:rsidRDefault="005F62A3" w:rsidP="005F62A3">
      <w:pPr>
        <w:spacing w:after="0" w:line="240" w:lineRule="auto"/>
        <w:ind w:firstLine="709"/>
        <w:jc w:val="both"/>
        <w:rPr>
          <w:rFonts w:ascii="Times New Roman" w:hAnsi="Times New Roman" w:cs="Times New Roman"/>
          <w:iCs/>
          <w:sz w:val="28"/>
          <w:szCs w:val="28"/>
        </w:rPr>
      </w:pPr>
      <w:r w:rsidRPr="008F4807">
        <w:rPr>
          <w:rFonts w:ascii="Times New Roman" w:hAnsi="Times New Roman" w:cs="Times New Roman"/>
          <w:iCs/>
          <w:sz w:val="28"/>
          <w:szCs w:val="28"/>
        </w:rPr>
        <w:t xml:space="preserve">Заключение: Сливочное масло может быть полезным продуктом при умеренном употреблении и в рамках сбалансированного питания. Однако, из-за его высокого содержания насыщенных жиров и холестерина, важно следить за </w:t>
      </w:r>
      <w:r w:rsidRPr="008F4807">
        <w:rPr>
          <w:rFonts w:ascii="Times New Roman" w:hAnsi="Times New Roman" w:cs="Times New Roman"/>
          <w:iCs/>
          <w:sz w:val="28"/>
          <w:szCs w:val="28"/>
        </w:rPr>
        <w:lastRenderedPageBreak/>
        <w:t>количеством потребляемого масла и отдавать предпочтение разнообразию жиров в рационе.</w:t>
      </w:r>
    </w:p>
    <w:p w14:paraId="7772A190" w14:textId="2EB41779" w:rsidR="00970868" w:rsidRPr="00440A54" w:rsidRDefault="00970868" w:rsidP="00970868">
      <w:pPr>
        <w:pStyle w:val="31"/>
        <w:ind w:firstLine="709"/>
        <w:rPr>
          <w:rFonts w:ascii="Times New Roman" w:hAnsi="Times New Roman" w:cs="Times New Roman"/>
          <w:iCs/>
          <w:color w:val="auto"/>
          <w:sz w:val="28"/>
          <w:szCs w:val="28"/>
        </w:rPr>
      </w:pPr>
      <w:bookmarkStart w:id="10" w:name="_Toc188004712"/>
      <w:r w:rsidRPr="00440A54">
        <w:rPr>
          <w:rFonts w:ascii="Times New Roman" w:hAnsi="Times New Roman" w:cs="Times New Roman"/>
          <w:iCs/>
          <w:color w:val="auto"/>
          <w:sz w:val="28"/>
          <w:szCs w:val="28"/>
        </w:rPr>
        <w:t>1.</w:t>
      </w:r>
      <w:r w:rsidR="00B7736C" w:rsidRPr="00440A54">
        <w:rPr>
          <w:rFonts w:ascii="Times New Roman" w:hAnsi="Times New Roman" w:cs="Times New Roman"/>
          <w:iCs/>
          <w:color w:val="auto"/>
          <w:sz w:val="28"/>
          <w:szCs w:val="28"/>
        </w:rPr>
        <w:t>1.</w:t>
      </w:r>
      <w:r w:rsidRPr="00440A54">
        <w:rPr>
          <w:rFonts w:ascii="Times New Roman" w:hAnsi="Times New Roman" w:cs="Times New Roman"/>
          <w:iCs/>
          <w:color w:val="auto"/>
          <w:sz w:val="28"/>
          <w:szCs w:val="28"/>
        </w:rPr>
        <w:t>2 М</w:t>
      </w:r>
      <w:r w:rsidR="006E1A32" w:rsidRPr="00440A54">
        <w:rPr>
          <w:rFonts w:ascii="Times New Roman" w:hAnsi="Times New Roman" w:cs="Times New Roman"/>
          <w:iCs/>
          <w:color w:val="auto"/>
          <w:sz w:val="28"/>
          <w:szCs w:val="28"/>
        </w:rPr>
        <w:t>асложировая продукция: Маргарин</w:t>
      </w:r>
      <w:bookmarkEnd w:id="10"/>
    </w:p>
    <w:p w14:paraId="03ACF798" w14:textId="4BEABC09" w:rsidR="00624946" w:rsidRPr="00433002" w:rsidRDefault="00624946" w:rsidP="00624946">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iCs/>
          <w:sz w:val="28"/>
          <w:szCs w:val="28"/>
        </w:rPr>
        <w:t xml:space="preserve">Маргарин (франц. </w:t>
      </w:r>
      <w:proofErr w:type="spellStart"/>
      <w:r w:rsidRPr="008F4807">
        <w:rPr>
          <w:rFonts w:ascii="Times New Roman" w:hAnsi="Times New Roman" w:cs="Times New Roman"/>
          <w:iCs/>
          <w:sz w:val="28"/>
          <w:szCs w:val="28"/>
        </w:rPr>
        <w:t>margarine</w:t>
      </w:r>
      <w:proofErr w:type="spellEnd"/>
      <w:r w:rsidRPr="008F4807">
        <w:rPr>
          <w:rFonts w:ascii="Times New Roman" w:hAnsi="Times New Roman" w:cs="Times New Roman"/>
          <w:iCs/>
          <w:sz w:val="28"/>
          <w:szCs w:val="28"/>
        </w:rPr>
        <w:t>), пищевой продукт, представляющий собой высокодисперсную жиро-водную эмульсию</w:t>
      </w:r>
      <w:r w:rsidRPr="00433002">
        <w:rPr>
          <w:rFonts w:ascii="Times New Roman" w:hAnsi="Times New Roman" w:cs="Times New Roman"/>
          <w:sz w:val="28"/>
          <w:szCs w:val="28"/>
        </w:rPr>
        <w:t>, в состав которой входят пищевые жиры, молоко, эмульгаторы, соль, сахар, пищевые красители, ароматизаторы, консерванты, вкусовые и др</w:t>
      </w:r>
      <w:r w:rsidR="00FB703C" w:rsidRPr="00433002">
        <w:rPr>
          <w:rFonts w:ascii="Times New Roman" w:hAnsi="Times New Roman" w:cs="Times New Roman"/>
          <w:sz w:val="28"/>
          <w:szCs w:val="28"/>
        </w:rPr>
        <w:t>угие</w:t>
      </w:r>
      <w:r w:rsidRPr="00433002">
        <w:rPr>
          <w:rFonts w:ascii="Times New Roman" w:hAnsi="Times New Roman" w:cs="Times New Roman"/>
          <w:sz w:val="28"/>
          <w:szCs w:val="28"/>
        </w:rPr>
        <w:t xml:space="preserve"> добавки. По калорийности, вкусу, запаху, внешнему виду и консистенции сходен со сливочным маслом</w:t>
      </w:r>
      <w:r w:rsidR="000E070E" w:rsidRPr="00433002">
        <w:rPr>
          <w:rFonts w:ascii="Times New Roman" w:hAnsi="Times New Roman" w:cs="Times New Roman"/>
          <w:sz w:val="28"/>
          <w:szCs w:val="28"/>
        </w:rPr>
        <w:t xml:space="preserve"> </w:t>
      </w:r>
      <w:r w:rsidR="000E070E"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{"citationItems":[{"id":"ITEM-1","itemData":{"URL":"https://internet-law.ru/gosts/gost/55504/?ysclid=l4k9nvkgb2649298714","id":"ITEM-1","issued":{"date-parts":[["2013"]]},"title":"ГОСТ 32188-2013 Маргарины. Общие технические условия","type":"webpage"},"uris":["http://www.mendeley.com/documents/?uuid=c9dfd75b-d4b3-417f-9d97-9b8c3df6f63e"]},{"id":"ITEM-2","itemData":{"ISSN":"5943431284","author":[{"dropping-particle":"","family":"Паронян","given":"Владимир Хачикович","non-dropping-particle":"","parse-names":false,"suffix":""}],"id":"ITEM-2","issued":{"date-parts":[["2006"]]},"publisher":"ДеЛи принт","title":"Технология жиров и жирозаменителей","type":"article-journal"},"uris":["http://www.mendeley.com/documents/?uuid=e3cbf598-37f1-4351-8774-c468f1337d7b"]}],"mendeley":{"formattedCitation":"[77,78]","plainTextFormattedCitation":"[77,78]","previouslyFormattedCitation":"[89,90]"},"properties":{"noteIndex":0},"schema":"https://github.com/citation-style-language/schema/raw/master/csl-citation.json"}</w:instrText>
      </w:r>
      <w:r w:rsidR="000E070E"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[77,78]</w:t>
      </w:r>
      <w:r w:rsidR="000E070E" w:rsidRPr="00433002">
        <w:rPr>
          <w:rFonts w:ascii="Times New Roman" w:hAnsi="Times New Roman" w:cs="Times New Roman"/>
          <w:sz w:val="28"/>
          <w:szCs w:val="28"/>
        </w:rPr>
        <w:fldChar w:fldCharType="end"/>
      </w:r>
      <w:r w:rsidRPr="00433002">
        <w:rPr>
          <w:rFonts w:ascii="Times New Roman" w:hAnsi="Times New Roman" w:cs="Times New Roman"/>
          <w:sz w:val="28"/>
          <w:szCs w:val="28"/>
        </w:rPr>
        <w:t>.</w:t>
      </w:r>
    </w:p>
    <w:p w14:paraId="1DA33373" w14:textId="66CD808D" w:rsidR="00624946" w:rsidRPr="00EA6DFB" w:rsidRDefault="00EA6DFB" w:rsidP="00624946">
      <w:pPr>
        <w:spacing w:after="0" w:line="240" w:lineRule="auto"/>
        <w:ind w:firstLine="709"/>
        <w:jc w:val="both"/>
        <w:rPr>
          <w:rFonts w:ascii="Times New Roman" w:hAnsi="Times New Roman" w:cs="Times New Roman"/>
          <w:sz w:val="28"/>
          <w:szCs w:val="28"/>
        </w:rPr>
      </w:pPr>
      <w:r w:rsidRPr="00EA6DFB">
        <w:rPr>
          <w:rFonts w:ascii="Times New Roman" w:hAnsi="Times New Roman" w:cs="Times New Roman"/>
          <w:sz w:val="28"/>
          <w:szCs w:val="28"/>
        </w:rPr>
        <w:t>С конца 20 века маргарин производят преимущественно из растительных масел (подсолнечного, пальмового, соевого), иногда добавляя животные жиры. Масла предварительно рафинируют и дезодорируют, получая светлый продукт без специфического запаха и вкуса. Маргарин изготавливают путём эмульгирования растительных масел и саломасов с молоком или водой, затем охлаждают и механически обрабатывают. Для улучшения вкуса добавляют сухое молоко, соль, сахар и ароматизаторы. Маргарин бывает твёрдой, мягкой и жидкой консистенции, а также различается по содержанию жира и применению (бутербродный, столовый, для выпечки)</w:t>
      </w:r>
      <w:r>
        <w:rPr>
          <w:rFonts w:ascii="Times New Roman" w:hAnsi="Times New Roman" w:cs="Times New Roman"/>
          <w:sz w:val="28"/>
          <w:szCs w:val="28"/>
        </w:rPr>
        <w:t xml:space="preserve"> </w:t>
      </w:r>
      <w:r w:rsidR="000E070E"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{"citationItems":[{"id":"ITEM-1","itemData":{"ISSN":"5943431284","author":[{"dropping-particle":"","family":"Паронян","given":"Владимир Хачикович","non-dropping-particle":"","parse-names":false,"suffix":""}],"id":"ITEM-1","issued":{"date-parts":[["2006"]]},"publisher":"ДеЛи принт","title":"Технология жиров и жирозаменителей","type":"article-journal"},"uris":["http://www.mendeley.com/documents/?uuid=e3cbf598-37f1-4351-8774-c468f1337d7b"]},{"id":"ITEM-2","itemData":{"author":[{"dropping-particle":"","family":"В. В. Бурцева","given":"Н. М. Семенова","non-dropping-particle":"","parse-names":false,"suffix":""}],"container-title":"Словарь иностранных слов","id":"ITEM-2","issued":{"date-parts":[["2007"]]},"page":"с. 396. — 817 с.","title":"No Title","type":"article-journal"},"uris":["http://www.mendeley.com/documents/?uuid=5d667209-962f-4c36-b6a2-6996f2394e5d"]}],"mendeley":{"formattedCitation":"[78,79]","plainTextFormattedCitation":"[78,79]","previouslyFormattedCitation":"[90,91]"},"properties":{"noteIndex":0},"schema":"https://github.com/citation-style-language/schema/raw/master/csl-citation.json"}</w:instrText>
      </w:r>
      <w:r w:rsidR="000E070E"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[78,79]</w:t>
      </w:r>
      <w:r w:rsidR="000E070E" w:rsidRPr="00433002">
        <w:rPr>
          <w:rFonts w:ascii="Times New Roman" w:hAnsi="Times New Roman" w:cs="Times New Roman"/>
          <w:sz w:val="28"/>
          <w:szCs w:val="28"/>
        </w:rPr>
        <w:fldChar w:fldCharType="end"/>
      </w:r>
      <w:r w:rsidR="00624946" w:rsidRPr="00433002">
        <w:rPr>
          <w:rFonts w:ascii="Times New Roman" w:hAnsi="Times New Roman" w:cs="Times New Roman"/>
          <w:sz w:val="28"/>
          <w:szCs w:val="28"/>
        </w:rPr>
        <w:t>.</w:t>
      </w:r>
    </w:p>
    <w:p w14:paraId="18F98338" w14:textId="329C3BE6" w:rsidR="00AD4955" w:rsidRPr="00433002" w:rsidRDefault="00BF7A91" w:rsidP="00AD4955">
      <w:pPr>
        <w:spacing w:after="0" w:line="240" w:lineRule="auto"/>
        <w:ind w:firstLine="709"/>
        <w:jc w:val="both"/>
        <w:rPr>
          <w:rFonts w:ascii="Times New Roman" w:hAnsi="Times New Roman" w:cs="Times New Roman"/>
          <w:sz w:val="28"/>
          <w:szCs w:val="28"/>
        </w:rPr>
      </w:pPr>
      <w:r w:rsidRPr="00BF7A91">
        <w:rPr>
          <w:rFonts w:ascii="Times New Roman" w:hAnsi="Times New Roman" w:cs="Times New Roman"/>
          <w:sz w:val="28"/>
          <w:szCs w:val="28"/>
        </w:rPr>
        <w:t>Маргарин, впервые разработанный во Франции в 1869 году, должен содержать не менее 80% жира. Однако проблемы со здоровьем привели к созданию продуктов с низким содержанием жира и сниженной калорийностью. Исторические факты о маргарине с низким содержанием жира включают</w:t>
      </w:r>
      <w:r>
        <w:rPr>
          <w:rFonts w:ascii="Times New Roman" w:hAnsi="Times New Roman" w:cs="Times New Roman"/>
          <w:sz w:val="28"/>
          <w:szCs w:val="28"/>
        </w:rPr>
        <w:t xml:space="preserve"> </w:t>
      </w:r>
      <w:r w:rsidR="00AD4955"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{"citationItems":[{"id":"ITEM-1","itemData":{"author":[{"dropping-particle":"","family":"Morris","given":"D H","non-dropping-particle":"","parse-names":false,"suffix":""},{"dropping-particle":"","family":"Vaisey-Genser","given":"M","non-dropping-particle":"","parse-names":false,"suffix":""}],"container-title":"Encyclopedia of Food Sciences and Nutrition, 2nd ed.; Trugo, L., Finglas, PM, Eds","id":"ITEM-1","issued":{"date-parts":[["2003"]]},"page":"3719-3725","title":"Role of Margarine in the diet","type":"article-journal"},"uris":["http://www.mendeley.com/documents/?uuid=098b121e-d4f5-4f13-89ab-85d91defd2a0"]}],"mendeley":{"formattedCitation":"[80]","plainTextFormattedCitation":"[80]","previouslyFormattedCitation":"[92]"},"properties":{"noteIndex":0},"schema":"https://github.com/citation-style-language/schema/raw/master/csl-citation.json"}</w:instrText>
      </w:r>
      <w:r w:rsidR="00AD4955"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[80]</w:t>
      </w:r>
      <w:r w:rsidR="00AD4955" w:rsidRPr="00433002">
        <w:rPr>
          <w:rFonts w:ascii="Times New Roman" w:hAnsi="Times New Roman" w:cs="Times New Roman"/>
          <w:sz w:val="28"/>
          <w:szCs w:val="28"/>
        </w:rPr>
        <w:fldChar w:fldCharType="end"/>
      </w:r>
      <w:r w:rsidR="00AD4955" w:rsidRPr="00433002">
        <w:rPr>
          <w:rFonts w:ascii="Times New Roman" w:hAnsi="Times New Roman" w:cs="Times New Roman"/>
          <w:sz w:val="28"/>
          <w:szCs w:val="28"/>
        </w:rPr>
        <w:t>:</w:t>
      </w:r>
    </w:p>
    <w:p w14:paraId="372BB6EA" w14:textId="77777777" w:rsidR="00AD4955" w:rsidRPr="00433002" w:rsidRDefault="00AD4955" w:rsidP="00AD4955">
      <w:pPr>
        <w:spacing w:after="0" w:line="240" w:lineRule="auto"/>
        <w:ind w:firstLine="709"/>
        <w:jc w:val="both"/>
        <w:rPr>
          <w:rFonts w:ascii="Times New Roman" w:hAnsi="Times New Roman" w:cs="Times New Roman"/>
          <w:sz w:val="28"/>
          <w:szCs w:val="28"/>
        </w:rPr>
      </w:pPr>
      <w:r w:rsidRPr="00433002">
        <w:rPr>
          <w:rFonts w:ascii="Times New Roman" w:hAnsi="Times New Roman" w:cs="Times New Roman"/>
          <w:sz w:val="28"/>
          <w:szCs w:val="28"/>
        </w:rPr>
        <w:t xml:space="preserve">- диетический маргарин, содержащий половину калорий обычного маргарина, был введен в 1964 году в США. Управление по санитарному надзору за качеством пищевых продуктов и медикаментов США поставило под сомнение законность продукта, но проиграло последующее судебное дело, которое подтвердило диетический маргарин в качестве продукта, распространяемого на столе. </w:t>
      </w:r>
    </w:p>
    <w:p w14:paraId="662DFE72" w14:textId="070CAE6E" w:rsidR="00BF7A91" w:rsidRPr="00BF7A91" w:rsidRDefault="00BF7A91"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BF7A91">
        <w:rPr>
          <w:rFonts w:ascii="Times New Roman" w:hAnsi="Times New Roman" w:cs="Times New Roman"/>
          <w:sz w:val="28"/>
          <w:szCs w:val="28"/>
        </w:rPr>
        <w:t xml:space="preserve"> 1964 году в США был введен диетический маргарин с половиной калорий обычного маргарина. Несмотря на первоначальные сомнения Управления по санитарному надзору за качеством пищевых продуктов, продукт был признан законным.</w:t>
      </w:r>
    </w:p>
    <w:p w14:paraId="0D874A9C" w14:textId="7E7F94C2" w:rsidR="00BF7A91" w:rsidRPr="00BF7A91" w:rsidRDefault="00BF7A91"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BF7A91">
        <w:rPr>
          <w:rFonts w:ascii="Times New Roman" w:hAnsi="Times New Roman" w:cs="Times New Roman"/>
          <w:sz w:val="28"/>
          <w:szCs w:val="28"/>
        </w:rPr>
        <w:t xml:space="preserve"> 1975 году появился продукт с 60% жира, который не соответствовал требованиям ни к маргарину, ни к диетическому маргарину.</w:t>
      </w:r>
    </w:p>
    <w:p w14:paraId="1A460B6E" w14:textId="79CC5B3B" w:rsidR="00BF7A91" w:rsidRPr="00BF7A91" w:rsidRDefault="00BF7A91"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BF7A91">
        <w:rPr>
          <w:rFonts w:ascii="Times New Roman" w:hAnsi="Times New Roman" w:cs="Times New Roman"/>
          <w:sz w:val="28"/>
          <w:szCs w:val="28"/>
        </w:rPr>
        <w:t xml:space="preserve"> 1981 году начали производить смеси маргаринового масла с содержанием от 40% до 5% сливочного масла.</w:t>
      </w:r>
    </w:p>
    <w:p w14:paraId="0C313CC0" w14:textId="777DD970" w:rsidR="00BF7A91" w:rsidRPr="00BF7A91" w:rsidRDefault="00BF7A91"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BF7A91">
        <w:rPr>
          <w:rFonts w:ascii="Times New Roman" w:hAnsi="Times New Roman" w:cs="Times New Roman"/>
          <w:sz w:val="28"/>
          <w:szCs w:val="28"/>
        </w:rPr>
        <w:t xml:space="preserve"> 1989 году были введены спреды с содержанием жира менее 20%.</w:t>
      </w:r>
    </w:p>
    <w:p w14:paraId="57F457A8" w14:textId="153D4FEF" w:rsidR="00BF7A91" w:rsidRPr="00BF7A91" w:rsidRDefault="00BF7A91"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BF7A91">
        <w:rPr>
          <w:rFonts w:ascii="Times New Roman" w:hAnsi="Times New Roman" w:cs="Times New Roman"/>
          <w:sz w:val="28"/>
          <w:szCs w:val="28"/>
        </w:rPr>
        <w:t xml:space="preserve"> 1990-х годах были разработаны обезжиренные спреды с растительными стеринами, снижающими уровень холестерина.</w:t>
      </w:r>
    </w:p>
    <w:p w14:paraId="6B2885FD" w14:textId="77777777" w:rsidR="00BF7A91" w:rsidRDefault="00BF7A91" w:rsidP="00BF7A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BF7A91">
        <w:rPr>
          <w:rFonts w:ascii="Times New Roman" w:hAnsi="Times New Roman" w:cs="Times New Roman"/>
          <w:sz w:val="28"/>
          <w:szCs w:val="28"/>
        </w:rPr>
        <w:t xml:space="preserve"> 1997 году появились спреды с нулевым или минимальным содержанием транс-жиров.</w:t>
      </w:r>
    </w:p>
    <w:p w14:paraId="24FCCB96" w14:textId="13BA3FA6" w:rsidR="00AD4955" w:rsidRPr="00433002" w:rsidRDefault="00AD4955" w:rsidP="00BF7A91">
      <w:pPr>
        <w:spacing w:after="0" w:line="240" w:lineRule="auto"/>
        <w:ind w:firstLine="709"/>
        <w:jc w:val="both"/>
        <w:rPr>
          <w:rFonts w:ascii="Times New Roman" w:hAnsi="Times New Roman" w:cs="Times New Roman"/>
          <w:sz w:val="28"/>
          <w:szCs w:val="28"/>
        </w:rPr>
      </w:pPr>
      <w:r w:rsidRPr="00433002">
        <w:rPr>
          <w:rFonts w:ascii="Times New Roman" w:hAnsi="Times New Roman" w:cs="Times New Roman"/>
          <w:sz w:val="28"/>
          <w:szCs w:val="28"/>
        </w:rPr>
        <w:t>Статистические данные в западных странах указывают на сдвиг в популярности потребительского табличного спреда к спредам с низким содержанием жира. Доля рынка спреда увеличилась, например, в США с менее чем 5% в 1976 году до более чем 74% в 1995 году. В Европейском союзе 75-</w:t>
      </w:r>
      <w:r w:rsidRPr="00433002">
        <w:rPr>
          <w:rFonts w:ascii="Times New Roman" w:hAnsi="Times New Roman" w:cs="Times New Roman"/>
          <w:sz w:val="28"/>
          <w:szCs w:val="28"/>
        </w:rPr>
        <w:lastRenderedPageBreak/>
        <w:t xml:space="preserve">80% коммерческих спредов в 1985 году содержали 80% жира. К 1993 году 75-80% продаваемых спредов содержали 40% жира </w:t>
      </w:r>
      <w:r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{"citationItems":[{"id":"ITEM-1","itemData":{"author":[{"dropping-particle":"","family":"Morris","given":"D H","non-dropping-particle":"","parse-names":false,"suffix":""},{"dropping-particle":"","family":"Vaisey-Genser","given":"M","non-dropping-particle":"","parse-names":false,"suffix":""}],"container-title":"Encyclopedia of Food Sciences and Nutrition, 2nd ed.; Trugo, L., Finglas, PM, Eds","id":"ITEM-1","issued":{"date-parts":[["2003"]]},"page":"3719-3725","title":"Role of Margarine in the diet","type":"article-journal"},"uris":["http://www.mendeley.com/documents/?uuid=098b121e-d4f5-4f13-89ab-85d91defd2a0"]}],"mendeley":{"formattedCitation":"[80]","plainTextFormattedCitation":"[80]","previouslyFormattedCitation":"[92]"},"properties":{"noteIndex":0},"schema":"https://github.com/citation-style-language/schema/raw/master/csl-citation.json"}</w:instrText>
      </w:r>
      <w:r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[80]</w:t>
      </w:r>
      <w:r w:rsidRPr="00433002">
        <w:rPr>
          <w:rFonts w:ascii="Times New Roman" w:hAnsi="Times New Roman" w:cs="Times New Roman"/>
          <w:sz w:val="28"/>
          <w:szCs w:val="28"/>
        </w:rPr>
        <w:fldChar w:fldCharType="end"/>
      </w:r>
      <w:r w:rsidRPr="00433002">
        <w:rPr>
          <w:rFonts w:ascii="Times New Roman" w:hAnsi="Times New Roman" w:cs="Times New Roman"/>
          <w:sz w:val="28"/>
          <w:szCs w:val="28"/>
        </w:rPr>
        <w:t>.</w:t>
      </w:r>
    </w:p>
    <w:p w14:paraId="00FABD23" w14:textId="77777777" w:rsidR="00BF7A91" w:rsidRDefault="00BF7A91" w:rsidP="00564BB4">
      <w:pPr>
        <w:spacing w:after="0" w:line="240" w:lineRule="auto"/>
        <w:ind w:firstLine="709"/>
        <w:jc w:val="both"/>
        <w:rPr>
          <w:rFonts w:ascii="Times New Roman" w:hAnsi="Times New Roman" w:cs="Times New Roman"/>
          <w:sz w:val="28"/>
          <w:szCs w:val="28"/>
        </w:rPr>
      </w:pPr>
      <w:r w:rsidRPr="00BF7A91">
        <w:rPr>
          <w:rFonts w:ascii="Times New Roman" w:hAnsi="Times New Roman" w:cs="Times New Roman"/>
          <w:sz w:val="28"/>
          <w:szCs w:val="28"/>
        </w:rPr>
        <w:t>Маргарины продолжают набирать популярность по всему миру благодаря масштабной коммерческой деятельности, относительно низкой стоимости, увеличению спроса на хлебобулочные и кондитерские изделия, а также независимости от сезонных факторов. Функциональные свойства маргарина во многом зависят от состава жирных кислот, содержания твердых жиров, консистенции и температуры плавления используемых жиров. В связи с доказанной связью между потреблением транс-жирных кислот (ТЖК) и повышенным риском сердечно-сосудистых заболеваний Всемирная организация здравоохранения (ВОЗ) и законодательные органы ряда стран приняли меры по запрету или постепенному сокращению использования частично гидрогенизированных жиров, содержащих ТЖК. Тем не менее, проблемы, связанные с высоким уровнем ТЖК и насыщенных жиров, остаются актуальными при разработке новых продуктов в этой категории.</w:t>
      </w:r>
    </w:p>
    <w:p w14:paraId="54C4AC71" w14:textId="4A498186" w:rsidR="006B797F" w:rsidRPr="00433002" w:rsidRDefault="000C4825" w:rsidP="00564BB4">
      <w:pPr>
        <w:spacing w:after="0" w:line="240" w:lineRule="auto"/>
        <w:ind w:firstLine="709"/>
        <w:jc w:val="both"/>
        <w:rPr>
          <w:rFonts w:ascii="Times New Roman" w:hAnsi="Times New Roman" w:cs="Times New Roman"/>
          <w:sz w:val="28"/>
          <w:szCs w:val="28"/>
        </w:rPr>
      </w:pPr>
      <w:r w:rsidRPr="00433002">
        <w:rPr>
          <w:rFonts w:ascii="Times New Roman" w:hAnsi="Times New Roman" w:cs="Times New Roman"/>
          <w:sz w:val="28"/>
          <w:szCs w:val="28"/>
        </w:rPr>
        <w:t xml:space="preserve">Традиционное производство маргарина включает стадии превращения твердых или полутвердых жиров в стабильную </w:t>
      </w:r>
      <w:proofErr w:type="spellStart"/>
      <w:r w:rsidRPr="00433002">
        <w:rPr>
          <w:rFonts w:ascii="Times New Roman" w:hAnsi="Times New Roman" w:cs="Times New Roman"/>
          <w:sz w:val="28"/>
          <w:szCs w:val="28"/>
        </w:rPr>
        <w:t>эмульгированную</w:t>
      </w:r>
      <w:proofErr w:type="spellEnd"/>
      <w:r w:rsidRPr="00433002">
        <w:rPr>
          <w:rFonts w:ascii="Times New Roman" w:hAnsi="Times New Roman" w:cs="Times New Roman"/>
          <w:sz w:val="28"/>
          <w:szCs w:val="28"/>
        </w:rPr>
        <w:t xml:space="preserve"> систему с характеристиками растекания</w:t>
      </w:r>
      <w:r w:rsidR="006A7283" w:rsidRPr="00433002">
        <w:rPr>
          <w:rFonts w:ascii="Times New Roman" w:hAnsi="Times New Roman" w:cs="Times New Roman"/>
          <w:sz w:val="28"/>
          <w:szCs w:val="28"/>
        </w:rPr>
        <w:t xml:space="preserve"> </w:t>
      </w:r>
      <w:r w:rsidR="006A7283"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{"citationItems":[{"id":"ITEM-1","itemData":{"ISSN":"1438-7697","author":[{"dropping-particle":"","family":"Nor Aini","given":"Idris","non-dropping-particle":"","parse-names":false,"suffix":""},{"dropping-particle":"","family":"Miskandar","given":"Mat Sahri","non-dropping-particle":"","parse-names":false,"suffix":""}],"container-title":"European Journal of Lipid Science and Technology","id":"ITEM-1","issue":"4","issued":{"date-parts":[["2007"]]},"page":"422-432","publisher":"Wiley Online Library","title":"Utilization of palm oil and palm products in shortenings and margarines","type":"article-journal","volume":"109"},"uris":["http://www.mendeley.com/documents/?uuid=ceff725b-823e-4610-82e6-77a3be13323e"]}],"mendeley":{"formattedCitation":"[81]","plainTextFormattedCitation":"[81]","previouslyFormattedCitation":"[93]"},"properties":{"noteIndex":0},"schema":"https://github.com/citation-style-language/schema/raw/master/csl-citation.json"}</w:instrText>
      </w:r>
      <w:r w:rsidR="006A7283"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[81]</w:t>
      </w:r>
      <w:r w:rsidR="006A7283" w:rsidRPr="00433002">
        <w:rPr>
          <w:rFonts w:ascii="Times New Roman" w:hAnsi="Times New Roman" w:cs="Times New Roman"/>
          <w:sz w:val="28"/>
          <w:szCs w:val="28"/>
        </w:rPr>
        <w:fldChar w:fldCharType="end"/>
      </w:r>
      <w:r w:rsidRPr="00433002">
        <w:rPr>
          <w:rFonts w:ascii="Times New Roman" w:hAnsi="Times New Roman" w:cs="Times New Roman"/>
          <w:sz w:val="28"/>
          <w:szCs w:val="28"/>
        </w:rPr>
        <w:t>. Эти основные этапы будут описаны, и важно подчеркнуть, что могут быть изменения в зависимости от используемого жира, типа маргарина и желаемых характеристик конечного продукта с целью улучшения его физико-химических, сенсорных и питательных свойств. Традиционное производство маргаринов состоит из пяти основных стадий: подготовка водной фазы, подготовка масляной фазы, эмульгирование, кристаллизация и выдержка/созревание в упаковке</w:t>
      </w:r>
      <w:r w:rsidR="006A7283" w:rsidRPr="00433002">
        <w:rPr>
          <w:rFonts w:ascii="Times New Roman" w:hAnsi="Times New Roman" w:cs="Times New Roman"/>
          <w:sz w:val="28"/>
          <w:szCs w:val="28"/>
        </w:rPr>
        <w:t xml:space="preserve"> </w:t>
      </w:r>
      <w:r w:rsidR="006A7283"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{"citationItems":[{"id":"ITEM-1","itemData":{"ISSN":"0003-021X","author":[{"dropping-particle":"","family":"Miskandar","given":"M S","non-dropping-particle":"","parse-names":false,"suffix":""},{"dropping-particle":"","family":"Che Man","given":"Y B","non-dropping-particle":"","parse-names":false,"suffix":""},{"dropping-particle":"","family":"Yusoff","given":"M S A","non-dropping-particle":"","parse-names":false,"suffix":""},{"dropping-particle":"","family":"Abdul Rahman","given":"R","non-dropping-particle":"","parse-names":false,"suffix":""}],"container-title":"Journal of the American Oil Chemists' Society","id":"ITEM-1","issue":"12","issued":{"date-parts":[["2002"]]},"page":"1163-1168","publisher":"Wiley Online Library","title":"Effect of emulsion temperature on physical properties of palm oil‐based margarine","type":"article-journal","volume":"79"},"uris":["http://www.mendeley.com/documents/?uuid=d8d8f218-4851-49f5-bfff-a7018c2a08b1"]}],"mendeley":{"formattedCitation":"[82]","plainTextFormattedCitation":"[82]","previouslyFormattedCitation":"[94]"},"properties":{"noteIndex":0},"schema":"https://github.com/citation-style-language/schema/raw/master/csl-citation.json"}</w:instrText>
      </w:r>
      <w:r w:rsidR="006A7283"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[82]</w:t>
      </w:r>
      <w:r w:rsidR="006A7283" w:rsidRPr="00433002">
        <w:rPr>
          <w:rFonts w:ascii="Times New Roman" w:hAnsi="Times New Roman" w:cs="Times New Roman"/>
          <w:sz w:val="28"/>
          <w:szCs w:val="28"/>
        </w:rPr>
        <w:fldChar w:fldCharType="end"/>
      </w:r>
      <w:r w:rsidRPr="00433002">
        <w:rPr>
          <w:rFonts w:ascii="Times New Roman" w:hAnsi="Times New Roman" w:cs="Times New Roman"/>
          <w:sz w:val="28"/>
          <w:szCs w:val="28"/>
        </w:rPr>
        <w:t>.</w:t>
      </w:r>
    </w:p>
    <w:p w14:paraId="181844F8" w14:textId="7720C4CC" w:rsidR="00511B2B" w:rsidRDefault="00BF7A91" w:rsidP="00511B2B">
      <w:pPr>
        <w:spacing w:after="0" w:line="240" w:lineRule="auto"/>
        <w:ind w:firstLine="709"/>
        <w:jc w:val="both"/>
        <w:rPr>
          <w:rFonts w:ascii="Times New Roman" w:hAnsi="Times New Roman" w:cs="Times New Roman"/>
          <w:sz w:val="28"/>
          <w:szCs w:val="28"/>
        </w:rPr>
      </w:pPr>
      <w:r w:rsidRPr="00BF7A91">
        <w:rPr>
          <w:rFonts w:ascii="Times New Roman" w:hAnsi="Times New Roman" w:cs="Times New Roman"/>
          <w:sz w:val="28"/>
          <w:szCs w:val="28"/>
        </w:rPr>
        <w:t>Маргарин представляет собой пластичную эмульсию "вода в масле" и классифицируется в зависимости от применения. Из-за высокого содержания жира (≥80%) в обычных маргаринах, с ростом осведомленности о здоровье, люди стали выбирать более полезные варианты</w:t>
      </w:r>
      <w:r w:rsidR="006A7283" w:rsidRPr="00433002">
        <w:rPr>
          <w:rFonts w:ascii="Times New Roman" w:hAnsi="Times New Roman" w:cs="Times New Roman"/>
          <w:sz w:val="28"/>
          <w:szCs w:val="28"/>
        </w:rPr>
        <w:t xml:space="preserve"> </w:t>
      </w:r>
      <w:r w:rsidR="006A7283"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{"citationItems":[{"id":"ITEM-1","itemData":{"ISSN":"0308-8146","author":[{"dropping-particle":"","family":"Laia","given":"O M","non-dropping-particle":"","parse-names":false,"suffix":""},{"dropping-particle":"","family":"Ghazalia","given":"H M","non-dropping-particle":"","parse-names":false,"suffix":""},{"dropping-particle":"","family":"Cho","given":"France","non-dropping-particle":"","parse-names":false,"suffix":""},{"dropping-particle":"","family":"Chong","given":"C L","non-dropping-particle":"","parse-names":false,"suffix":""}],"container-title":"Food chemistry","id":"ITEM-1","issue":"2","issued":{"date-parts":[["2000"]]},"page":"173-179","publisher":"Elsevier","title":"Physical and textural properties of an experimental table margarine prepared from lipase-catalysed transesterified palm stearin: palm kernel olein mixture during storage","type":"article-journal","volume":"71"},"uris":["http://www.mendeley.com/documents/?uuid=22fa82d2-4296-454b-8fa4-588df6130b0f"]}],"mendeley":{"formattedCitation":"[83]","plainTextFormattedCitation":"[83]","previouslyFormattedCitation":"[95]"},"properties":{"noteIndex":0},"schema":"https://github.com/citation-style-language/schema/raw/master/csl-citation.json"}</w:instrText>
      </w:r>
      <w:r w:rsidR="006A7283"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[83]</w:t>
      </w:r>
      <w:r w:rsidR="006A7283" w:rsidRPr="00433002">
        <w:rPr>
          <w:rFonts w:ascii="Times New Roman" w:hAnsi="Times New Roman" w:cs="Times New Roman"/>
          <w:sz w:val="28"/>
          <w:szCs w:val="28"/>
        </w:rPr>
        <w:fldChar w:fldCharType="end"/>
      </w:r>
      <w:r w:rsidR="00511B2B" w:rsidRPr="00433002">
        <w:rPr>
          <w:rFonts w:ascii="Times New Roman" w:hAnsi="Times New Roman" w:cs="Times New Roman"/>
          <w:sz w:val="28"/>
          <w:szCs w:val="28"/>
        </w:rPr>
        <w:t xml:space="preserve">. </w:t>
      </w:r>
      <w:r w:rsidRPr="00BF7A91">
        <w:rPr>
          <w:rFonts w:ascii="Times New Roman" w:hAnsi="Times New Roman" w:cs="Times New Roman"/>
          <w:sz w:val="28"/>
          <w:szCs w:val="28"/>
        </w:rPr>
        <w:t>Изначально говяжий жир использовался для производства маргарина, но его заменили гидрогенизированными маслами, так как маргарин на основе говяжьего жира имел песчаную текстуру и высокий уровень насыщенных жиров и холестерина, что связано с риском ожирения и сердечно-сосудистых заболеваний</w:t>
      </w:r>
      <w:r w:rsidR="00397FFB" w:rsidRPr="00433002">
        <w:rPr>
          <w:rFonts w:ascii="Times New Roman" w:hAnsi="Times New Roman" w:cs="Times New Roman"/>
          <w:sz w:val="28"/>
          <w:szCs w:val="28"/>
        </w:rPr>
        <w:t xml:space="preserve"> </w:t>
      </w:r>
      <w:r w:rsidR="00397FFB"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1557-1866","author":[{"dropping-particle":"","family":"Meng","given":"Zong","non-dropping-particle":"","parse-names":false,"suffix":""},{"dropping-particle":"","family":"Liu","given":"Yuanfa","non-dropping-particle":"","parse-names":false,"suffix":""},{"dropping-particle":"","family":"Shan","given":"Liang","non-dropping-particle":"","parse-names":false,"suffix":""},{"dropping-particle":"","family":"Jin","given":"Qingzhe","non-dropping-particle":"","parse-names":false,"suffix":""},{"dropping-particle":"","family":"Wang","given":"Fengyan","non-dropping-particle":"","parse-names":false,"suffix":""},{"dropping-particle":"","family":"Wang","given":"Xingguo","non-dropping-particle":"","parse-names":false,"suffix":""}],"container-title":"Food biophysics","id":"ITEM-1","issue":"1","issued":{"date-parts":[["2011"]]},"page":"115-126","publisher":"Springer","title":"Specialty fats from beef tallow and canola oil: Establishment of reaction conditions, characterization of products, and evaluation of crystal stability","type":"article-journal","volume":"6"},"uris":["http://www.mendeley.com/documents/?uuid=718c52f0-1d6b-4694-a2c9-cc1b40960676"]}],"mendeley":{"formattedCitation":"[84]","plainTextFormattedCitation":"[84]","previouslyFormattedCitation":"[96]"},"properties":{"noteIndex":0},"schema":"https://github.com/citation-style-language/schema/raw/master/csl-citation.json"}</w:instrText>
      </w:r>
      <w:r w:rsidR="00397FFB"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[84]</w:t>
      </w:r>
      <w:r w:rsidR="00397FFB" w:rsidRPr="00433002">
        <w:rPr>
          <w:rFonts w:ascii="Times New Roman" w:hAnsi="Times New Roman" w:cs="Times New Roman"/>
          <w:sz w:val="28"/>
          <w:szCs w:val="28"/>
        </w:rPr>
        <w:fldChar w:fldCharType="end"/>
      </w:r>
      <w:r w:rsidR="00511B2B" w:rsidRPr="00433002">
        <w:rPr>
          <w:rFonts w:ascii="Times New Roman" w:hAnsi="Times New Roman" w:cs="Times New Roman"/>
          <w:sz w:val="28"/>
          <w:szCs w:val="28"/>
        </w:rPr>
        <w:t xml:space="preserve">. </w:t>
      </w:r>
      <w:r w:rsidRPr="00BF7A91">
        <w:rPr>
          <w:rFonts w:ascii="Times New Roman" w:hAnsi="Times New Roman" w:cs="Times New Roman"/>
          <w:sz w:val="28"/>
          <w:szCs w:val="28"/>
        </w:rPr>
        <w:t xml:space="preserve">Хотя гидрогенизация улучшает свойства маргарина, она также приводит к образованию трансжиров (ТЖК), которые негативно влияют на здоровье. Регламентируется потребление ТЖК (менее 2,2 г в сутки), и производители обязаны указывать их содержание на упаковке. Взамен гидрогенизации используется ферментативная </w:t>
      </w:r>
      <w:proofErr w:type="spellStart"/>
      <w:r w:rsidRPr="00BF7A91">
        <w:rPr>
          <w:rFonts w:ascii="Times New Roman" w:hAnsi="Times New Roman" w:cs="Times New Roman"/>
          <w:sz w:val="28"/>
          <w:szCs w:val="28"/>
        </w:rPr>
        <w:t>переэтерификация</w:t>
      </w:r>
      <w:proofErr w:type="spellEnd"/>
      <w:r w:rsidRPr="00BF7A91">
        <w:rPr>
          <w:rFonts w:ascii="Times New Roman" w:hAnsi="Times New Roman" w:cs="Times New Roman"/>
          <w:sz w:val="28"/>
          <w:szCs w:val="28"/>
        </w:rPr>
        <w:t>, которая позволяет получать маргарины с низким или нулевым содержанием ТЖК, улучшая физико-химические свойства и окислительную стабильность продуктов</w:t>
      </w:r>
      <w:r>
        <w:rPr>
          <w:rFonts w:ascii="Times New Roman" w:hAnsi="Times New Roman" w:cs="Times New Roman"/>
          <w:sz w:val="28"/>
          <w:szCs w:val="28"/>
        </w:rPr>
        <w:t xml:space="preserve"> </w:t>
      </w:r>
      <w:r w:rsidR="00397FFB"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{"citationItems":[{"id":"ITEM-1","itemData":{"ISSN":"0022-1147","author":[{"dropping-particle":"","family":"Osborn","given":"H T","non-dropping-particle":"","parse-names":false,"suffix":""},{"dropping-particle":"","family":"Akoh","given":"C C","non-dropping-particle":"","parse-names":false,"suffix":""}],"container-title":"Journal of food science","id":"ITEM-1","issue":"7","issued":{"date-parts":[["2002"]]},"page":"2480-2485","publisher":"Wiley Online Library","title":"Enzymatically modified beef tallow as a substitute for cocoa butter","type":"article-journal","volume":"67"},"uris":["http://www.mendeley.com/documents/?uuid=e5cbe16f-2c47-4e94-80de-103189424054"]}],"mendeley":{"formattedCitation":"[85]","plainTextFormattedCitation":"[85]","previouslyFormattedCitation":"[97]"},"properties":{"noteIndex":0},"schema":"https://github.com/citation-style-language/schema/raw/master/csl-citation.json"}</w:instrText>
      </w:r>
      <w:r w:rsidR="00397FFB"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[85]</w:t>
      </w:r>
      <w:r w:rsidR="00397FFB" w:rsidRPr="00433002">
        <w:rPr>
          <w:rFonts w:ascii="Times New Roman" w:hAnsi="Times New Roman" w:cs="Times New Roman"/>
          <w:sz w:val="28"/>
          <w:szCs w:val="28"/>
        </w:rPr>
        <w:fldChar w:fldCharType="end"/>
      </w:r>
      <w:r w:rsidR="00511B2B" w:rsidRPr="00433002">
        <w:rPr>
          <w:rFonts w:ascii="Times New Roman" w:hAnsi="Times New Roman" w:cs="Times New Roman"/>
          <w:sz w:val="28"/>
          <w:szCs w:val="28"/>
        </w:rPr>
        <w:t xml:space="preserve">. </w:t>
      </w:r>
    </w:p>
    <w:p w14:paraId="761A905E" w14:textId="0BF21E1E" w:rsidR="00511B2B" w:rsidRPr="00433002" w:rsidRDefault="000E1973" w:rsidP="00511B2B">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 xml:space="preserve">Соевое масло, с высокой концентрацией ненасыщенных жирных кислот, является одним из наиболее популярных пищевых масел благодаря своим питательным, функциональным и экономическим свойствам. В данном исследовании липаза </w:t>
      </w:r>
      <w:proofErr w:type="spellStart"/>
      <w:r w:rsidRPr="000E1973">
        <w:rPr>
          <w:rFonts w:ascii="Times New Roman" w:hAnsi="Times New Roman" w:cs="Times New Roman"/>
          <w:sz w:val="28"/>
          <w:szCs w:val="28"/>
        </w:rPr>
        <w:t>Липозим</w:t>
      </w:r>
      <w:proofErr w:type="spellEnd"/>
      <w:r w:rsidRPr="000E1973">
        <w:rPr>
          <w:rFonts w:ascii="Times New Roman" w:hAnsi="Times New Roman" w:cs="Times New Roman"/>
          <w:sz w:val="28"/>
          <w:szCs w:val="28"/>
        </w:rPr>
        <w:t xml:space="preserve"> 435 была выбрана в качестве оптимального катализатора для ферментативной </w:t>
      </w:r>
      <w:proofErr w:type="spellStart"/>
      <w:r w:rsidRPr="000E1973">
        <w:rPr>
          <w:rFonts w:ascii="Times New Roman" w:hAnsi="Times New Roman" w:cs="Times New Roman"/>
          <w:sz w:val="28"/>
          <w:szCs w:val="28"/>
        </w:rPr>
        <w:t>переэтерификации</w:t>
      </w:r>
      <w:proofErr w:type="spellEnd"/>
      <w:r w:rsidRPr="000E1973">
        <w:rPr>
          <w:rFonts w:ascii="Times New Roman" w:hAnsi="Times New Roman" w:cs="Times New Roman"/>
          <w:sz w:val="28"/>
          <w:szCs w:val="28"/>
        </w:rPr>
        <w:t xml:space="preserve"> соевого масла с полностью гидрогенизированным пальмовым маслом. Целью было получение </w:t>
      </w:r>
      <w:r w:rsidRPr="000E1973">
        <w:rPr>
          <w:rFonts w:ascii="Times New Roman" w:hAnsi="Times New Roman" w:cs="Times New Roman"/>
          <w:sz w:val="28"/>
          <w:szCs w:val="28"/>
        </w:rPr>
        <w:lastRenderedPageBreak/>
        <w:t>аналогов маргарина с низким содержанием трансжиров (ТЖК)</w:t>
      </w:r>
      <w:r w:rsidR="00B675E0" w:rsidRPr="00433002">
        <w:rPr>
          <w:rFonts w:ascii="Times New Roman" w:hAnsi="Times New Roman" w:cs="Times New Roman"/>
          <w:sz w:val="28"/>
          <w:szCs w:val="28"/>
        </w:rPr>
        <w:t xml:space="preserve"> </w:t>
      </w:r>
      <w:r w:rsidR="00B675E0" w:rsidRPr="00433002">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{"citationItems":[{"id":"ITEM-1","itemData":{"ISSN":"1936-976X","author":[{"dropping-particle":"","family":"Ribeiro","given":"Ana Paula B","non-dropping-particle":"","parse-names":false,"suffix":""},{"dropping-particle":"","family":"Basso","given":"Rodrigo Côrrea","non-dropping-particle":"","parse-names":false,"suffix":""},{"dropping-particle":"","family":"Grimaldi","given":"Renato","non-dropping-particle":"","parse-names":false,"suffix":""},{"dropping-particle":"","family":"Gioielli","given":"Luiz Antonio","non-dropping-particle":"","parse-names":false,"suffix":""},{"dropping-particle":"","family":"Gonçalves","given":"Lireny Aparecida Guaraldo","non-dropping-particle":"","parse-names":false,"suffix":""}],"container-title":"Food analytical methods","id":"ITEM-1","issue":"4","issued":{"date-parts":[["2009"]]},"page":"282-302","publisher":"Springer","title":"Instrumental methods for the evaluation of interesterified fats","type":"article-journal","volume":"2"},"uris":["http://www.mendeley.com/documents/?uuid=c72113be-9a53-4108-ba2e-9a636e3b9244"]},{"id":"ITEM-2","itemData":{"DOI":"10.1016/j.foodres.2009.01.012","ISSN":"09639969","abstract":"Blends of soybean oil (SO) and fully hydrogenated soybean oil (FHSBO), with 10%, 20%, 30%, 40% and 50% FHSBO (w/w) content were interesterified under the following conditions: 0.4% sodium methoxide, 500 rpm stirring, 100 °C, 20 min. The original and interesterified blends were examined for triacylglycerol composition, melting point, solid fat content (SFC) and consistency. Interesterification caused considerable rearrangement of triacylglycerol species, reduction of trisaturated triacylglycerol content and increase in monounsaturated and diunsaturated triacylglycerols, resulting in lowering of respective melting points. The interesterified blends displayed reduced SFC at all temperatures and more linear melting profiles as compared with the original blends. Yield values showed increased plasticity in the blends after the reaction. Isosolid diagrams before and after the reaction showed no eutectic interactions. The 90:10, 80:20, 70:30 and 60:40 interesterified SO:FHSBO blends displayed characteristics suited to application, respectively, as liquid shortening, table margarine, baking/confectionery fat and all-purpose shortenings/biscuit-filling base. © 2009 Elsevier Ltd. All rights reserved.","author":[{"dropping-particle":"","family":"Ribeiro","given":"Ana Paula B.","non-dropping-particle":"","parse-names":false,"suffix":""},{"dropping-particle":"","family":"Grimaldi","given":"Renato","non-dropping-particle":"","parse-names":false,"suffix":""},{"dropping-particle":"","family":"Gioielli","given":"Luiz A.","non-dropping-particle":"","parse-names":false,"suffix":""},{"dropping-particle":"","family":"Gonçalves","given":"Lireny A.G.","non-dropping-particle":"","parse-names":false,"suffix":""}],"container-title":"Food Research International","id":"ITEM-2","issue":"3","issued":{"date-parts":[["2009","4"]]},"page":"401-410","title":"Zero trans fats from soybean oil and fully hydrogenated soybean oil: Physico-chemical properties and food applications","type":"article-journal","volume":"42"},"uris":["http://www.mendeley.com/documents/?uuid=8793abc8-b186-38e0-b2b1-aa785a26b1ad"]}],"mendeley":{"formattedCitation":"[89,90]","plainTextFormattedCitation":"[89,90]","previouslyFormattedCitation":"[101,102]"},"properties":{"noteIndex":0},"schema":"https://github.com/citation-style-language/schema/raw/master/csl-citation.json"}</w:instrText>
      </w:r>
      <w:r w:rsidR="00B675E0" w:rsidRPr="00433002">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[89,90]</w:t>
      </w:r>
      <w:r w:rsidR="00B675E0" w:rsidRPr="00433002">
        <w:rPr>
          <w:rFonts w:ascii="Times New Roman" w:hAnsi="Times New Roman" w:cs="Times New Roman"/>
          <w:sz w:val="28"/>
          <w:szCs w:val="28"/>
        </w:rPr>
        <w:fldChar w:fldCharType="end"/>
      </w:r>
      <w:r w:rsidR="00511B2B" w:rsidRPr="00433002">
        <w:rPr>
          <w:rFonts w:ascii="Times New Roman" w:hAnsi="Times New Roman" w:cs="Times New Roman"/>
          <w:sz w:val="28"/>
          <w:szCs w:val="28"/>
        </w:rPr>
        <w:t xml:space="preserve">. </w:t>
      </w:r>
      <w:r w:rsidRPr="000E1973">
        <w:rPr>
          <w:rFonts w:ascii="Times New Roman" w:hAnsi="Times New Roman" w:cs="Times New Roman"/>
          <w:sz w:val="28"/>
          <w:szCs w:val="28"/>
        </w:rPr>
        <w:t xml:space="preserve">Оптимизация параметров реакции проводилась с использованием конструкции </w:t>
      </w:r>
      <w:proofErr w:type="spellStart"/>
      <w:r w:rsidRPr="000E1973">
        <w:rPr>
          <w:rFonts w:ascii="Times New Roman" w:hAnsi="Times New Roman" w:cs="Times New Roman"/>
          <w:sz w:val="28"/>
          <w:szCs w:val="28"/>
        </w:rPr>
        <w:t>Box-Behnken</w:t>
      </w:r>
      <w:proofErr w:type="spellEnd"/>
      <w:r w:rsidRPr="000E1973">
        <w:rPr>
          <w:rFonts w:ascii="Times New Roman" w:hAnsi="Times New Roman" w:cs="Times New Roman"/>
          <w:sz w:val="28"/>
          <w:szCs w:val="28"/>
        </w:rPr>
        <w:t xml:space="preserve">, а полученное </w:t>
      </w:r>
      <w:proofErr w:type="spellStart"/>
      <w:r w:rsidRPr="000E1973">
        <w:rPr>
          <w:rFonts w:ascii="Times New Roman" w:hAnsi="Times New Roman" w:cs="Times New Roman"/>
          <w:sz w:val="28"/>
          <w:szCs w:val="28"/>
        </w:rPr>
        <w:t>переэтерифицированное</w:t>
      </w:r>
      <w:proofErr w:type="spellEnd"/>
      <w:r w:rsidRPr="000E1973">
        <w:rPr>
          <w:rFonts w:ascii="Times New Roman" w:hAnsi="Times New Roman" w:cs="Times New Roman"/>
          <w:sz w:val="28"/>
          <w:szCs w:val="28"/>
        </w:rPr>
        <w:t xml:space="preserve"> масло характеризовалось по профилю жирных кислот, структуре </w:t>
      </w:r>
      <w:proofErr w:type="spellStart"/>
      <w:r w:rsidRPr="000E1973">
        <w:rPr>
          <w:rFonts w:ascii="Times New Roman" w:hAnsi="Times New Roman" w:cs="Times New Roman"/>
          <w:sz w:val="28"/>
          <w:szCs w:val="28"/>
        </w:rPr>
        <w:t>триацилглицеринов</w:t>
      </w:r>
      <w:proofErr w:type="spellEnd"/>
      <w:r w:rsidRPr="000E1973">
        <w:rPr>
          <w:rFonts w:ascii="Times New Roman" w:hAnsi="Times New Roman" w:cs="Times New Roman"/>
          <w:sz w:val="28"/>
          <w:szCs w:val="28"/>
        </w:rPr>
        <w:t>, температурным характеристикам плавления и кристаллизации. Исследование также включало изучение кинетики кристаллизации, что подтвердило возможность использования этого масла в рецептурах маргарина с низким содержанием ТЖК</w:t>
      </w:r>
      <w:r w:rsidR="00511B2B" w:rsidRPr="00433002">
        <w:rPr>
          <w:rFonts w:ascii="Times New Roman" w:hAnsi="Times New Roman" w:cs="Times New Roman"/>
          <w:sz w:val="28"/>
          <w:szCs w:val="28"/>
        </w:rPr>
        <w:t>.</w:t>
      </w:r>
    </w:p>
    <w:p w14:paraId="742161C7" w14:textId="6F682675" w:rsidR="00511B2B" w:rsidRPr="008F4807" w:rsidRDefault="000E1973" w:rsidP="00564BB4">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 xml:space="preserve">ТЖК образуются либо при гидрировании ненасыщенных масел, либо в процессе </w:t>
      </w:r>
      <w:proofErr w:type="spellStart"/>
      <w:r w:rsidRPr="000E1973">
        <w:rPr>
          <w:rFonts w:ascii="Times New Roman" w:hAnsi="Times New Roman" w:cs="Times New Roman"/>
          <w:sz w:val="28"/>
          <w:szCs w:val="28"/>
        </w:rPr>
        <w:t>биогидрирования</w:t>
      </w:r>
      <w:proofErr w:type="spellEnd"/>
      <w:r w:rsidRPr="000E1973">
        <w:rPr>
          <w:rFonts w:ascii="Times New Roman" w:hAnsi="Times New Roman" w:cs="Times New Roman"/>
          <w:sz w:val="28"/>
          <w:szCs w:val="28"/>
        </w:rPr>
        <w:t xml:space="preserve"> в желудках жвачных животных. Высокое потребление ТЖК связано с повышенным риском сердечно-сосудистых заболеваний, так как они увеличивают уровень "плохого" холестерина (ЛПНП). Организации ООН и ВОЗ рекомендуют снижать содержание ТЖК в пище до менее </w:t>
      </w:r>
      <w:r w:rsidRPr="008F4807">
        <w:rPr>
          <w:rFonts w:ascii="Times New Roman" w:hAnsi="Times New Roman" w:cs="Times New Roman"/>
          <w:sz w:val="28"/>
          <w:szCs w:val="28"/>
        </w:rPr>
        <w:t>чем 4%. В Казахстане, с высокой распространенностью сердечно-сосудистых заболеваний, потребление топленого масла с высоким содержанием ТЖК (до 34,3%) может быть значимым фактором увеличения этих рисков.</w:t>
      </w:r>
      <w:r w:rsidR="00F15BAC" w:rsidRPr="008F4807">
        <w:rPr>
          <w:rFonts w:ascii="Times New Roman" w:hAnsi="Times New Roman" w:cs="Times New Roman"/>
          <w:sz w:val="28"/>
          <w:szCs w:val="28"/>
        </w:rPr>
        <w:t xml:space="preserve"> </w:t>
      </w:r>
    </w:p>
    <w:p w14:paraId="74E9707E" w14:textId="77D48686"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 xml:space="preserve">Польза маргарина. </w:t>
      </w:r>
    </w:p>
    <w:p w14:paraId="3A8D993F" w14:textId="3A15AA7A"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 xml:space="preserve">Низкая стоимость и доступность. Маргарин, особенно с низким содержанием жира, является доступным продуктом и широко используется в выпечке, жарке и как бутербродный жир </w:t>
      </w:r>
      <w:r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2310-2861","author":[{"dropping-particle":"","family":"Zbikowska","given":"Anna","non-dropping-particle":"","parse-names":false,"suffix":""},{"dropping-particle":"","family":"Onacik-Gür","given":"Sylwia","non-dropping-particle":"","parse-names":false,"suffix":""},{"dropping-particle":"","family":"Kowalska","given":"Małgorzata","non-dropping-particle":"","parse-names":false,"suffix":""},{"dropping-particle":"","family":"Zbikowska","given":"Katarzyna","non-dropping-particle":"","parse-names":false,"suffix":""},{"dropping-particle":"","family":"Feszterová","given":"Melánia","non-dropping-particle":"","parse-names":false,"suffix":""}],"container-title":"Gels","id":"ITEM-1","issue":"6","issued":{"date-parts":[["2023"]]},"page":"453","publisher":"MDPI","title":"Trends in fat modifications enabling alternative partially hydrogenated fat products proposed for advanced application","type":"article-journal","volume":"9"},"uris":["http://www.mendeley.com/documents/?uuid=c5892dfe-fc3e-45ae-97ad-29bba783f7f5"]}],"mendeley":{"formattedCitation":"[91]","plainTextFormattedCitation":"[91]","previouslyFormattedCitation":"[103]"},"properties":{"noteIndex":0},"schema":"https://github.com/citation-style-language/schema/raw/master/csl-citation.json"}</w:instrText>
      </w:r>
      <w:r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[91]</w:t>
      </w:r>
      <w:r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653CC8F2" w14:textId="198CB89A"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 xml:space="preserve">Альтернатива сливочному маслу. Маргарин был разработан как замена сливочному маслу, и многие его виды содержат меньше насыщенных жиров, что снижает риск развития сердечно-сосудистых заболеваний </w:t>
      </w:r>
      <w:r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{"citationItems":[{"id":"ITEM-1","itemData":{"DOI":"10.1038/sj.ejcn.1602976","ISSN":"1476-5640","abstract":"Reduced consumption of trans-fatty acids (TFA) is desirable to lower coronary heart disease (CHD) risk. In practice, partially hydrogenated vegetable oils (PHVO) that contain both TFAs and other fatty acids are the unit of replacement and could be replaced with diverse alternative fats and oils. We performed quantitative estimates of CHD effects if a person's PHVO consumption were to be replaced with alternative fats and oils based on (1) randomized dietary trials and (2) prospective observational studies.","author":[{"dropping-particle":"","family":"Mozaffarian","given":"D","non-dropping-particle":"","parse-names":false,"suffix":""},{"dropping-particle":"","family":"Clarke","given":"R","non-dropping-particle":"","parse-names":false,"suffix":""}],"container-title":"European Journal of Clinical Nutrition","id":"ITEM-1","issue":"2","issued":{"date-parts":[["2009"]]},"page":"S22-S33","title":"Quantitative effects on cardiovascular risk factors and coronary heart disease risk of replacing partially hydrogenated vegetable oils with other fats and oils","type":"article-journal","volume":"63"},"uris":["http://www.mendeley.com/documents/?uuid=9755d4aa-15f5-4609-88b0-b1299ea4124f"]}],"mendeley":{"formattedCitation":"[92]","plainTextFormattedCitation":"[92]","previouslyFormattedCitation":"[104]"},"properties":{"noteIndex":0},"schema":"https://github.com/citation-style-language/schema/raw/master/csl-citation.json"}</w:instrText>
      </w:r>
      <w:r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[92]</w:t>
      </w:r>
      <w:r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67F5DB8E" w14:textId="2A87127B"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 xml:space="preserve">Низкое содержание холестерина. В отличие от сливочного масла, маргарин содержит меньше холестерина, что делает его более здоровым выбором для людей с повышенным уровнем холестерина </w:t>
      </w:r>
      <w:r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{"citationItems":[{"id":"ITEM-1","itemData":{"ISSN":"0028-4793","author":[{"dropping-particle":"","family":"Lichtenstein","given":"Alice H","non-dropping-particle":"","parse-names":false,"suffix":""},{"dropping-particle":"","family":"Ausman","given":"Lynne M","non-dropping-particle":"","parse-names":false,"suffix":""},{"dropping-particle":"","family":"Jalbert","given":"Susan M","non-dropping-particle":"","parse-names":false,"suffix":""},{"dropping-particle":"","family":"Schaefer","given":"Ernst J","non-dropping-particle":"","parse-names":false,"suffix":""}],"container-title":"New England Journal of Medicine","id":"ITEM-1","issue":"25","issued":{"date-parts":[["1999"]]},"page":"1933-1940","publisher":"Mass Medical Soc","title":"Effects of different forms of dietary hydrogenated fats on serum lipoprotein cholesterol levels","type":"article-journal","volume":"340"},"uris":["http://www.mendeley.com/documents/?uuid=529f0163-be75-45c1-9ec1-726a49fef0cb"]}],"mendeley":{"formattedCitation":"[93]","plainTextFormattedCitation":"[93]","previouslyFormattedCitation":"[105]"},"properties":{"noteIndex":0},"schema":"https://github.com/citation-style-language/schema/raw/master/csl-citation.json"}</w:instrText>
      </w:r>
      <w:r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[93]</w:t>
      </w:r>
      <w:r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5DF4C926" w14:textId="69187A90"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 xml:space="preserve">Обогащение витаминами. Некоторые виды маргарина обогащены витаминами, например, витамином D, который важен для здоровья костей </w:t>
      </w:r>
      <w:r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{"citationItems":[{"id":"ITEM-1","itemData":{"ISSN":"0002-9165","author":[{"dropping-particle":"","family":"Calvo","given":"Mona S","non-dropping-particle":"","parse-names":false,"suffix":""},{"dropping-particle":"","family":"Whiting","given":"Susan J","non-dropping-particle":"","parse-names":false,"suffix":""},{"dropping-particle":"","family":"Barton","given":"Curtis N","non-dropping-particle":"","parse-names":false,"suffix":""}],"container-title":"The American journal of clinical nutrition","id":"ITEM-1","issue":"6","issued":{"date-parts":[["2004"]]},"page":"1710S-1716S","publisher":"Elsevier","title":"Vitamin D fortification in the United States and Canada: current status and data needs","type":"article-journal","volume":"80"},"uris":["http://www.mendeley.com/documents/?uuid=8497586c-d44d-4c52-8439-1f7972bd570a"]},{"id":"ITEM-2","itemData":{"ISSN":"0168-1656","author":[{"dropping-particle":"","family":"Moulas","given":"Anargyros N","non-dropping-particle":"","parse-names":false,"suffix":""},{"dropping-particle":"","family":"Vaiou","given":"Maria","non-dropping-particle":"","parse-names":false,"suffix":""}],"container-title":"Journal of biotechnology","id":"ITEM-2","issued":{"date-parts":[["2018"]]},"page":"91-101","publisher":"Elsevier","title":"Vitamin D fortification of foods and prospective health outcomes","type":"article-journal","volume":"285"},"uris":["http://www.mendeley.com/documents/?uuid=0f7c5f01-e49b-486d-bede-62870347af57"]}],"mendeley":{"formattedCitation":"[94,95]","plainTextFormattedCitation":"[94,95]","previouslyFormattedCitation":"[106,107]"},"properties":{"noteIndex":0},"schema":"https://github.com/citation-style-language/schema/raw/master/csl-citation.json"}</w:instrText>
      </w:r>
      <w:r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[94,95]</w:t>
      </w:r>
      <w:r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2A4B0B60" w14:textId="4DF54470"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Вред маргарина. Содержание трансжиров. Один из главных недостатков маргарина заключается в том, что многие его виды содержат трансжиры, которые образуются в процессе гидрогенизации растительных масел. Трансжиры увеличивают уровень "плохого" холестерина и снижают уровень "хорошего" холестерина, что увеличивает риск сердечно-сосудистых заболеваний</w:t>
      </w:r>
      <w:r w:rsidR="002C1CB7" w:rsidRPr="008F4807">
        <w:rPr>
          <w:rFonts w:ascii="Times New Roman" w:hAnsi="Times New Roman" w:cs="Times New Roman"/>
          <w:sz w:val="28"/>
          <w:szCs w:val="28"/>
        </w:rPr>
        <w:t xml:space="preserve"> </w:t>
      </w:r>
      <w:r w:rsidR="002C1CB7"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{"citationItems":[{"id":"ITEM-1","itemData":{"ISSN":"0003-021X","author":[{"dropping-particle":"","family":"Coenen","given":"Jacques W E","non-dropping-particle":"","parse-names":false,"suffix":""}],"container-title":"Journal of the American Oil Chemists’ Society","id":"ITEM-1","issue":"6","issued":{"date-parts":[["1976"]]},"page":"382-389","publisher":"Springer","title":"Hydrogenation of edible oils","type":"article-journal","volume":"53"},"uris":["http://www.mendeley.com/documents/?uuid=56e17b39-fc6f-4feb-b64e-ec91d8ed9b63"]},{"id":"ITEM-2","itemData":{"DOI":"https://doi.org/10.1016/j.atherosclerosis.2009.03.009","ISSN":"0021-9150","abstract":"Partially hydrogenated vegetable oils have been in the American diet since 1900. More than 50 years ago they were found to contain trans fatty acids that were different from natural fatty acids in plant oils and in animal fat. There was growing evidence that the consumption of trans fats have negative health effects, including increasing plasma lipid levels. In 2003, the Food and Drug Administration (FDA) ruled that the amount of trans fat in a food item must be stated on the label after January 1, 2006; food items could be labeled 0% trans if they contain less than 0.5g/serving. Since the initial ruling, it is now known that the fatty acids in partially hydrogenated vegetable oil are 14 cis and trans isomers of octadecenoic and octadecadienoic acids that are formed during hydrogenation. They cause inflammation and calcification of arterial cells: known risk factors for coronary heart disease (CHD). They inhibit cyclooxygenase, an enzyme required for the conversion of arachidonic acid to prostacyclin, necessary for the regulation of blood flow. There have been several reformulations of hydrogenated fat containing varying amounts of trans fatty acids and linoleic acid, an essential fatty acid that is converted to arachidonic acid. Epidemiological data suggest that when trans fat percentages go up and linoleic acid percentages go down, death rates rise; when trans goes down, death rates go down. In spite of the harmful effects of trans fats, the FDA allows it in the food supply as long as the amount in a food item is declared on the label. Trans fat should be banned from the food supply.","author":[{"dropping-particle":"","family":"Kummerow","given":"Fred A","non-dropping-particle":"","parse-names":false,"suffix":""}],"container-title":"Atherosclerosis","id":"ITEM-2","issue":"2","issued":{"date-parts":[["2009"]]},"page":"458-465","title":"The negative effects of hydrogenated trans fats and what to do about them","type":"article-journal","volume":"205"},"uris":["http://www.mendeley.com/documents/?uuid=a8d25d11-111d-400e-b13d-dd7addd0488f"]}],"mendeley":{"formattedCitation":"[96,97]","plainTextFormattedCitation":"[96,97]","previouslyFormattedCitation":"[108,109]"},"properties":{"noteIndex":0},"schema":"https://github.com/citation-style-language/schema/raw/master/csl-citation.json"}</w:instrText>
      </w:r>
      <w:r w:rsidR="002C1CB7"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[96,97]</w:t>
      </w:r>
      <w:r w:rsidR="002C1CB7"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1C0038A5" w14:textId="563BACB4"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Насыщенные жиры</w:t>
      </w:r>
      <w:r w:rsidR="002C1CB7" w:rsidRPr="008F4807">
        <w:rPr>
          <w:rFonts w:ascii="Times New Roman" w:hAnsi="Times New Roman" w:cs="Times New Roman"/>
          <w:sz w:val="28"/>
          <w:szCs w:val="28"/>
        </w:rPr>
        <w:t>.</w:t>
      </w:r>
      <w:r w:rsidRPr="008F4807">
        <w:rPr>
          <w:rFonts w:ascii="Times New Roman" w:hAnsi="Times New Roman" w:cs="Times New Roman"/>
          <w:sz w:val="28"/>
          <w:szCs w:val="28"/>
        </w:rPr>
        <w:t xml:space="preserve"> В некоторых видах маргарина могут содержаться насыщенные жирные кислоты, которые также ассоциируются с повышенным риском заболеваний сердца</w:t>
      </w:r>
      <w:r w:rsidR="002C1CB7" w:rsidRPr="008F4807">
        <w:rPr>
          <w:rFonts w:ascii="Times New Roman" w:hAnsi="Times New Roman" w:cs="Times New Roman"/>
          <w:sz w:val="28"/>
          <w:szCs w:val="28"/>
        </w:rPr>
        <w:t xml:space="preserve"> </w:t>
      </w:r>
      <w:r w:rsidR="002C1CB7"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0735-1097","author":[{"dropping-particle":"","family":"Li","given":"Yanping","non-dropping-particle":"","parse-names":false,"suffix":""},{"dropping-particle":"","family":"Hruby","given":"Adela","non-dropping-particle":"","parse-names":false,"suffix":""},{"dropping-particle":"","family":"Bernstein","given":"Adam M","non-dropping-particle":"","parse-names":false,"suffix":""},{"dropping-particle":"","family":"Ley","given":"Sylvia H","non-dropping-particle":"","parse-names":false,"suffix":""},{"dropping-particle":"","family":"Wang","given":"Dong D","non-dropping-particle":"","parse-names":false,"suffix":""},{"dropping-particle":"","family":"Chiuve","given":"Stephanie E","non-dropping-particle":"","parse-names":false,"suffix":""},{"dropping-particle":"","family":"Sampson","given":"Laura","non-dropping-particle":"","parse-names":false,"suffix":""},{"dropping-particle":"","family":"Rexrode","given":"Kathryn M","non-dropping-particle":"","parse-names":false,"suffix":""},{"dropping-particle":"","family":"Rimm","given":"Eric B","non-dropping-particle":"","parse-names":false,"suffix":""},{"dropping-particle":"","family":"Willett","given":"Walter C","non-dropping-particle":"","parse-names":false,"suffix":""}],"container-title":"Journal of the American College of Cardiology","id":"ITEM-1","issue":"14","issued":{"date-parts":[["2015"]]},"page":"1538-1548","publisher":"American College of Cardiology Foundation Washington, DC","title":"Saturated fats compared with unsaturated fats and sources of carbohydrates in relation to risk of coronary heart disease: a prospective cohort study","type":"article-journal","volume":"66"},"uris":["http://www.mendeley.com/documents/?uuid=cd403d80-55d2-4fbc-aec5-ad4754ac5028"]},{"id":"ITEM-2","itemData":{"ISBN":"2227-9032","author":[{"dropping-particle":"","family":"Briggs","given":"Michelle A","non-dropping-particle":"","parse-names":false,"suffix":""},{"dropping-particle":"","family":"Petersen","given":"Kristina S","non-dropping-particle":"","parse-names":false,"suffix":""},{"dropping-particle":"","family":"Kris-Etherton","given":"Penny M","non-dropping-particle":"","parse-names":false,"suffix":""}],"container-title":"Healthcare","id":"ITEM-2","issue":"2","issued":{"date-parts":[["2017"]]},"page":"29","publisher":"MDPI","title":"Saturated fatty acids and cardiovascular disease: replacements for saturated fat to reduce cardiovascular risk","type":"paper-conference","volume":"5"},"uris":["http://www.mendeley.com/documents/?uuid=609fbfc0-3a8e-49ae-bebb-a03823dd974a"]}],"mendeley":{"formattedCitation":"[75,98]","plainTextFormattedCitation":"[75,98]","previouslyFormattedCitation":"[87,110]"},"properties":{"noteIndex":0},"schema":"https://github.com/citation-style-language/schema/raw/master/csl-citation.json"}</w:instrText>
      </w:r>
      <w:r w:rsidR="002C1CB7"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[75,98]</w:t>
      </w:r>
      <w:r w:rsidR="002C1CB7"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4F89D274" w14:textId="2BF08C33" w:rsidR="00C80DFF"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Использование искусственных добавок: Маргарины могут содержать консерванты, красители и ароматизаторы, которые не всегда полезны для здоровья</w:t>
      </w:r>
      <w:r w:rsidR="002C1CB7" w:rsidRPr="008F4807">
        <w:rPr>
          <w:rFonts w:ascii="Times New Roman" w:hAnsi="Times New Roman" w:cs="Times New Roman"/>
          <w:sz w:val="28"/>
          <w:szCs w:val="28"/>
        </w:rPr>
        <w:t xml:space="preserve"> </w:t>
      </w:r>
      <w:r w:rsidR="002C1CB7"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{"citationItems":[{"id":"ITEM-1","itemData":{"ISSN":"0021-8561","author":[{"dropping-particle":"","family":"Novais","given":"Cláudia","non-dropping-particle":"","parse-names":false,"suffix":""},{"dropping-particle":"","family":"Molina","given":"Adriana K","non-dropping-particle":"","parse-names":false,"suffix":""},{"dropping-particle":"V","family":"Abreu","given":"Rui M","non-dropping-particle":"","parse-names":false,"suffix":""},{"dropping-particle":"","family":"Santo-Buelga","given":"Celestino","non-dropping-particle":"","parse-names":false,"suffix":""},{"dropping-particle":"","family":"Ferreira","given":"Isabel C F R","non-dropping-particle":"","parse-names":false,"suffix":""},{"dropping-particle":"","family":"Pereira","given":"Carla","non-dropping-particle":"","parse-names":false,"suffix":""},{"dropping-particle":"","family":"Barros","given":"Lillian","non-dropping-particle":"","parse-names":false,"suffix":""}],"container-title":"Journal of agricultural and food chemistry","id":"ITEM-1","issue":"9","issued":{"date-parts":[["2022"]]},"page":"2789-2805","publisher":"ACS Publications","title":"Natural food colorants and preservatives: A review, a demand, and a challenge","type":"article-journal","volume":"70"},"uris":["http://www.mendeley.com/documents/?uuid=7ae35bed-fc40-43f5-ab8f-e0e5bbdfc657"]},{"id":"ITEM-2","itemData":{"ISSN":"2709-5517","author":[{"dropping-particle":"","family":"Awuchi","given":"Chinaza Godswill","non-dropping-particle":"","parse-names":false,"suffix":""},{"dropping-particle":"","family":"Twinomuhwezi","given":"Hannington","non-dropping-particle":"","parse-names":false,"suffix":""},{"dropping-particle":"","family":"Igwe","given":"Victory Somtochukwu","non-dropping-particle":"","parse-names":false,"suffix":""},{"dropping-particle":"","family":"Amagwula","given":"Ikechukwu Otuosorochi","non-dropping-particle":"","parse-names":false,"suffix":""}],"container-title":"Journal of Animal Health","id":"ITEM-2","issue":"1","issued":{"date-parts":[["2020"]]},"page":"1-16","title":"Food additives and food preservatives for domestic and industrial food applications","type":"article-journal","volume":"2"},"uris":["http://www.mendeley.com/documents/?uuid=8cf02fb1-8ec1-4ee9-b442-101accea7640"]}],"mendeley":{"formattedCitation":"[99,100]","plainTextFormattedCitation":"[99,100]","previouslyFormattedCitation":"[111,112]"},"properties":{"noteIndex":0},"schema":"https://github.com/citation-style-language/schema/raw/master/csl-citation.json"}</w:instrText>
      </w:r>
      <w:r w:rsidR="002C1CB7"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[99,100]</w:t>
      </w:r>
      <w:r w:rsidR="002C1CB7"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75BD96ED" w14:textId="77777777" w:rsidR="002C1CB7" w:rsidRPr="008F4807" w:rsidRDefault="00C80DFF" w:rsidP="00C80DFF">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Рекомендации ВОЗ</w:t>
      </w:r>
      <w:r w:rsidR="002C1CB7" w:rsidRPr="008F4807">
        <w:rPr>
          <w:rFonts w:ascii="Times New Roman" w:hAnsi="Times New Roman" w:cs="Times New Roman"/>
          <w:sz w:val="28"/>
          <w:szCs w:val="28"/>
        </w:rPr>
        <w:t xml:space="preserve">. </w:t>
      </w:r>
    </w:p>
    <w:p w14:paraId="557185DC" w14:textId="20CA0A47" w:rsidR="00C80DFF" w:rsidRPr="00C80DFF" w:rsidRDefault="00C80DFF" w:rsidP="00C80DFF">
      <w:pPr>
        <w:spacing w:after="0" w:line="240" w:lineRule="auto"/>
        <w:ind w:firstLine="709"/>
        <w:jc w:val="both"/>
        <w:rPr>
          <w:rFonts w:ascii="Times New Roman" w:hAnsi="Times New Roman" w:cs="Times New Roman"/>
          <w:sz w:val="28"/>
          <w:szCs w:val="28"/>
        </w:rPr>
      </w:pPr>
      <w:r w:rsidRPr="00027A1B">
        <w:rPr>
          <w:rFonts w:ascii="Times New Roman" w:hAnsi="Times New Roman" w:cs="Times New Roman"/>
          <w:sz w:val="28"/>
          <w:szCs w:val="28"/>
        </w:rPr>
        <w:t>ВОЗ рекомендует свести потребление</w:t>
      </w:r>
      <w:r w:rsidRPr="00C80DFF">
        <w:rPr>
          <w:rFonts w:ascii="Times New Roman" w:hAnsi="Times New Roman" w:cs="Times New Roman"/>
          <w:sz w:val="28"/>
          <w:szCs w:val="28"/>
        </w:rPr>
        <w:t xml:space="preserve"> трансжиров к минимуму, так как они повышают риск сердечно-сосудистых заболеваний. В идеале, трансжиры должны составлять менее 1% от общего количества потребляемых калорий, что </w:t>
      </w:r>
      <w:r w:rsidRPr="00C80DFF">
        <w:rPr>
          <w:rFonts w:ascii="Times New Roman" w:hAnsi="Times New Roman" w:cs="Times New Roman"/>
          <w:sz w:val="28"/>
          <w:szCs w:val="28"/>
        </w:rPr>
        <w:lastRenderedPageBreak/>
        <w:t>соответствует примерно 2,2 г в день для среднего взрослого человека. ВОЗ также рекомендует замещать насыщенные жирные кислоты ненасыщенными, что может быть достигнуто путем замены продуктов, содержащих трансжиры, на более здоровые альтернативы, такие как масла, богатые полиненасыщенными жирными кислотами</w:t>
      </w:r>
      <w:r w:rsidR="002C1CB7">
        <w:rPr>
          <w:rFonts w:ascii="Times New Roman" w:hAnsi="Times New Roman" w:cs="Times New Roman"/>
          <w:sz w:val="28"/>
          <w:szCs w:val="28"/>
        </w:rPr>
        <w:t xml:space="preserve"> </w:t>
      </w:r>
      <w:r w:rsidR="002C1CB7">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{"citationItems":[{"id":"ITEM-1","itemData":{"ISSN":"1660-4601","author":[{"dropping-particle":"","family":"Soto-Equihua","given":"Edgar Ricardo","non-dropping-particle":"","parse-names":false,"suffix":""},{"dropping-particle":"","family":"Ramírez-Silva","given":"Claudia Ivonne","non-dropping-particle":"","parse-names":false,"suffix":""},{"dropping-particle":"","family":"Elton-Puente","given":"Juana Elizabeth","non-dropping-particle":"","parse-names":false,"suffix":""},{"dropping-particle":"","family":"Chávez-Servín","given":"Jorge Luis","non-dropping-particle":"","parse-names":false,"suffix":""},{"dropping-particle":"","family":"Gutiérrez-Lara","given":"Pablo","non-dropping-particle":"","parse-names":false,"suffix":""},{"dropping-particle":"","family":"Chávez-Alabat","given":"Elsa Fernanda","non-dropping-particle":"","parse-names":false,"suffix":""},{"dropping-particle":"","family":"Caamaño","given":"María del Carmen","non-dropping-particle":"","parse-names":false,"suffix":""},{"dropping-particle":"","family":"la Torre-Carbot","given":"Karina","non-dropping-particle":"de","parse-names":false,"suffix":""}],"container-title":"International Journal of Environmental Research and Public Health","id":"ITEM-1","issue":"20","issued":{"date-parts":[["2022"]]},"page":"13097","publisher":"MDPI","title":"Design and Validation of a Food Frequency Questionnaire to Evaluate the Consumption of Trans Fatty Acids in the Adult Population (FFQ-TFA)","type":"article-journal","volume":"19"},"uris":["http://www.mendeley.com/documents/?uuid=93abbb8d-417f-43dd-bfe5-6650b1a29929"]},{"id":"ITEM-2","itemData":{"ISSN":"0022-2275","author":[{"dropping-particle":"","family":"Wood","given":"Randall","non-dropping-particle":"","parse-names":false,"suffix":""},{"dropping-particle":"","family":"Kubena","given":"Karen","non-dropping-particle":"","parse-names":false,"suffix":""},{"dropping-particle":"","family":"O'Brien","given":"Barbara","non-dropping-particle":"","parse-names":false,"suffix":""},{"dropping-particle":"","family":"Tseng","given":"Stephen","non-dropping-particle":"","parse-names":false,"suffix":""},{"dropping-particle":"","family":"Martin","given":"Gail","non-dropping-particle":"","parse-names":false,"suffix":""}],"container-title":"Journal of lipid research","id":"ITEM-2","issue":"1","issued":{"date-parts":[["1993"]]},"page":"1-11","publisher":"ASBMB","title":"Effect of butter, mono-and polyunsaturated fatty acid-enriched butter, trans fatty acid margarine, and zero trans fatty acid margarine on serum lipids and lipoproteins in healthy men.","type":"article-journal","volume":"34"},"uris":["http://www.mendeley.com/documents/?uuid=ebe16f11-ed78-4b14-ab2c-abbefc557831"]}],"mendeley":{"formattedCitation":"[60,101]","plainTextFormattedCitation":"[60,101]","previouslyFormattedCitation":"[72,113]"},"properties":{"noteIndex":0},"schema":"https://github.com/citation-style-language/schema/raw/master/csl-citation.json"}</w:instrText>
      </w:r>
      <w:r w:rsidR="002C1CB7">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[60,</w:t>
      </w:r>
      <w:r w:rsidR="00440A54">
        <w:rPr>
          <w:rFonts w:ascii="Times New Roman" w:hAnsi="Times New Roman" w:cs="Times New Roman"/>
          <w:noProof/>
          <w:sz w:val="28"/>
          <w:szCs w:val="28"/>
          <w:lang w:val="kk-KZ"/>
        </w:rPr>
        <w:t xml:space="preserve"> </w:t>
      </w:r>
      <w:r w:rsidR="004F48A1" w:rsidRPr="004F48A1">
        <w:rPr>
          <w:rFonts w:ascii="Times New Roman" w:hAnsi="Times New Roman" w:cs="Times New Roman"/>
          <w:noProof/>
          <w:sz w:val="28"/>
          <w:szCs w:val="28"/>
        </w:rPr>
        <w:t>101]</w:t>
      </w:r>
      <w:r w:rsidR="002C1CB7">
        <w:rPr>
          <w:rFonts w:ascii="Times New Roman" w:hAnsi="Times New Roman" w:cs="Times New Roman"/>
          <w:sz w:val="28"/>
          <w:szCs w:val="28"/>
        </w:rPr>
        <w:fldChar w:fldCharType="end"/>
      </w:r>
      <w:r w:rsidRPr="00C80DFF">
        <w:rPr>
          <w:rFonts w:ascii="Times New Roman" w:hAnsi="Times New Roman" w:cs="Times New Roman"/>
          <w:sz w:val="28"/>
          <w:szCs w:val="28"/>
        </w:rPr>
        <w:t>.</w:t>
      </w:r>
    </w:p>
    <w:p w14:paraId="3FB10468" w14:textId="554F6177" w:rsidR="00970868" w:rsidRPr="00440A54" w:rsidRDefault="00970868" w:rsidP="0072652A">
      <w:pPr>
        <w:pStyle w:val="31"/>
        <w:ind w:firstLine="709"/>
        <w:jc w:val="both"/>
        <w:rPr>
          <w:rFonts w:ascii="Times New Roman" w:hAnsi="Times New Roman" w:cs="Times New Roman"/>
          <w:color w:val="auto"/>
          <w:sz w:val="28"/>
          <w:szCs w:val="28"/>
        </w:rPr>
      </w:pPr>
      <w:bookmarkStart w:id="11" w:name="_Toc188004713"/>
      <w:r w:rsidRPr="00440A54">
        <w:rPr>
          <w:rFonts w:ascii="Times New Roman" w:hAnsi="Times New Roman" w:cs="Times New Roman"/>
          <w:color w:val="auto"/>
          <w:sz w:val="28"/>
          <w:szCs w:val="28"/>
        </w:rPr>
        <w:t>1.</w:t>
      </w:r>
      <w:r w:rsidR="00B7736C" w:rsidRPr="00440A54">
        <w:rPr>
          <w:rFonts w:ascii="Times New Roman" w:hAnsi="Times New Roman" w:cs="Times New Roman"/>
          <w:color w:val="auto"/>
          <w:sz w:val="28"/>
          <w:szCs w:val="28"/>
        </w:rPr>
        <w:t>1.</w:t>
      </w:r>
      <w:r w:rsidRPr="00440A54">
        <w:rPr>
          <w:rFonts w:ascii="Times New Roman" w:hAnsi="Times New Roman" w:cs="Times New Roman"/>
          <w:color w:val="auto"/>
          <w:sz w:val="28"/>
          <w:szCs w:val="28"/>
        </w:rPr>
        <w:t>3 Масложировая продукция: спреды растительно-сливочные и растительно-жировые</w:t>
      </w:r>
      <w:bookmarkEnd w:id="11"/>
    </w:p>
    <w:p w14:paraId="0502E007" w14:textId="7FD9868D" w:rsidR="00ED308A" w:rsidRPr="00ED308A" w:rsidRDefault="00ED308A" w:rsidP="00ED308A">
      <w:pPr>
        <w:spacing w:after="0" w:line="240" w:lineRule="auto"/>
        <w:ind w:firstLine="709"/>
        <w:jc w:val="both"/>
        <w:rPr>
          <w:rFonts w:ascii="Times New Roman" w:hAnsi="Times New Roman" w:cs="Times New Roman"/>
          <w:sz w:val="28"/>
          <w:szCs w:val="28"/>
        </w:rPr>
      </w:pPr>
      <w:r w:rsidRPr="00ED308A">
        <w:rPr>
          <w:rFonts w:ascii="Times New Roman" w:hAnsi="Times New Roman" w:cs="Times New Roman"/>
          <w:sz w:val="28"/>
          <w:szCs w:val="28"/>
        </w:rPr>
        <w:t xml:space="preserve">Спред (от англ. </w:t>
      </w:r>
      <w:proofErr w:type="spellStart"/>
      <w:r w:rsidRPr="00ED308A">
        <w:rPr>
          <w:rFonts w:ascii="Times New Roman" w:hAnsi="Times New Roman" w:cs="Times New Roman"/>
          <w:sz w:val="28"/>
          <w:szCs w:val="28"/>
        </w:rPr>
        <w:t>spread</w:t>
      </w:r>
      <w:proofErr w:type="spellEnd"/>
      <w:r w:rsidRPr="00ED308A">
        <w:rPr>
          <w:rFonts w:ascii="Times New Roman" w:hAnsi="Times New Roman" w:cs="Times New Roman"/>
          <w:sz w:val="28"/>
          <w:szCs w:val="28"/>
        </w:rPr>
        <w:t xml:space="preserve"> — «размазывание, растягивание») — растительный аналог сливочного масла, эмульсионный жировой продукт с массовой долей общего жира не менее 39%, имеющий пластичную консистенцию, с температурой плавления жировой фазы не выше 36°С, изготавливаемый из молочного жира, и (или) сливок, и (или) сливочного масла и </w:t>
      </w:r>
      <w:proofErr w:type="spellStart"/>
      <w:r w:rsidRPr="00ED308A">
        <w:rPr>
          <w:rFonts w:ascii="Times New Roman" w:hAnsi="Times New Roman" w:cs="Times New Roman"/>
          <w:sz w:val="28"/>
          <w:szCs w:val="28"/>
        </w:rPr>
        <w:t>немодифицированных</w:t>
      </w:r>
      <w:proofErr w:type="spellEnd"/>
      <w:r w:rsidRPr="00ED308A">
        <w:rPr>
          <w:rFonts w:ascii="Times New Roman" w:hAnsi="Times New Roman" w:cs="Times New Roman"/>
          <w:sz w:val="28"/>
          <w:szCs w:val="28"/>
        </w:rPr>
        <w:t xml:space="preserve">, и (или) модифицированных растительных масел или только из </w:t>
      </w:r>
      <w:proofErr w:type="spellStart"/>
      <w:r w:rsidRPr="00ED308A">
        <w:rPr>
          <w:rFonts w:ascii="Times New Roman" w:hAnsi="Times New Roman" w:cs="Times New Roman"/>
          <w:sz w:val="28"/>
          <w:szCs w:val="28"/>
        </w:rPr>
        <w:t>немодифицированных</w:t>
      </w:r>
      <w:proofErr w:type="spellEnd"/>
      <w:r w:rsidRPr="00ED308A">
        <w:rPr>
          <w:rFonts w:ascii="Times New Roman" w:hAnsi="Times New Roman" w:cs="Times New Roman"/>
          <w:sz w:val="28"/>
          <w:szCs w:val="28"/>
        </w:rPr>
        <w:t xml:space="preserve"> и (или) модифицированных растительных масел, и (или) заменителей молочного жира, с добавлением или без добавления пищевых добавок и других пищевых ингредиентов</w:t>
      </w:r>
      <w:r w:rsidR="00452527">
        <w:rPr>
          <w:rFonts w:ascii="Times New Roman" w:hAnsi="Times New Roman" w:cs="Times New Roman"/>
          <w:sz w:val="28"/>
          <w:szCs w:val="28"/>
        </w:rPr>
        <w:t xml:space="preserve"> </w:t>
      </w:r>
      <w:r w:rsidR="00452527">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{"citationItems":[{"id":"ITEM-1","itemData":{"URL":"https://agro.ru/storage/standards/kkEhKICRFu0TmOgCIrqzlNlyr5aeUwXkZ9ap1HP1.pdf","id":"ITEM-1","issued":{"date-parts":[["2017"]]},"title":"ГОСТ 34178-2017 СПРЕДЫ И СМЕСИ ТОПЛЕНЫЕ","type":"webpage"},"uris":["http://www.mendeley.com/documents/?uuid=3b916dfe-691e-4169-b02f-8d0530c745b6"]},{"id":"ITEM-2","itemData":{"URL":"https://ru.wikipedia.org/wiki/Спред_(жировой_продукт)","id":"ITEM-2","issued":{"date-parts":[["0"]]},"title":"Спред (жировой продукт)","type":"webpage"},"uris":["http://www.mendeley.com/documents/?uuid=e297d74a-114f-4b85-a025-71905fd6715d"]}],"mendeley":{"formattedCitation":"[102,103]","plainTextFormattedCitation":"[102,103]","previouslyFormattedCitation":"[114,115]"},"properties":{"noteIndex":0},"schema":"https://github.com/citation-style-language/schema/raw/master/csl-citation.json"}</w:instrText>
      </w:r>
      <w:r w:rsidR="00452527">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[102,103]</w:t>
      </w:r>
      <w:r w:rsidR="00452527">
        <w:rPr>
          <w:rFonts w:ascii="Times New Roman" w:hAnsi="Times New Roman" w:cs="Times New Roman"/>
          <w:sz w:val="28"/>
          <w:szCs w:val="28"/>
        </w:rPr>
        <w:fldChar w:fldCharType="end"/>
      </w:r>
      <w:r w:rsidRPr="00ED308A">
        <w:rPr>
          <w:rFonts w:ascii="Times New Roman" w:hAnsi="Times New Roman" w:cs="Times New Roman"/>
          <w:sz w:val="28"/>
          <w:szCs w:val="28"/>
        </w:rPr>
        <w:t>.</w:t>
      </w:r>
    </w:p>
    <w:p w14:paraId="6C28C9B2" w14:textId="77777777" w:rsidR="000E1973" w:rsidRPr="000E1973" w:rsidRDefault="000E1973" w:rsidP="000E1973">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История создания спреда начинается с 60-х годов 19 века, когда французский император Наполеон III предложил вознаграждение тому, кто сможет разработать заменитель сливочного масла для нужд армии и населения с низким достатком. Вскоре был создан такой продукт, получивший название "маргарин" [104,105].</w:t>
      </w:r>
    </w:p>
    <w:p w14:paraId="2892CCF7" w14:textId="5F7869DE" w:rsidR="006C53B9" w:rsidRPr="006C53B9" w:rsidRDefault="000E1973" w:rsidP="000E1973">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 xml:space="preserve">В начале 90-х годов 20-го века маргарин стал обогащаться витаминами, приобретая новые свойства и пользу для здоровья. Маргарин без содержания холестерина стал популярным на рынке как продукт, заботящийся о здоровье потребителей. Такие бренды, как </w:t>
      </w:r>
      <w:proofErr w:type="spellStart"/>
      <w:r w:rsidRPr="000E1973">
        <w:rPr>
          <w:rFonts w:ascii="Times New Roman" w:hAnsi="Times New Roman" w:cs="Times New Roman"/>
          <w:sz w:val="28"/>
          <w:szCs w:val="28"/>
        </w:rPr>
        <w:t>Flora</w:t>
      </w:r>
      <w:proofErr w:type="spellEnd"/>
      <w:r w:rsidRPr="000E1973">
        <w:rPr>
          <w:rFonts w:ascii="Times New Roman" w:hAnsi="Times New Roman" w:cs="Times New Roman"/>
          <w:sz w:val="28"/>
          <w:szCs w:val="28"/>
        </w:rPr>
        <w:t xml:space="preserve"> и </w:t>
      </w:r>
      <w:proofErr w:type="spellStart"/>
      <w:r w:rsidRPr="000E1973">
        <w:rPr>
          <w:rFonts w:ascii="Times New Roman" w:hAnsi="Times New Roman" w:cs="Times New Roman"/>
          <w:sz w:val="28"/>
          <w:szCs w:val="28"/>
        </w:rPr>
        <w:t>Benecol</w:t>
      </w:r>
      <w:proofErr w:type="spellEnd"/>
      <w:r w:rsidRPr="000E1973">
        <w:rPr>
          <w:rFonts w:ascii="Times New Roman" w:hAnsi="Times New Roman" w:cs="Times New Roman"/>
          <w:sz w:val="28"/>
          <w:szCs w:val="28"/>
        </w:rPr>
        <w:t xml:space="preserve"> от компании </w:t>
      </w:r>
      <w:proofErr w:type="spellStart"/>
      <w:r w:rsidRPr="000E1973">
        <w:rPr>
          <w:rFonts w:ascii="Times New Roman" w:hAnsi="Times New Roman" w:cs="Times New Roman"/>
          <w:sz w:val="28"/>
          <w:szCs w:val="28"/>
        </w:rPr>
        <w:t>Unilever</w:t>
      </w:r>
      <w:proofErr w:type="spellEnd"/>
      <w:r w:rsidRPr="000E1973">
        <w:rPr>
          <w:rFonts w:ascii="Times New Roman" w:hAnsi="Times New Roman" w:cs="Times New Roman"/>
          <w:sz w:val="28"/>
          <w:szCs w:val="28"/>
        </w:rPr>
        <w:t xml:space="preserve">, а также </w:t>
      </w:r>
      <w:proofErr w:type="spellStart"/>
      <w:r w:rsidRPr="000E1973">
        <w:rPr>
          <w:rFonts w:ascii="Times New Roman" w:hAnsi="Times New Roman" w:cs="Times New Roman"/>
          <w:sz w:val="28"/>
          <w:szCs w:val="28"/>
        </w:rPr>
        <w:t>Voimix</w:t>
      </w:r>
      <w:proofErr w:type="spellEnd"/>
      <w:r w:rsidRPr="000E1973">
        <w:rPr>
          <w:rFonts w:ascii="Times New Roman" w:hAnsi="Times New Roman" w:cs="Times New Roman"/>
          <w:sz w:val="28"/>
          <w:szCs w:val="28"/>
        </w:rPr>
        <w:t xml:space="preserve"> от </w:t>
      </w:r>
      <w:proofErr w:type="spellStart"/>
      <w:r w:rsidRPr="000E1973">
        <w:rPr>
          <w:rFonts w:ascii="Times New Roman" w:hAnsi="Times New Roman" w:cs="Times New Roman"/>
          <w:sz w:val="28"/>
          <w:szCs w:val="28"/>
        </w:rPr>
        <w:t>Raisio</w:t>
      </w:r>
      <w:proofErr w:type="spellEnd"/>
      <w:r w:rsidRPr="000E1973">
        <w:rPr>
          <w:rFonts w:ascii="Times New Roman" w:hAnsi="Times New Roman" w:cs="Times New Roman"/>
          <w:sz w:val="28"/>
          <w:szCs w:val="28"/>
        </w:rPr>
        <w:t xml:space="preserve">, начали производить подобные продукты. </w:t>
      </w:r>
      <w:r w:rsidR="00DC3BF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{"citationItems":[{"id":"ITEM-1","itemData":{"ISSN":"5438300135","author":[{"dropping-particle":"","family":"Бобренева","given":"Ирина Владимировна","non-dropping-particle":"","parse-names":false,"suffix":""}],"id":"ITEM-1","issued":{"date-parts":[["2012"]]},"publisher":"ИЦ\" Интермедия\"","title":"Функциональные продукты питания.","type":"article-journal"},"uris":["http://www.mendeley.com/documents/?uuid=23372ff0-d60d-4a47-82a4-beff1bf88e2a"]},{"id":"ITEM-2","itemData":{"author":[{"dropping-particle":"","family":"Архипова","given":"Д А","non-dropping-particle":"","parse-names":false,"suffix":""},{"dropping-particle":"","family":"Ларионова","given":"А А","non-dropping-particle":"","parse-names":false,"suffix":""},{"dropping-particle":"","family":"Фёдорова","given":"О А","non-dropping-particle":"","parse-names":false,"suffix":""}],"container-title":"Актуальные вопросы науки и хозяйства: новые вызовы и решения","id":"ITEM-2","issued":{"date-parts":[["2016"]]},"page":"11-14","title":"Спред как современный продукт","type":"paper-conference"},"uris":["http://www.mendeley.com/documents/?uuid=29408ec4-892b-44a0-80ca-41615ff03f9a"]}],"mendeley":{"formattedCitation":"[104,105]","plainTextFormattedCitation":"[104,105]","previouslyFormattedCitation":"[116,117]"},"properties":{"noteIndex":0},"schema":"https://github.com/citation-style-language/schema/raw/master/csl-citation.json"}</w:instrText>
      </w:r>
      <w:r w:rsidR="00DC3BF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[104,105]</w:t>
      </w:r>
      <w:r w:rsidR="00DC3BF3">
        <w:rPr>
          <w:rFonts w:ascii="Times New Roman" w:hAnsi="Times New Roman" w:cs="Times New Roman"/>
          <w:sz w:val="28"/>
          <w:szCs w:val="28"/>
        </w:rPr>
        <w:fldChar w:fldCharType="end"/>
      </w:r>
      <w:r w:rsidR="006C53B9" w:rsidRPr="006C53B9">
        <w:rPr>
          <w:rFonts w:ascii="Times New Roman" w:hAnsi="Times New Roman" w:cs="Times New Roman"/>
          <w:sz w:val="28"/>
          <w:szCs w:val="28"/>
        </w:rPr>
        <w:t>.</w:t>
      </w:r>
    </w:p>
    <w:p w14:paraId="22CDDBFA" w14:textId="0AB7A1AB" w:rsidR="00ED308A" w:rsidRPr="00ED308A" w:rsidRDefault="00ED308A" w:rsidP="00ED308A">
      <w:pPr>
        <w:spacing w:after="0" w:line="240" w:lineRule="auto"/>
        <w:ind w:firstLine="709"/>
        <w:jc w:val="both"/>
        <w:rPr>
          <w:rFonts w:ascii="Times New Roman" w:hAnsi="Times New Roman" w:cs="Times New Roman"/>
          <w:sz w:val="28"/>
          <w:szCs w:val="28"/>
        </w:rPr>
      </w:pPr>
      <w:r w:rsidRPr="00ED308A">
        <w:rPr>
          <w:rFonts w:ascii="Times New Roman" w:hAnsi="Times New Roman" w:cs="Times New Roman"/>
          <w:sz w:val="28"/>
          <w:szCs w:val="28"/>
        </w:rPr>
        <w:t>Жировая составляющая продукта сочетает в себе как насыщенные, так и ненасыщенные жирные кислоты. Правильный выбор жировых составов и оптимальное сочетание их с молочным жиром, рациональное соотношение жировой составляющей и молочной плазмы позволяют рассматривать этот продукт не как заменитель сливочного масла, а как продукт с улучшенным составом и заданными свойствами. С точки зрения потребителя, спред может рассматриваться как аналог сливочного масла с более сбалансированным жирнокислотным составом</w:t>
      </w:r>
      <w:r w:rsidR="007218AB">
        <w:rPr>
          <w:rFonts w:ascii="Times New Roman" w:hAnsi="Times New Roman" w:cs="Times New Roman"/>
          <w:sz w:val="28"/>
          <w:szCs w:val="28"/>
        </w:rPr>
        <w:t xml:space="preserve"> </w:t>
      </w:r>
      <w:r w:rsidR="007218A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{"citationItems":[{"id":"ITEM-1","itemData":{"author":[{"dropping-particle":"","family":"Ипатова","given":"Л Г","non-dropping-particle":"","parse-names":false,"suffix":""},{"dropping-particle":"","family":"Кочеткова","given":"А А","non-dropping-particle":"","parse-names":false,"suffix":""},{"dropping-particle":"","family":"Нечаев","given":"А П","non-dropping-particle":"","parse-names":false,"suffix":""},{"dropping-particle":"","family":"Тутельян","given":"В А","non-dropping-particle":"","parse-names":false,"suffix":""}],"container-title":"М.: Дели/плос","id":"ITEM-1","issued":{"date-parts":[["2012"]]},"title":"Спреды для здорового питания: реальность и перспективы","type":"article-journal"},"uris":["http://www.mendeley.com/documents/?uuid=d9bc3fff-232e-4cbb-a8b1-53ffbb4a232e"]}],"mendeley":{"formattedCitation":"[106]","plainTextFormattedCitation":"[106]","previouslyFormattedCitation":"[118]"},"properties":{"noteIndex":0},"schema":"https://github.com/citation-style-language/schema/raw/master/csl-citation.json"}</w:instrText>
      </w:r>
      <w:r w:rsidR="007218A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[106]</w:t>
      </w:r>
      <w:r w:rsidR="007218AB">
        <w:rPr>
          <w:rFonts w:ascii="Times New Roman" w:hAnsi="Times New Roman" w:cs="Times New Roman"/>
          <w:sz w:val="28"/>
          <w:szCs w:val="28"/>
        </w:rPr>
        <w:fldChar w:fldCharType="end"/>
      </w:r>
      <w:r w:rsidRPr="00ED308A">
        <w:rPr>
          <w:rFonts w:ascii="Times New Roman" w:hAnsi="Times New Roman" w:cs="Times New Roman"/>
          <w:sz w:val="28"/>
          <w:szCs w:val="28"/>
        </w:rPr>
        <w:t>.</w:t>
      </w:r>
    </w:p>
    <w:p w14:paraId="4E7CBACB" w14:textId="073B2922" w:rsidR="009D3B88" w:rsidRDefault="00ED308A" w:rsidP="00564BB4">
      <w:pPr>
        <w:spacing w:after="0" w:line="240" w:lineRule="auto"/>
        <w:ind w:firstLine="709"/>
        <w:jc w:val="both"/>
        <w:rPr>
          <w:rFonts w:ascii="Times New Roman" w:hAnsi="Times New Roman" w:cs="Times New Roman"/>
          <w:sz w:val="28"/>
          <w:szCs w:val="28"/>
        </w:rPr>
      </w:pPr>
      <w:r w:rsidRPr="00ED308A">
        <w:rPr>
          <w:rFonts w:ascii="Times New Roman" w:hAnsi="Times New Roman" w:cs="Times New Roman"/>
          <w:sz w:val="28"/>
          <w:szCs w:val="28"/>
        </w:rPr>
        <w:t>Отличительной особенностью спреда является пластичная, легко намазывающаяся консистенция. Кроме того, производители постоянно совершенствуют органолептические характеристики продукта. При конструировании жировой фазы делается упор на современный подход, учитывающий значимость отдельных составляющих липидов в питании человека</w:t>
      </w:r>
      <w:r w:rsidR="007218AB">
        <w:rPr>
          <w:rFonts w:ascii="Times New Roman" w:hAnsi="Times New Roman" w:cs="Times New Roman"/>
          <w:sz w:val="28"/>
          <w:szCs w:val="28"/>
        </w:rPr>
        <w:t xml:space="preserve"> </w:t>
      </w:r>
      <w:r w:rsidR="007218A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{"citationItems":[{"id":"ITEM-1","itemData":{"ISSN":"5859414633","author":[{"dropping-particle":"","family":"Топникова","given":"Е В","non-dropping-particle":"","parse-names":false,"suffix":""}],"id":"ITEM-1","issued":{"date-parts":[["2012"]]},"publisher":"Тип. Россельхозакадемии","title":"Продукты маслоделия: аспекты обеспечения качества","type":"article-journal"},"uris":["http://www.mendeley.com/documents/?uuid=edd3e4c1-22ea-4d05-9899-ef4f36ac5ac6"]}],"mendeley":{"formattedCitation":"[107]","plainTextFormattedCitation":"[107]","previouslyFormattedCitation":"[119]"},"properties":{"noteIndex":0},"schema":"https://github.com/citation-style-language/schema/raw/master/csl-citation.json"}</w:instrText>
      </w:r>
      <w:r w:rsidR="007218A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[107]</w:t>
      </w:r>
      <w:r w:rsidR="007218AB">
        <w:rPr>
          <w:rFonts w:ascii="Times New Roman" w:hAnsi="Times New Roman" w:cs="Times New Roman"/>
          <w:sz w:val="28"/>
          <w:szCs w:val="28"/>
        </w:rPr>
        <w:fldChar w:fldCharType="end"/>
      </w:r>
      <w:r w:rsidR="007218AB">
        <w:rPr>
          <w:rFonts w:ascii="Times New Roman" w:hAnsi="Times New Roman" w:cs="Times New Roman"/>
          <w:sz w:val="28"/>
          <w:szCs w:val="28"/>
        </w:rPr>
        <w:t>.</w:t>
      </w:r>
    </w:p>
    <w:p w14:paraId="2216E7B2" w14:textId="57287C06" w:rsidR="00A20187" w:rsidRDefault="00DC3BF3" w:rsidP="007218AB">
      <w:pPr>
        <w:spacing w:after="0" w:line="240" w:lineRule="auto"/>
        <w:ind w:firstLine="709"/>
        <w:jc w:val="both"/>
        <w:rPr>
          <w:rFonts w:ascii="Times New Roman" w:hAnsi="Times New Roman" w:cs="Times New Roman"/>
          <w:sz w:val="28"/>
          <w:szCs w:val="28"/>
        </w:rPr>
      </w:pPr>
      <w:r w:rsidRPr="00ED308A">
        <w:rPr>
          <w:rFonts w:ascii="Times New Roman" w:hAnsi="Times New Roman" w:cs="Times New Roman"/>
          <w:sz w:val="28"/>
          <w:szCs w:val="28"/>
        </w:rPr>
        <w:t>Спред</w:t>
      </w:r>
      <w:r w:rsidRPr="007218AB">
        <w:rPr>
          <w:rFonts w:ascii="Times New Roman" w:hAnsi="Times New Roman" w:cs="Times New Roman"/>
          <w:sz w:val="28"/>
          <w:szCs w:val="28"/>
        </w:rPr>
        <w:t xml:space="preserve"> </w:t>
      </w:r>
      <w:r w:rsidR="00A20187">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{"citationItems":[{"id":"ITEM-1","itemData":{"author":[{"dropping-particle":"","family":"Балеевских","given":"А С","non-dropping-particle":"","parse-names":false,"suffix":""},{"dropping-particle":"","family":"Катлишин","given":"О И","non-dropping-particle":"","parse-names":false,"suffix":""},{"dropping-particle":"","family":"Качинова","given":"Т В","non-dropping-particle":"","parse-names":false,"suffix":""},{"dropping-particle":"","family":"Лагунова","given":"Н В","non-dropping-particle":"","parse-names":false,"suffix":""}],"container-title":"Безопасность и качество товаров","id":"ITEM-1","issued":{"date-parts":[["2015"]]},"page":"10-12","title":"ОСОБЕННОСТИ ПРИМЕНЕНИЯ ТР ТС 024/2011\" ТЕХНИЧЕСКИЙ РЕГЛАМЕНТ НА МАСЛОЖИРОВУЮ ПРОДУКЦИЮ\"","type":"paper-conference"},"uris":["http://www.mendeley.com/documents/?uuid=cd0e9532-4e87-4dec-b3c8-01172a241423"]}],"mendeley":{"formattedCitation":"[108]","plainTextFormattedCitation":"[108]","previouslyFormattedCitation":"[120]"},"properties":{"noteIndex":0},"schema":"https://github.com/citation-style-language/schema/raw/master/csl-citation.json"}</w:instrText>
      </w:r>
      <w:r w:rsidR="00A20187">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[108]</w:t>
      </w:r>
      <w:r w:rsidR="00A20187">
        <w:rPr>
          <w:rFonts w:ascii="Times New Roman" w:hAnsi="Times New Roman" w:cs="Times New Roman"/>
          <w:sz w:val="28"/>
          <w:szCs w:val="28"/>
        </w:rPr>
        <w:fldChar w:fldCharType="end"/>
      </w:r>
      <w:r w:rsidR="00A20187">
        <w:rPr>
          <w:rFonts w:ascii="Times New Roman" w:hAnsi="Times New Roman" w:cs="Times New Roman"/>
          <w:sz w:val="28"/>
          <w:szCs w:val="28"/>
        </w:rPr>
        <w:t>:</w:t>
      </w:r>
    </w:p>
    <w:p w14:paraId="63C36B5B" w14:textId="77777777" w:rsidR="007218AB" w:rsidRPr="007218AB" w:rsidRDefault="00A20187" w:rsidP="00721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218AB" w:rsidRPr="007218AB">
        <w:rPr>
          <w:rFonts w:ascii="Times New Roman" w:hAnsi="Times New Roman" w:cs="Times New Roman"/>
          <w:sz w:val="28"/>
          <w:szCs w:val="28"/>
        </w:rPr>
        <w:t>спред сливочно-растительный</w:t>
      </w:r>
      <w:r>
        <w:rPr>
          <w:rFonts w:ascii="Times New Roman" w:hAnsi="Times New Roman" w:cs="Times New Roman"/>
          <w:sz w:val="28"/>
          <w:szCs w:val="28"/>
        </w:rPr>
        <w:t>,</w:t>
      </w:r>
      <w:r w:rsidR="007218AB" w:rsidRPr="007218AB">
        <w:rPr>
          <w:rFonts w:ascii="Times New Roman" w:hAnsi="Times New Roman" w:cs="Times New Roman"/>
          <w:sz w:val="28"/>
          <w:szCs w:val="28"/>
        </w:rPr>
        <w:t xml:space="preserve"> </w:t>
      </w:r>
      <w:proofErr w:type="spellStart"/>
      <w:r>
        <w:rPr>
          <w:rFonts w:ascii="Times New Roman" w:hAnsi="Times New Roman" w:cs="Times New Roman"/>
          <w:sz w:val="28"/>
          <w:szCs w:val="28"/>
        </w:rPr>
        <w:t>м</w:t>
      </w:r>
      <w:r w:rsidR="007218AB" w:rsidRPr="007218AB">
        <w:rPr>
          <w:rFonts w:ascii="Times New Roman" w:hAnsi="Times New Roman" w:cs="Times New Roman"/>
          <w:sz w:val="28"/>
          <w:szCs w:val="28"/>
        </w:rPr>
        <w:t>олокосодержащий</w:t>
      </w:r>
      <w:proofErr w:type="spellEnd"/>
      <w:r w:rsidR="007218AB" w:rsidRPr="007218AB">
        <w:rPr>
          <w:rFonts w:ascii="Times New Roman" w:hAnsi="Times New Roman" w:cs="Times New Roman"/>
          <w:sz w:val="28"/>
          <w:szCs w:val="28"/>
        </w:rPr>
        <w:t xml:space="preserve"> продукт на эмульсионной жировой основе, в котором массовая доля общего жира </w:t>
      </w:r>
      <w:r w:rsidR="007218AB" w:rsidRPr="007218AB">
        <w:rPr>
          <w:rFonts w:ascii="Times New Roman" w:hAnsi="Times New Roman" w:cs="Times New Roman"/>
          <w:sz w:val="28"/>
          <w:szCs w:val="28"/>
        </w:rPr>
        <w:lastRenderedPageBreak/>
        <w:t xml:space="preserve">составляет от 39 до 95 % и массовая доля молочного жира в </w:t>
      </w:r>
      <w:r>
        <w:rPr>
          <w:rFonts w:ascii="Times New Roman" w:hAnsi="Times New Roman" w:cs="Times New Roman"/>
          <w:sz w:val="28"/>
          <w:szCs w:val="28"/>
        </w:rPr>
        <w:t>жировой фазе — от 50 до 95 %;</w:t>
      </w:r>
    </w:p>
    <w:p w14:paraId="5AFA7E23" w14:textId="77777777" w:rsidR="007218AB" w:rsidRPr="007218AB" w:rsidRDefault="00A20187" w:rsidP="00721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спред растительно-сливочны</w:t>
      </w:r>
      <w:r w:rsidR="007218AB" w:rsidRPr="007218AB">
        <w:rPr>
          <w:rFonts w:ascii="Times New Roman" w:hAnsi="Times New Roman" w:cs="Times New Roman"/>
          <w:sz w:val="28"/>
          <w:szCs w:val="28"/>
        </w:rPr>
        <w:t>й</w:t>
      </w:r>
      <w:r>
        <w:rPr>
          <w:rFonts w:ascii="Times New Roman" w:hAnsi="Times New Roman" w:cs="Times New Roman"/>
          <w:sz w:val="28"/>
          <w:szCs w:val="28"/>
        </w:rPr>
        <w:t>,</w:t>
      </w:r>
      <w:r w:rsidR="007218AB" w:rsidRPr="007218AB">
        <w:rPr>
          <w:rFonts w:ascii="Times New Roman" w:hAnsi="Times New Roman" w:cs="Times New Roman"/>
          <w:sz w:val="28"/>
          <w:szCs w:val="28"/>
        </w:rPr>
        <w:t xml:space="preserve"> с массовой долей молочного жира в составе жировой фазы от 15 до 50 %.</w:t>
      </w:r>
    </w:p>
    <w:p w14:paraId="56C5FD20" w14:textId="77777777" w:rsidR="007218AB" w:rsidRPr="007218AB" w:rsidRDefault="00A20187" w:rsidP="00721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218AB" w:rsidRPr="007218AB">
        <w:rPr>
          <w:rFonts w:ascii="Times New Roman" w:hAnsi="Times New Roman" w:cs="Times New Roman"/>
          <w:sz w:val="28"/>
          <w:szCs w:val="28"/>
        </w:rPr>
        <w:t xml:space="preserve">спред растительно-жировой, жировая фаза которого состоит из </w:t>
      </w:r>
      <w:proofErr w:type="spellStart"/>
      <w:r w:rsidR="007218AB" w:rsidRPr="007218AB">
        <w:rPr>
          <w:rFonts w:ascii="Times New Roman" w:hAnsi="Times New Roman" w:cs="Times New Roman"/>
          <w:sz w:val="28"/>
          <w:szCs w:val="28"/>
        </w:rPr>
        <w:t>немодифицированных</w:t>
      </w:r>
      <w:proofErr w:type="spellEnd"/>
      <w:r w:rsidR="007218AB" w:rsidRPr="007218AB">
        <w:rPr>
          <w:rFonts w:ascii="Times New Roman" w:hAnsi="Times New Roman" w:cs="Times New Roman"/>
          <w:sz w:val="28"/>
          <w:szCs w:val="28"/>
        </w:rPr>
        <w:t xml:space="preserve"> и (или) модифицированных растительных масел с добавлением или без добавления молочного жира (менее 15 %).</w:t>
      </w:r>
    </w:p>
    <w:p w14:paraId="048C8A7F" w14:textId="77777777" w:rsidR="007218AB" w:rsidRPr="007218AB" w:rsidRDefault="00A20187" w:rsidP="00721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218AB" w:rsidRPr="007218AB">
        <w:rPr>
          <w:rFonts w:ascii="Times New Roman" w:hAnsi="Times New Roman" w:cs="Times New Roman"/>
          <w:sz w:val="28"/>
          <w:szCs w:val="28"/>
        </w:rPr>
        <w:t>смеси топленые</w:t>
      </w:r>
      <w:r>
        <w:rPr>
          <w:rFonts w:ascii="Times New Roman" w:hAnsi="Times New Roman" w:cs="Times New Roman"/>
          <w:sz w:val="28"/>
          <w:szCs w:val="28"/>
        </w:rPr>
        <w:t>,</w:t>
      </w:r>
      <w:r w:rsidR="007218AB" w:rsidRPr="007218AB">
        <w:rPr>
          <w:rFonts w:ascii="Times New Roman" w:hAnsi="Times New Roman" w:cs="Times New Roman"/>
          <w:sz w:val="28"/>
          <w:szCs w:val="28"/>
        </w:rPr>
        <w:t xml:space="preserve"> </w:t>
      </w:r>
      <w:r>
        <w:rPr>
          <w:rFonts w:ascii="Times New Roman" w:hAnsi="Times New Roman" w:cs="Times New Roman"/>
          <w:sz w:val="28"/>
          <w:szCs w:val="28"/>
        </w:rPr>
        <w:t>п</w:t>
      </w:r>
      <w:r w:rsidR="007218AB" w:rsidRPr="007218AB">
        <w:rPr>
          <w:rFonts w:ascii="Times New Roman" w:hAnsi="Times New Roman" w:cs="Times New Roman"/>
          <w:sz w:val="28"/>
          <w:szCs w:val="28"/>
        </w:rPr>
        <w:t xml:space="preserve">родукты с массовой долей жира не менее 99%, изготавливаемые путем смешивания нагретых до температуры полного расплавления молочного жира, и (или) сливок, и (или) сливочного масла и </w:t>
      </w:r>
      <w:proofErr w:type="spellStart"/>
      <w:r w:rsidR="007218AB" w:rsidRPr="007218AB">
        <w:rPr>
          <w:rFonts w:ascii="Times New Roman" w:hAnsi="Times New Roman" w:cs="Times New Roman"/>
          <w:sz w:val="28"/>
          <w:szCs w:val="28"/>
        </w:rPr>
        <w:t>немодифицированных</w:t>
      </w:r>
      <w:proofErr w:type="spellEnd"/>
      <w:r w:rsidR="007218AB" w:rsidRPr="007218AB">
        <w:rPr>
          <w:rFonts w:ascii="Times New Roman" w:hAnsi="Times New Roman" w:cs="Times New Roman"/>
          <w:sz w:val="28"/>
          <w:szCs w:val="28"/>
        </w:rPr>
        <w:t xml:space="preserve">, и (или) модифицированных растительных масел или только из </w:t>
      </w:r>
      <w:proofErr w:type="spellStart"/>
      <w:r w:rsidR="007218AB" w:rsidRPr="007218AB">
        <w:rPr>
          <w:rFonts w:ascii="Times New Roman" w:hAnsi="Times New Roman" w:cs="Times New Roman"/>
          <w:sz w:val="28"/>
          <w:szCs w:val="28"/>
        </w:rPr>
        <w:t>немодифицированных</w:t>
      </w:r>
      <w:proofErr w:type="spellEnd"/>
      <w:r w:rsidR="007218AB" w:rsidRPr="007218AB">
        <w:rPr>
          <w:rFonts w:ascii="Times New Roman" w:hAnsi="Times New Roman" w:cs="Times New Roman"/>
          <w:sz w:val="28"/>
          <w:szCs w:val="28"/>
        </w:rPr>
        <w:t xml:space="preserve"> и (или) модифицированных растительных масел, и (или) заменителей молочного жира либо путем применения других технологических приемов.</w:t>
      </w:r>
    </w:p>
    <w:p w14:paraId="1EA9E3C2" w14:textId="6036B51E" w:rsidR="00A20187" w:rsidRDefault="00292B82" w:rsidP="00564BB4">
      <w:pPr>
        <w:spacing w:after="0" w:line="240" w:lineRule="auto"/>
        <w:ind w:firstLine="709"/>
        <w:jc w:val="both"/>
        <w:rPr>
          <w:rFonts w:ascii="Times New Roman" w:hAnsi="Times New Roman" w:cs="Times New Roman"/>
          <w:sz w:val="28"/>
          <w:szCs w:val="28"/>
        </w:rPr>
      </w:pPr>
      <w:r w:rsidRPr="00292B82">
        <w:rPr>
          <w:rFonts w:ascii="Times New Roman" w:hAnsi="Times New Roman" w:cs="Times New Roman"/>
          <w:sz w:val="28"/>
          <w:szCs w:val="28"/>
        </w:rPr>
        <w:t xml:space="preserve">Состав пищевых продуктов на основе жира, таких как спреды и маргарины на растительном масле, изменился за последние десятилетия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{"citationItems":[{"id":"ITEM-1","itemData":{"ISSN":"1475-2719","author":[{"dropping-particle":"","family":"Upritchard","given":"J E","non-dropping-particle":"","parse-names":false,"suffix":""},{"dropping-particle":"","family":"Zeelenberg","given":"M J","non-dropping-particle":"","parse-names":false,"suffix":""},{"dropping-particle":"","family":"Huizinga","given":"H","non-dropping-particle":"","parse-names":false,"suffix":""},{"dropping-particle":"","family":"Verschuren","given":"P M","non-dropping-particle":"","parse-names":false,"suffix":""},{"dropping-particle":"","family":"Trautwein","given":"E A","non-dropping-particle":"","parse-names":false,"suffix":""}],"container-title":"Proceedings of the Nutrition Society","id":"ITEM-1","issue":"3","issued":{"date-parts":[["2005"]]},"page":"379-386","publisher":"Cambridge University Press","title":"Modern fat technology: what is the potential for heart health?","type":"article-journal","volume":"64"},"uris":["http://www.mendeley.com/documents/?uuid=568ab251-2765-49ac-9664-3185c8aeae3b"]},{"id":"ITEM-2","itemData":{"ISSN":"0042-9686","author":[{"dropping-particle":"","family":"Downs","given":"Shauna M","non-dropping-particle":"","parse-names":false,"suffix":""},{"dropping-particle":"","family":"Thow","given":"Anne Marie","non-dropping-particle":"","parse-names":false,"suffix":""},{"dropping-particle":"","family":"Leeder","given":"Stephen R","non-dropping-particle":"","parse-names":false,"suffix":""}],"container-title":"Bulletin of the World Health Organization","id":"ITEM-2","issued":{"date-parts":[["2013"]]},"page":"262-269h","publisher":"SciELO Public Health","title":"The effectiveness of policies for reducing dietary trans fat: a systematic review of the evidence","type":"article-journal","volume":"91"},"uris":["http://www.mendeley.com/documents/?uuid=4e6028c3-cc40-4608-809f-1afc3d319c93"]},{"id":"ITEM-3","itemData":{"ISSN":"0889-1575","author":[{"dropping-particle":"","family":"Ahuja","given":"Jaspreet K C","non-dropping-particle":"","parse-names":false,"suffix":""},{"dropping-particle":"","family":"Lemar","given":"Linda","non-dropping-particle":"","parse-names":false,"suffix":""},{"dropping-particle":"","family":"Goldman","given":"Joseph D","non-dropping-particle":"","parse-names":false,"suffix":""},{"dropping-particle":"","family":"Moshfegh","given":"Alanna J","non-dropping-particle":"","parse-names":false,"suffix":""}],"container-title":"Journal of Food Composition and Analysis","id":"ITEM-3","issued":{"date-parts":[["2009"]]},"page":"S63-S67","publisher":"Elsevier","title":"The impact of revising fats and oils data in the US Food and Nutrient Database for Dietary Studies","type":"article-journal","volume":"22"},"uris":["http://www.mendeley.com/documents/?uuid=01f46c7e-5ecb-444c-9d5b-9269c963f0fd"]}],"mendeley":{"formattedCitation":"[109–111]","plainTextFormattedCitation":"[109–111]","previouslyFormattedCitation":"[121–123]"},"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[109–111]</w:t>
      </w:r>
      <w:r>
        <w:rPr>
          <w:rFonts w:ascii="Times New Roman" w:hAnsi="Times New Roman" w:cs="Times New Roman"/>
          <w:sz w:val="28"/>
          <w:szCs w:val="28"/>
        </w:rPr>
        <w:fldChar w:fldCharType="end"/>
      </w:r>
      <w:r w:rsidRPr="00292B82">
        <w:rPr>
          <w:rFonts w:ascii="Times New Roman" w:hAnsi="Times New Roman" w:cs="Times New Roman"/>
          <w:sz w:val="28"/>
          <w:szCs w:val="28"/>
        </w:rPr>
        <w:t xml:space="preserve">. Эта эволюция началась в результате как технологических разработок, так и новых идей в области здравоохранения. Спреды производятся из жидких растительных масел с высоким содержанием полиненасыщенных жиров путем превращения воды в масло. Небольшое количество твердого жира необходимо для предотвращения отделения капель воды и создания эмульсии с нужной стабильностью, функциональностью и текстурой. Как правило, в качестве источника твердого жира используются либо тропические масла, обычно с высоким содержанием насыщенных жиров, либо частично гидрогенизированные масла, содержащие транс-жиры. Осведомленность о влиянии твердых жиров на ишемическую болезнь сердца начала развиваться в 1950-х годах. Это привело в 1980-х годах к рекомендациям общественного здравоохранения как в США, так и в Великобритании сократить потребление насыщенных жиров до менее чем 10% от общей энергии. После сосредоточения внимания на насыщенных жирах в 1990-х годах новые исследования показали, что транс-жиры оказывают неблагоприятное воздействие на липиды крови и риск ишемической болезни сердца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{"citationItems":[{"id":"ITEM-1","itemData":{"ISSN":"0002-9165","author":[{"dropping-particle":"","family":"Mensink","given":"Ronald P","non-dropping-particle":"","parse-names":false,"suffix":""},{"dropping-particle":"","family":"Zock","given":"Peter L","non-dropping-particle":"","parse-names":false,"suffix":""},{"dropping-particle":"","family":"Kester","given":"Arnold D M","non-dropping-particle":"","parse-names":false,"suffix":""},{"dropping-particle":"","family":"Katan","given":"Martijn B","non-dropping-particle":"","parse-names":false,"suffix":""}],"container-title":"The American journal of clinical nutrition","id":"ITEM-1","issue":"5","issued":{"date-parts":[["2003"]]},"page":"1146-1155","publisher":"Oxford University Press","title":"Effects of dietary fatty acids and carbohydrates on the ratio of serum total to HDL cholesterol and on serum lipids and apolipoproteins: a meta-analysis of 60 controlled trials","type":"article-journal","volume":"77"},"uris":["http://www.mendeley.com/documents/?uuid=664ec9b3-946a-475a-b58c-f7256e39ac64"]}],"mendeley":{"formattedCitation":"[112]","plainTextFormattedCitation":"[112]","previouslyFormattedCitation":"[124]"},"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[112]</w:t>
      </w:r>
      <w:r>
        <w:rPr>
          <w:rFonts w:ascii="Times New Roman" w:hAnsi="Times New Roman" w:cs="Times New Roman"/>
          <w:sz w:val="28"/>
          <w:szCs w:val="28"/>
        </w:rPr>
        <w:fldChar w:fldCharType="end"/>
      </w:r>
      <w:r w:rsidRPr="00292B82">
        <w:rPr>
          <w:rFonts w:ascii="Times New Roman" w:hAnsi="Times New Roman" w:cs="Times New Roman"/>
          <w:sz w:val="28"/>
          <w:szCs w:val="28"/>
        </w:rPr>
        <w:t xml:space="preserve">. В результате этих выводов рекомендации общественного здравоохранения, опубликованные в новом столетии, рекомендовали ограничить как насыщенные, так и транс-жиры в рационе. </w:t>
      </w:r>
    </w:p>
    <w:p w14:paraId="76935719" w14:textId="1BD4699B" w:rsidR="00A20187" w:rsidRDefault="00292B82" w:rsidP="00564BB4">
      <w:pPr>
        <w:spacing w:after="0" w:line="240" w:lineRule="auto"/>
        <w:ind w:firstLine="709"/>
        <w:jc w:val="both"/>
        <w:rPr>
          <w:rFonts w:ascii="Times New Roman" w:hAnsi="Times New Roman" w:cs="Times New Roman"/>
          <w:sz w:val="28"/>
          <w:szCs w:val="28"/>
        </w:rPr>
      </w:pPr>
      <w:r w:rsidRPr="00292B82">
        <w:rPr>
          <w:rFonts w:ascii="Times New Roman" w:hAnsi="Times New Roman" w:cs="Times New Roman"/>
          <w:sz w:val="28"/>
          <w:szCs w:val="28"/>
        </w:rPr>
        <w:t xml:space="preserve">Признавая важность этих результатов, производители продуктов питания начали </w:t>
      </w:r>
      <w:proofErr w:type="spellStart"/>
      <w:r w:rsidRPr="00292B82">
        <w:rPr>
          <w:rFonts w:ascii="Times New Roman" w:hAnsi="Times New Roman" w:cs="Times New Roman"/>
          <w:sz w:val="28"/>
          <w:szCs w:val="28"/>
        </w:rPr>
        <w:t>переформулировку</w:t>
      </w:r>
      <w:proofErr w:type="spellEnd"/>
      <w:r w:rsidRPr="00292B82">
        <w:rPr>
          <w:rFonts w:ascii="Times New Roman" w:hAnsi="Times New Roman" w:cs="Times New Roman"/>
          <w:sz w:val="28"/>
          <w:szCs w:val="28"/>
        </w:rPr>
        <w:t xml:space="preserve"> своих продуктов, чтобы уменьшить содержание твердых жиров в спредах. Исследования, проведенные в </w:t>
      </w:r>
      <w:r>
        <w:rPr>
          <w:rFonts w:ascii="Times New Roman" w:hAnsi="Times New Roman" w:cs="Times New Roman"/>
          <w:sz w:val="28"/>
          <w:szCs w:val="28"/>
        </w:rPr>
        <w:t>мире</w:t>
      </w:r>
      <w:r w:rsidRPr="00292B82">
        <w:rPr>
          <w:rFonts w:ascii="Times New Roman" w:hAnsi="Times New Roman" w:cs="Times New Roman"/>
          <w:sz w:val="28"/>
          <w:szCs w:val="28"/>
        </w:rPr>
        <w:t xml:space="preserve">, показывают, что жировой состав спредов на растительном масле существенно изменился за последние два десятилетия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2157-9458","author":[{"dropping-particle":"","family":"Tiina","given":"Ritvanen","non-dropping-particle":"","parse-names":false,"suffix":""},{"dropping-particle":"","family":"Tiina","given":"Putkonen","non-dropping-particle":"","parse-names":false,"suffix":""},{"dropping-particle":"","family":"Kimmo","given":"Peltonen","non-dropping-particle":"","parse-names":false,"suffix":""}],"container-title":"Food and Nutrition Sciences","id":"ITEM-1","issued":{"date-parts":[["2012"]]},"publisher":"Scientific Research Publishing","title":"A comparative study of the fatty acid composition of dairy products and margarines with reduced or substituted fat content","type":"article-journal","volume":"2012"},"uris":["http://www.mendeley.com/documents/?uuid=eee9b3af-e6b2-4f35-9bb2-2b9cd366cbba"]},{"id":"ITEM-2","itemData":{"ISSN":"0022-1147","author":[{"dropping-particle":"","family":"Meremäe","given":"Kadrin","non-dropping-particle":"","parse-names":false,"suffix":""},{"dropping-particle":"","family":"Roasto","given":"Mati","non-dropping-particle":"","parse-names":false,"suffix":""},{"dropping-particle":"","family":"Kuusik","given":"Sirje","non-dropping-particle":"","parse-names":false,"suffix":""},{"dropping-particle":"","family":"Ots","given":"Meelis","non-dropping-particle":"","parse-names":false,"suffix":""},{"dropping-particle":"","family":"Henno","given":"Merike","non-dropping-particle":"","parse-names":false,"suffix":""}],"container-title":"Journal of food science","id":"ITEM-2","issue":"8","issued":{"date-parts":[["2012"]]},"page":"T163-T168","publisher":"Wiley Online Library","title":"Trans fatty acid contents in selected dietary fats in the Estonian market","type":"article-journal","volume":"77"},"uris":["http://www.mendeley.com/documents/?uuid=cf3eff4e-8a44-40cf-9a3c-74a844860a04"]},{"id":"ITEM-3","itemData":{"ISSN":"0963-7486","author":[{"dropping-particle":"","family":"Kroustallaki","given":"Penelope","non-dropping-particle":"","parse-names":false,"suffix":""},{"dropping-particle":"","family":"Tsimpinos","given":"George","non-dropping-particle":"","parse-names":false,"suffix":""},{"dropping-particle":"","family":"Vardavas","given":"Constantine I","non-dropping-particle":"","parse-names":false,"suffix":""},{"dropping-particle":"","family":"Kafatos","given":"Anthony","non-dropping-particle":"","parse-names":false,"suffix":""}],"container-title":"International Journal of Food Sciences and Nutrition","id":"ITEM-3","issue":"7","issued":{"date-parts":[["2011"]]},"page":"685-691","publisher":"Taylor &amp; Francis","title":"Fatty acid composition of Greek margarines and their change in fatty acid content over the past decades","type":"article-journal","volume":"62"},"uris":["http://www.mendeley.com/documents/?uuid=b7c68137-78a9-4dd6-8295-0d6eed031204"]},{"id":"ITEM-4","itemData":{"ISSN":"1475-2727","author":[{"dropping-particle":"","family":"Ricciuto","given":"Laurie","non-dropping-particle":"","parse-names":false,"suffix":""},{"dropping-particle":"","family":"Lin","given":"Kevin","non-dropping-particle":"","parse-names":false,"suffix":""},{"dropping-particle":"","family":"Tarasuk","given":"Valerie","non-dropping-particle":"","parse-names":false,"suffix":""}],"container-title":"Public health nutrition","id":"ITEM-4","issue":"8","issued":{"date-parts":[["2009"]]},"page":"1270-1275","publisher":"Cambridge University Press","title":"A comparison of the fat composition and prices of margarines between 2002 and 2006, when new Canadian labelling regulations came into effect","type":"article-journal","volume":"12"},"uris":["http://www.mendeley.com/documents/?uuid=a34f4bdb-25d2-405b-99c4-f64dbf3876c6"]},{"id":"ITEM-5","itemData":{"ISSN":"0003-021X","author":[{"dropping-particle":"","family":"Ratnayake","given":"W M N","non-dropping-particle":"","parse-names":false,"suffix":""},{"dropping-particle":"","family":"Gagnon","given":"C","non-dropping-particle":"","parse-names":false,"suffix":""},{"dropping-particle":"","family":"Dumais","given":"L","non-dropping-particle":"","parse-names":false,"suffix":""},{"dropping-particle":"","family":"Lillycrop","given":"W","non-dropping-particle":"","parse-names":false,"suffix":""},{"dropping-particle":"","family":"Wong","given":"L","non-dropping-particle":"","parse-names":false,"suffix":""},{"dropping-particle":"","family":"Meleta","given":"M","non-dropping-particle":"","parse-names":false,"suffix":""},{"dropping-particle":"","family":"Calway","given":"P","non-dropping-particle":"","parse-names":false,"suffix":""}],"container-title":"Journal of the American Oil Chemists' Society","id":"ITEM-5","issue":"9","issued":{"date-parts":[["2007"]]},"page":"817","publisher":"Wiley Online Library","title":"Trans fatty acid content of Canadian margarines prior to mandatory trans fat labelling","type":"article-journal","volume":"84"},"uris":["http://www.mendeley.com/documents/?uuid=e19325e8-01e5-488e-8c78-195f57d23995"]}],"mendeley":{"formattedCitation":"[113–117]","plainTextFormattedCitation":"[113–117]","previouslyFormattedCitation":"[125–129]"},"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[113–117]</w:t>
      </w:r>
      <w:r>
        <w:rPr>
          <w:rFonts w:ascii="Times New Roman" w:hAnsi="Times New Roman" w:cs="Times New Roman"/>
          <w:sz w:val="28"/>
          <w:szCs w:val="28"/>
        </w:rPr>
        <w:fldChar w:fldCharType="end"/>
      </w:r>
      <w:r w:rsidRPr="00292B82">
        <w:rPr>
          <w:rFonts w:ascii="Times New Roman" w:hAnsi="Times New Roman" w:cs="Times New Roman"/>
          <w:sz w:val="28"/>
          <w:szCs w:val="28"/>
        </w:rPr>
        <w:t xml:space="preserve"> из-за удаления частично гидрогенизированные растительные масла, содержащие транс-жиры, полученные в результате промышленного гидрогенизации. Снижение содержания транс-жиров в пищевых продуктах в </w:t>
      </w:r>
      <w:r>
        <w:rPr>
          <w:rFonts w:ascii="Times New Roman" w:hAnsi="Times New Roman" w:cs="Times New Roman"/>
          <w:sz w:val="28"/>
          <w:szCs w:val="28"/>
        </w:rPr>
        <w:t>мире</w:t>
      </w:r>
      <w:r w:rsidRPr="00292B82">
        <w:rPr>
          <w:rFonts w:ascii="Times New Roman" w:hAnsi="Times New Roman" w:cs="Times New Roman"/>
          <w:sz w:val="28"/>
          <w:szCs w:val="28"/>
        </w:rPr>
        <w:t xml:space="preserve"> было достигнуто в основн</w:t>
      </w:r>
      <w:r>
        <w:rPr>
          <w:rFonts w:ascii="Times New Roman" w:hAnsi="Times New Roman" w:cs="Times New Roman"/>
          <w:sz w:val="28"/>
          <w:szCs w:val="28"/>
        </w:rPr>
        <w:t>ом за счет отраслевых инициатив</w:t>
      </w:r>
      <w:r w:rsidRPr="00292B82">
        <w:rPr>
          <w:rFonts w:ascii="Times New Roman" w:hAnsi="Times New Roman" w:cs="Times New Roman"/>
          <w:sz w:val="28"/>
          <w:szCs w:val="28"/>
        </w:rPr>
        <w:t xml:space="preserve">. В </w:t>
      </w:r>
      <w:r>
        <w:rPr>
          <w:rFonts w:ascii="Times New Roman" w:hAnsi="Times New Roman" w:cs="Times New Roman"/>
          <w:sz w:val="28"/>
          <w:szCs w:val="28"/>
        </w:rPr>
        <w:t>мире</w:t>
      </w:r>
      <w:r w:rsidRPr="00292B82">
        <w:rPr>
          <w:rFonts w:ascii="Times New Roman" w:hAnsi="Times New Roman" w:cs="Times New Roman"/>
          <w:sz w:val="28"/>
          <w:szCs w:val="28"/>
        </w:rPr>
        <w:t xml:space="preserve"> значительные изменения в составе спредов за последние 10 лет были ускорены инициативами, </w:t>
      </w:r>
      <w:r w:rsidRPr="00292B82">
        <w:rPr>
          <w:rFonts w:ascii="Times New Roman" w:hAnsi="Times New Roman" w:cs="Times New Roman"/>
          <w:sz w:val="28"/>
          <w:szCs w:val="28"/>
        </w:rPr>
        <w:lastRenderedPageBreak/>
        <w:t>направленными на ограничение содержания трансжиров в пищевых продуктах, включая маркировку пищевых продуктов и запрет трансжиров в ресторанах</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{"citationItems":[{"id":"ITEM-1","itemData":{"ISSN":"0003-021X","author":[{"dropping-particle":"","family":"Ratnayake","given":"W M N","non-dropping-particle":"","parse-names":false,"suffix":""},{"dropping-particle":"","family":"Gagnon","given":"C","non-dropping-particle":"","parse-names":false,"suffix":""},{"dropping-particle":"","family":"Dumais","given":"L","non-dropping-particle":"","parse-names":false,"suffix":""},{"dropping-particle":"","family":"Lillycrop","given":"W","non-dropping-particle":"","parse-names":false,"suffix":""},{"dropping-particle":"","family":"Wong","given":"L","non-dropping-particle":"","parse-names":false,"suffix":""},{"dropping-particle":"","family":"Meleta","given":"M","non-dropping-particle":"","parse-names":false,"suffix":""},{"dropping-particle":"","family":"Calway","given":"P","non-dropping-particle":"","parse-names":false,"suffix":""}],"container-title":"Journal of the American Oil Chemists' Society","id":"ITEM-1","issue":"9","issued":{"date-parts":[["2007"]]},"page":"817","publisher":"Wiley Online Library","title":"Trans fatty acid content of Canadian margarines prior to mandatory trans fat labelling","type":"article-journal","volume":"84"},"uris":["http://www.mendeley.com/documents/?uuid=e19325e8-01e5-488e-8c78-195f57d23995"]},{"id":"ITEM-2","itemData":{"ISSN":"0002-9165","author":[{"dropping-particle":"","family":"Arcand","given":"JoAnne","non-dropping-particle":"","parse-names":false,"suffix":""},{"dropping-particle":"","family":"Scourboutakos","given":"Mary J","non-dropping-particle":"","parse-names":false,"suffix":""},{"dropping-particle":"","family":"Au","given":"Jennifer T C","non-dropping-particle":"","parse-names":false,"suffix":""},{"dropping-particle":"","family":"L’Abbe","given":"Mary R","non-dropping-particle":"","parse-names":false,"suffix":""}],"container-title":"The American Journal of Clinical Nutrition","id":"ITEM-2","issue":"4","issued":{"date-parts":[["2014"]]},"page":"1116-1123","publisher":"Oxford University Press","title":"trans Fatty acids in the Canadian food supply: an updated analysis","type":"article-journal","volume":"100"},"uris":["http://www.mendeley.com/documents/?uuid=865fdcde-d243-45b7-b3be-da3eaf08e119"]},{"id":"ITEM-3","itemData":{"ISSN":"1476-5640","author":[{"dropping-particle":"","family":"L'Abbé","given":"Mary R","non-dropping-particle":"","parse-names":false,"suffix":""},{"dropping-particle":"","family":"Stender","given":"Steen","non-dropping-particle":"","parse-names":false,"suffix":""},{"dropping-particle":"","family":"Skeaff","given":"C M","non-dropping-particle":"","parse-names":false,"suffix":""},{"dropping-particle":"","family":"Tavella","given":"Marcelo","non-dropping-particle":"","parse-names":false,"suffix":""}],"container-title":"European Journal of Clinical Nutrition","id":"ITEM-3","issue":"2","issued":{"date-parts":[["2009"]]},"page":"S50-S67","publisher":"Nature Publishing Group","title":"Approaches to removing trans fats from the food supply in industrialized and developing countries","type":"article-journal","volume":"63"},"uris":["http://www.mendeley.com/documents/?uuid=cb4daa9d-1161-4497-9227-37efd068478b"]}],"mendeley":{"formattedCitation":"[117–119]","plainTextFormattedCitation":"[117–119]","previouslyFormattedCitation":"[129–131]"},"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[117–119]</w:t>
      </w:r>
      <w:r>
        <w:rPr>
          <w:rFonts w:ascii="Times New Roman" w:hAnsi="Times New Roman" w:cs="Times New Roman"/>
          <w:sz w:val="28"/>
          <w:szCs w:val="28"/>
        </w:rPr>
        <w:fldChar w:fldCharType="end"/>
      </w:r>
      <w:r w:rsidRPr="00292B82">
        <w:rPr>
          <w:rFonts w:ascii="Times New Roman" w:hAnsi="Times New Roman" w:cs="Times New Roman"/>
          <w:sz w:val="28"/>
          <w:szCs w:val="28"/>
        </w:rPr>
        <w:t xml:space="preserve">. </w:t>
      </w:r>
    </w:p>
    <w:p w14:paraId="4496708F" w14:textId="79E28BE7" w:rsidR="002C1CB7" w:rsidRPr="008F480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Польза спредов</w:t>
      </w:r>
      <w:r w:rsidR="00871C20" w:rsidRPr="008F4807">
        <w:rPr>
          <w:rFonts w:ascii="Times New Roman" w:hAnsi="Times New Roman" w:cs="Times New Roman"/>
          <w:sz w:val="28"/>
          <w:szCs w:val="28"/>
        </w:rPr>
        <w:t>.</w:t>
      </w:r>
      <w:r w:rsidR="008F4807" w:rsidRPr="008F4807">
        <w:rPr>
          <w:rFonts w:ascii="Times New Roman" w:hAnsi="Times New Roman" w:cs="Times New Roman"/>
          <w:sz w:val="28"/>
          <w:szCs w:val="28"/>
        </w:rPr>
        <w:t xml:space="preserve"> </w:t>
      </w:r>
      <w:r w:rsidRPr="008F4807">
        <w:rPr>
          <w:rFonts w:ascii="Times New Roman" w:hAnsi="Times New Roman" w:cs="Times New Roman"/>
          <w:sz w:val="28"/>
          <w:szCs w:val="28"/>
        </w:rPr>
        <w:t>Отсутствие холестерина</w:t>
      </w:r>
      <w:r w:rsidR="00871C20" w:rsidRPr="008F4807">
        <w:rPr>
          <w:rFonts w:ascii="Times New Roman" w:hAnsi="Times New Roman" w:cs="Times New Roman"/>
          <w:sz w:val="28"/>
          <w:szCs w:val="28"/>
        </w:rPr>
        <w:t>.</w:t>
      </w:r>
      <w:r w:rsidRPr="008F4807">
        <w:rPr>
          <w:rFonts w:ascii="Times New Roman" w:hAnsi="Times New Roman" w:cs="Times New Roman"/>
          <w:sz w:val="28"/>
          <w:szCs w:val="28"/>
        </w:rPr>
        <w:t xml:space="preserve"> Растительные спреды обычно не содержат холестерина, что делает их более привлекательными для людей, стремящихся снизить уровень холестерина в крови.</w:t>
      </w:r>
    </w:p>
    <w:p w14:paraId="5A68F9CF" w14:textId="77777777" w:rsidR="002C1CB7" w:rsidRPr="008F480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Высокое содержание ненасыщенных жиров: Растительные масла, используемые в спредах, богаты ненасыщенными жирными кислотами, которые положительно влияют на здоровье сердечно-сосудистой системы.</w:t>
      </w:r>
    </w:p>
    <w:p w14:paraId="08446E91" w14:textId="22767A92" w:rsidR="002C1CB7" w:rsidRPr="008F480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Добавление витаминов: Многие производители добавляют в спреды витамины, такие как витамин А и Е, что способствует повышению их питательной ценности</w:t>
      </w:r>
      <w:r w:rsidR="00FF7092" w:rsidRPr="008F4807">
        <w:rPr>
          <w:rFonts w:ascii="Times New Roman" w:hAnsi="Times New Roman" w:cs="Times New Roman"/>
          <w:sz w:val="28"/>
          <w:szCs w:val="28"/>
        </w:rPr>
        <w:t xml:space="preserve"> </w:t>
      </w:r>
      <w:r w:rsidR="00FF7092" w:rsidRPr="008F4807">
        <w:rPr>
          <w:rFonts w:ascii="Times New Roman" w:hAnsi="Times New Roman" w:cs="Times New Roman"/>
          <w:sz w:val="28"/>
          <w:szCs w:val="28"/>
        </w:rPr>
        <w:fldChar w:fldCharType="begin" w:fldLock="1"/>
      </w:r>
      <w:r w:rsidR="004F48A1" w:rsidRPr="008F4807">
        <w:rPr>
          <w:rFonts w:ascii="Times New Roman" w:hAnsi="Times New Roman" w:cs="Times New Roman"/>
          <w:sz w:val="28"/>
          <w:szCs w:val="28"/>
        </w:rPr>
        <w:instrText>ADDIN CSL_CITATION {"citationItems":[{"id":"ITEM-1","itemData":{"ISSN":"0002-9165","author":[{"dropping-particle":"","family":"Lopriore","given":"Cristina","non-dropping-particle":"","parse-names":false,"suffix":""},{"dropping-particle":"","family":"Guidoum","given":"Yamina","non-dropping-particle":"","parse-names":false,"suffix":""},{"dropping-particle":"","family":"Briend","given":"André","non-dropping-particle":"","parse-names":false,"suffix":""},{"dropping-particle":"","family":"Branca","given":"Francesco","non-dropping-particle":"","parse-names":false,"suffix":""}],"container-title":"The American journal of clinical nutrition","id":"ITEM-1","issue":"4","issued":{"date-parts":[["2004"]]},"page":"973-981","publisher":"Elsevier","title":"Spread fortified with vitamins and minerals induces catch-up growth and eradicates severe anemia in stunted refugee children aged 3–6 y","type":"article-journal","volume":"80"},"uris":["http://www.mendeley.com/documents/?uuid=ea0a87f5-2e3d-4998-93e4-d5a885e2f0b4"]},{"id":"ITEM-2","itemData":{"ISBN":"0813522781","author":[{"dropping-particle":"","family":"Apple","given":"Rima Dombrow","non-dropping-particle":"","parse-names":false,"suffix":""}],"id":"ITEM-2","issued":{"date-parts":[["1996"]]},"publisher":"Rutgers University Press","title":"Vitamania: vitamins in American culture","type":"book"},"uris":["http://www.mendeley.com/documents/?uuid=7e044182-023b-4e99-81be-91268ed3a8c0"]},{"id":"ITEM-3","itemData":{"ISBN":"1579544819","author":[{"dropping-particle":"","family":"Castelli","given":"William P","non-dropping-particle":"","parse-names":false,"suffix":""}],"id":"ITEM-3","issued":{"date-parts":[["2002"]]},"publisher":"Rodale","title":"Cholesterol Cures: More Than 325 Natural Ways to Lower Cholesterol and Live Longer from Almonds and Chocolate to Garlic and Wine","type":"book"},"uris":["http://www.mendeley.com/documents/?uuid=96e932d6-8817-4091-b45b-b9a36047efdc"]},{"id":"ITEM-4","itemData":{"ISBN":"0395971039","author":[{"dropping-particle":"","family":"Goor","given":"Ron","non-dropping-particle":"","parse-names":false,"suffix":""},{"dropping-particle":"","family":"Goor","given":"Nancy","non-dropping-particle":"","parse-names":false,"suffix":""}],"id":"ITEM-4","issued":{"date-parts":[["1999"]]},"publisher":"Houghton Mifflin Harcourt","title":"Eater's choice: a food lover's guide to lower cholesterol","type":"book"},"uris":["http://www.mendeley.com/documents/?uuid=ce279203-739d-4129-bf6a-577eaccc86aa"]}],"mendeley":{"formattedCitation":"[120–123]","plainTextFormattedCitation":"[120–123]","previouslyFormattedCitation":"[132–135]"},"properties":{"noteIndex":0},"schema":"https://github.com/citation-style-language/schema/raw/master/csl-citation.json"}</w:instrText>
      </w:r>
      <w:r w:rsidR="00FF7092" w:rsidRPr="008F4807">
        <w:rPr>
          <w:rFonts w:ascii="Times New Roman" w:hAnsi="Times New Roman" w:cs="Times New Roman"/>
          <w:sz w:val="28"/>
          <w:szCs w:val="28"/>
        </w:rPr>
        <w:fldChar w:fldCharType="separate"/>
      </w:r>
      <w:r w:rsidR="004F48A1" w:rsidRPr="008F4807">
        <w:rPr>
          <w:rFonts w:ascii="Times New Roman" w:hAnsi="Times New Roman" w:cs="Times New Roman"/>
          <w:noProof/>
          <w:sz w:val="28"/>
          <w:szCs w:val="28"/>
        </w:rPr>
        <w:t>[120–123]</w:t>
      </w:r>
      <w:r w:rsidR="00FF7092" w:rsidRPr="008F4807">
        <w:rPr>
          <w:rFonts w:ascii="Times New Roman" w:hAnsi="Times New Roman" w:cs="Times New Roman"/>
          <w:sz w:val="28"/>
          <w:szCs w:val="28"/>
        </w:rPr>
        <w:fldChar w:fldCharType="end"/>
      </w:r>
      <w:r w:rsidRPr="008F4807">
        <w:rPr>
          <w:rFonts w:ascii="Times New Roman" w:hAnsi="Times New Roman" w:cs="Times New Roman"/>
          <w:sz w:val="28"/>
          <w:szCs w:val="28"/>
        </w:rPr>
        <w:t>.</w:t>
      </w:r>
    </w:p>
    <w:p w14:paraId="285A5806" w14:textId="0D65ACC5" w:rsidR="002C1CB7" w:rsidRPr="008F480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Вред спредов</w:t>
      </w:r>
      <w:r w:rsidR="008F4807">
        <w:rPr>
          <w:rFonts w:ascii="Times New Roman" w:hAnsi="Times New Roman" w:cs="Times New Roman"/>
          <w:sz w:val="28"/>
          <w:szCs w:val="28"/>
        </w:rPr>
        <w:t xml:space="preserve">. </w:t>
      </w:r>
      <w:r w:rsidRPr="008F4807">
        <w:rPr>
          <w:rFonts w:ascii="Times New Roman" w:hAnsi="Times New Roman" w:cs="Times New Roman"/>
          <w:sz w:val="28"/>
          <w:szCs w:val="28"/>
        </w:rPr>
        <w:t>Содержание насыщенных жиров: Хотя в спредах и снижено содержание насыщенных жиров по сравнению с традиционным сливочным маслом, некоторые из них все равно могут содержать значительное количество насыщенных жиров, что может быть вредно при избыточном потреблении.</w:t>
      </w:r>
    </w:p>
    <w:p w14:paraId="2CEF9794" w14:textId="77777777" w:rsidR="002C1CB7" w:rsidRPr="008F480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Транс-жиры: В прошлом спреды содержали частично гидрогенизированные масла, богатые транс-жирами, которые повышают риск развития сердечно-сосудистых заболеваний. Хотя современные спреды зачастую не содержат транс-жиров, важно читать этикетки.</w:t>
      </w:r>
    </w:p>
    <w:p w14:paraId="7E96C17C" w14:textId="77777777" w:rsidR="002C1CB7" w:rsidRPr="008F480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Пищевые добавки: Для придания спредам нужных текстуры и вкуса могут использоваться различные пищевые добавки, которые не всегда полезны для здоровья, особенно при их регулярном употреблении.</w:t>
      </w:r>
    </w:p>
    <w:p w14:paraId="52AB13E6" w14:textId="248ED0FC" w:rsidR="002C1CB7" w:rsidRPr="002C1CB7" w:rsidRDefault="002C1CB7" w:rsidP="002C1CB7">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sz w:val="28"/>
          <w:szCs w:val="28"/>
        </w:rPr>
        <w:t>Рекомендации ВОЗ</w:t>
      </w:r>
      <w:r w:rsidR="007F1604" w:rsidRPr="008F4807">
        <w:rPr>
          <w:rFonts w:ascii="Times New Roman" w:hAnsi="Times New Roman" w:cs="Times New Roman"/>
          <w:sz w:val="28"/>
          <w:szCs w:val="28"/>
        </w:rPr>
        <w:t>.</w:t>
      </w:r>
      <w:r w:rsidR="008F4807">
        <w:rPr>
          <w:rFonts w:ascii="Times New Roman" w:hAnsi="Times New Roman" w:cs="Times New Roman"/>
          <w:sz w:val="28"/>
          <w:szCs w:val="28"/>
        </w:rPr>
        <w:t xml:space="preserve"> </w:t>
      </w:r>
      <w:r w:rsidRPr="008F4807">
        <w:rPr>
          <w:rFonts w:ascii="Times New Roman" w:hAnsi="Times New Roman" w:cs="Times New Roman"/>
          <w:sz w:val="28"/>
          <w:szCs w:val="28"/>
        </w:rPr>
        <w:t>Снижение потребления насыщенных</w:t>
      </w:r>
      <w:r w:rsidRPr="002C1CB7">
        <w:rPr>
          <w:rFonts w:ascii="Times New Roman" w:hAnsi="Times New Roman" w:cs="Times New Roman"/>
          <w:sz w:val="28"/>
          <w:szCs w:val="28"/>
        </w:rPr>
        <w:t xml:space="preserve"> жиров: ВОЗ рекомендует ограничивать потребление насыщенных жиров до менее чем 10% от общего потребления калорий, что связано с профилактикой сердечно-сосудистых заболеваний.</w:t>
      </w:r>
    </w:p>
    <w:p w14:paraId="08274715" w14:textId="77777777" w:rsidR="002C1CB7" w:rsidRPr="002C1CB7" w:rsidRDefault="002C1CB7" w:rsidP="002C1CB7">
      <w:pPr>
        <w:spacing w:after="0" w:line="240" w:lineRule="auto"/>
        <w:ind w:firstLine="709"/>
        <w:jc w:val="both"/>
        <w:rPr>
          <w:rFonts w:ascii="Times New Roman" w:hAnsi="Times New Roman" w:cs="Times New Roman"/>
          <w:sz w:val="28"/>
          <w:szCs w:val="28"/>
        </w:rPr>
      </w:pPr>
      <w:r w:rsidRPr="002C1CB7">
        <w:rPr>
          <w:rFonts w:ascii="Times New Roman" w:hAnsi="Times New Roman" w:cs="Times New Roman"/>
          <w:sz w:val="28"/>
          <w:szCs w:val="28"/>
        </w:rPr>
        <w:t>Ограничение транс-жиров: ВОЗ настоятельно рекомендует свести потребление транс-жиров к минимуму. Производители должны стремиться к полному исключению транс-жиров из продуктов, что уже активно реализуется в промышленности.</w:t>
      </w:r>
    </w:p>
    <w:p w14:paraId="65DEB303" w14:textId="77777777" w:rsidR="002C1CB7" w:rsidRPr="002C1CB7" w:rsidRDefault="002C1CB7" w:rsidP="002C1CB7">
      <w:pPr>
        <w:spacing w:after="0" w:line="240" w:lineRule="auto"/>
        <w:ind w:firstLine="709"/>
        <w:jc w:val="both"/>
        <w:rPr>
          <w:rFonts w:ascii="Times New Roman" w:hAnsi="Times New Roman" w:cs="Times New Roman"/>
          <w:sz w:val="28"/>
          <w:szCs w:val="28"/>
        </w:rPr>
      </w:pPr>
      <w:r w:rsidRPr="002C1CB7">
        <w:rPr>
          <w:rFonts w:ascii="Times New Roman" w:hAnsi="Times New Roman" w:cs="Times New Roman"/>
          <w:sz w:val="28"/>
          <w:szCs w:val="28"/>
        </w:rPr>
        <w:t>Сбалансированное питание: ВОЗ акцентирует внимание на важности сбалансированного питания, где спреды могут быть частью рациона, но не должны использоваться как основной источник жиров.</w:t>
      </w:r>
    </w:p>
    <w:p w14:paraId="149BB23D" w14:textId="558DC93B" w:rsidR="009E71C1" w:rsidRDefault="002C1CB7" w:rsidP="00812C54">
      <w:pPr>
        <w:spacing w:after="0" w:line="240" w:lineRule="auto"/>
        <w:ind w:firstLine="709"/>
        <w:jc w:val="both"/>
        <w:rPr>
          <w:rFonts w:ascii="Times New Roman" w:hAnsi="Times New Roman" w:cs="Times New Roman"/>
          <w:sz w:val="28"/>
          <w:szCs w:val="28"/>
        </w:rPr>
      </w:pPr>
      <w:r w:rsidRPr="002C1CB7">
        <w:rPr>
          <w:rFonts w:ascii="Times New Roman" w:hAnsi="Times New Roman" w:cs="Times New Roman"/>
          <w:sz w:val="28"/>
          <w:szCs w:val="28"/>
        </w:rPr>
        <w:t>Таким образом, современные спреды, особенно растительно-сливочные и растительно-жировые, при умеренном употреблении могут быть частью здорового рациона, при условии, что они содержат минимальное количество транс-жиров и насыщенных жиров.</w:t>
      </w:r>
    </w:p>
    <w:p w14:paraId="34118D67" w14:textId="15F40E12" w:rsidR="00F02E0D" w:rsidRPr="00440A54" w:rsidRDefault="00F02E0D" w:rsidP="00B7736C">
      <w:pPr>
        <w:pStyle w:val="31"/>
        <w:ind w:firstLine="709"/>
        <w:rPr>
          <w:rFonts w:ascii="Times New Roman" w:hAnsi="Times New Roman" w:cs="Times New Roman"/>
          <w:color w:val="auto"/>
          <w:sz w:val="28"/>
          <w:szCs w:val="28"/>
        </w:rPr>
      </w:pPr>
      <w:bookmarkStart w:id="12" w:name="_Toc188004714"/>
      <w:r w:rsidRPr="00440A54">
        <w:rPr>
          <w:rFonts w:ascii="Times New Roman" w:hAnsi="Times New Roman" w:cs="Times New Roman"/>
          <w:color w:val="auto"/>
          <w:sz w:val="28"/>
          <w:szCs w:val="28"/>
        </w:rPr>
        <w:t>1.</w:t>
      </w:r>
      <w:r w:rsidR="00B7736C" w:rsidRPr="00440A54">
        <w:rPr>
          <w:rFonts w:ascii="Times New Roman" w:hAnsi="Times New Roman" w:cs="Times New Roman"/>
          <w:color w:val="auto"/>
          <w:sz w:val="28"/>
          <w:szCs w:val="28"/>
        </w:rPr>
        <w:t>1.</w:t>
      </w:r>
      <w:r w:rsidR="009964C8" w:rsidRPr="00440A54">
        <w:rPr>
          <w:rFonts w:ascii="Times New Roman" w:hAnsi="Times New Roman" w:cs="Times New Roman"/>
          <w:color w:val="auto"/>
          <w:sz w:val="28"/>
          <w:szCs w:val="28"/>
        </w:rPr>
        <w:t>4</w:t>
      </w:r>
      <w:r w:rsidRPr="00440A54">
        <w:rPr>
          <w:rFonts w:ascii="Times New Roman" w:hAnsi="Times New Roman" w:cs="Times New Roman"/>
          <w:color w:val="auto"/>
          <w:sz w:val="28"/>
          <w:szCs w:val="28"/>
        </w:rPr>
        <w:t xml:space="preserve"> Проблемы безопасности масложировой продукции</w:t>
      </w:r>
      <w:bookmarkEnd w:id="12"/>
    </w:p>
    <w:p w14:paraId="206A6796" w14:textId="0C258A6A" w:rsidR="003C3CD1" w:rsidRPr="00ED2355" w:rsidRDefault="000E1973" w:rsidP="002116F8">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 xml:space="preserve">Техническое регулирование играет ключевую роль в развитии масложировой отрасли, способствуя увеличению экспорта, повышению конкурентоспособности отечественной продукции и её привлекательности для потребителей. Важнейшие вопросы, связанные с техническим регулированием масложировой продукции, касаются безопасности и безвредности продуктов. </w:t>
      </w:r>
      <w:r w:rsidRPr="000E1973">
        <w:rPr>
          <w:rFonts w:ascii="Times New Roman" w:hAnsi="Times New Roman" w:cs="Times New Roman"/>
          <w:sz w:val="28"/>
          <w:szCs w:val="28"/>
        </w:rPr>
        <w:lastRenderedPageBreak/>
        <w:t>Эти аспекты оцениваются по следующим критериям: содержание транс-изомеров жирных кислот, наличие генетически модифицированных организмов, пищевая ценность и устойчивость к окислению</w:t>
      </w:r>
      <w:r>
        <w:rPr>
          <w:rFonts w:ascii="Times New Roman" w:hAnsi="Times New Roman" w:cs="Times New Roman"/>
          <w:sz w:val="28"/>
          <w:szCs w:val="28"/>
        </w:rPr>
        <w:t xml:space="preserve"> </w:t>
      </w:r>
      <w:r w:rsidR="002116F8"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{"citationItems":[{"id":"ITEM-1","itemData":{"ISSN":"2070-7568","author":[{"dropping-particle":"","family":"Нилова","given":"Людмила Павловна","non-dropping-particle":"","parse-names":false,"suffix":""},{"dropping-particle":"","family":"Малютенкова","given":"Светлана Михайловна","non-dropping-particle":"","parse-names":false,"suffix":""}],"container-title":"Наука Красноярья","id":"ITEM-1","issue":"5 (38)","issued":{"date-parts":[["2016"]]},"page":"161-174","publisher":"Общество с ограниченной ответственностью «Научно-инновационный центр»","title":"Инновационные пищевые продукты в формировании региональных товарных систем","type":"article-journal"},"uris":["http://www.mendeley.com/documents/?uuid=f2ee759f-6a4a-496e-89eb-d1f953335968"]},{"id":"ITEM-2","itemData":{"author":[{"dropping-particle":"","family":"https://docs.cntd.ru/document/902320571","given":"","non-dropping-particle":"","parse-names":false,"suffix":""}],"container-title":"электронный фонд правовой и нормативно технической документации","id":"ITEM-2","issued":{"date-parts":[["2015"]]},"title":"ТР ТС 024/2011 Технический регламент на масложировую продукцию","type":"webpage"},"uris":["http://www.mendeley.com/documents/?uuid=9cbf5867-84a3-4f27-9999-7f9746d56f7b"]}],"mendeley":{"formattedCitation":"[1,124]","plainTextFormattedCitation":"[1,124]","previouslyFormattedCitation":"[1,136]"},"properties":{"noteIndex":0},"schema":"https://github.com/citation-style-language/schema/raw/master/csl-citation.json"}</w:instrText>
      </w:r>
      <w:r w:rsidR="002116F8"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[1,124]</w:t>
      </w:r>
      <w:r w:rsidR="002116F8" w:rsidRPr="00ED2355">
        <w:rPr>
          <w:rFonts w:ascii="Times New Roman" w:hAnsi="Times New Roman" w:cs="Times New Roman"/>
          <w:sz w:val="28"/>
          <w:szCs w:val="28"/>
        </w:rPr>
        <w:fldChar w:fldCharType="end"/>
      </w:r>
      <w:r w:rsidR="002116F8" w:rsidRPr="00ED2355">
        <w:rPr>
          <w:rFonts w:ascii="Times New Roman" w:hAnsi="Times New Roman" w:cs="Times New Roman"/>
          <w:sz w:val="28"/>
          <w:szCs w:val="28"/>
        </w:rPr>
        <w:t>.</w:t>
      </w:r>
    </w:p>
    <w:p w14:paraId="2D149DB1" w14:textId="43E15D42" w:rsidR="009E71C1" w:rsidRPr="00ED2355" w:rsidRDefault="002116F8" w:rsidP="003C3CD1">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Традиционно смесь жиров для маргаринов и спредов состоит из натуральных и гидрированных растительных масел, при использовании которых можно получить широкий ассортимент продукции с заранее заданными свойствами. Конечно, гидрированные жиры кристаллизуются быстрее, чем </w:t>
      </w:r>
      <w:proofErr w:type="spellStart"/>
      <w:r w:rsidRPr="00ED2355">
        <w:rPr>
          <w:rFonts w:ascii="Times New Roman" w:hAnsi="Times New Roman" w:cs="Times New Roman"/>
          <w:sz w:val="28"/>
          <w:szCs w:val="28"/>
        </w:rPr>
        <w:t>негидрированные</w:t>
      </w:r>
      <w:proofErr w:type="spellEnd"/>
      <w:r w:rsidRPr="00ED2355">
        <w:rPr>
          <w:rFonts w:ascii="Times New Roman" w:hAnsi="Times New Roman" w:cs="Times New Roman"/>
          <w:sz w:val="28"/>
          <w:szCs w:val="28"/>
        </w:rPr>
        <w:t xml:space="preserve"> жиры, придавая готовым маргарину и спреду желаемые характеристики. Но в процессе гидрирования образуются различные транс-изомеры жирных кислот, а присутс</w:t>
      </w:r>
      <w:r w:rsidR="005A4C62">
        <w:rPr>
          <w:rFonts w:ascii="Times New Roman" w:hAnsi="Times New Roman" w:cs="Times New Roman"/>
          <w:sz w:val="28"/>
          <w:szCs w:val="28"/>
        </w:rPr>
        <w:t>твие этих изомеров нежелательны</w:t>
      </w:r>
      <w:r w:rsidRPr="00ED2355">
        <w:rPr>
          <w:rFonts w:ascii="Times New Roman" w:hAnsi="Times New Roman" w:cs="Times New Roman"/>
          <w:sz w:val="28"/>
          <w:szCs w:val="28"/>
        </w:rPr>
        <w:t xml:space="preserve"> для питания, в частности, это приводит к риску возникновения кардиологических и других заболеваний</w:t>
      </w:r>
      <w:r w:rsidR="0041261D" w:rsidRPr="0041261D">
        <w:rPr>
          <w:rFonts w:ascii="Times New Roman" w:hAnsi="Times New Roman" w:cs="Times New Roman"/>
          <w:sz w:val="28"/>
          <w:szCs w:val="28"/>
        </w:rPr>
        <w:t xml:space="preserve"> </w:t>
      </w:r>
      <w:r w:rsidR="00F02E0D"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{"citationItems":[{"id":"ITEM-1","itemData":{"author":[{"dropping-particle":"","family":"Малютенкова","given":"Светлана Михайловна","non-dropping-particle":"","parse-names":false,"suffix":""},{"dropping-particle":"","family":"Нилова","given":"Людмила Павловна","non-dropping-particle":"","parse-names":false,"suffix":""}],"container-title":"ФУНДАМЕНТАЛЬНЫЕ И ПРИКЛАДНЫЕ ИССЛЕДОВАНИЯ В ОБЛАСТИ УПРАВЛЕНИЯ, ЭКОНОМИКИ И ТОРГОВЛИ","id":"ITEM-1","issued":{"date-parts":[["2017"]]},"page":"443-448","title":"Проблемы безопасности масложировой продукции: транс-изомеры жирных кислот","type":"paper-conference"},"uris":["http://www.mendeley.com/documents/?uuid=a31eafc6-665c-4dea-b3b5-8a26f27c5445"]}],"mendeley":{"formattedCitation":"[125]","plainTextFormattedCitation":"[125]","previouslyFormattedCitation":"[137]"},"properties":{"noteIndex":0},"schema":"https://github.com/citation-style-language/schema/raw/master/csl-citation.json"}</w:instrText>
      </w:r>
      <w:r w:rsidR="00F02E0D"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[125]</w:t>
      </w:r>
      <w:r w:rsidR="00F02E0D"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2AE34894" w14:textId="77777777" w:rsidR="000E1973" w:rsidRPr="000E1973" w:rsidRDefault="000E1973" w:rsidP="000E1973">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 xml:space="preserve">Транс-жирные кислоты (ТЖК) представляют собой ненасыщенные жирные кислоты, содержащие хотя бы одну двойную связь в транс-конфигурации. Они встречаются естественным образом в молочных продуктах и некоторых натуральных жирах, но основным источником транс-изомеров в нашем питании является </w:t>
      </w:r>
      <w:proofErr w:type="gramStart"/>
      <w:r w:rsidRPr="000E1973">
        <w:rPr>
          <w:rFonts w:ascii="Times New Roman" w:hAnsi="Times New Roman" w:cs="Times New Roman"/>
          <w:sz w:val="28"/>
          <w:szCs w:val="28"/>
        </w:rPr>
        <w:t>промышленное</w:t>
      </w:r>
      <w:proofErr w:type="gramEnd"/>
      <w:r w:rsidRPr="000E1973">
        <w:rPr>
          <w:rFonts w:ascii="Times New Roman" w:hAnsi="Times New Roman" w:cs="Times New Roman"/>
          <w:sz w:val="28"/>
          <w:szCs w:val="28"/>
        </w:rPr>
        <w:t xml:space="preserve"> </w:t>
      </w:r>
      <w:proofErr w:type="spellStart"/>
      <w:r w:rsidRPr="000E1973">
        <w:rPr>
          <w:rFonts w:ascii="Times New Roman" w:hAnsi="Times New Roman" w:cs="Times New Roman"/>
          <w:sz w:val="28"/>
          <w:szCs w:val="28"/>
        </w:rPr>
        <w:t>гидрогенирование</w:t>
      </w:r>
      <w:proofErr w:type="spellEnd"/>
      <w:r w:rsidRPr="000E1973">
        <w:rPr>
          <w:rFonts w:ascii="Times New Roman" w:hAnsi="Times New Roman" w:cs="Times New Roman"/>
          <w:sz w:val="28"/>
          <w:szCs w:val="28"/>
        </w:rPr>
        <w:t xml:space="preserve"> растительных или рыбных масел. Метаболическое воздействие ТЖК вызывает многочисленные споры и различные позиции, основанные на биохимических, пищевых и эпидемиологических исследованиях. </w:t>
      </w:r>
    </w:p>
    <w:p w14:paraId="55F9D33A" w14:textId="77777777" w:rsidR="000E1973" w:rsidRPr="000E1973" w:rsidRDefault="000E1973" w:rsidP="000E1973">
      <w:pPr>
        <w:spacing w:after="0" w:line="240" w:lineRule="auto"/>
        <w:ind w:firstLine="709"/>
        <w:jc w:val="both"/>
        <w:rPr>
          <w:rFonts w:ascii="Times New Roman" w:hAnsi="Times New Roman" w:cs="Times New Roman"/>
          <w:sz w:val="28"/>
          <w:szCs w:val="28"/>
        </w:rPr>
      </w:pPr>
      <w:proofErr w:type="gramStart"/>
      <w:r w:rsidRPr="000E1973">
        <w:rPr>
          <w:rFonts w:ascii="Times New Roman" w:hAnsi="Times New Roman" w:cs="Times New Roman"/>
          <w:sz w:val="28"/>
          <w:szCs w:val="28"/>
        </w:rPr>
        <w:t>Транс-изомеры</w:t>
      </w:r>
      <w:proofErr w:type="gramEnd"/>
      <w:r w:rsidRPr="000E1973">
        <w:rPr>
          <w:rFonts w:ascii="Times New Roman" w:hAnsi="Times New Roman" w:cs="Times New Roman"/>
          <w:sz w:val="28"/>
          <w:szCs w:val="28"/>
        </w:rPr>
        <w:t xml:space="preserve"> были связаны с различными метаболическими и функциональными нарушениями, однако основное беспокойство вызывает их структурное сходство с насыщенными жирными кислотами, а также конкуренция с незаменимыми жирными кислотами. Прием ТЖК повышает уровень липопротеинов низкой плотности (ЛПНП) и снижает уровень липопротеинов высокой плотности (ЛПВП), что делает транс-жиры более атерогенными, чем насыщенные жирные кислоты. Также отмечено, что ТЖК увеличивают липопротеин(а), способствуя атеросклерозу.</w:t>
      </w:r>
    </w:p>
    <w:p w14:paraId="05AB6F75" w14:textId="77777777" w:rsidR="000E1973" w:rsidRPr="000E1973" w:rsidRDefault="000E1973" w:rsidP="000E1973">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Хотя связь транс-жирных кислот с риском развития рака не установлена, значительное внимание уделяется их метаболическим эффектам. Разработаны аналитические методы для оценки содержания различных изомеров ТЖК в пищевых продуктах и биологических образцах. В пищевой промышленности уже приняты меры по снижению уровня ТЖК в гидрогенизированных продуктах, и на рынке доступны маргарины с низким содержанием или полным отсутствием транс-жиров.</w:t>
      </w:r>
    </w:p>
    <w:p w14:paraId="6C012B67" w14:textId="77777777" w:rsidR="000E1973" w:rsidRDefault="000E1973" w:rsidP="000E1973">
      <w:pPr>
        <w:spacing w:after="0" w:line="240" w:lineRule="auto"/>
        <w:ind w:firstLine="709"/>
        <w:jc w:val="both"/>
        <w:rPr>
          <w:rFonts w:ascii="Times New Roman" w:hAnsi="Times New Roman" w:cs="Times New Roman"/>
          <w:sz w:val="28"/>
          <w:szCs w:val="28"/>
        </w:rPr>
      </w:pPr>
      <w:r w:rsidRPr="000E1973">
        <w:rPr>
          <w:rFonts w:ascii="Times New Roman" w:hAnsi="Times New Roman" w:cs="Times New Roman"/>
          <w:sz w:val="28"/>
          <w:szCs w:val="28"/>
        </w:rPr>
        <w:t xml:space="preserve">Этот обзор кратко охватывает основные аспекты </w:t>
      </w:r>
      <w:proofErr w:type="gramStart"/>
      <w:r w:rsidRPr="000E1973">
        <w:rPr>
          <w:rFonts w:ascii="Times New Roman" w:hAnsi="Times New Roman" w:cs="Times New Roman"/>
          <w:sz w:val="28"/>
          <w:szCs w:val="28"/>
        </w:rPr>
        <w:t>транс-жирных</w:t>
      </w:r>
      <w:proofErr w:type="gramEnd"/>
      <w:r w:rsidRPr="000E1973">
        <w:rPr>
          <w:rFonts w:ascii="Times New Roman" w:hAnsi="Times New Roman" w:cs="Times New Roman"/>
          <w:sz w:val="28"/>
          <w:szCs w:val="28"/>
        </w:rPr>
        <w:t xml:space="preserve"> кислот: их происхождение, метаболические эффекты, методы анализа, стратегии снижения содержания в продуктах питания, а также перспективы дальнейшего сокращения транс-изомеров в рационе человека.</w:t>
      </w:r>
    </w:p>
    <w:p w14:paraId="0AF24B9F" w14:textId="14DFE281" w:rsidR="00AE49ED" w:rsidRPr="00ED2355" w:rsidRDefault="00AE49ED" w:rsidP="000E1973">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В гидрогенизированных жирах обычно преобладают трансизомеры олеиновой кислоты 18:1 – 20-40% от общего жира. Содержание трансизомеров 18:2 примерно в 3-10 раз меньше, чем трансизомеров 18:1. Содержание трансизомеров 18:3 примерно в 100-1000 раз меньше, чем трансизомеров 18:1. Это объясняется тем, что чем больше двойных связей жирной кислоте, тем быстрее она насыщается водородом при гидрогенизации. Содержание </w:t>
      </w:r>
      <w:r w:rsidRPr="00ED2355">
        <w:rPr>
          <w:rFonts w:ascii="Times New Roman" w:hAnsi="Times New Roman" w:cs="Times New Roman"/>
          <w:sz w:val="28"/>
          <w:szCs w:val="28"/>
        </w:rPr>
        <w:lastRenderedPageBreak/>
        <w:t>трансизомеров 16:1 обычно не превышает 0,5 %. Практически отсутствуют данные об изомерах жирных кислот С</w:t>
      </w:r>
      <w:r w:rsidRPr="00514395">
        <w:rPr>
          <w:rFonts w:ascii="Times New Roman" w:hAnsi="Times New Roman" w:cs="Times New Roman"/>
          <w:sz w:val="28"/>
          <w:szCs w:val="28"/>
          <w:vertAlign w:val="subscript"/>
        </w:rPr>
        <w:t>20</w:t>
      </w:r>
      <w:r w:rsidRPr="00ED2355">
        <w:rPr>
          <w:rFonts w:ascii="Times New Roman" w:hAnsi="Times New Roman" w:cs="Times New Roman"/>
          <w:sz w:val="28"/>
          <w:szCs w:val="28"/>
        </w:rPr>
        <w:t xml:space="preserve"> и более длинных</w:t>
      </w:r>
      <w:r w:rsidR="004C358C"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{"citationItems":[{"id":"ITEM-1","itemData":{"URL":"https://roscontrol.com/community/article/o-trans-girah-v-voprosah-i-otvetah/#","abstract":"В последнее время со стороны как активной части общественности, так и законодателей, много внимания уделяется борьбе за здоровье нации. Обсуждаются вопросы пользы и вреда тех или иных пищевых продуктов или добавок, вступают в силу законы, направленные на оздоровление россиян.","author":[{"dropping-particle":"","family":"Нуждин Михаил","given":"кандидат химических наук","non-dropping-particle":"","parse-names":false,"suffix":""}],"id":"ITEM-1","issued":{"date-parts":[["2018"]]},"title":"Трансжиры: почему нужно исключить их из своего рациона. Объясняет эксперт","type":"webpage"},"uris":["http://www.mendeley.com/documents/?uuid=4cb0a4be-ebb6-3b4b-b6df-786db35ab0c2"]}],"mendeley":{"formattedCitation":"[126]","plainTextFormattedCitation":"[126]","previouslyFormattedCitation":"[138]"},"properties":{"noteIndex":0},"schema":"https://github.com/citation-style-language/schema/raw/master/csl-citation.json"}</w:instrText>
      </w:r>
      <w:r w:rsidR="004C358C"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[126]</w:t>
      </w:r>
      <w:r w:rsidR="004C358C" w:rsidRPr="00ED2355">
        <w:rPr>
          <w:rFonts w:ascii="Times New Roman" w:hAnsi="Times New Roman" w:cs="Times New Roman"/>
          <w:sz w:val="28"/>
          <w:szCs w:val="28"/>
        </w:rPr>
        <w:fldChar w:fldCharType="end"/>
      </w:r>
      <w:r w:rsidRPr="00ED2355">
        <w:rPr>
          <w:rFonts w:ascii="Times New Roman" w:hAnsi="Times New Roman" w:cs="Times New Roman"/>
          <w:sz w:val="28"/>
          <w:szCs w:val="28"/>
        </w:rPr>
        <w:t xml:space="preserve">. </w:t>
      </w:r>
    </w:p>
    <w:p w14:paraId="0C4BCEB5" w14:textId="48F5C3E5" w:rsidR="00AE49ED" w:rsidRPr="00ED2355" w:rsidRDefault="00AE49ED" w:rsidP="00AE49ED">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В жире молока и мяса жвачных животных из всех трансизомеров преобладает </w:t>
      </w:r>
      <w:proofErr w:type="spellStart"/>
      <w:r w:rsidRPr="00ED2355">
        <w:rPr>
          <w:rFonts w:ascii="Times New Roman" w:hAnsi="Times New Roman" w:cs="Times New Roman"/>
          <w:sz w:val="28"/>
          <w:szCs w:val="28"/>
        </w:rPr>
        <w:t>вакценовая</w:t>
      </w:r>
      <w:proofErr w:type="spellEnd"/>
      <w:r w:rsidRPr="00ED2355">
        <w:rPr>
          <w:rFonts w:ascii="Times New Roman" w:hAnsi="Times New Roman" w:cs="Times New Roman"/>
          <w:sz w:val="28"/>
          <w:szCs w:val="28"/>
        </w:rPr>
        <w:t xml:space="preserve"> кислота 11t-18:1 – один из трансизомеров олеиновой кислоты. Ее содержание варьируется от 0,5% до 4% и выше, в среднем около 2%. На втором месте идет </w:t>
      </w:r>
      <w:proofErr w:type="spellStart"/>
      <w:r w:rsidRPr="00ED2355">
        <w:rPr>
          <w:rFonts w:ascii="Times New Roman" w:hAnsi="Times New Roman" w:cs="Times New Roman"/>
          <w:sz w:val="28"/>
          <w:szCs w:val="28"/>
        </w:rPr>
        <w:t>руменовая</w:t>
      </w:r>
      <w:proofErr w:type="spellEnd"/>
      <w:r w:rsidRPr="00ED2355">
        <w:rPr>
          <w:rFonts w:ascii="Times New Roman" w:hAnsi="Times New Roman" w:cs="Times New Roman"/>
          <w:sz w:val="28"/>
          <w:szCs w:val="28"/>
        </w:rPr>
        <w:t xml:space="preserve"> кислота </w:t>
      </w:r>
      <w:r w:rsidR="00402D3B" w:rsidRPr="00ED2355">
        <w:rPr>
          <w:rFonts w:ascii="Times New Roman" w:hAnsi="Times New Roman" w:cs="Times New Roman"/>
          <w:sz w:val="28"/>
          <w:szCs w:val="28"/>
        </w:rPr>
        <w:t>C</w:t>
      </w:r>
      <w:r w:rsidRPr="00402D3B">
        <w:rPr>
          <w:rFonts w:ascii="Times New Roman" w:hAnsi="Times New Roman" w:cs="Times New Roman"/>
          <w:sz w:val="28"/>
          <w:szCs w:val="28"/>
          <w:vertAlign w:val="subscript"/>
        </w:rPr>
        <w:t xml:space="preserve">9, t11-18:2 </w:t>
      </w:r>
      <w:r w:rsidRPr="00ED2355">
        <w:rPr>
          <w:rFonts w:ascii="Times New Roman" w:hAnsi="Times New Roman" w:cs="Times New Roman"/>
          <w:sz w:val="28"/>
          <w:szCs w:val="28"/>
        </w:rPr>
        <w:t>– один из трансизомеров линолевой кислоты. Ее содержание также варьируется от 0,2% до 2%, в среднем около 1%.</w:t>
      </w:r>
    </w:p>
    <w:p w14:paraId="5345B538" w14:textId="72004135" w:rsidR="00AE49ED" w:rsidRPr="00ED2355" w:rsidRDefault="00AE49ED" w:rsidP="00AE49ED">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Если в жире молока доминирует один трансизомер – </w:t>
      </w:r>
      <w:proofErr w:type="spellStart"/>
      <w:r w:rsidRPr="00ED2355">
        <w:rPr>
          <w:rFonts w:ascii="Times New Roman" w:hAnsi="Times New Roman" w:cs="Times New Roman"/>
          <w:sz w:val="28"/>
          <w:szCs w:val="28"/>
        </w:rPr>
        <w:t>вакценовая</w:t>
      </w:r>
      <w:proofErr w:type="spellEnd"/>
      <w:r w:rsidRPr="00ED2355">
        <w:rPr>
          <w:rFonts w:ascii="Times New Roman" w:hAnsi="Times New Roman" w:cs="Times New Roman"/>
          <w:sz w:val="28"/>
          <w:szCs w:val="28"/>
        </w:rPr>
        <w:t xml:space="preserve"> кислота, то в маргарине обильно представлены 9 трансизомеров, причем их количество, больше чем в жире молока. Таким образом, спектр трансизомеров олеиновой кислоты значительно отличается в маргарине и молочном жире. Число изомеров линоленовой кислоты 18:3 свыше тысячи. Они почти не исследованы</w:t>
      </w:r>
      <w:r w:rsidR="00402D3B">
        <w:rPr>
          <w:rFonts w:ascii="Times New Roman" w:hAnsi="Times New Roman" w:cs="Times New Roman"/>
          <w:sz w:val="28"/>
          <w:szCs w:val="28"/>
        </w:rPr>
        <w:t xml:space="preserve"> </w:t>
      </w:r>
      <w:r w:rsidR="004C358C"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{"citationItems":[{"id":"ITEM-1","itemData":{"ISSN":"9857044441","author":[{"dropping-particle":"","family":"Сычик","given":"С И","non-dropping-particle":"","parse-names":false,"suffix":""}],"id":"ITEM-1","issued":{"date-parts":[["2017"]]},"publisher":"Государственное учреждение «Республиканская научная медицинская библиотека»","title":"Сборник материалов республиканской научно-практической конференции с международным участием «Здоровье и окружающая среда», посвященной 90-летию республиканского унитарного предприятия «Научно-практический центр гигиены»(Минск, 26–28 октября 2017 г.)","type":"article-journal"},"uris":["http://www.mendeley.com/documents/?uuid=cc9ab9ca-dc3d-4cc8-83d3-8a040b47660b"]}],"mendeley":{"formattedCitation":"[127]","plainTextFormattedCitation":"[127]","previouslyFormattedCitation":"[139]"},"properties":{"noteIndex":0},"schema":"https://github.com/citation-style-language/schema/raw/master/csl-citation.json"}</w:instrText>
      </w:r>
      <w:r w:rsidR="004C358C"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[127]</w:t>
      </w:r>
      <w:r w:rsidR="004C358C"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3445F96A" w14:textId="33CA4FB5" w:rsidR="00AE49ED" w:rsidRPr="00ED2355" w:rsidRDefault="00AE49ED" w:rsidP="00AE49ED">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В молоке из трансизомеров 18:3t преобладает </w:t>
      </w:r>
      <w:proofErr w:type="spellStart"/>
      <w:r w:rsidRPr="00ED2355">
        <w:rPr>
          <w:rFonts w:ascii="Times New Roman" w:hAnsi="Times New Roman" w:cs="Times New Roman"/>
          <w:sz w:val="28"/>
          <w:szCs w:val="28"/>
        </w:rPr>
        <w:t>румеленовая</w:t>
      </w:r>
      <w:proofErr w:type="spellEnd"/>
      <w:r w:rsidRPr="00ED2355">
        <w:rPr>
          <w:rFonts w:ascii="Times New Roman" w:hAnsi="Times New Roman" w:cs="Times New Roman"/>
          <w:sz w:val="28"/>
          <w:szCs w:val="28"/>
        </w:rPr>
        <w:t xml:space="preserve"> кислота </w:t>
      </w:r>
      <w:r w:rsidR="00402D3B" w:rsidRPr="00ED2355">
        <w:rPr>
          <w:rFonts w:ascii="Times New Roman" w:hAnsi="Times New Roman" w:cs="Times New Roman"/>
          <w:sz w:val="28"/>
          <w:szCs w:val="28"/>
        </w:rPr>
        <w:t>C</w:t>
      </w:r>
      <w:r w:rsidRPr="005F5CAF">
        <w:rPr>
          <w:rFonts w:ascii="Times New Roman" w:hAnsi="Times New Roman" w:cs="Times New Roman"/>
          <w:sz w:val="28"/>
          <w:szCs w:val="28"/>
          <w:vertAlign w:val="subscript"/>
        </w:rPr>
        <w:t>9, t11</w:t>
      </w:r>
      <w:r w:rsidRPr="00ED2355">
        <w:rPr>
          <w:rFonts w:ascii="Times New Roman" w:hAnsi="Times New Roman" w:cs="Times New Roman"/>
          <w:sz w:val="28"/>
          <w:szCs w:val="28"/>
        </w:rPr>
        <w:t xml:space="preserve">, </w:t>
      </w:r>
      <w:r w:rsidR="00402D3B" w:rsidRPr="00ED2355">
        <w:rPr>
          <w:rFonts w:ascii="Times New Roman" w:hAnsi="Times New Roman" w:cs="Times New Roman"/>
          <w:sz w:val="28"/>
          <w:szCs w:val="28"/>
        </w:rPr>
        <w:t>C</w:t>
      </w:r>
      <w:r w:rsidRPr="00402D3B">
        <w:rPr>
          <w:rFonts w:ascii="Times New Roman" w:hAnsi="Times New Roman" w:cs="Times New Roman"/>
          <w:sz w:val="28"/>
          <w:szCs w:val="28"/>
          <w:vertAlign w:val="subscript"/>
        </w:rPr>
        <w:t>15-18:3</w:t>
      </w:r>
      <w:r w:rsidRPr="00ED2355">
        <w:rPr>
          <w:rFonts w:ascii="Times New Roman" w:hAnsi="Times New Roman" w:cs="Times New Roman"/>
          <w:sz w:val="28"/>
          <w:szCs w:val="28"/>
        </w:rPr>
        <w:t xml:space="preserve">. Ее содержание в жире варьирует от 0,02 – 0,04% до 0,5%. Концентрация трансизомеров 18:3t в рафинированных дезодорированных маслах значительно превышает таковую в жире молока, что вызывает сомнение в их безопасности. Особенно если учесть, если в дезодорированных маслах </w:t>
      </w:r>
      <w:proofErr w:type="spellStart"/>
      <w:r w:rsidRPr="00ED2355">
        <w:rPr>
          <w:rFonts w:ascii="Times New Roman" w:hAnsi="Times New Roman" w:cs="Times New Roman"/>
          <w:sz w:val="28"/>
          <w:szCs w:val="28"/>
        </w:rPr>
        <w:t>изомеризовано</w:t>
      </w:r>
      <w:proofErr w:type="spellEnd"/>
      <w:r w:rsidRPr="00ED2355">
        <w:rPr>
          <w:rFonts w:ascii="Times New Roman" w:hAnsi="Times New Roman" w:cs="Times New Roman"/>
          <w:sz w:val="28"/>
          <w:szCs w:val="28"/>
        </w:rPr>
        <w:t xml:space="preserve"> около 20% линоленовой кислоты, и спектр изомеров будет отличаться от спектра изомеров молока. Таким образом, </w:t>
      </w:r>
      <w:proofErr w:type="spellStart"/>
      <w:r w:rsidRPr="00ED2355">
        <w:rPr>
          <w:rFonts w:ascii="Times New Roman" w:hAnsi="Times New Roman" w:cs="Times New Roman"/>
          <w:sz w:val="28"/>
          <w:szCs w:val="28"/>
        </w:rPr>
        <w:t>трансизомерный</w:t>
      </w:r>
      <w:proofErr w:type="spellEnd"/>
      <w:r w:rsidRPr="00ED2355">
        <w:rPr>
          <w:rFonts w:ascii="Times New Roman" w:hAnsi="Times New Roman" w:cs="Times New Roman"/>
          <w:sz w:val="28"/>
          <w:szCs w:val="28"/>
        </w:rPr>
        <w:t xml:space="preserve"> состав натуральных продуктов и промышленных масел сильно отличается</w:t>
      </w:r>
      <w:r w:rsidR="004C358C"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{"citationItems":[{"id":"ITEM-1","itemData":{"ISSN":"1998-7072","author":[{"dropping-particle":"","family":"Гамаюрова","given":"В С","non-dropping-particle":"","parse-names":false,"suffix":""},{"dropping-particle":"","family":"Черных","given":"М Н","non-dropping-particle":"","parse-names":false,"suffix":""}],"container-title":"Вестник Казанского технологического университета","id":"ITEM-1","issue":"17","issued":{"date-parts":[["2015"]]},"publisher":"Федеральное государственное бюджетное образовательное учреждение высшего …","title":"Мифы и реальность в пищевой промышленности. Часть 3. Конъюгированные транс-изомеры высших жирных кислот","type":"article-journal","volume":"18"},"uris":["http://www.mendeley.com/documents/?uuid=30932f99-2cb1-4831-8697-4d4e83321671"]}],"mendeley":{"formattedCitation":"[128]","plainTextFormattedCitation":"[128]","previouslyFormattedCitation":"[140]"},"properties":{"noteIndex":0},"schema":"https://github.com/citation-style-language/schema/raw/master/csl-citation.json"}</w:instrText>
      </w:r>
      <w:r w:rsidR="004C358C"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[128]</w:t>
      </w:r>
      <w:r w:rsidR="004C358C" w:rsidRPr="00ED2355">
        <w:rPr>
          <w:rFonts w:ascii="Times New Roman" w:hAnsi="Times New Roman" w:cs="Times New Roman"/>
          <w:sz w:val="28"/>
          <w:szCs w:val="28"/>
        </w:rPr>
        <w:fldChar w:fldCharType="end"/>
      </w:r>
      <w:r w:rsidRPr="00ED2355">
        <w:rPr>
          <w:rFonts w:ascii="Times New Roman" w:hAnsi="Times New Roman" w:cs="Times New Roman"/>
          <w:sz w:val="28"/>
          <w:szCs w:val="28"/>
        </w:rPr>
        <w:t xml:space="preserve">. </w:t>
      </w:r>
    </w:p>
    <w:p w14:paraId="7B7E29B3" w14:textId="77777777" w:rsidR="009E71C1" w:rsidRPr="00ED2355" w:rsidRDefault="00AE49ED" w:rsidP="00AE49ED">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Причинами бесконтрольного содержания трансизомеров ненасыщенных жирных кислот в пищевой продукции являются существенные недостатки в метрологическом обеспечении и оснащении испытательных лабораторий, отсутствие современных аналитических методов и технических средств исследований. В действующих руководствах для анализа пищевых продуктов хроматографические методы представлены немногочисленными, единичными методиками. Многие из них устарели, являются достаточно трудоемкими по технике выполнения и требуют совершенствования. Между тем, типовая пищевая лаборатория, как правило, оснащена хроматографами и масс-спектрометрами. Однако без разработки соответствующих методов анализа парк этих приборов не может использоваться эффективно. Иными словами, зачастую не нехватка приборов, а явный дефицит методов анализа ограничивает возможности лабораторного контроля качества пищевых продуктов.</w:t>
      </w:r>
    </w:p>
    <w:p w14:paraId="1569B5D8" w14:textId="1470F543" w:rsidR="0041261D" w:rsidRPr="0041261D" w:rsidRDefault="0041261D" w:rsidP="0041261D">
      <w:pPr>
        <w:spacing w:after="0" w:line="240" w:lineRule="auto"/>
        <w:ind w:firstLine="709"/>
        <w:jc w:val="both"/>
        <w:rPr>
          <w:rFonts w:ascii="Times New Roman" w:hAnsi="Times New Roman" w:cs="Times New Roman"/>
          <w:sz w:val="28"/>
          <w:szCs w:val="28"/>
        </w:rPr>
      </w:pPr>
      <w:r w:rsidRPr="008F4807">
        <w:rPr>
          <w:rFonts w:ascii="Times New Roman" w:hAnsi="Times New Roman" w:cs="Times New Roman"/>
          <w:iCs/>
          <w:sz w:val="28"/>
          <w:szCs w:val="28"/>
        </w:rPr>
        <w:t>Требования безопасности.</w:t>
      </w:r>
      <w:r>
        <w:rPr>
          <w:rFonts w:ascii="Times New Roman" w:hAnsi="Times New Roman" w:cs="Times New Roman"/>
          <w:sz w:val="28"/>
          <w:szCs w:val="28"/>
        </w:rPr>
        <w:t xml:space="preserve"> </w:t>
      </w:r>
      <w:r w:rsidRPr="0041261D">
        <w:rPr>
          <w:rFonts w:ascii="Times New Roman" w:hAnsi="Times New Roman" w:cs="Times New Roman"/>
          <w:sz w:val="28"/>
          <w:szCs w:val="28"/>
        </w:rPr>
        <w:t>Масложировая продукция, выпускаемая в обращение на территории стран-участниц Таможенного союза, при использовании по назначению в течение срока годности пищевой масложировой продукции и срока хранения непищевой масложировой продукции не должна причинять вреда жизни и здоровью человека.</w:t>
      </w:r>
    </w:p>
    <w:p w14:paraId="1137B9C5" w14:textId="1403236C" w:rsidR="0041261D" w:rsidRPr="0041261D" w:rsidRDefault="0041261D" w:rsidP="0041261D">
      <w:pPr>
        <w:spacing w:after="0" w:line="240" w:lineRule="auto"/>
        <w:ind w:firstLine="709"/>
        <w:jc w:val="both"/>
        <w:rPr>
          <w:rFonts w:ascii="Times New Roman" w:hAnsi="Times New Roman" w:cs="Times New Roman"/>
          <w:sz w:val="28"/>
          <w:szCs w:val="28"/>
        </w:rPr>
      </w:pPr>
      <w:r w:rsidRPr="0041261D">
        <w:rPr>
          <w:rFonts w:ascii="Times New Roman" w:hAnsi="Times New Roman" w:cs="Times New Roman"/>
          <w:sz w:val="28"/>
          <w:szCs w:val="28"/>
        </w:rPr>
        <w:t>Требования к масложировой продукции включают:</w:t>
      </w:r>
    </w:p>
    <w:p w14:paraId="6E138373" w14:textId="3229FB96" w:rsidR="0041261D" w:rsidRPr="0041261D" w:rsidRDefault="0041261D" w:rsidP="0041261D">
      <w:pPr>
        <w:spacing w:after="0" w:line="240" w:lineRule="auto"/>
        <w:ind w:firstLine="709"/>
        <w:jc w:val="both"/>
        <w:rPr>
          <w:rFonts w:ascii="Times New Roman" w:hAnsi="Times New Roman" w:cs="Times New Roman"/>
          <w:sz w:val="28"/>
          <w:szCs w:val="28"/>
        </w:rPr>
      </w:pPr>
      <w:r w:rsidRPr="0041261D">
        <w:rPr>
          <w:rFonts w:ascii="Times New Roman" w:hAnsi="Times New Roman" w:cs="Times New Roman"/>
          <w:sz w:val="28"/>
          <w:szCs w:val="28"/>
        </w:rPr>
        <w:t xml:space="preserve">1) требования к допустимым уровням показателей безопасности и по микробиологическим нормативам безопасности пищевой масложировой </w:t>
      </w:r>
      <w:r w:rsidRPr="0041261D">
        <w:rPr>
          <w:rFonts w:ascii="Times New Roman" w:hAnsi="Times New Roman" w:cs="Times New Roman"/>
          <w:sz w:val="28"/>
          <w:szCs w:val="28"/>
        </w:rPr>
        <w:lastRenderedPageBreak/>
        <w:t>продукции и к допустимым уровням показателей безопасности непищевой масложировой продукции;</w:t>
      </w:r>
    </w:p>
    <w:p w14:paraId="011BB9D6" w14:textId="6ED48270" w:rsidR="0041261D" w:rsidRPr="0041261D" w:rsidRDefault="0041261D" w:rsidP="0041261D">
      <w:pPr>
        <w:spacing w:after="0" w:line="240" w:lineRule="auto"/>
        <w:ind w:firstLine="709"/>
        <w:jc w:val="both"/>
        <w:rPr>
          <w:rFonts w:ascii="Times New Roman" w:hAnsi="Times New Roman" w:cs="Times New Roman"/>
          <w:sz w:val="28"/>
          <w:szCs w:val="28"/>
        </w:rPr>
      </w:pPr>
      <w:r w:rsidRPr="0041261D">
        <w:rPr>
          <w:rFonts w:ascii="Times New Roman" w:hAnsi="Times New Roman" w:cs="Times New Roman"/>
          <w:sz w:val="28"/>
          <w:szCs w:val="28"/>
        </w:rPr>
        <w:t>2) требования к упаковке масложировой продукции;</w:t>
      </w:r>
    </w:p>
    <w:p w14:paraId="7F236EAA" w14:textId="524E5F3A" w:rsidR="0041261D" w:rsidRPr="0041261D" w:rsidRDefault="0041261D" w:rsidP="0041261D">
      <w:pPr>
        <w:spacing w:after="0" w:line="240" w:lineRule="auto"/>
        <w:ind w:firstLine="709"/>
        <w:jc w:val="both"/>
        <w:rPr>
          <w:rFonts w:ascii="Times New Roman" w:hAnsi="Times New Roman" w:cs="Times New Roman"/>
          <w:sz w:val="28"/>
          <w:szCs w:val="28"/>
        </w:rPr>
      </w:pPr>
      <w:r w:rsidRPr="0041261D">
        <w:rPr>
          <w:rFonts w:ascii="Times New Roman" w:hAnsi="Times New Roman" w:cs="Times New Roman"/>
          <w:sz w:val="28"/>
          <w:szCs w:val="28"/>
        </w:rPr>
        <w:t>3) требования к маркировке масложировой продукции.</w:t>
      </w:r>
    </w:p>
    <w:p w14:paraId="5DACF4EF" w14:textId="31C74870" w:rsidR="00843FE7" w:rsidRDefault="0041261D" w:rsidP="00812C54">
      <w:pPr>
        <w:spacing w:after="0" w:line="240" w:lineRule="auto"/>
        <w:ind w:firstLine="709"/>
        <w:jc w:val="both"/>
        <w:rPr>
          <w:rFonts w:ascii="Times New Roman" w:hAnsi="Times New Roman" w:cs="Times New Roman"/>
          <w:sz w:val="28"/>
          <w:szCs w:val="28"/>
        </w:rPr>
      </w:pPr>
      <w:r w:rsidRPr="0041261D">
        <w:rPr>
          <w:rFonts w:ascii="Times New Roman" w:hAnsi="Times New Roman" w:cs="Times New Roman"/>
          <w:sz w:val="28"/>
          <w:szCs w:val="28"/>
        </w:rPr>
        <w:t>Пищевая масложировая продукция должна соответствовать требованиям к допустимым уровням показателей безопасности и по микробиологи</w:t>
      </w:r>
      <w:r w:rsidR="00843FE7">
        <w:rPr>
          <w:rFonts w:ascii="Times New Roman" w:hAnsi="Times New Roman" w:cs="Times New Roman"/>
          <w:sz w:val="28"/>
          <w:szCs w:val="28"/>
        </w:rPr>
        <w:t xml:space="preserve">ческим нормативам безопасности </w:t>
      </w:r>
      <w:r w:rsidR="00843FE7">
        <w:rPr>
          <w:rFonts w:ascii="Times New Roman" w:hAnsi="Times New Roman" w:cs="Times New Roman"/>
          <w:sz w:val="28"/>
          <w:szCs w:val="28"/>
        </w:rPr>
        <w:fldChar w:fldCharType="begin" w:fldLock="1"/>
      </w:r>
      <w:r w:rsidR="00843FE7">
        <w:rPr>
          <w:rFonts w:ascii="Times New Roman" w:hAnsi="Times New Roman" w:cs="Times New Roman"/>
          <w:sz w:val="28"/>
          <w:szCs w:val="28"/>
        </w:rPr>
        <w:instrText>ADDIN CSL_CITATION {"citationItems":[{"id":"ITEM-1","itemData":{"author":[{"dropping-particle":"","family":"https://docs.cntd.ru/document/902320571","given":"","non-dropping-particle":"","parse-names":false,"suffix":""}],"container-title":"электронный фонд правовой и нормативно технической документации","id":"ITEM-1","issued":{"date-parts":[["2015"]]},"title":"ТР ТС 024/2011 Технический регламент на масложировую продукцию","type":"webpage"},"uris":["http://www.mendeley.com/documents/?uuid=9cbf5867-84a3-4f27-9999-7f9746d56f7b"]}],"mendeley":{"formattedCitation":"[1]","plainTextFormattedCitation":"[1]","previouslyFormattedCitation":"[1]"},"properties":{"noteIndex":0},"schema":"https://github.com/citation-style-language/schema/raw/master/csl-citation.json"}</w:instrText>
      </w:r>
      <w:r w:rsidR="00843FE7">
        <w:rPr>
          <w:rFonts w:ascii="Times New Roman" w:hAnsi="Times New Roman" w:cs="Times New Roman"/>
          <w:sz w:val="28"/>
          <w:szCs w:val="28"/>
        </w:rPr>
        <w:fldChar w:fldCharType="separate"/>
      </w:r>
      <w:r w:rsidR="00843FE7" w:rsidRPr="00843FE7">
        <w:rPr>
          <w:rFonts w:ascii="Times New Roman" w:hAnsi="Times New Roman" w:cs="Times New Roman"/>
          <w:noProof/>
          <w:sz w:val="28"/>
          <w:szCs w:val="28"/>
        </w:rPr>
        <w:t>[1]</w:t>
      </w:r>
      <w:r w:rsidR="00843FE7">
        <w:rPr>
          <w:rFonts w:ascii="Times New Roman" w:hAnsi="Times New Roman" w:cs="Times New Roman"/>
          <w:sz w:val="28"/>
          <w:szCs w:val="28"/>
        </w:rPr>
        <w:fldChar w:fldCharType="end"/>
      </w:r>
      <w:r w:rsidR="00843FE7">
        <w:rPr>
          <w:rFonts w:ascii="Times New Roman" w:hAnsi="Times New Roman" w:cs="Times New Roman"/>
          <w:sz w:val="28"/>
          <w:szCs w:val="28"/>
        </w:rPr>
        <w:t xml:space="preserve">. </w:t>
      </w:r>
    </w:p>
    <w:p w14:paraId="4532C7FB" w14:textId="77777777" w:rsidR="00440A54" w:rsidRDefault="00440A54" w:rsidP="00812C54">
      <w:pPr>
        <w:spacing w:after="0" w:line="240" w:lineRule="auto"/>
        <w:ind w:firstLine="709"/>
        <w:jc w:val="both"/>
        <w:rPr>
          <w:rFonts w:ascii="Times New Roman" w:hAnsi="Times New Roman" w:cs="Times New Roman"/>
          <w:sz w:val="28"/>
          <w:szCs w:val="28"/>
        </w:rPr>
      </w:pPr>
    </w:p>
    <w:p w14:paraId="0AADF23A" w14:textId="2A4EB8E0" w:rsidR="001359F1" w:rsidRPr="001359F1" w:rsidRDefault="00B7736C" w:rsidP="00B7736C">
      <w:pPr>
        <w:pStyle w:val="21"/>
        <w:ind w:firstLine="709"/>
        <w:jc w:val="both"/>
        <w:rPr>
          <w:rFonts w:ascii="Times New Roman" w:hAnsi="Times New Roman" w:cs="Times New Roman"/>
          <w:b/>
          <w:bCs/>
          <w:sz w:val="28"/>
          <w:szCs w:val="28"/>
        </w:rPr>
      </w:pPr>
      <w:bookmarkStart w:id="13" w:name="_Toc188004715"/>
      <w:r>
        <w:rPr>
          <w:rFonts w:ascii="Times New Roman" w:hAnsi="Times New Roman" w:cs="Times New Roman"/>
          <w:b/>
          <w:color w:val="auto"/>
          <w:sz w:val="28"/>
          <w:szCs w:val="28"/>
        </w:rPr>
        <w:t>1.</w:t>
      </w:r>
      <w:r w:rsidR="00326317">
        <w:rPr>
          <w:rFonts w:ascii="Times New Roman" w:hAnsi="Times New Roman" w:cs="Times New Roman"/>
          <w:b/>
          <w:color w:val="auto"/>
          <w:sz w:val="28"/>
          <w:szCs w:val="28"/>
        </w:rPr>
        <w:t>2</w:t>
      </w:r>
      <w:r w:rsidR="00326317" w:rsidRPr="00ED2355">
        <w:rPr>
          <w:rFonts w:ascii="Times New Roman" w:hAnsi="Times New Roman" w:cs="Times New Roman"/>
          <w:b/>
          <w:color w:val="auto"/>
          <w:sz w:val="28"/>
          <w:szCs w:val="28"/>
        </w:rPr>
        <w:t xml:space="preserve"> </w:t>
      </w:r>
      <w:r w:rsidRPr="001359F1">
        <w:rPr>
          <w:rFonts w:ascii="Times New Roman" w:hAnsi="Times New Roman" w:cs="Times New Roman"/>
          <w:b/>
          <w:bCs/>
          <w:color w:val="auto"/>
          <w:sz w:val="28"/>
          <w:szCs w:val="28"/>
        </w:rPr>
        <w:t>Обзор существующих нормативных документов на методы определения жирно-кислотного состава масложировой продукции</w:t>
      </w:r>
      <w:bookmarkEnd w:id="13"/>
    </w:p>
    <w:p w14:paraId="554B98E6" w14:textId="14E2759C" w:rsidR="00BA43D8" w:rsidRDefault="00BA43D8" w:rsidP="00BA43D8">
      <w:pPr>
        <w:spacing w:after="0" w:line="240" w:lineRule="auto"/>
        <w:ind w:firstLine="709"/>
        <w:jc w:val="both"/>
        <w:rPr>
          <w:rFonts w:ascii="Times New Roman" w:hAnsi="Times New Roman" w:cs="Times New Roman"/>
          <w:sz w:val="28"/>
          <w:szCs w:val="28"/>
        </w:rPr>
      </w:pPr>
      <w:r w:rsidRPr="00BA43D8">
        <w:rPr>
          <w:rFonts w:ascii="Times New Roman" w:hAnsi="Times New Roman" w:cs="Times New Roman"/>
          <w:sz w:val="28"/>
          <w:szCs w:val="28"/>
        </w:rPr>
        <w:t xml:space="preserve">Внедрение высокоэффективных ресурсосберегающих технологий в производство, а также повышенный спрос на масложировую продукцию пищевого и технического назначения, делают проблему качества масел важной народнохозяйственной задачей. </w:t>
      </w:r>
    </w:p>
    <w:p w14:paraId="13DAA25E" w14:textId="77777777" w:rsidR="006158EC" w:rsidRPr="006158EC" w:rsidRDefault="006158EC" w:rsidP="006158EC">
      <w:pPr>
        <w:spacing w:after="0" w:line="240" w:lineRule="auto"/>
        <w:ind w:firstLine="709"/>
        <w:jc w:val="both"/>
        <w:rPr>
          <w:rFonts w:ascii="Times New Roman" w:hAnsi="Times New Roman" w:cs="Times New Roman"/>
          <w:sz w:val="28"/>
          <w:szCs w:val="28"/>
        </w:rPr>
      </w:pPr>
      <w:r w:rsidRPr="006158EC">
        <w:rPr>
          <w:rFonts w:ascii="Times New Roman" w:hAnsi="Times New Roman" w:cs="Times New Roman"/>
          <w:sz w:val="28"/>
          <w:szCs w:val="28"/>
        </w:rPr>
        <w:t>Масложировая продукция играет ключевую роль в питании, особенно в условиях, когда качество продуктов питания становится важнейшим показателем уровня жизни населения. Технический регламент Таможенного союза «Технический регламент на масложировую продукцию» (ТР ТС 024/2011), утвержденный решением Комиссии Таможенного союза № 883 от 9 декабря 2011 года, регулирует производство и оборот масложировой продукции на территории государств-членов Таможенного союза.</w:t>
      </w:r>
    </w:p>
    <w:p w14:paraId="45939CE1" w14:textId="77777777" w:rsidR="006158EC" w:rsidRPr="006158EC" w:rsidRDefault="006158EC" w:rsidP="006158EC">
      <w:pPr>
        <w:spacing w:after="0" w:line="240" w:lineRule="auto"/>
        <w:ind w:firstLine="709"/>
        <w:jc w:val="both"/>
        <w:rPr>
          <w:rFonts w:ascii="Times New Roman" w:hAnsi="Times New Roman" w:cs="Times New Roman"/>
          <w:sz w:val="28"/>
          <w:szCs w:val="28"/>
        </w:rPr>
      </w:pPr>
      <w:r w:rsidRPr="006158EC">
        <w:rPr>
          <w:rFonts w:ascii="Times New Roman" w:hAnsi="Times New Roman" w:cs="Times New Roman"/>
          <w:sz w:val="28"/>
          <w:szCs w:val="28"/>
        </w:rPr>
        <w:t xml:space="preserve">Этот регламент устанавливает предельно допустимые уровни содержания токсичных элементов, антибиотиков, </w:t>
      </w:r>
      <w:proofErr w:type="spellStart"/>
      <w:r w:rsidRPr="006158EC">
        <w:rPr>
          <w:rFonts w:ascii="Times New Roman" w:hAnsi="Times New Roman" w:cs="Times New Roman"/>
          <w:sz w:val="28"/>
          <w:szCs w:val="28"/>
        </w:rPr>
        <w:t>бенз</w:t>
      </w:r>
      <w:proofErr w:type="spellEnd"/>
      <w:r w:rsidRPr="006158EC">
        <w:rPr>
          <w:rFonts w:ascii="Times New Roman" w:hAnsi="Times New Roman" w:cs="Times New Roman"/>
          <w:sz w:val="28"/>
          <w:szCs w:val="28"/>
        </w:rPr>
        <w:t>(а)</w:t>
      </w:r>
      <w:proofErr w:type="spellStart"/>
      <w:r w:rsidRPr="006158EC">
        <w:rPr>
          <w:rFonts w:ascii="Times New Roman" w:hAnsi="Times New Roman" w:cs="Times New Roman"/>
          <w:sz w:val="28"/>
          <w:szCs w:val="28"/>
        </w:rPr>
        <w:t>пирена</w:t>
      </w:r>
      <w:proofErr w:type="spellEnd"/>
      <w:r w:rsidRPr="006158EC">
        <w:rPr>
          <w:rFonts w:ascii="Times New Roman" w:hAnsi="Times New Roman" w:cs="Times New Roman"/>
          <w:sz w:val="28"/>
          <w:szCs w:val="28"/>
        </w:rPr>
        <w:t>, а также определяет методы исследований и измерений, представленные в стандартах, включенных в «Перечень стандартов, содержащих правила и методы отбора образцов, необходимых для применения и исполнения требований технического регламента и осуществления оценки соответствия продукции».</w:t>
      </w:r>
    </w:p>
    <w:p w14:paraId="59A204A0"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4A4A87">
        <w:rPr>
          <w:rFonts w:ascii="Times New Roman" w:hAnsi="Times New Roman" w:cs="Times New Roman"/>
          <w:sz w:val="28"/>
          <w:szCs w:val="28"/>
        </w:rPr>
        <w:t xml:space="preserve">В последние десятилетия наблюдается значительное развитие методов анализа жирнокислотного состава масложировой продукции. Различные нормативные документы, как на национальном, так и на международном уровнях, регламентируют использование тех или иных аналитических подходов. Целью данного обзора является анализ существующих нормативных документов, касающихся методов определения жирнокислотного состава и выявления фальсификаций в масложировой продукции, с акцентом на сильные и </w:t>
      </w:r>
      <w:r w:rsidRPr="007F5945">
        <w:rPr>
          <w:rFonts w:ascii="Times New Roman" w:hAnsi="Times New Roman" w:cs="Times New Roman"/>
          <w:sz w:val="28"/>
          <w:szCs w:val="28"/>
        </w:rPr>
        <w:t>слабые стороны этих документов.</w:t>
      </w:r>
    </w:p>
    <w:p w14:paraId="7D25A66C"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30623-2018 «Масла растительные и продукты со смешанным составом жировой фазы. Метод обнаружения фальсификации»</w:t>
      </w:r>
    </w:p>
    <w:p w14:paraId="286E78A5"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 xml:space="preserve">ГОСТ 30623-2018 направлен на борьбу с фальсификацией растительных масел и продуктов со смешанным составом жировой фазы. В документе описаны методы газовой хроматографии и инфракрасной спектроскопии, которые позволяют обнаруживать замену или добавление нежелательных компонентов. Несмотря на высокую эффективность этих методов в выявлении подделок, их применение требует глубоких знаний в интерпретации результатов, особенно при анализе сложных многокомпонентных смесей. </w:t>
      </w:r>
      <w:r w:rsidRPr="007F5945">
        <w:rPr>
          <w:rFonts w:ascii="Times New Roman" w:hAnsi="Times New Roman" w:cs="Times New Roman"/>
          <w:sz w:val="28"/>
          <w:szCs w:val="28"/>
        </w:rPr>
        <w:lastRenderedPageBreak/>
        <w:t>Высокая стоимость и техническая сложность проведения анализа также представляют собой значительные барьеры для его повсеместного использования.</w:t>
      </w:r>
    </w:p>
    <w:p w14:paraId="5DDEC7E7" w14:textId="77777777" w:rsidR="00136B4D" w:rsidRPr="007F5945" w:rsidRDefault="00136B4D" w:rsidP="00136B4D">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31663-2012 «Масла растительные и жиры животные. Определение методом газовой хроматографии массовой доли метиловых эфиров жирных кислот»</w:t>
      </w:r>
    </w:p>
    <w:p w14:paraId="46A7C501" w14:textId="77777777" w:rsidR="00136B4D" w:rsidRPr="007F5945" w:rsidRDefault="00136B4D" w:rsidP="00136B4D">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31663-2012 представляет собой документ, описывающий методику определения массовой доли метиловых эфиров жирных кислот в растительных маслах и животных жирах с использованием газовой хроматографии. Преимуществами данного метода являются высокая точность и воспроизводимость результатов. Однако трудоемкость процесса пробоподготовки и использование дорогостоящих реактивов и оборудования представляют собой значительные ограничения, особенно для малых и средних предприятий.</w:t>
      </w:r>
    </w:p>
    <w:p w14:paraId="2D3D9A45" w14:textId="77777777" w:rsidR="00136B4D" w:rsidRPr="007F5945" w:rsidRDefault="00136B4D" w:rsidP="00136B4D">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31664-2012 «Масла растительные и жиры животные. Метод определения состава жирных кислот в положении 2 в молекулах триглицеридов» устанавливает метод для определения жирных кислот, находящихся в среднем положении (позиция 2) в триглицеридах растительных масел и животных жиров. Метод основан на активности панкреатической липазы и применим для жиров с температурой плавления ниже 45°C. Однако метод ограничен для жиров, содержащих большое количество жирных кислот с короткими цепями (12 и менее атомов углерода) или длинными цепями (20 и более атомов углерода), а также жиров с высокой степенью ненасыщенности (более четырех двойных связей) и жирных кислот с вторичными группами, содержащими кислород.</w:t>
      </w:r>
    </w:p>
    <w:p w14:paraId="2F5419EA" w14:textId="77777777" w:rsidR="00136B4D" w:rsidRPr="007F5945" w:rsidRDefault="00136B4D" w:rsidP="00136B4D">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31665-2012 «Масла растительные и жиры животные. Получение метиловых эфиров жирных кислот»</w:t>
      </w:r>
    </w:p>
    <w:p w14:paraId="4872FF79" w14:textId="77777777" w:rsidR="00136B4D" w:rsidRPr="007F5945" w:rsidRDefault="00136B4D" w:rsidP="00136B4D">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31665-2012 описывает процедуры получения метиловых эфиров жирных кислот, необходимых для последующего анализа методом газовой хроматографии. Данный документ является важным для обеспечения воспроизводимости и точности анализа жирнокислотного состава. Однако сложность и трудоемкость процедуры получения метиловых эфиров, а также возможные ошибки в процессе омыления и этерификации могут негативно сказаться на точности анализа.</w:t>
      </w:r>
    </w:p>
    <w:p w14:paraId="0EF4730D" w14:textId="29A34904" w:rsidR="004A4A87" w:rsidRPr="007F5945" w:rsidRDefault="004A4A87" w:rsidP="00136B4D">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31754-2012 «Масла растительные, жиры животные и продукты их переработки. Методы определения массовой доли трансизомеров жирных кислот»</w:t>
      </w:r>
    </w:p>
    <w:p w14:paraId="52EE8134"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ГОСТ 31754-2012 регламентирует методы определения массовой доли трансизомеров жирных кислот, представляющих собой важный показатель качества масложировой продукции. Использование газовой хроматографии для анализа трансизомеров позволяет получить высокоточные данные, однако требует тщательной пробоподготовки и использования специализированного оборудования. Высокие требования к квалификации персонала и стоимость проведения анализа ограничивают возможности его использования в небольших лабораториях.</w:t>
      </w:r>
    </w:p>
    <w:p w14:paraId="70B4A559"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lastRenderedPageBreak/>
        <w:t xml:space="preserve">Кодекс </w:t>
      </w:r>
      <w:proofErr w:type="spellStart"/>
      <w:r w:rsidRPr="007F5945">
        <w:rPr>
          <w:rFonts w:ascii="Times New Roman" w:hAnsi="Times New Roman" w:cs="Times New Roman"/>
          <w:sz w:val="28"/>
          <w:szCs w:val="28"/>
        </w:rPr>
        <w:t>Алиментариус</w:t>
      </w:r>
      <w:proofErr w:type="spellEnd"/>
      <w:r w:rsidRPr="007F5945">
        <w:rPr>
          <w:rFonts w:ascii="Times New Roman" w:hAnsi="Times New Roman" w:cs="Times New Roman"/>
          <w:sz w:val="28"/>
          <w:szCs w:val="28"/>
        </w:rPr>
        <w:t xml:space="preserve"> (CODEX STAN 234-1999) "Рекомендуемые методы анализа и взятия проб"</w:t>
      </w:r>
    </w:p>
    <w:p w14:paraId="5D382B49"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 xml:space="preserve">Кодекс </w:t>
      </w:r>
      <w:proofErr w:type="spellStart"/>
      <w:r w:rsidRPr="007F5945">
        <w:rPr>
          <w:rFonts w:ascii="Times New Roman" w:hAnsi="Times New Roman" w:cs="Times New Roman"/>
          <w:sz w:val="28"/>
          <w:szCs w:val="28"/>
        </w:rPr>
        <w:t>Алиментариус</w:t>
      </w:r>
      <w:proofErr w:type="spellEnd"/>
      <w:r w:rsidRPr="007F5945">
        <w:rPr>
          <w:rFonts w:ascii="Times New Roman" w:hAnsi="Times New Roman" w:cs="Times New Roman"/>
          <w:sz w:val="28"/>
          <w:szCs w:val="28"/>
        </w:rPr>
        <w:t>, разработанный ФАО и ВОЗ, представляет собой международный свод стандартов, направленных на защиту здоровья потребителей и обеспечение добросовестной торговли. CODEX STAN 234-1999 содержит рекомендации по методам анализа и взятию проб, включая методы для определения жирнокислотного состава масложировой продукции. Этот документ является важным руководством для стран-участниц, обеспечивая единообразие методов и надежность результатов на международном уровне.</w:t>
      </w:r>
    </w:p>
    <w:p w14:paraId="0FC5DBBD" w14:textId="77777777" w:rsidR="004A4A87" w:rsidRPr="007F5945"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Заключение</w:t>
      </w:r>
    </w:p>
    <w:p w14:paraId="348B99EF" w14:textId="79F5A4AB" w:rsidR="004A4A87" w:rsidRDefault="004A4A87" w:rsidP="004A4A87">
      <w:pPr>
        <w:spacing w:after="0" w:line="240" w:lineRule="auto"/>
        <w:ind w:firstLine="709"/>
        <w:jc w:val="both"/>
        <w:rPr>
          <w:rFonts w:ascii="Times New Roman" w:hAnsi="Times New Roman" w:cs="Times New Roman"/>
          <w:sz w:val="28"/>
          <w:szCs w:val="28"/>
        </w:rPr>
      </w:pPr>
      <w:r w:rsidRPr="007F5945">
        <w:rPr>
          <w:rFonts w:ascii="Times New Roman" w:hAnsi="Times New Roman" w:cs="Times New Roman"/>
          <w:sz w:val="28"/>
          <w:szCs w:val="28"/>
        </w:rPr>
        <w:t>Анализ нормативных документов, регламентирующих методы определения жирнокислотного состава и выявления фальсификаций в масложировой продукции, показывает, что газовая хроматография является основным методом анализа, закрепленным в большинстве стандартов. Этот метод отличается высокой точностью и воспроизводимостью, что делает его незаменимым в аналитической практике. Однако сложность пробоподготовки, высокая стоимость оборудования и необходимость в высокой квалификации персонала представляют собой основные ограничения, препятствующие его широкому применению. В условиях современных требований к качеству продукции и безопасности потребителей важно не только совершенствовать существующие методы анализа, но и разрабатывать новые, более доступные и экономически эффективные подходы.</w:t>
      </w:r>
    </w:p>
    <w:p w14:paraId="5FBB1B12" w14:textId="77777777" w:rsidR="00440A54" w:rsidRPr="007F5945" w:rsidRDefault="00440A54" w:rsidP="004A4A87">
      <w:pPr>
        <w:spacing w:after="0" w:line="240" w:lineRule="auto"/>
        <w:ind w:firstLine="709"/>
        <w:jc w:val="both"/>
        <w:rPr>
          <w:rFonts w:ascii="Times New Roman" w:hAnsi="Times New Roman" w:cs="Times New Roman"/>
          <w:sz w:val="28"/>
          <w:szCs w:val="28"/>
        </w:rPr>
      </w:pPr>
    </w:p>
    <w:p w14:paraId="2144F9E9" w14:textId="4ECC76B2" w:rsidR="00012F4B" w:rsidRPr="0072652A" w:rsidRDefault="00012F4B" w:rsidP="00012F4B">
      <w:pPr>
        <w:pStyle w:val="21"/>
        <w:ind w:firstLine="709"/>
        <w:rPr>
          <w:rFonts w:ascii="Times New Roman" w:hAnsi="Times New Roman" w:cs="Times New Roman"/>
          <w:b/>
          <w:color w:val="auto"/>
          <w:sz w:val="28"/>
          <w:szCs w:val="28"/>
        </w:rPr>
      </w:pPr>
      <w:bookmarkStart w:id="14" w:name="_Toc188004716"/>
      <w:r>
        <w:rPr>
          <w:rFonts w:ascii="Times New Roman" w:hAnsi="Times New Roman" w:cs="Times New Roman"/>
          <w:b/>
          <w:color w:val="auto"/>
          <w:sz w:val="28"/>
          <w:szCs w:val="28"/>
        </w:rPr>
        <w:t>1.</w:t>
      </w:r>
      <w:r w:rsidR="005F60C0">
        <w:rPr>
          <w:rFonts w:ascii="Times New Roman" w:hAnsi="Times New Roman" w:cs="Times New Roman"/>
          <w:b/>
          <w:color w:val="auto"/>
          <w:sz w:val="28"/>
          <w:szCs w:val="28"/>
        </w:rPr>
        <w:t>3</w:t>
      </w:r>
      <w:r>
        <w:rPr>
          <w:rFonts w:ascii="Times New Roman" w:hAnsi="Times New Roman" w:cs="Times New Roman"/>
          <w:b/>
          <w:color w:val="auto"/>
          <w:sz w:val="28"/>
          <w:szCs w:val="28"/>
        </w:rPr>
        <w:t xml:space="preserve"> Известные методы п</w:t>
      </w:r>
      <w:r w:rsidRPr="0072652A">
        <w:rPr>
          <w:rFonts w:ascii="Times New Roman" w:hAnsi="Times New Roman" w:cs="Times New Roman"/>
          <w:b/>
          <w:color w:val="auto"/>
          <w:sz w:val="28"/>
          <w:szCs w:val="28"/>
        </w:rPr>
        <w:t>одготовк</w:t>
      </w:r>
      <w:r>
        <w:rPr>
          <w:rFonts w:ascii="Times New Roman" w:hAnsi="Times New Roman" w:cs="Times New Roman"/>
          <w:b/>
          <w:color w:val="auto"/>
          <w:sz w:val="28"/>
          <w:szCs w:val="28"/>
        </w:rPr>
        <w:t>и</w:t>
      </w:r>
      <w:r w:rsidRPr="0072652A">
        <w:rPr>
          <w:rFonts w:ascii="Times New Roman" w:hAnsi="Times New Roman" w:cs="Times New Roman"/>
          <w:b/>
          <w:color w:val="auto"/>
          <w:sz w:val="28"/>
          <w:szCs w:val="28"/>
        </w:rPr>
        <w:t xml:space="preserve"> проб к анализу</w:t>
      </w:r>
      <w:bookmarkEnd w:id="14"/>
    </w:p>
    <w:p w14:paraId="6E341704" w14:textId="228A9FAC" w:rsidR="00012F4B" w:rsidRPr="00ED2355" w:rsidRDefault="00012F4B" w:rsidP="00012F4B">
      <w:pPr>
        <w:pStyle w:val="ab"/>
        <w:shd w:val="clear" w:color="auto" w:fill="FFFFFF"/>
        <w:tabs>
          <w:tab w:val="left" w:pos="709"/>
          <w:tab w:val="left" w:pos="851"/>
        </w:tabs>
        <w:spacing w:before="0" w:beforeAutospacing="0" w:after="0" w:afterAutospacing="0"/>
        <w:ind w:firstLine="709"/>
        <w:contextualSpacing/>
        <w:jc w:val="both"/>
        <w:textAlignment w:val="baseline"/>
        <w:rPr>
          <w:sz w:val="28"/>
          <w:szCs w:val="28"/>
          <w:lang w:val="ru-RU"/>
        </w:rPr>
      </w:pPr>
      <w:r w:rsidRPr="00ED2355">
        <w:rPr>
          <w:sz w:val="28"/>
          <w:szCs w:val="28"/>
          <w:lang w:val="ru-RU"/>
        </w:rPr>
        <w:t>В межгосударственном стандарте ГОСТ 32915-2014 «Молоко и молочная продукция. Определение жирнокислотного состава жировой фазы методом газовой хроматографии» приведено описание пробоподготовки, включающей центрифугирование 100 мл молока при 10000 мин</w:t>
      </w:r>
      <w:r w:rsidRPr="00171A71">
        <w:rPr>
          <w:sz w:val="28"/>
          <w:szCs w:val="28"/>
          <w:vertAlign w:val="superscript"/>
          <w:lang w:val="ru-RU"/>
        </w:rPr>
        <w:t>-1</w:t>
      </w:r>
      <w:r w:rsidRPr="00ED2355">
        <w:rPr>
          <w:sz w:val="28"/>
          <w:szCs w:val="28"/>
          <w:lang w:val="ru-RU"/>
        </w:rPr>
        <w:t xml:space="preserve"> в течение 15 мин, отделение верхней жировой фракции с добавлением 150 мл гексана и перемешиванием блендером на максимальных оборотах в течение 1 мин или гомогенизации в течение 3-5 мин при частоте вращения ножей от 2000 до 5000 мин</w:t>
      </w:r>
      <w:r w:rsidRPr="00171A71">
        <w:rPr>
          <w:sz w:val="28"/>
          <w:szCs w:val="28"/>
          <w:vertAlign w:val="superscript"/>
          <w:lang w:val="ru-RU"/>
        </w:rPr>
        <w:t>-1</w:t>
      </w:r>
      <w:r w:rsidR="00C06E60">
        <w:rPr>
          <w:sz w:val="28"/>
          <w:szCs w:val="28"/>
          <w:lang w:val="ru-RU"/>
        </w:rPr>
        <w:t>. Д</w:t>
      </w:r>
      <w:r w:rsidRPr="00ED2355">
        <w:rPr>
          <w:sz w:val="28"/>
          <w:szCs w:val="28"/>
          <w:lang w:val="ru-RU"/>
        </w:rPr>
        <w:t>алее отделяют гексановый слой и переносят его в круглодонную колбу и полностью отгоняют растворитель при температуре 70°</w:t>
      </w:r>
      <w:r w:rsidRPr="00ED2355">
        <w:rPr>
          <w:sz w:val="28"/>
          <w:szCs w:val="28"/>
        </w:rPr>
        <w:t>C</w:t>
      </w:r>
      <w:r w:rsidRPr="00ED2355">
        <w:rPr>
          <w:sz w:val="28"/>
          <w:szCs w:val="28"/>
          <w:lang w:val="ru-RU"/>
        </w:rPr>
        <w:t xml:space="preserve"> на водяной бане с помощью ротационного испарителя. Данный нормативный документ предусматривает использование газового хроматографа с пламенно-ионизационным детектором</w:t>
      </w:r>
      <w:r w:rsidRPr="00ED2355">
        <w:rPr>
          <w:sz w:val="28"/>
          <w:szCs w:val="28"/>
          <w:lang w:val="ru-RU"/>
        </w:rPr>
        <w:fldChar w:fldCharType="begin" w:fldLock="1"/>
      </w:r>
      <w:r w:rsidR="004F48A1">
        <w:rPr>
          <w:sz w:val="28"/>
          <w:szCs w:val="28"/>
          <w:lang w:val="ru-RU"/>
        </w:rPr>
        <w:instrText>ADDIN CSL_CITATION {"citationItems":[{"id":"ITEM-1","itemData":{"author":[{"dropping-particle":"","family":"Https://docs.cntd.ru/document/1200115746","given":"","non-dropping-particle":"","parse-names":false,"suffix":""}],"id":"ITEM-1","issued":{"date-parts":[["2014"]]},"title":"Молоко и молочная продукция ГОСТ 32915-2014 \"Определение жирнокислотного состава жировой фазы методом газовой хроматографии\"","type":"webpage"},"uris":["http://www.mendeley.com/documents/?uuid=f645c7ea-60b9-3a18-ae8d-b491995c3b40"]}],"mendeley":{"formattedCitation":"[129]","plainTextFormattedCitation":"[129]","previouslyFormattedCitation":"[231]"},"properties":{"noteIndex":0},"schema":"https://github.com/citation-style-language/schema/raw/master/csl-citation.json"}</w:instrText>
      </w:r>
      <w:r w:rsidRPr="00ED2355">
        <w:rPr>
          <w:sz w:val="28"/>
          <w:szCs w:val="28"/>
          <w:lang w:val="ru-RU"/>
        </w:rPr>
        <w:fldChar w:fldCharType="separate"/>
      </w:r>
      <w:r w:rsidR="004F48A1" w:rsidRPr="004F48A1">
        <w:rPr>
          <w:noProof/>
          <w:sz w:val="28"/>
          <w:szCs w:val="28"/>
          <w:lang w:val="ru-RU"/>
        </w:rPr>
        <w:t>[129]</w:t>
      </w:r>
      <w:r w:rsidRPr="00ED2355">
        <w:rPr>
          <w:sz w:val="28"/>
          <w:szCs w:val="28"/>
          <w:lang w:val="ru-RU"/>
        </w:rPr>
        <w:fldChar w:fldCharType="end"/>
      </w:r>
      <w:r w:rsidRPr="00ED2355">
        <w:rPr>
          <w:sz w:val="28"/>
          <w:szCs w:val="28"/>
          <w:lang w:val="ru-RU"/>
        </w:rPr>
        <w:t>.</w:t>
      </w:r>
    </w:p>
    <w:p w14:paraId="5F63D735" w14:textId="29066301" w:rsidR="00012F4B" w:rsidRPr="00ED2355" w:rsidRDefault="00012F4B" w:rsidP="00012F4B">
      <w:pPr>
        <w:pStyle w:val="ab"/>
        <w:shd w:val="clear" w:color="auto" w:fill="FFFFFF"/>
        <w:tabs>
          <w:tab w:val="left" w:pos="709"/>
          <w:tab w:val="left" w:pos="851"/>
        </w:tabs>
        <w:contextualSpacing/>
        <w:jc w:val="both"/>
        <w:textAlignment w:val="baseline"/>
        <w:rPr>
          <w:sz w:val="28"/>
          <w:szCs w:val="28"/>
          <w:lang w:val="ru-RU"/>
        </w:rPr>
      </w:pPr>
      <w:r w:rsidRPr="00ED2355">
        <w:rPr>
          <w:sz w:val="28"/>
          <w:szCs w:val="28"/>
          <w:lang w:val="ru-RU"/>
        </w:rPr>
        <w:tab/>
        <w:t>Известен патент №</w:t>
      </w:r>
      <w:r w:rsidRPr="00ED2355">
        <w:rPr>
          <w:sz w:val="28"/>
          <w:szCs w:val="28"/>
        </w:rPr>
        <w:t>RU</w:t>
      </w:r>
      <w:r w:rsidRPr="00ED2355">
        <w:rPr>
          <w:sz w:val="28"/>
          <w:szCs w:val="28"/>
          <w:lang w:val="ru-RU"/>
        </w:rPr>
        <w:t>2639817</w:t>
      </w:r>
      <w:r w:rsidRPr="00ED2355">
        <w:rPr>
          <w:sz w:val="28"/>
          <w:szCs w:val="28"/>
        </w:rPr>
        <w:t>C</w:t>
      </w:r>
      <w:r w:rsidRPr="00ED2355">
        <w:rPr>
          <w:sz w:val="28"/>
          <w:szCs w:val="28"/>
          <w:lang w:val="ru-RU"/>
        </w:rPr>
        <w:t xml:space="preserve">1, от 22.12.2017, МПК </w:t>
      </w:r>
      <w:r w:rsidRPr="00ED2355">
        <w:rPr>
          <w:sz w:val="28"/>
          <w:szCs w:val="28"/>
        </w:rPr>
        <w:t>G</w:t>
      </w:r>
      <w:r w:rsidRPr="00ED2355">
        <w:rPr>
          <w:sz w:val="28"/>
          <w:szCs w:val="28"/>
          <w:lang w:val="ru-RU"/>
        </w:rPr>
        <w:t>01</w:t>
      </w:r>
      <w:r w:rsidRPr="00ED2355">
        <w:rPr>
          <w:sz w:val="28"/>
          <w:szCs w:val="28"/>
        </w:rPr>
        <w:t>N</w:t>
      </w:r>
      <w:r w:rsidRPr="00ED2355">
        <w:rPr>
          <w:sz w:val="28"/>
          <w:szCs w:val="28"/>
          <w:lang w:val="ru-RU"/>
        </w:rPr>
        <w:t xml:space="preserve"> 30/00, где описана методика пробоподготовки образцов для определения жирнокислотного состава жировой фазы молока методом газовой хроматографии. Для подготовки берут 15-45 г исследуемого молока с массовой долей жира 2-6%, добавляют 20 см</w:t>
      </w:r>
      <w:r w:rsidRPr="00ED2355">
        <w:rPr>
          <w:sz w:val="28"/>
          <w:szCs w:val="28"/>
          <w:vertAlign w:val="superscript"/>
          <w:lang w:val="ru-RU"/>
        </w:rPr>
        <w:t>3</w:t>
      </w:r>
      <w:r w:rsidRPr="00ED2355">
        <w:rPr>
          <w:sz w:val="28"/>
          <w:szCs w:val="28"/>
          <w:lang w:val="ru-RU"/>
        </w:rPr>
        <w:t xml:space="preserve"> органического растворителя, перемешивают 3-5 мин на магнитной мешалке, затем добавляют 0,1-0,2 мл 45-55% раствора лимонной кислоты и повторно перемешивают 3-6 мин. Затем смесь центрифугируют 5-7 мин с относительным ускорением 3350-4560 </w:t>
      </w:r>
      <w:r w:rsidRPr="00ED2355">
        <w:rPr>
          <w:sz w:val="28"/>
          <w:szCs w:val="28"/>
        </w:rPr>
        <w:t>RCF</w:t>
      </w:r>
      <w:r w:rsidRPr="00ED2355">
        <w:rPr>
          <w:sz w:val="28"/>
          <w:szCs w:val="28"/>
          <w:lang w:val="ru-RU"/>
        </w:rPr>
        <w:t xml:space="preserve">. В качестве органического растворителя могут использоваться: гексан, гептан, </w:t>
      </w:r>
      <w:r w:rsidRPr="00ED2355">
        <w:rPr>
          <w:sz w:val="28"/>
          <w:szCs w:val="28"/>
          <w:lang w:val="ru-RU"/>
        </w:rPr>
        <w:lastRenderedPageBreak/>
        <w:t>изооктан или их смеси. Выделенный органический экстракт используют для приготовления метиловых эфиров жирных кислот и их исследования методом газовой хроматографии</w:t>
      </w:r>
      <w:r>
        <w:rPr>
          <w:sz w:val="28"/>
          <w:szCs w:val="28"/>
          <w:lang w:val="ru-RU"/>
        </w:rPr>
        <w:t xml:space="preserve"> </w:t>
      </w:r>
      <w:r w:rsidRPr="00ED2355">
        <w:rPr>
          <w:sz w:val="28"/>
          <w:szCs w:val="28"/>
          <w:lang w:val="ru-RU"/>
        </w:rPr>
        <w:fldChar w:fldCharType="begin" w:fldLock="1"/>
      </w:r>
      <w:r w:rsidR="004F48A1">
        <w:rPr>
          <w:sz w:val="28"/>
          <w:szCs w:val="28"/>
          <w:lang w:val="ru-RU"/>
        </w:rPr>
        <w:instrText>ADDIN CSL_CITATION {"citationItems":[{"id":"ITEM-1","itemData":{"author":[{"dropping-particle":"","family":"Авлоев Х.Х. (RU)","given":"Козлов С.И. (RU)","non-dropping-particle":"","parse-names":false,"suffix":""}],"id":"ITEM-1","issued":{"date-parts":[["2017"]]},"page":"1-9","publisher-place":"Россия","title":"RU 2639817 C1 \"Способ подготовки проб для определения жирнокислотного состава жировой фазы молока методом газовой хроматографии\"","type":"patent"},"uris":["http://www.mendeley.com/documents/?uuid=b62a3ab4-57c5-3a3e-8b04-0424e0f7ec3f"]}],"mendeley":{"formattedCitation":"[130]","plainTextFormattedCitation":"[130]","previouslyFormattedCitation":"[232]"},"properties":{"noteIndex":0},"schema":"https://github.com/citation-style-language/schema/raw/master/csl-citation.json"}</w:instrText>
      </w:r>
      <w:r w:rsidRPr="00ED2355">
        <w:rPr>
          <w:sz w:val="28"/>
          <w:szCs w:val="28"/>
          <w:lang w:val="ru-RU"/>
        </w:rPr>
        <w:fldChar w:fldCharType="separate"/>
      </w:r>
      <w:r w:rsidR="004F48A1" w:rsidRPr="004F48A1">
        <w:rPr>
          <w:noProof/>
          <w:sz w:val="28"/>
          <w:szCs w:val="28"/>
          <w:lang w:val="ru-RU"/>
        </w:rPr>
        <w:t>[130]</w:t>
      </w:r>
      <w:r w:rsidRPr="00ED2355">
        <w:rPr>
          <w:sz w:val="28"/>
          <w:szCs w:val="28"/>
          <w:lang w:val="ru-RU"/>
        </w:rPr>
        <w:fldChar w:fldCharType="end"/>
      </w:r>
      <w:r w:rsidRPr="00ED2355">
        <w:rPr>
          <w:sz w:val="28"/>
          <w:szCs w:val="28"/>
          <w:lang w:val="ru-RU"/>
        </w:rPr>
        <w:t>.</w:t>
      </w:r>
    </w:p>
    <w:p w14:paraId="1443F5AE" w14:textId="77777777" w:rsidR="00012F4B" w:rsidRPr="00ED2355" w:rsidRDefault="00012F4B" w:rsidP="00012F4B">
      <w:pPr>
        <w:pStyle w:val="ab"/>
        <w:shd w:val="clear" w:color="auto" w:fill="FFFFFF"/>
        <w:tabs>
          <w:tab w:val="left" w:pos="709"/>
          <w:tab w:val="left" w:pos="851"/>
        </w:tabs>
        <w:contextualSpacing/>
        <w:jc w:val="both"/>
        <w:textAlignment w:val="baseline"/>
        <w:rPr>
          <w:sz w:val="28"/>
          <w:szCs w:val="28"/>
          <w:lang w:val="ru-RU"/>
        </w:rPr>
      </w:pPr>
      <w:r w:rsidRPr="00ED2355">
        <w:rPr>
          <w:sz w:val="28"/>
          <w:szCs w:val="28"/>
          <w:lang w:val="ru-RU"/>
        </w:rPr>
        <w:tab/>
        <w:t>Однако известные методики обладают следующими недостатками:</w:t>
      </w:r>
    </w:p>
    <w:p w14:paraId="0E34DD7F" w14:textId="77777777" w:rsidR="00012F4B" w:rsidRPr="00ED2355" w:rsidRDefault="00012F4B" w:rsidP="00012F4B">
      <w:pPr>
        <w:pStyle w:val="ab"/>
        <w:shd w:val="clear" w:color="auto" w:fill="FFFFFF"/>
        <w:tabs>
          <w:tab w:val="left" w:pos="709"/>
          <w:tab w:val="left" w:pos="851"/>
        </w:tabs>
        <w:contextualSpacing/>
        <w:jc w:val="both"/>
        <w:textAlignment w:val="baseline"/>
        <w:rPr>
          <w:sz w:val="28"/>
          <w:szCs w:val="28"/>
          <w:lang w:val="ru-RU"/>
        </w:rPr>
      </w:pPr>
      <w:r w:rsidRPr="00ED2355">
        <w:rPr>
          <w:sz w:val="28"/>
          <w:szCs w:val="28"/>
          <w:lang w:val="ru-RU"/>
        </w:rPr>
        <w:tab/>
        <w:t>- низкая эффективность получения результатов жирнокислотного состава;</w:t>
      </w:r>
    </w:p>
    <w:p w14:paraId="1D21F6FA" w14:textId="77777777" w:rsidR="00012F4B" w:rsidRPr="00ED2355" w:rsidRDefault="00012F4B" w:rsidP="00012F4B">
      <w:pPr>
        <w:pStyle w:val="ab"/>
        <w:shd w:val="clear" w:color="auto" w:fill="FFFFFF"/>
        <w:tabs>
          <w:tab w:val="left" w:pos="709"/>
          <w:tab w:val="left" w:pos="851"/>
        </w:tabs>
        <w:contextualSpacing/>
        <w:jc w:val="both"/>
        <w:textAlignment w:val="baseline"/>
        <w:rPr>
          <w:sz w:val="28"/>
          <w:szCs w:val="28"/>
          <w:lang w:val="ru-RU"/>
        </w:rPr>
      </w:pPr>
      <w:r w:rsidRPr="00ED2355">
        <w:rPr>
          <w:sz w:val="28"/>
          <w:szCs w:val="28"/>
          <w:lang w:val="ru-RU"/>
        </w:rPr>
        <w:tab/>
        <w:t>- расход большого количества растворителя;</w:t>
      </w:r>
    </w:p>
    <w:p w14:paraId="3B0CA43F" w14:textId="77777777" w:rsidR="00012F4B" w:rsidRPr="00ED2355" w:rsidRDefault="00012F4B" w:rsidP="00012F4B">
      <w:pPr>
        <w:pStyle w:val="ab"/>
        <w:shd w:val="clear" w:color="auto" w:fill="FFFFFF"/>
        <w:tabs>
          <w:tab w:val="left" w:pos="709"/>
          <w:tab w:val="left" w:pos="851"/>
        </w:tabs>
        <w:contextualSpacing/>
        <w:jc w:val="both"/>
        <w:textAlignment w:val="baseline"/>
        <w:rPr>
          <w:sz w:val="28"/>
          <w:szCs w:val="28"/>
          <w:lang w:val="ru-RU"/>
        </w:rPr>
      </w:pPr>
      <w:r w:rsidRPr="00ED2355">
        <w:rPr>
          <w:sz w:val="28"/>
          <w:szCs w:val="28"/>
          <w:lang w:val="ru-RU"/>
        </w:rPr>
        <w:tab/>
        <w:t>- длительное время пробоподготовки;</w:t>
      </w:r>
    </w:p>
    <w:p w14:paraId="6F05CD0A" w14:textId="77777777" w:rsidR="00012F4B" w:rsidRPr="00ED2355" w:rsidRDefault="00012F4B" w:rsidP="00012F4B">
      <w:pPr>
        <w:pStyle w:val="ab"/>
        <w:shd w:val="clear" w:color="auto" w:fill="FFFFFF"/>
        <w:tabs>
          <w:tab w:val="left" w:pos="709"/>
          <w:tab w:val="left" w:pos="851"/>
        </w:tabs>
        <w:spacing w:before="0" w:after="0"/>
        <w:contextualSpacing/>
        <w:jc w:val="both"/>
        <w:textAlignment w:val="baseline"/>
        <w:rPr>
          <w:sz w:val="28"/>
          <w:szCs w:val="28"/>
          <w:lang w:val="ru-RU"/>
        </w:rPr>
      </w:pPr>
      <w:r w:rsidRPr="00ED2355">
        <w:rPr>
          <w:sz w:val="28"/>
          <w:szCs w:val="28"/>
          <w:lang w:val="ru-RU"/>
        </w:rPr>
        <w:tab/>
        <w:t>- использование большого количества оборудования и посуды;</w:t>
      </w:r>
    </w:p>
    <w:p w14:paraId="4C97F5C3" w14:textId="77777777" w:rsidR="00012F4B" w:rsidRPr="00ED2355" w:rsidRDefault="00012F4B" w:rsidP="00012F4B">
      <w:pPr>
        <w:pStyle w:val="ab"/>
        <w:shd w:val="clear" w:color="auto" w:fill="FFFFFF"/>
        <w:tabs>
          <w:tab w:val="left" w:pos="709"/>
          <w:tab w:val="left" w:pos="851"/>
        </w:tabs>
        <w:spacing w:before="0" w:after="0"/>
        <w:contextualSpacing/>
        <w:jc w:val="both"/>
        <w:textAlignment w:val="baseline"/>
        <w:rPr>
          <w:sz w:val="28"/>
          <w:szCs w:val="28"/>
          <w:lang w:val="ru-RU"/>
        </w:rPr>
      </w:pPr>
      <w:r w:rsidRPr="00ED2355">
        <w:rPr>
          <w:sz w:val="28"/>
          <w:szCs w:val="28"/>
          <w:lang w:val="ru-RU"/>
        </w:rPr>
        <w:tab/>
        <w:t>- не адаптированы под новое оборудование ГХ-МС-МС [15].</w:t>
      </w:r>
    </w:p>
    <w:p w14:paraId="7CBC20DD" w14:textId="77777777" w:rsidR="00012F4B" w:rsidRDefault="00012F4B" w:rsidP="00012F4B">
      <w:pPr>
        <w:pStyle w:val="ab"/>
        <w:shd w:val="clear" w:color="auto" w:fill="FFFFFF"/>
        <w:tabs>
          <w:tab w:val="left" w:pos="709"/>
          <w:tab w:val="left" w:pos="851"/>
        </w:tabs>
        <w:spacing w:before="0" w:after="0"/>
        <w:ind w:firstLine="709"/>
        <w:contextualSpacing/>
        <w:jc w:val="both"/>
        <w:textAlignment w:val="baseline"/>
        <w:rPr>
          <w:sz w:val="28"/>
          <w:szCs w:val="28"/>
          <w:lang w:val="ru-RU"/>
        </w:rPr>
      </w:pPr>
      <w:r w:rsidRPr="00ED2355">
        <w:rPr>
          <w:sz w:val="28"/>
          <w:szCs w:val="28"/>
          <w:lang w:val="ru-RU"/>
        </w:rPr>
        <w:tab/>
        <w:t xml:space="preserve">Известный прототип ГОСТ 30418-96 «Масла растительные. Метод определения жирнокислотного состава» для определения массовых долей жирных кислот к их общему содержанию в триглицеридах масел на растительных маслах. Метод основан на превращении триглицеридов жирных кислот в метиловые эфиры жирных кислот. Вначале требуется подготовить растворы абсолютного метанола и </w:t>
      </w:r>
      <w:proofErr w:type="spellStart"/>
      <w:r w:rsidRPr="00ED2355">
        <w:rPr>
          <w:sz w:val="28"/>
          <w:szCs w:val="28"/>
          <w:lang w:val="ru-RU"/>
        </w:rPr>
        <w:t>метилата</w:t>
      </w:r>
      <w:proofErr w:type="spellEnd"/>
      <w:r w:rsidRPr="00ED2355">
        <w:rPr>
          <w:sz w:val="28"/>
          <w:szCs w:val="28"/>
          <w:lang w:val="ru-RU"/>
        </w:rPr>
        <w:t xml:space="preserve"> натрия в метаноле. Данный ГОСТ регламентирует использование </w:t>
      </w:r>
      <w:proofErr w:type="spellStart"/>
      <w:r w:rsidRPr="00ED2355">
        <w:rPr>
          <w:sz w:val="28"/>
          <w:szCs w:val="28"/>
          <w:lang w:val="ru-RU"/>
        </w:rPr>
        <w:t>высокополярной</w:t>
      </w:r>
      <w:proofErr w:type="spellEnd"/>
      <w:r w:rsidRPr="00ED2355">
        <w:rPr>
          <w:sz w:val="28"/>
          <w:szCs w:val="28"/>
          <w:lang w:val="ru-RU"/>
        </w:rPr>
        <w:t xml:space="preserve"> капиллярной колонки, поэтому в условиях хроматографирования подбираются тщательно, такие параметры, как температура колонок, испарителя, детектора. Предусмотрен только пламенно – ионизационный детектор. Для идентификации также требуется стандартная смесь известных компонентов метиловых эфиров жирных кислот. Для приготовления метиловых эфиров, согласно ГОСТ, берут пипеткой 2-3 капли масла и растворяют в 1,9 см</w:t>
      </w:r>
      <w:r w:rsidRPr="00ED2355">
        <w:rPr>
          <w:sz w:val="28"/>
          <w:szCs w:val="28"/>
          <w:vertAlign w:val="superscript"/>
          <w:lang w:val="ru-RU"/>
        </w:rPr>
        <w:t>3</w:t>
      </w:r>
      <w:r w:rsidRPr="00ED2355">
        <w:rPr>
          <w:sz w:val="28"/>
          <w:szCs w:val="28"/>
          <w:lang w:val="ru-RU"/>
        </w:rPr>
        <w:t xml:space="preserve"> гексана. В раствор вводят 0,1 см раствора </w:t>
      </w:r>
      <w:proofErr w:type="spellStart"/>
      <w:r w:rsidRPr="00ED2355">
        <w:rPr>
          <w:sz w:val="28"/>
          <w:szCs w:val="28"/>
          <w:lang w:val="ru-RU"/>
        </w:rPr>
        <w:t>метилата</w:t>
      </w:r>
      <w:proofErr w:type="spellEnd"/>
      <w:r w:rsidRPr="00ED2355">
        <w:rPr>
          <w:sz w:val="28"/>
          <w:szCs w:val="28"/>
          <w:lang w:val="ru-RU"/>
        </w:rPr>
        <w:t xml:space="preserve"> натрия в метаноле (</w:t>
      </w:r>
      <w:proofErr w:type="spellStart"/>
      <w:r w:rsidRPr="00ED2355">
        <w:rPr>
          <w:sz w:val="28"/>
          <w:szCs w:val="28"/>
          <w:lang w:val="ru-RU"/>
        </w:rPr>
        <w:t>этилата</w:t>
      </w:r>
      <w:proofErr w:type="spellEnd"/>
      <w:r w:rsidRPr="00ED2355">
        <w:rPr>
          <w:sz w:val="28"/>
          <w:szCs w:val="28"/>
          <w:lang w:val="ru-RU"/>
        </w:rPr>
        <w:t xml:space="preserve"> натрия в этаноле) концентрации 2 моль/дм. После интенсивного перемешивания в течение 2 мин реакционную смесь отстаивают 5 мин и фильтруют через бумажный фильтр. Недостатками данного метода является то, что при пробоподготовке рекомендуется использование пипеткой 2-3 капель масла. Если данное количество перевести в микролитры, выходит примерно 100 </w:t>
      </w:r>
      <w:proofErr w:type="spellStart"/>
      <w:r w:rsidRPr="00ED2355">
        <w:rPr>
          <w:sz w:val="28"/>
          <w:szCs w:val="28"/>
          <w:lang w:val="ru-RU"/>
        </w:rPr>
        <w:t>мкл</w:t>
      </w:r>
      <w:proofErr w:type="spellEnd"/>
      <w:r w:rsidRPr="00ED2355">
        <w:rPr>
          <w:sz w:val="28"/>
          <w:szCs w:val="28"/>
          <w:lang w:val="ru-RU"/>
        </w:rPr>
        <w:t xml:space="preserve"> масла. </w:t>
      </w:r>
    </w:p>
    <w:p w14:paraId="1E308949" w14:textId="3C140F73" w:rsidR="008F4807" w:rsidRDefault="00012F4B" w:rsidP="008F4807">
      <w:pPr>
        <w:pStyle w:val="ab"/>
        <w:shd w:val="clear" w:color="auto" w:fill="FFFFFF"/>
        <w:tabs>
          <w:tab w:val="left" w:pos="709"/>
          <w:tab w:val="left" w:pos="851"/>
        </w:tabs>
        <w:spacing w:before="0" w:after="0"/>
        <w:ind w:firstLine="709"/>
        <w:contextualSpacing/>
        <w:jc w:val="both"/>
        <w:textAlignment w:val="baseline"/>
        <w:rPr>
          <w:sz w:val="28"/>
          <w:szCs w:val="28"/>
          <w:lang w:val="ru-RU"/>
        </w:rPr>
      </w:pPr>
      <w:r w:rsidRPr="00ED2355">
        <w:rPr>
          <w:sz w:val="28"/>
          <w:szCs w:val="28"/>
          <w:lang w:val="ru-RU"/>
        </w:rPr>
        <w:t xml:space="preserve">Данный факт чреват для </w:t>
      </w:r>
      <w:proofErr w:type="spellStart"/>
      <w:r w:rsidRPr="00ED2355">
        <w:rPr>
          <w:sz w:val="28"/>
          <w:szCs w:val="28"/>
          <w:lang w:val="ru-RU"/>
        </w:rPr>
        <w:t>высокополярной</w:t>
      </w:r>
      <w:proofErr w:type="spellEnd"/>
      <w:r w:rsidRPr="00ED2355">
        <w:rPr>
          <w:sz w:val="28"/>
          <w:szCs w:val="28"/>
          <w:lang w:val="ru-RU"/>
        </w:rPr>
        <w:t xml:space="preserve"> колонки, так как в дальнейшем может привести к скоплению жировой фракции в лайнере инжектора или в стенках неподвижной фазы колонки. Со временем это приводит к неспособности разделения смесей, </w:t>
      </w:r>
      <w:r w:rsidRPr="006C6120">
        <w:rPr>
          <w:sz w:val="28"/>
          <w:szCs w:val="28"/>
          <w:lang w:val="ru-RU"/>
        </w:rPr>
        <w:t>что сокращает срок эксплуатации колонки.</w:t>
      </w:r>
    </w:p>
    <w:p w14:paraId="68A1871E" w14:textId="77777777" w:rsidR="00440A54" w:rsidRDefault="00440A54" w:rsidP="008F4807">
      <w:pPr>
        <w:pStyle w:val="ab"/>
        <w:shd w:val="clear" w:color="auto" w:fill="FFFFFF"/>
        <w:tabs>
          <w:tab w:val="left" w:pos="709"/>
          <w:tab w:val="left" w:pos="851"/>
        </w:tabs>
        <w:spacing w:before="0" w:after="0"/>
        <w:ind w:firstLine="709"/>
        <w:contextualSpacing/>
        <w:jc w:val="both"/>
        <w:textAlignment w:val="baseline"/>
        <w:rPr>
          <w:sz w:val="28"/>
          <w:szCs w:val="28"/>
          <w:lang w:val="ru-RU"/>
        </w:rPr>
      </w:pPr>
    </w:p>
    <w:p w14:paraId="7DE119AB" w14:textId="77777777" w:rsidR="008F4807" w:rsidRDefault="00B7736C" w:rsidP="00F03128">
      <w:pPr>
        <w:pStyle w:val="ab"/>
        <w:shd w:val="clear" w:color="auto" w:fill="FFFFFF"/>
        <w:tabs>
          <w:tab w:val="left" w:pos="709"/>
          <w:tab w:val="left" w:pos="851"/>
        </w:tabs>
        <w:spacing w:before="0" w:after="0"/>
        <w:ind w:firstLine="709"/>
        <w:contextualSpacing/>
        <w:jc w:val="both"/>
        <w:textAlignment w:val="baseline"/>
        <w:outlineLvl w:val="0"/>
        <w:rPr>
          <w:b/>
          <w:sz w:val="28"/>
          <w:szCs w:val="28"/>
          <w:lang w:val="ru-RU"/>
        </w:rPr>
      </w:pPr>
      <w:bookmarkStart w:id="15" w:name="_Toc188004717"/>
      <w:r w:rsidRPr="008F4807">
        <w:rPr>
          <w:b/>
          <w:sz w:val="28"/>
          <w:szCs w:val="28"/>
          <w:lang w:val="ru-RU"/>
        </w:rPr>
        <w:t>1.</w:t>
      </w:r>
      <w:r w:rsidR="00012F4B" w:rsidRPr="008F4807">
        <w:rPr>
          <w:b/>
          <w:sz w:val="28"/>
          <w:szCs w:val="28"/>
          <w:lang w:val="ru-RU"/>
        </w:rPr>
        <w:t>4</w:t>
      </w:r>
      <w:r w:rsidR="009964C8" w:rsidRPr="008F4807">
        <w:rPr>
          <w:b/>
          <w:sz w:val="28"/>
          <w:szCs w:val="28"/>
          <w:lang w:val="ru-RU"/>
        </w:rPr>
        <w:t xml:space="preserve"> </w:t>
      </w:r>
      <w:r w:rsidR="005F60C0" w:rsidRPr="008F4807">
        <w:rPr>
          <w:b/>
          <w:sz w:val="28"/>
          <w:szCs w:val="28"/>
          <w:lang w:val="ru-RU"/>
        </w:rPr>
        <w:t>Инструментальные</w:t>
      </w:r>
      <w:r w:rsidRPr="008F4807">
        <w:rPr>
          <w:b/>
          <w:sz w:val="28"/>
          <w:szCs w:val="28"/>
          <w:lang w:val="ru-RU"/>
        </w:rPr>
        <w:t xml:space="preserve"> методы определения жирно-кислотного состава в масложировой продукции</w:t>
      </w:r>
      <w:bookmarkEnd w:id="15"/>
    </w:p>
    <w:p w14:paraId="5AD26CBF" w14:textId="77777777" w:rsidR="008F4807" w:rsidRDefault="00961042" w:rsidP="008F4807">
      <w:pPr>
        <w:pStyle w:val="ab"/>
        <w:shd w:val="clear" w:color="auto" w:fill="FFFFFF"/>
        <w:tabs>
          <w:tab w:val="left" w:pos="709"/>
          <w:tab w:val="left" w:pos="851"/>
        </w:tabs>
        <w:spacing w:before="0" w:after="0"/>
        <w:ind w:firstLine="709"/>
        <w:contextualSpacing/>
        <w:jc w:val="both"/>
        <w:textAlignment w:val="baseline"/>
        <w:rPr>
          <w:sz w:val="28"/>
          <w:szCs w:val="28"/>
          <w:lang w:val="kk-KZ"/>
        </w:rPr>
      </w:pPr>
      <w:r w:rsidRPr="00961042">
        <w:rPr>
          <w:sz w:val="28"/>
          <w:szCs w:val="28"/>
          <w:lang w:val="kk-KZ"/>
        </w:rPr>
        <w:t xml:space="preserve">В большинстве работ открытие хроматографии </w:t>
      </w:r>
      <w:r w:rsidR="00537AFF" w:rsidRPr="00537AFF">
        <w:rPr>
          <w:sz w:val="28"/>
          <w:szCs w:val="28"/>
          <w:lang w:val="kk-KZ"/>
        </w:rPr>
        <w:t xml:space="preserve">M.S. Tswett </w:t>
      </w:r>
      <w:r w:rsidRPr="00961042">
        <w:rPr>
          <w:sz w:val="28"/>
          <w:szCs w:val="28"/>
          <w:lang w:val="kk-KZ"/>
        </w:rPr>
        <w:t xml:space="preserve">обычно упоминается как начало хроматографии. Однако публикациям </w:t>
      </w:r>
      <w:r w:rsidR="00537AFF" w:rsidRPr="00537AFF">
        <w:rPr>
          <w:sz w:val="28"/>
          <w:szCs w:val="28"/>
          <w:lang w:val="kk-KZ"/>
        </w:rPr>
        <w:t>M.S. Tswett</w:t>
      </w:r>
      <w:r w:rsidRPr="00961042">
        <w:rPr>
          <w:sz w:val="28"/>
          <w:szCs w:val="28"/>
          <w:lang w:val="kk-KZ"/>
        </w:rPr>
        <w:t xml:space="preserve"> между 1903 и 1906 годами</w:t>
      </w:r>
      <w:r w:rsidR="00537AFF" w:rsidRPr="006921FF">
        <w:rPr>
          <w:sz w:val="28"/>
          <w:szCs w:val="28"/>
          <w:lang w:val="ru-RU"/>
        </w:rPr>
        <w:t>,</w:t>
      </w:r>
      <w:r w:rsidRPr="00961042">
        <w:rPr>
          <w:sz w:val="28"/>
          <w:szCs w:val="28"/>
          <w:lang w:val="kk-KZ"/>
        </w:rPr>
        <w:t xml:space="preserve"> предшествовало применение хроматограф</w:t>
      </w:r>
      <w:r w:rsidR="00537AFF">
        <w:rPr>
          <w:sz w:val="28"/>
          <w:szCs w:val="28"/>
          <w:lang w:val="kk-KZ"/>
        </w:rPr>
        <w:t>ических методов к анализу нефти</w:t>
      </w:r>
      <w:r w:rsidR="004E1CFF" w:rsidRPr="006921FF">
        <w:rPr>
          <w:sz w:val="28"/>
          <w:szCs w:val="28"/>
          <w:lang w:val="ru-RU"/>
        </w:rPr>
        <w:t xml:space="preserve"> </w:t>
      </w:r>
      <w:r w:rsidR="004E1CFF">
        <w:rPr>
          <w:sz w:val="28"/>
          <w:szCs w:val="28"/>
        </w:rPr>
        <w:t>Day</w:t>
      </w:r>
      <w:r w:rsidRPr="00961042">
        <w:rPr>
          <w:sz w:val="28"/>
          <w:szCs w:val="28"/>
          <w:lang w:val="kk-KZ"/>
        </w:rPr>
        <w:t xml:space="preserve">, который представил свои эксперименты на </w:t>
      </w:r>
      <w:r w:rsidR="001C6290" w:rsidRPr="006921FF">
        <w:rPr>
          <w:sz w:val="28"/>
          <w:szCs w:val="28"/>
          <w:lang w:val="ru-RU"/>
        </w:rPr>
        <w:t>п</w:t>
      </w:r>
      <w:r w:rsidRPr="00961042">
        <w:rPr>
          <w:sz w:val="28"/>
          <w:szCs w:val="28"/>
          <w:lang w:val="kk-KZ"/>
        </w:rPr>
        <w:t>ервой междун</w:t>
      </w:r>
      <w:r w:rsidR="00537AFF">
        <w:rPr>
          <w:sz w:val="28"/>
          <w:szCs w:val="28"/>
          <w:lang w:val="kk-KZ"/>
        </w:rPr>
        <w:t>ародной нефтяной конференции</w:t>
      </w:r>
      <w:r w:rsidR="00291BD6">
        <w:rPr>
          <w:sz w:val="28"/>
          <w:szCs w:val="28"/>
          <w:lang w:val="kk-KZ"/>
        </w:rPr>
        <w:t xml:space="preserve">. </w:t>
      </w:r>
      <w:r w:rsidR="00291BD6" w:rsidRPr="00961042">
        <w:rPr>
          <w:sz w:val="28"/>
          <w:szCs w:val="28"/>
          <w:lang w:val="kk-KZ"/>
        </w:rPr>
        <w:t xml:space="preserve">Процесс, описанный </w:t>
      </w:r>
      <w:r w:rsidR="00291BD6" w:rsidRPr="00537AFF">
        <w:rPr>
          <w:sz w:val="28"/>
          <w:szCs w:val="28"/>
          <w:lang w:val="kk-KZ"/>
        </w:rPr>
        <w:t>M.S. Tswett</w:t>
      </w:r>
      <w:r w:rsidR="00291BD6" w:rsidRPr="00961042">
        <w:rPr>
          <w:sz w:val="28"/>
          <w:szCs w:val="28"/>
          <w:lang w:val="kk-KZ"/>
        </w:rPr>
        <w:t>, заключался в основном в прохождении раствора пробы через стеклянную колонку, заполне</w:t>
      </w:r>
      <w:r w:rsidR="00291BD6">
        <w:rPr>
          <w:sz w:val="28"/>
          <w:szCs w:val="28"/>
          <w:lang w:val="kk-KZ"/>
        </w:rPr>
        <w:t xml:space="preserve">нную твердым </w:t>
      </w:r>
      <w:r w:rsidR="00291BD6" w:rsidRPr="006C6120">
        <w:rPr>
          <w:sz w:val="28"/>
          <w:szCs w:val="28"/>
          <w:lang w:val="kk-KZ"/>
        </w:rPr>
        <w:t>карбонатом кальция</w:t>
      </w:r>
      <w:r w:rsidR="00537AFF" w:rsidRPr="006C6120">
        <w:rPr>
          <w:sz w:val="28"/>
          <w:szCs w:val="28"/>
          <w:lang w:val="kk-KZ"/>
        </w:rPr>
        <w:t xml:space="preserve"> </w:t>
      </w:r>
      <w:r w:rsidR="00537AFF" w:rsidRPr="006C6120">
        <w:rPr>
          <w:sz w:val="28"/>
          <w:szCs w:val="28"/>
          <w:lang w:val="kk-KZ"/>
        </w:rPr>
        <w:fldChar w:fldCharType="begin" w:fldLock="1"/>
      </w:r>
      <w:r w:rsidR="004F48A1">
        <w:rPr>
          <w:sz w:val="28"/>
          <w:szCs w:val="28"/>
          <w:lang w:val="kk-KZ"/>
        </w:rPr>
        <w:instrText>ADDIN CSL_CITATION {"citationItems":[{"id":"ITEM-1","itemData":{"ISSN":"1759-5045","author":[{"dropping-particle":"","family":"Marco","given":"Maria L","non-dropping-particle":"","parse-names":false,"suffix":""},{"dropping-particle":"","family":"Sanders","given":"Mary Ellen","non-dropping-particle":"","parse-names":false,"suffix":""},{"dropping-particle":"","family":"Gänzle","given":"Michael","non-dropping-particle":"","parse-names":false,"suffix":""},{"dropping-particle":"","family":"Arrieta","given":"Marie Claire","non-dropping-particle":"","parse-names":false,"suffix":""},{"dropping-particle":"","family":"Cotter","given":"Paul D","non-dropping-particle":"","parse-names":false,"suffix":""},{"dropping-particle":"","family":"Vuyst","given":"Luc","non-dropping-particle":"De","parse-names":false,"suffix":""},{"dropping-particle":"","family":"Hill","given":"Colin","non-dropping-particle":"","parse-names":false,"suffix":""},{"dropping-particle":"","family":"Holzapfel","given":"Wilhelm","non-dropping-particle":"","parse-names":false,"suffix":""},{"dropping-particle":"","family":"Lebeer","given":"Sarah","non-dropping-particle":"","parse-names":false,"suffix":""},{"dropping-particle":"","family":"Merenstein","given":"Dan","non-dropping-particle":"","parse-names":false,"suffix":""}],"container-title":"Nature Reviews Gastroenterology &amp; Hepatology","id":"ITEM-1","issue":"3","issued":{"date-parts":[["2021"]]},"page":"196-208","publisher":"Nature Publishing Group UK London","title":"The International Scientific Association for Probiotics and Prebiotics (ISAPP) consensus statement on fermented foods","type":"article-journal","volume":"18"},"uris":["http://www.mendeley.com/documents/?uuid=3dc48327-3cf3-4643-aae0-1b52abd63c55"]},{"id":"ITEM-2","itemData":{"author":[{"dropping-particle":"","family":"Tswett","given":"Mikhail","non-dropping-particle":"","parse-names":false,"suffix":""}],"container-title":"Tr. Varshavskogo obschestva estestvoispytatelei, Otd. Biolol","id":"ITEM-2","issued":{"date-parts":[["1903"]]},"page":"1-20","title":"On a new category of adsorption phenomena and their application to biochemical analysis","type":"article-journal","volume":"14"},"uris":["http://www.mendeley.com/documents/?uuid=e3df8186-d0c8-4367-aae7-92e91e53ffe4"]},{"id":"ITEM-3","itemData":{"author":[{"dropping-particle":"","family":"Dhéré","given":"Charles","non-dropping-particle":"","parse-names":false,"suffix":""}],"id":"ITEM-3","issued":{"date-parts":[["1943"]]},"title":"Michel Tswett: le créateur de l'analyse chromatographique par adsorption: sa vie, ses travaux sur les pigments chlorophylliens","type":"book"},"uris":["http://www.mendeley.com/documents/?uuid=88880e0c-dbde-4b44-93c4-ebf32f3e1178"]}],"mendeley":{"formattedCitation":"[131–133]","plainTextFormattedCitation":"[131–133]","previouslyFormattedCitation":"[141–143]"},"properties":{"noteIndex":0},"schema":"https://github.com/citation-style-language/schema/raw/master/csl-citation.json"}</w:instrText>
      </w:r>
      <w:r w:rsidR="00537AFF" w:rsidRPr="006C6120">
        <w:rPr>
          <w:sz w:val="28"/>
          <w:szCs w:val="28"/>
          <w:lang w:val="kk-KZ"/>
        </w:rPr>
        <w:fldChar w:fldCharType="separate"/>
      </w:r>
      <w:r w:rsidR="004F48A1" w:rsidRPr="004F48A1">
        <w:rPr>
          <w:noProof/>
          <w:sz w:val="28"/>
          <w:szCs w:val="28"/>
          <w:lang w:val="kk-KZ"/>
        </w:rPr>
        <w:t>[131–133]</w:t>
      </w:r>
      <w:r w:rsidR="00537AFF" w:rsidRPr="006C6120">
        <w:rPr>
          <w:sz w:val="28"/>
          <w:szCs w:val="28"/>
          <w:lang w:val="kk-KZ"/>
        </w:rPr>
        <w:fldChar w:fldCharType="end"/>
      </w:r>
      <w:r w:rsidRPr="006C6120">
        <w:rPr>
          <w:sz w:val="28"/>
          <w:szCs w:val="28"/>
          <w:lang w:val="kk-KZ"/>
        </w:rPr>
        <w:t>.</w:t>
      </w:r>
    </w:p>
    <w:p w14:paraId="64E47231" w14:textId="77777777" w:rsidR="00440A54" w:rsidRDefault="00EF0AAB" w:rsidP="00440A54">
      <w:pPr>
        <w:pStyle w:val="ab"/>
        <w:shd w:val="clear" w:color="auto" w:fill="FFFFFF"/>
        <w:tabs>
          <w:tab w:val="left" w:pos="709"/>
          <w:tab w:val="left" w:pos="851"/>
        </w:tabs>
        <w:spacing w:before="0" w:after="0"/>
        <w:ind w:firstLine="709"/>
        <w:contextualSpacing/>
        <w:jc w:val="both"/>
        <w:textAlignment w:val="baseline"/>
        <w:rPr>
          <w:sz w:val="28"/>
          <w:szCs w:val="28"/>
          <w:lang w:val="ru-RU"/>
        </w:rPr>
      </w:pPr>
      <w:r w:rsidRPr="008F4807">
        <w:rPr>
          <w:sz w:val="28"/>
          <w:szCs w:val="28"/>
          <w:lang w:val="ru-RU"/>
        </w:rPr>
        <w:t xml:space="preserve">За последнее десятилетие было разработано несколько аналитических методов, таких как </w:t>
      </w:r>
      <w:r w:rsidRPr="006C6120">
        <w:rPr>
          <w:sz w:val="28"/>
          <w:szCs w:val="28"/>
        </w:rPr>
        <w:t>Ag</w:t>
      </w:r>
      <w:r w:rsidRPr="008F4807">
        <w:rPr>
          <w:sz w:val="28"/>
          <w:szCs w:val="28"/>
          <w:vertAlign w:val="superscript"/>
          <w:lang w:val="ru-RU"/>
        </w:rPr>
        <w:t>+</w:t>
      </w:r>
      <w:r w:rsidRPr="008F4807">
        <w:rPr>
          <w:sz w:val="28"/>
          <w:szCs w:val="28"/>
          <w:lang w:val="ru-RU"/>
        </w:rPr>
        <w:t xml:space="preserve"> -ВЭЖХ, инфракрасная спектроскопия и капиллярный электрофорез, ГХ в сочетании с масс-спектрометром или пламенно-</w:t>
      </w:r>
      <w:r w:rsidRPr="008F4807">
        <w:rPr>
          <w:sz w:val="28"/>
          <w:szCs w:val="28"/>
          <w:lang w:val="ru-RU"/>
        </w:rPr>
        <w:lastRenderedPageBreak/>
        <w:t>ионизационным детектором (ПИД) является наиболее широко используемым методом анализа эфирных масел и пищевых жиров</w:t>
      </w:r>
      <w:r w:rsidR="00EF68B7" w:rsidRPr="008F4807">
        <w:rPr>
          <w:sz w:val="28"/>
          <w:szCs w:val="28"/>
          <w:lang w:val="ru-RU"/>
        </w:rPr>
        <w:t xml:space="preserve"> </w:t>
      </w:r>
      <w:r w:rsidR="00EF68B7" w:rsidRPr="006C6120">
        <w:rPr>
          <w:sz w:val="28"/>
          <w:szCs w:val="28"/>
        </w:rPr>
        <w:fldChar w:fldCharType="begin" w:fldLock="1"/>
      </w:r>
      <w:r w:rsidR="004F48A1">
        <w:rPr>
          <w:sz w:val="28"/>
          <w:szCs w:val="28"/>
        </w:rPr>
        <w:instrText>ADDIN</w:instrText>
      </w:r>
      <w:r w:rsidR="004F48A1" w:rsidRPr="008F4807">
        <w:rPr>
          <w:sz w:val="28"/>
          <w:szCs w:val="28"/>
          <w:lang w:val="ru-RU"/>
        </w:rPr>
        <w:instrText xml:space="preserve"> </w:instrText>
      </w:r>
      <w:r w:rsidR="004F48A1">
        <w:rPr>
          <w:sz w:val="28"/>
          <w:szCs w:val="28"/>
        </w:rPr>
        <w:instrText>CSL</w:instrText>
      </w:r>
      <w:r w:rsidR="004F48A1" w:rsidRPr="008F4807">
        <w:rPr>
          <w:sz w:val="28"/>
          <w:szCs w:val="28"/>
          <w:lang w:val="ru-RU"/>
        </w:rPr>
        <w:instrText>_</w:instrText>
      </w:r>
      <w:r w:rsidR="004F48A1">
        <w:rPr>
          <w:sz w:val="28"/>
          <w:szCs w:val="28"/>
        </w:rPr>
        <w:instrText>CITATION</w:instrText>
      </w:r>
      <w:r w:rsidR="004F48A1" w:rsidRPr="008F4807">
        <w:rPr>
          <w:sz w:val="28"/>
          <w:szCs w:val="28"/>
          <w:lang w:val="ru-RU"/>
        </w:rPr>
        <w:instrText xml:space="preserve"> {"</w:instrText>
      </w:r>
      <w:r w:rsidR="004F48A1">
        <w:rPr>
          <w:sz w:val="28"/>
          <w:szCs w:val="28"/>
        </w:rPr>
        <w:instrText>citationItems</w:instrText>
      </w:r>
      <w:r w:rsidR="004F48A1" w:rsidRPr="008F4807">
        <w:rPr>
          <w:sz w:val="28"/>
          <w:szCs w:val="28"/>
          <w:lang w:val="ru-RU"/>
        </w:rPr>
        <w:instrText>":[{"</w:instrText>
      </w:r>
      <w:r w:rsidR="004F48A1">
        <w:rPr>
          <w:sz w:val="28"/>
          <w:szCs w:val="28"/>
        </w:rPr>
        <w:instrText>id</w:instrText>
      </w:r>
      <w:r w:rsidR="004F48A1" w:rsidRPr="008F4807">
        <w:rPr>
          <w:sz w:val="28"/>
          <w:szCs w:val="28"/>
          <w:lang w:val="ru-RU"/>
        </w:rPr>
        <w:instrText>":"</w:instrText>
      </w:r>
      <w:r w:rsidR="004F48A1">
        <w:rPr>
          <w:sz w:val="28"/>
          <w:szCs w:val="28"/>
        </w:rPr>
        <w:instrText>ITEM</w:instrText>
      </w:r>
      <w:r w:rsidR="004F48A1" w:rsidRPr="008F4807">
        <w:rPr>
          <w:sz w:val="28"/>
          <w:szCs w:val="28"/>
          <w:lang w:val="ru-RU"/>
        </w:rPr>
        <w:instrText>-1","</w:instrText>
      </w:r>
      <w:r w:rsidR="004F48A1">
        <w:rPr>
          <w:sz w:val="28"/>
          <w:szCs w:val="28"/>
        </w:rPr>
        <w:instrText>itemData</w:instrText>
      </w:r>
      <w:r w:rsidR="004F48A1" w:rsidRPr="008F4807">
        <w:rPr>
          <w:sz w:val="28"/>
          <w:szCs w:val="28"/>
          <w:lang w:val="ru-RU"/>
        </w:rPr>
        <w:instrText>":{"</w:instrText>
      </w:r>
      <w:r w:rsidR="004F48A1">
        <w:rPr>
          <w:sz w:val="28"/>
          <w:szCs w:val="28"/>
        </w:rPr>
        <w:instrText>DOI</w:instrText>
      </w:r>
      <w:r w:rsidR="004F48A1" w:rsidRPr="008F4807">
        <w:rPr>
          <w:sz w:val="28"/>
          <w:szCs w:val="28"/>
          <w:lang w:val="ru-RU"/>
        </w:rPr>
        <w:instrText>":"</w:instrText>
      </w:r>
      <w:r w:rsidR="004F48A1">
        <w:rPr>
          <w:sz w:val="28"/>
          <w:szCs w:val="28"/>
        </w:rPr>
        <w:instrText>https</w:instrText>
      </w:r>
      <w:r w:rsidR="004F48A1" w:rsidRPr="008F4807">
        <w:rPr>
          <w:sz w:val="28"/>
          <w:szCs w:val="28"/>
          <w:lang w:val="ru-RU"/>
        </w:rPr>
        <w:instrText>://</w:instrText>
      </w:r>
      <w:r w:rsidR="004F48A1">
        <w:rPr>
          <w:sz w:val="28"/>
          <w:szCs w:val="28"/>
        </w:rPr>
        <w:instrText>doi</w:instrText>
      </w:r>
      <w:r w:rsidR="004F48A1" w:rsidRPr="008F4807">
        <w:rPr>
          <w:sz w:val="28"/>
          <w:szCs w:val="28"/>
          <w:lang w:val="ru-RU"/>
        </w:rPr>
        <w:instrText>.</w:instrText>
      </w:r>
      <w:r w:rsidR="004F48A1">
        <w:rPr>
          <w:sz w:val="28"/>
          <w:szCs w:val="28"/>
        </w:rPr>
        <w:instrText>org</w:instrText>
      </w:r>
      <w:r w:rsidR="004F48A1" w:rsidRPr="008F4807">
        <w:rPr>
          <w:sz w:val="28"/>
          <w:szCs w:val="28"/>
          <w:lang w:val="ru-RU"/>
        </w:rPr>
        <w:instrText>/10.1016/</w:instrText>
      </w:r>
      <w:r w:rsidR="004F48A1">
        <w:rPr>
          <w:sz w:val="28"/>
          <w:szCs w:val="28"/>
        </w:rPr>
        <w:instrText>j</w:instrText>
      </w:r>
      <w:r w:rsidR="004F48A1" w:rsidRPr="008F4807">
        <w:rPr>
          <w:sz w:val="28"/>
          <w:szCs w:val="28"/>
          <w:lang w:val="ru-RU"/>
        </w:rPr>
        <w:instrText>.</w:instrText>
      </w:r>
      <w:r w:rsidR="004F48A1">
        <w:rPr>
          <w:sz w:val="28"/>
          <w:szCs w:val="28"/>
        </w:rPr>
        <w:instrText>jchromb</w:instrText>
      </w:r>
      <w:r w:rsidR="004F48A1" w:rsidRPr="008F4807">
        <w:rPr>
          <w:sz w:val="28"/>
          <w:szCs w:val="28"/>
          <w:lang w:val="ru-RU"/>
        </w:rPr>
        <w:instrText>.2008.06.041","</w:instrText>
      </w:r>
      <w:r w:rsidR="004F48A1">
        <w:rPr>
          <w:sz w:val="28"/>
          <w:szCs w:val="28"/>
        </w:rPr>
        <w:instrText>ISSN</w:instrText>
      </w:r>
      <w:r w:rsidR="004F48A1" w:rsidRPr="008F4807">
        <w:rPr>
          <w:sz w:val="28"/>
          <w:szCs w:val="28"/>
          <w:lang w:val="ru-RU"/>
        </w:rPr>
        <w:instrText>":"1570-0232","</w:instrText>
      </w:r>
      <w:r w:rsidR="004F48A1">
        <w:rPr>
          <w:sz w:val="28"/>
          <w:szCs w:val="28"/>
        </w:rPr>
        <w:instrText>abstract</w:instrText>
      </w:r>
      <w:r w:rsidR="004F48A1" w:rsidRPr="008F4807">
        <w:rPr>
          <w:sz w:val="28"/>
          <w:szCs w:val="28"/>
          <w:lang w:val="ru-RU"/>
        </w:rPr>
        <w:instrText>":"</w:instrText>
      </w:r>
      <w:r w:rsidR="004F48A1">
        <w:rPr>
          <w:sz w:val="28"/>
          <w:szCs w:val="28"/>
        </w:rPr>
        <w:instrText>Three</w:instrText>
      </w:r>
      <w:r w:rsidR="004F48A1" w:rsidRPr="008F4807">
        <w:rPr>
          <w:sz w:val="28"/>
          <w:szCs w:val="28"/>
          <w:lang w:val="ru-RU"/>
        </w:rPr>
        <w:instrText xml:space="preserve"> </w:instrText>
      </w:r>
      <w:r w:rsidR="004F48A1">
        <w:rPr>
          <w:sz w:val="28"/>
          <w:szCs w:val="28"/>
        </w:rPr>
        <w:instrText>protocols</w:instrText>
      </w:r>
      <w:r w:rsidR="004F48A1" w:rsidRPr="008F4807">
        <w:rPr>
          <w:sz w:val="28"/>
          <w:szCs w:val="28"/>
          <w:lang w:val="ru-RU"/>
        </w:rPr>
        <w:instrText xml:space="preserve"> </w:instrText>
      </w:r>
      <w:r w:rsidR="004F48A1">
        <w:rPr>
          <w:sz w:val="28"/>
          <w:szCs w:val="28"/>
        </w:rPr>
        <w:instrText>for</w:instrText>
      </w:r>
      <w:r w:rsidR="004F48A1" w:rsidRPr="008F4807">
        <w:rPr>
          <w:sz w:val="28"/>
          <w:szCs w:val="28"/>
          <w:lang w:val="ru-RU"/>
        </w:rPr>
        <w:instrText xml:space="preserve"> </w:instrText>
      </w:r>
      <w:r w:rsidR="004F48A1">
        <w:rPr>
          <w:sz w:val="28"/>
          <w:szCs w:val="28"/>
        </w:rPr>
        <w:instrText>fatty</w:instrText>
      </w:r>
      <w:r w:rsidR="004F48A1" w:rsidRPr="008F4807">
        <w:rPr>
          <w:sz w:val="28"/>
          <w:szCs w:val="28"/>
          <w:lang w:val="ru-RU"/>
        </w:rPr>
        <w:instrText xml:space="preserve"> </w:instrText>
      </w:r>
      <w:r w:rsidR="004F48A1">
        <w:rPr>
          <w:sz w:val="28"/>
          <w:szCs w:val="28"/>
        </w:rPr>
        <w:instrText>acid</w:instrText>
      </w:r>
      <w:r w:rsidR="004F48A1" w:rsidRPr="008F4807">
        <w:rPr>
          <w:sz w:val="28"/>
          <w:szCs w:val="28"/>
          <w:lang w:val="ru-RU"/>
        </w:rPr>
        <w:instrText xml:space="preserve"> </w:instrText>
      </w:r>
      <w:r w:rsidR="004F48A1">
        <w:rPr>
          <w:sz w:val="28"/>
          <w:szCs w:val="28"/>
        </w:rPr>
        <w:instrText>analysis</w:instrText>
      </w:r>
      <w:r w:rsidR="004F48A1" w:rsidRPr="008F4807">
        <w:rPr>
          <w:sz w:val="28"/>
          <w:szCs w:val="28"/>
          <w:lang w:val="ru-RU"/>
        </w:rPr>
        <w:instrText xml:space="preserve"> </w:instrText>
      </w:r>
      <w:r w:rsidR="004F48A1">
        <w:rPr>
          <w:sz w:val="28"/>
          <w:szCs w:val="28"/>
        </w:rPr>
        <w:instrText>in</w:instrText>
      </w:r>
      <w:r w:rsidR="004F48A1" w:rsidRPr="008F4807">
        <w:rPr>
          <w:sz w:val="28"/>
          <w:szCs w:val="28"/>
          <w:lang w:val="ru-RU"/>
        </w:rPr>
        <w:instrText xml:space="preserve"> </w:instrText>
      </w:r>
      <w:r w:rsidR="004F48A1">
        <w:rPr>
          <w:sz w:val="28"/>
          <w:szCs w:val="28"/>
        </w:rPr>
        <w:instrText>Sinorhizobium</w:instrText>
      </w:r>
      <w:r w:rsidR="004F48A1" w:rsidRPr="008F4807">
        <w:rPr>
          <w:sz w:val="28"/>
          <w:szCs w:val="28"/>
          <w:lang w:val="ru-RU"/>
        </w:rPr>
        <w:instrText xml:space="preserve"> </w:instrText>
      </w:r>
      <w:r w:rsidR="004F48A1">
        <w:rPr>
          <w:sz w:val="28"/>
          <w:szCs w:val="28"/>
        </w:rPr>
        <w:instrText>meliloti</w:instrText>
      </w:r>
      <w:r w:rsidR="004F48A1" w:rsidRPr="008F4807">
        <w:rPr>
          <w:sz w:val="28"/>
          <w:szCs w:val="28"/>
          <w:lang w:val="ru-RU"/>
        </w:rPr>
        <w:instrText xml:space="preserve"> </w:instrText>
      </w:r>
      <w:r w:rsidR="004F48A1">
        <w:rPr>
          <w:sz w:val="28"/>
          <w:szCs w:val="28"/>
        </w:rPr>
        <w:instrText>were</w:instrText>
      </w:r>
      <w:r w:rsidR="004F48A1" w:rsidRPr="008F4807">
        <w:rPr>
          <w:sz w:val="28"/>
          <w:szCs w:val="28"/>
          <w:lang w:val="ru-RU"/>
        </w:rPr>
        <w:instrText xml:space="preserve"> </w:instrText>
      </w:r>
      <w:r w:rsidR="004F48A1">
        <w:rPr>
          <w:sz w:val="28"/>
          <w:szCs w:val="28"/>
        </w:rPr>
        <w:instrText>improved</w:instrText>
      </w:r>
      <w:r w:rsidR="004F48A1" w:rsidRPr="008F4807">
        <w:rPr>
          <w:sz w:val="28"/>
          <w:szCs w:val="28"/>
          <w:lang w:val="ru-RU"/>
        </w:rPr>
        <w:instrText xml:space="preserve"> </w:instrText>
      </w:r>
      <w:r w:rsidR="004F48A1">
        <w:rPr>
          <w:sz w:val="28"/>
          <w:szCs w:val="28"/>
        </w:rPr>
        <w:instrText>by</w:instrText>
      </w:r>
      <w:r w:rsidR="004F48A1" w:rsidRPr="008F4807">
        <w:rPr>
          <w:sz w:val="28"/>
          <w:szCs w:val="28"/>
          <w:lang w:val="ru-RU"/>
        </w:rPr>
        <w:instrText xml:space="preserve"> </w:instrText>
      </w:r>
      <w:r w:rsidR="004F48A1">
        <w:rPr>
          <w:sz w:val="28"/>
          <w:szCs w:val="28"/>
        </w:rPr>
        <w:instrText>the</w:instrText>
      </w:r>
      <w:r w:rsidR="004F48A1" w:rsidRPr="008F4807">
        <w:rPr>
          <w:sz w:val="28"/>
          <w:szCs w:val="28"/>
          <w:lang w:val="ru-RU"/>
        </w:rPr>
        <w:instrText xml:space="preserve"> </w:instrText>
      </w:r>
      <w:r w:rsidR="004F48A1">
        <w:rPr>
          <w:sz w:val="28"/>
          <w:szCs w:val="28"/>
        </w:rPr>
        <w:instrText>addition</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a</w:instrText>
      </w:r>
      <w:r w:rsidR="004F48A1" w:rsidRPr="008F4807">
        <w:rPr>
          <w:sz w:val="28"/>
          <w:szCs w:val="28"/>
          <w:lang w:val="ru-RU"/>
        </w:rPr>
        <w:instrText xml:space="preserve"> </w:instrText>
      </w:r>
      <w:r w:rsidR="004F48A1">
        <w:rPr>
          <w:sz w:val="28"/>
          <w:szCs w:val="28"/>
        </w:rPr>
        <w:instrText>number</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standards</w:instrText>
      </w:r>
      <w:r w:rsidR="004F48A1" w:rsidRPr="008F4807">
        <w:rPr>
          <w:sz w:val="28"/>
          <w:szCs w:val="28"/>
          <w:lang w:val="ru-RU"/>
        </w:rPr>
        <w:instrText>/</w:instrText>
      </w:r>
      <w:r w:rsidR="004F48A1">
        <w:rPr>
          <w:sz w:val="28"/>
          <w:szCs w:val="28"/>
        </w:rPr>
        <w:instrText>controls</w:instrText>
      </w:r>
      <w:r w:rsidR="004F48A1" w:rsidRPr="008F4807">
        <w:rPr>
          <w:sz w:val="28"/>
          <w:szCs w:val="28"/>
          <w:lang w:val="ru-RU"/>
        </w:rPr>
        <w:instrText xml:space="preserve"> </w:instrText>
      </w:r>
      <w:r w:rsidR="004F48A1">
        <w:rPr>
          <w:sz w:val="28"/>
          <w:szCs w:val="28"/>
        </w:rPr>
        <w:instrText>and</w:instrText>
      </w:r>
      <w:r w:rsidR="004F48A1" w:rsidRPr="008F4807">
        <w:rPr>
          <w:sz w:val="28"/>
          <w:szCs w:val="28"/>
          <w:lang w:val="ru-RU"/>
        </w:rPr>
        <w:instrText xml:space="preserve"> </w:instrText>
      </w:r>
      <w:r w:rsidR="004F48A1">
        <w:rPr>
          <w:sz w:val="28"/>
          <w:szCs w:val="28"/>
        </w:rPr>
        <w:instrText>a</w:instrText>
      </w:r>
      <w:r w:rsidR="004F48A1" w:rsidRPr="008F4807">
        <w:rPr>
          <w:sz w:val="28"/>
          <w:szCs w:val="28"/>
          <w:lang w:val="ru-RU"/>
        </w:rPr>
        <w:instrText xml:space="preserve"> </w:instrText>
      </w:r>
      <w:r w:rsidR="004F48A1">
        <w:rPr>
          <w:sz w:val="28"/>
          <w:szCs w:val="28"/>
        </w:rPr>
        <w:instrText>silylation</w:instrText>
      </w:r>
      <w:r w:rsidR="004F48A1" w:rsidRPr="008F4807">
        <w:rPr>
          <w:sz w:val="28"/>
          <w:szCs w:val="28"/>
          <w:lang w:val="ru-RU"/>
        </w:rPr>
        <w:instrText xml:space="preserve"> </w:instrText>
      </w:r>
      <w:r w:rsidR="004F48A1">
        <w:rPr>
          <w:sz w:val="28"/>
          <w:szCs w:val="28"/>
        </w:rPr>
        <w:instrText>step</w:instrText>
      </w:r>
      <w:r w:rsidR="004F48A1" w:rsidRPr="008F4807">
        <w:rPr>
          <w:sz w:val="28"/>
          <w:szCs w:val="28"/>
          <w:lang w:val="ru-RU"/>
        </w:rPr>
        <w:instrText xml:space="preserve"> </w:instrText>
      </w:r>
      <w:r w:rsidR="004F48A1">
        <w:rPr>
          <w:sz w:val="28"/>
          <w:szCs w:val="28"/>
        </w:rPr>
        <w:instrText>which</w:instrText>
      </w:r>
      <w:r w:rsidR="004F48A1" w:rsidRPr="008F4807">
        <w:rPr>
          <w:sz w:val="28"/>
          <w:szCs w:val="28"/>
          <w:lang w:val="ru-RU"/>
        </w:rPr>
        <w:instrText xml:space="preserve"> </w:instrText>
      </w:r>
      <w:r w:rsidR="004F48A1">
        <w:rPr>
          <w:sz w:val="28"/>
          <w:szCs w:val="28"/>
        </w:rPr>
        <w:instrText>allowed</w:instrText>
      </w:r>
      <w:r w:rsidR="004F48A1" w:rsidRPr="008F4807">
        <w:rPr>
          <w:sz w:val="28"/>
          <w:szCs w:val="28"/>
          <w:lang w:val="ru-RU"/>
        </w:rPr>
        <w:instrText xml:space="preserve"> </w:instrText>
      </w:r>
      <w:r w:rsidR="004F48A1">
        <w:rPr>
          <w:sz w:val="28"/>
          <w:szCs w:val="28"/>
        </w:rPr>
        <w:instrText>the</w:instrText>
      </w:r>
      <w:r w:rsidR="004F48A1" w:rsidRPr="008F4807">
        <w:rPr>
          <w:sz w:val="28"/>
          <w:szCs w:val="28"/>
          <w:lang w:val="ru-RU"/>
        </w:rPr>
        <w:instrText xml:space="preserve"> </w:instrText>
      </w:r>
      <w:r w:rsidR="004F48A1">
        <w:rPr>
          <w:sz w:val="28"/>
          <w:szCs w:val="28"/>
        </w:rPr>
        <w:instrText>determination</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recoveries</w:instrText>
      </w:r>
      <w:r w:rsidR="004F48A1" w:rsidRPr="008F4807">
        <w:rPr>
          <w:sz w:val="28"/>
          <w:szCs w:val="28"/>
          <w:lang w:val="ru-RU"/>
        </w:rPr>
        <w:instrText xml:space="preserve">, </w:instrText>
      </w:r>
      <w:r w:rsidR="004F48A1">
        <w:rPr>
          <w:sz w:val="28"/>
          <w:szCs w:val="28"/>
        </w:rPr>
        <w:instrText>extents</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conversion</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lipids</w:instrText>
      </w:r>
      <w:r w:rsidR="004F48A1" w:rsidRPr="008F4807">
        <w:rPr>
          <w:sz w:val="28"/>
          <w:szCs w:val="28"/>
          <w:lang w:val="ru-RU"/>
        </w:rPr>
        <w:instrText xml:space="preserve"> </w:instrText>
      </w:r>
      <w:r w:rsidR="004F48A1">
        <w:rPr>
          <w:sz w:val="28"/>
          <w:szCs w:val="28"/>
        </w:rPr>
        <w:instrText>to</w:instrText>
      </w:r>
      <w:r w:rsidR="004F48A1" w:rsidRPr="008F4807">
        <w:rPr>
          <w:sz w:val="28"/>
          <w:szCs w:val="28"/>
          <w:lang w:val="ru-RU"/>
        </w:rPr>
        <w:instrText xml:space="preserve"> </w:instrText>
      </w:r>
      <w:r w:rsidR="004F48A1">
        <w:rPr>
          <w:sz w:val="28"/>
          <w:szCs w:val="28"/>
        </w:rPr>
        <w:instrText>fatty</w:instrText>
      </w:r>
      <w:r w:rsidR="004F48A1" w:rsidRPr="008F4807">
        <w:rPr>
          <w:sz w:val="28"/>
          <w:szCs w:val="28"/>
          <w:lang w:val="ru-RU"/>
        </w:rPr>
        <w:instrText xml:space="preserve"> </w:instrText>
      </w:r>
      <w:r w:rsidR="004F48A1">
        <w:rPr>
          <w:sz w:val="28"/>
          <w:szCs w:val="28"/>
        </w:rPr>
        <w:instrText>acid</w:instrText>
      </w:r>
      <w:r w:rsidR="004F48A1" w:rsidRPr="008F4807">
        <w:rPr>
          <w:sz w:val="28"/>
          <w:szCs w:val="28"/>
          <w:lang w:val="ru-RU"/>
        </w:rPr>
        <w:instrText xml:space="preserve"> </w:instrText>
      </w:r>
      <w:r w:rsidR="004F48A1">
        <w:rPr>
          <w:sz w:val="28"/>
          <w:szCs w:val="28"/>
        </w:rPr>
        <w:instrText>methyl</w:instrText>
      </w:r>
      <w:r w:rsidR="004F48A1" w:rsidRPr="008F4807">
        <w:rPr>
          <w:sz w:val="28"/>
          <w:szCs w:val="28"/>
          <w:lang w:val="ru-RU"/>
        </w:rPr>
        <w:instrText xml:space="preserve"> </w:instrText>
      </w:r>
      <w:r w:rsidR="004F48A1">
        <w:rPr>
          <w:sz w:val="28"/>
          <w:szCs w:val="28"/>
        </w:rPr>
        <w:instrText>esters</w:instrText>
      </w:r>
      <w:r w:rsidR="004F48A1" w:rsidRPr="008F4807">
        <w:rPr>
          <w:sz w:val="28"/>
          <w:szCs w:val="28"/>
          <w:lang w:val="ru-RU"/>
        </w:rPr>
        <w:instrText xml:space="preserve"> (</w:instrText>
      </w:r>
      <w:r w:rsidR="004F48A1">
        <w:rPr>
          <w:sz w:val="28"/>
          <w:szCs w:val="28"/>
        </w:rPr>
        <w:instrText>FAMEs</w:instrText>
      </w:r>
      <w:r w:rsidR="004F48A1" w:rsidRPr="008F4807">
        <w:rPr>
          <w:sz w:val="28"/>
          <w:szCs w:val="28"/>
          <w:lang w:val="ru-RU"/>
        </w:rPr>
        <w:instrText xml:space="preserve">) </w:instrText>
      </w:r>
      <w:r w:rsidR="004F48A1">
        <w:rPr>
          <w:sz w:val="28"/>
          <w:szCs w:val="28"/>
        </w:rPr>
        <w:instrText>and</w:instrText>
      </w:r>
      <w:r w:rsidR="004F48A1" w:rsidRPr="008F4807">
        <w:rPr>
          <w:sz w:val="28"/>
          <w:szCs w:val="28"/>
          <w:lang w:val="ru-RU"/>
        </w:rPr>
        <w:instrText xml:space="preserve"> </w:instrText>
      </w:r>
      <w:r w:rsidR="004F48A1">
        <w:rPr>
          <w:sz w:val="28"/>
          <w:szCs w:val="28"/>
        </w:rPr>
        <w:instrText>extents</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side</w:instrText>
      </w:r>
      <w:r w:rsidR="004F48A1" w:rsidRPr="008F4807">
        <w:rPr>
          <w:sz w:val="28"/>
          <w:szCs w:val="28"/>
          <w:lang w:val="ru-RU"/>
        </w:rPr>
        <w:instrText xml:space="preserve"> </w:instrText>
      </w:r>
      <w:r w:rsidR="004F48A1">
        <w:rPr>
          <w:sz w:val="28"/>
          <w:szCs w:val="28"/>
        </w:rPr>
        <w:instrText>reactions</w:instrText>
      </w:r>
      <w:r w:rsidR="004F48A1" w:rsidRPr="008F4807">
        <w:rPr>
          <w:sz w:val="28"/>
          <w:szCs w:val="28"/>
          <w:lang w:val="ru-RU"/>
        </w:rPr>
        <w:instrText xml:space="preserve">. </w:instrText>
      </w:r>
      <w:r w:rsidR="004F48A1">
        <w:rPr>
          <w:sz w:val="28"/>
          <w:szCs w:val="28"/>
        </w:rPr>
        <w:instrText>Basic</w:instrText>
      </w:r>
      <w:r w:rsidR="004F48A1" w:rsidRPr="008F4807">
        <w:rPr>
          <w:sz w:val="28"/>
          <w:szCs w:val="28"/>
          <w:lang w:val="ru-RU"/>
        </w:rPr>
        <w:instrText xml:space="preserve"> </w:instrText>
      </w:r>
      <w:r w:rsidR="004F48A1">
        <w:rPr>
          <w:sz w:val="28"/>
          <w:szCs w:val="28"/>
        </w:rPr>
        <w:instrText>hydrolysis</w:instrText>
      </w:r>
      <w:r w:rsidR="004F48A1" w:rsidRPr="008F4807">
        <w:rPr>
          <w:sz w:val="28"/>
          <w:szCs w:val="28"/>
          <w:lang w:val="ru-RU"/>
        </w:rPr>
        <w:instrText xml:space="preserve"> </w:instrText>
      </w:r>
      <w:r w:rsidR="004F48A1">
        <w:rPr>
          <w:sz w:val="28"/>
          <w:szCs w:val="28"/>
        </w:rPr>
        <w:instrText>followed</w:instrText>
      </w:r>
      <w:r w:rsidR="004F48A1" w:rsidRPr="008F4807">
        <w:rPr>
          <w:sz w:val="28"/>
          <w:szCs w:val="28"/>
          <w:lang w:val="ru-RU"/>
        </w:rPr>
        <w:instrText xml:space="preserve"> </w:instrText>
      </w:r>
      <w:r w:rsidR="004F48A1">
        <w:rPr>
          <w:sz w:val="28"/>
          <w:szCs w:val="28"/>
        </w:rPr>
        <w:instrText>by</w:instrText>
      </w:r>
      <w:r w:rsidR="004F48A1" w:rsidRPr="008F4807">
        <w:rPr>
          <w:sz w:val="28"/>
          <w:szCs w:val="28"/>
          <w:lang w:val="ru-RU"/>
        </w:rPr>
        <w:instrText xml:space="preserve"> </w:instrText>
      </w:r>
      <w:r w:rsidR="004F48A1">
        <w:rPr>
          <w:sz w:val="28"/>
          <w:szCs w:val="28"/>
        </w:rPr>
        <w:instrText>acid</w:instrText>
      </w:r>
      <w:r w:rsidR="004F48A1" w:rsidRPr="008F4807">
        <w:rPr>
          <w:sz w:val="28"/>
          <w:szCs w:val="28"/>
          <w:lang w:val="ru-RU"/>
        </w:rPr>
        <w:instrText>-</w:instrText>
      </w:r>
      <w:r w:rsidR="004F48A1">
        <w:rPr>
          <w:sz w:val="28"/>
          <w:szCs w:val="28"/>
        </w:rPr>
        <w:instrText>catalyzed</w:instrText>
      </w:r>
      <w:r w:rsidR="004F48A1" w:rsidRPr="008F4807">
        <w:rPr>
          <w:sz w:val="28"/>
          <w:szCs w:val="28"/>
          <w:lang w:val="ru-RU"/>
        </w:rPr>
        <w:instrText xml:space="preserve"> </w:instrText>
      </w:r>
      <w:r w:rsidR="004F48A1">
        <w:rPr>
          <w:sz w:val="28"/>
          <w:szCs w:val="28"/>
        </w:rPr>
        <w:instrText>methylation</w:instrText>
      </w:r>
      <w:r w:rsidR="004F48A1" w:rsidRPr="008F4807">
        <w:rPr>
          <w:sz w:val="28"/>
          <w:szCs w:val="28"/>
          <w:lang w:val="ru-RU"/>
        </w:rPr>
        <w:instrText xml:space="preserve"> </w:instrText>
      </w:r>
      <w:r w:rsidR="004F48A1">
        <w:rPr>
          <w:sz w:val="28"/>
          <w:szCs w:val="28"/>
        </w:rPr>
        <w:instrText>and</w:instrText>
      </w:r>
      <w:r w:rsidR="004F48A1" w:rsidRPr="008F4807">
        <w:rPr>
          <w:sz w:val="28"/>
          <w:szCs w:val="28"/>
          <w:lang w:val="ru-RU"/>
        </w:rPr>
        <w:instrText xml:space="preserve"> </w:instrText>
      </w:r>
      <w:r w:rsidR="004F48A1">
        <w:rPr>
          <w:sz w:val="28"/>
          <w:szCs w:val="28"/>
        </w:rPr>
        <w:instrText>transmethylation</w:instrText>
      </w:r>
      <w:r w:rsidR="004F48A1" w:rsidRPr="008F4807">
        <w:rPr>
          <w:sz w:val="28"/>
          <w:szCs w:val="28"/>
          <w:lang w:val="ru-RU"/>
        </w:rPr>
        <w:instrText xml:space="preserve"> </w:instrText>
      </w:r>
      <w:r w:rsidR="004F48A1">
        <w:rPr>
          <w:sz w:val="28"/>
          <w:szCs w:val="28"/>
        </w:rPr>
        <w:instrText>with</w:instrText>
      </w:r>
      <w:r w:rsidR="004F48A1" w:rsidRPr="008F4807">
        <w:rPr>
          <w:sz w:val="28"/>
          <w:szCs w:val="28"/>
          <w:lang w:val="ru-RU"/>
        </w:rPr>
        <w:instrText xml:space="preserve"> </w:instrText>
      </w:r>
      <w:r w:rsidR="004F48A1">
        <w:rPr>
          <w:sz w:val="28"/>
          <w:szCs w:val="28"/>
        </w:rPr>
        <w:instrText>sodium</w:instrText>
      </w:r>
      <w:r w:rsidR="004F48A1" w:rsidRPr="008F4807">
        <w:rPr>
          <w:sz w:val="28"/>
          <w:szCs w:val="28"/>
          <w:lang w:val="ru-RU"/>
        </w:rPr>
        <w:instrText xml:space="preserve"> </w:instrText>
      </w:r>
      <w:r w:rsidR="004F48A1">
        <w:rPr>
          <w:sz w:val="28"/>
          <w:szCs w:val="28"/>
        </w:rPr>
        <w:instrText>methoxide</w:instrText>
      </w:r>
      <w:r w:rsidR="004F48A1" w:rsidRPr="008F4807">
        <w:rPr>
          <w:sz w:val="28"/>
          <w:szCs w:val="28"/>
          <w:lang w:val="ru-RU"/>
        </w:rPr>
        <w:instrText xml:space="preserve">, </w:instrText>
      </w:r>
      <w:r w:rsidR="004F48A1">
        <w:rPr>
          <w:sz w:val="28"/>
          <w:szCs w:val="28"/>
        </w:rPr>
        <w:instrText>were</w:instrText>
      </w:r>
      <w:r w:rsidR="004F48A1" w:rsidRPr="008F4807">
        <w:rPr>
          <w:sz w:val="28"/>
          <w:szCs w:val="28"/>
          <w:lang w:val="ru-RU"/>
        </w:rPr>
        <w:instrText xml:space="preserve"> </w:instrText>
      </w:r>
      <w:r w:rsidR="004F48A1">
        <w:rPr>
          <w:sz w:val="28"/>
          <w:szCs w:val="28"/>
        </w:rPr>
        <w:instrText>the</w:instrText>
      </w:r>
      <w:r w:rsidR="004F48A1" w:rsidRPr="008F4807">
        <w:rPr>
          <w:sz w:val="28"/>
          <w:szCs w:val="28"/>
          <w:lang w:val="ru-RU"/>
        </w:rPr>
        <w:instrText xml:space="preserve"> </w:instrText>
      </w:r>
      <w:r w:rsidR="004F48A1">
        <w:rPr>
          <w:sz w:val="28"/>
          <w:szCs w:val="28"/>
        </w:rPr>
        <w:instrText>best</w:instrText>
      </w:r>
      <w:r w:rsidR="004F48A1" w:rsidRPr="008F4807">
        <w:rPr>
          <w:sz w:val="28"/>
          <w:szCs w:val="28"/>
          <w:lang w:val="ru-RU"/>
        </w:rPr>
        <w:instrText xml:space="preserve"> </w:instrText>
      </w:r>
      <w:r w:rsidR="004F48A1">
        <w:rPr>
          <w:sz w:val="28"/>
          <w:szCs w:val="28"/>
        </w:rPr>
        <w:instrText>for</w:instrText>
      </w:r>
      <w:r w:rsidR="004F48A1" w:rsidRPr="008F4807">
        <w:rPr>
          <w:sz w:val="28"/>
          <w:szCs w:val="28"/>
          <w:lang w:val="ru-RU"/>
        </w:rPr>
        <w:instrText xml:space="preserve"> </w:instrText>
      </w:r>
      <w:r w:rsidR="004F48A1">
        <w:rPr>
          <w:sz w:val="28"/>
          <w:szCs w:val="28"/>
        </w:rPr>
        <w:instrText>the</w:instrText>
      </w:r>
      <w:r w:rsidR="004F48A1" w:rsidRPr="008F4807">
        <w:rPr>
          <w:sz w:val="28"/>
          <w:szCs w:val="28"/>
          <w:lang w:val="ru-RU"/>
        </w:rPr>
        <w:instrText xml:space="preserve"> </w:instrText>
      </w:r>
      <w:r w:rsidR="004F48A1">
        <w:rPr>
          <w:sz w:val="28"/>
          <w:szCs w:val="28"/>
        </w:rPr>
        <w:instrText>analysis</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3-</w:instrText>
      </w:r>
      <w:r w:rsidR="004F48A1">
        <w:rPr>
          <w:sz w:val="28"/>
          <w:szCs w:val="28"/>
        </w:rPr>
        <w:instrText>hydroxy</w:instrText>
      </w:r>
      <w:r w:rsidR="004F48A1" w:rsidRPr="008F4807">
        <w:rPr>
          <w:sz w:val="28"/>
          <w:szCs w:val="28"/>
          <w:lang w:val="ru-RU"/>
        </w:rPr>
        <w:instrText xml:space="preserve">- </w:instrText>
      </w:r>
      <w:r w:rsidR="004F48A1">
        <w:rPr>
          <w:sz w:val="28"/>
          <w:szCs w:val="28"/>
        </w:rPr>
        <w:instrText>and</w:instrText>
      </w:r>
      <w:r w:rsidR="004F48A1" w:rsidRPr="008F4807">
        <w:rPr>
          <w:sz w:val="28"/>
          <w:szCs w:val="28"/>
          <w:lang w:val="ru-RU"/>
        </w:rPr>
        <w:instrText xml:space="preserve"> </w:instrText>
      </w:r>
      <w:r w:rsidR="004F48A1">
        <w:rPr>
          <w:sz w:val="28"/>
          <w:szCs w:val="28"/>
        </w:rPr>
        <w:instrText>cyclopropane</w:instrText>
      </w:r>
      <w:r w:rsidR="004F48A1" w:rsidRPr="008F4807">
        <w:rPr>
          <w:sz w:val="28"/>
          <w:szCs w:val="28"/>
          <w:lang w:val="ru-RU"/>
        </w:rPr>
        <w:instrText xml:space="preserve"> </w:instrText>
      </w:r>
      <w:r w:rsidR="004F48A1">
        <w:rPr>
          <w:sz w:val="28"/>
          <w:szCs w:val="28"/>
        </w:rPr>
        <w:instrText>fatty</w:instrText>
      </w:r>
      <w:r w:rsidR="004F48A1" w:rsidRPr="008F4807">
        <w:rPr>
          <w:sz w:val="28"/>
          <w:szCs w:val="28"/>
          <w:lang w:val="ru-RU"/>
        </w:rPr>
        <w:instrText xml:space="preserve"> </w:instrText>
      </w:r>
      <w:r w:rsidR="004F48A1">
        <w:rPr>
          <w:sz w:val="28"/>
          <w:szCs w:val="28"/>
        </w:rPr>
        <w:instrText>acids</w:instrText>
      </w:r>
      <w:r w:rsidR="004F48A1" w:rsidRPr="008F4807">
        <w:rPr>
          <w:sz w:val="28"/>
          <w:szCs w:val="28"/>
          <w:lang w:val="ru-RU"/>
        </w:rPr>
        <w:instrText xml:space="preserve">, </w:instrText>
      </w:r>
      <w:r w:rsidR="004F48A1">
        <w:rPr>
          <w:sz w:val="28"/>
          <w:szCs w:val="28"/>
        </w:rPr>
        <w:instrText>respectively</w:instrText>
      </w:r>
      <w:r w:rsidR="004F48A1" w:rsidRPr="008F4807">
        <w:rPr>
          <w:sz w:val="28"/>
          <w:szCs w:val="28"/>
          <w:lang w:val="ru-RU"/>
        </w:rPr>
        <w:instrText xml:space="preserve">. </w:instrText>
      </w:r>
      <w:r w:rsidR="004F48A1">
        <w:rPr>
          <w:sz w:val="28"/>
          <w:szCs w:val="28"/>
        </w:rPr>
        <w:instrText>A</w:instrText>
      </w:r>
      <w:r w:rsidR="004F48A1" w:rsidRPr="008F4807">
        <w:rPr>
          <w:sz w:val="28"/>
          <w:szCs w:val="28"/>
          <w:lang w:val="ru-RU"/>
        </w:rPr>
        <w:instrText xml:space="preserve"> </w:instrText>
      </w:r>
      <w:r w:rsidR="004F48A1">
        <w:rPr>
          <w:sz w:val="28"/>
          <w:szCs w:val="28"/>
        </w:rPr>
        <w:instrText>micro</w:instrText>
      </w:r>
      <w:r w:rsidR="004F48A1" w:rsidRPr="008F4807">
        <w:rPr>
          <w:sz w:val="28"/>
          <w:szCs w:val="28"/>
          <w:lang w:val="ru-RU"/>
        </w:rPr>
        <w:instrText>-</w:instrText>
      </w:r>
      <w:r w:rsidR="004F48A1">
        <w:rPr>
          <w:sz w:val="28"/>
          <w:szCs w:val="28"/>
        </w:rPr>
        <w:instrText>scale</w:instrText>
      </w:r>
      <w:r w:rsidR="004F48A1" w:rsidRPr="008F4807">
        <w:rPr>
          <w:sz w:val="28"/>
          <w:szCs w:val="28"/>
          <w:lang w:val="ru-RU"/>
        </w:rPr>
        <w:instrText xml:space="preserve">, </w:instrText>
      </w:r>
      <w:r w:rsidR="004F48A1">
        <w:rPr>
          <w:sz w:val="28"/>
          <w:szCs w:val="28"/>
        </w:rPr>
        <w:instrText>one</w:instrText>
      </w:r>
      <w:r w:rsidR="004F48A1" w:rsidRPr="008F4807">
        <w:rPr>
          <w:sz w:val="28"/>
          <w:szCs w:val="28"/>
          <w:lang w:val="ru-RU"/>
        </w:rPr>
        <w:instrText>-</w:instrText>
      </w:r>
      <w:r w:rsidR="004F48A1">
        <w:rPr>
          <w:sz w:val="28"/>
          <w:szCs w:val="28"/>
        </w:rPr>
        <w:instrText>vial</w:instrText>
      </w:r>
      <w:r w:rsidR="004F48A1" w:rsidRPr="008F4807">
        <w:rPr>
          <w:sz w:val="28"/>
          <w:szCs w:val="28"/>
          <w:lang w:val="ru-RU"/>
        </w:rPr>
        <w:instrText xml:space="preserve"> </w:instrText>
      </w:r>
      <w:r w:rsidR="004F48A1">
        <w:rPr>
          <w:sz w:val="28"/>
          <w:szCs w:val="28"/>
        </w:rPr>
        <w:instrText>method</w:instrText>
      </w:r>
      <w:r w:rsidR="004F48A1" w:rsidRPr="008F4807">
        <w:rPr>
          <w:sz w:val="28"/>
          <w:szCs w:val="28"/>
          <w:lang w:val="ru-RU"/>
        </w:rPr>
        <w:instrText xml:space="preserve"> </w:instrText>
      </w:r>
      <w:r w:rsidR="004F48A1">
        <w:rPr>
          <w:sz w:val="28"/>
          <w:szCs w:val="28"/>
        </w:rPr>
        <w:instrText>that</w:instrText>
      </w:r>
      <w:r w:rsidR="004F48A1" w:rsidRPr="008F4807">
        <w:rPr>
          <w:sz w:val="28"/>
          <w:szCs w:val="28"/>
          <w:lang w:val="ru-RU"/>
        </w:rPr>
        <w:instrText xml:space="preserve"> </w:instrText>
      </w:r>
      <w:r w:rsidR="004F48A1">
        <w:rPr>
          <w:sz w:val="28"/>
          <w:szCs w:val="28"/>
        </w:rPr>
        <w:instrText>employed</w:instrText>
      </w:r>
      <w:r w:rsidR="004F48A1" w:rsidRPr="008F4807">
        <w:rPr>
          <w:sz w:val="28"/>
          <w:szCs w:val="28"/>
          <w:lang w:val="ru-RU"/>
        </w:rPr>
        <w:instrText xml:space="preserve"> </w:instrText>
      </w:r>
      <w:r w:rsidR="004F48A1">
        <w:rPr>
          <w:sz w:val="28"/>
          <w:szCs w:val="28"/>
        </w:rPr>
        <w:instrText>sodium</w:instrText>
      </w:r>
      <w:r w:rsidR="004F48A1" w:rsidRPr="008F4807">
        <w:rPr>
          <w:sz w:val="28"/>
          <w:szCs w:val="28"/>
          <w:lang w:val="ru-RU"/>
        </w:rPr>
        <w:instrText xml:space="preserve"> </w:instrText>
      </w:r>
      <w:r w:rsidR="004F48A1">
        <w:rPr>
          <w:sz w:val="28"/>
          <w:szCs w:val="28"/>
        </w:rPr>
        <w:instrText>methoxide</w:instrText>
      </w:r>
      <w:r w:rsidR="004F48A1" w:rsidRPr="008F4807">
        <w:rPr>
          <w:sz w:val="28"/>
          <w:szCs w:val="28"/>
          <w:lang w:val="ru-RU"/>
        </w:rPr>
        <w:instrText>/</w:instrText>
      </w:r>
      <w:r w:rsidR="004F48A1">
        <w:rPr>
          <w:sz w:val="28"/>
          <w:szCs w:val="28"/>
        </w:rPr>
        <w:instrText>methanol</w:instrText>
      </w:r>
      <w:r w:rsidR="004F48A1" w:rsidRPr="008F4807">
        <w:rPr>
          <w:sz w:val="28"/>
          <w:szCs w:val="28"/>
          <w:lang w:val="ru-RU"/>
        </w:rPr>
        <w:instrText xml:space="preserve"> </w:instrText>
      </w:r>
      <w:r w:rsidR="004F48A1">
        <w:rPr>
          <w:sz w:val="28"/>
          <w:szCs w:val="28"/>
        </w:rPr>
        <w:instrText>was</w:instrText>
      </w:r>
      <w:r w:rsidR="004F48A1" w:rsidRPr="008F4807">
        <w:rPr>
          <w:sz w:val="28"/>
          <w:szCs w:val="28"/>
          <w:lang w:val="ru-RU"/>
        </w:rPr>
        <w:instrText xml:space="preserve"> </w:instrText>
      </w:r>
      <w:r w:rsidR="004F48A1">
        <w:rPr>
          <w:sz w:val="28"/>
          <w:szCs w:val="28"/>
        </w:rPr>
        <w:instrText>equally</w:instrText>
      </w:r>
      <w:r w:rsidR="004F48A1" w:rsidRPr="008F4807">
        <w:rPr>
          <w:sz w:val="28"/>
          <w:szCs w:val="28"/>
          <w:lang w:val="ru-RU"/>
        </w:rPr>
        <w:instrText xml:space="preserve"> </w:instrText>
      </w:r>
      <w:r w:rsidR="004F48A1">
        <w:rPr>
          <w:sz w:val="28"/>
          <w:szCs w:val="28"/>
        </w:rPr>
        <w:instrText>efficient</w:instrText>
      </w:r>
      <w:r w:rsidR="004F48A1" w:rsidRPr="008F4807">
        <w:rPr>
          <w:sz w:val="28"/>
          <w:szCs w:val="28"/>
          <w:lang w:val="ru-RU"/>
        </w:rPr>
        <w:instrText xml:space="preserve"> </w:instrText>
      </w:r>
      <w:r w:rsidR="004F48A1">
        <w:rPr>
          <w:sz w:val="28"/>
          <w:szCs w:val="28"/>
        </w:rPr>
        <w:instrText>and</w:instrText>
      </w:r>
      <w:r w:rsidR="004F48A1" w:rsidRPr="008F4807">
        <w:rPr>
          <w:sz w:val="28"/>
          <w:szCs w:val="28"/>
          <w:lang w:val="ru-RU"/>
        </w:rPr>
        <w:instrText xml:space="preserve"> </w:instrText>
      </w:r>
      <w:r w:rsidR="004F48A1">
        <w:rPr>
          <w:sz w:val="28"/>
          <w:szCs w:val="28"/>
        </w:rPr>
        <w:instrText>on</w:instrText>
      </w:r>
      <w:r w:rsidR="004F48A1" w:rsidRPr="008F4807">
        <w:rPr>
          <w:sz w:val="28"/>
          <w:szCs w:val="28"/>
          <w:lang w:val="ru-RU"/>
        </w:rPr>
        <w:instrText xml:space="preserve"> </w:instrText>
      </w:r>
      <w:r w:rsidR="004F48A1">
        <w:rPr>
          <w:sz w:val="28"/>
          <w:szCs w:val="28"/>
        </w:rPr>
        <w:instrText>a</w:instrText>
      </w:r>
      <w:r w:rsidR="004F48A1" w:rsidRPr="008F4807">
        <w:rPr>
          <w:sz w:val="28"/>
          <w:szCs w:val="28"/>
          <w:lang w:val="ru-RU"/>
        </w:rPr>
        <w:instrText xml:space="preserve"> 1000-</w:instrText>
      </w:r>
      <w:r w:rsidR="004F48A1">
        <w:rPr>
          <w:sz w:val="28"/>
          <w:szCs w:val="28"/>
        </w:rPr>
        <w:instrText>fold</w:instrText>
      </w:r>
      <w:r w:rsidR="004F48A1" w:rsidRPr="008F4807">
        <w:rPr>
          <w:sz w:val="28"/>
          <w:szCs w:val="28"/>
          <w:lang w:val="ru-RU"/>
        </w:rPr>
        <w:instrText xml:space="preserve"> </w:instrText>
      </w:r>
      <w:r w:rsidR="004F48A1">
        <w:rPr>
          <w:sz w:val="28"/>
          <w:szCs w:val="28"/>
        </w:rPr>
        <w:instrText>smaller</w:instrText>
      </w:r>
      <w:r w:rsidR="004F48A1" w:rsidRPr="008F4807">
        <w:rPr>
          <w:sz w:val="28"/>
          <w:szCs w:val="28"/>
          <w:lang w:val="ru-RU"/>
        </w:rPr>
        <w:instrText xml:space="preserve"> </w:instrText>
      </w:r>
      <w:r w:rsidR="004F48A1">
        <w:rPr>
          <w:sz w:val="28"/>
          <w:szCs w:val="28"/>
        </w:rPr>
        <w:instrText>scale</w:instrText>
      </w:r>
      <w:r w:rsidR="004F48A1" w:rsidRPr="008F4807">
        <w:rPr>
          <w:sz w:val="28"/>
          <w:szCs w:val="28"/>
          <w:lang w:val="ru-RU"/>
        </w:rPr>
        <w:instrText xml:space="preserve"> </w:instrText>
      </w:r>
      <w:r w:rsidR="004F48A1">
        <w:rPr>
          <w:sz w:val="28"/>
          <w:szCs w:val="28"/>
        </w:rPr>
        <w:instrText>than</w:instrText>
      </w:r>
      <w:r w:rsidR="004F48A1" w:rsidRPr="008F4807">
        <w:rPr>
          <w:sz w:val="28"/>
          <w:szCs w:val="28"/>
          <w:lang w:val="ru-RU"/>
        </w:rPr>
        <w:instrText xml:space="preserve"> </w:instrText>
      </w:r>
      <w:r w:rsidR="004F48A1">
        <w:rPr>
          <w:sz w:val="28"/>
          <w:szCs w:val="28"/>
        </w:rPr>
        <w:instrText>standard</w:instrText>
      </w:r>
      <w:r w:rsidR="004F48A1" w:rsidRPr="008F4807">
        <w:rPr>
          <w:sz w:val="28"/>
          <w:szCs w:val="28"/>
          <w:lang w:val="ru-RU"/>
        </w:rPr>
        <w:instrText xml:space="preserve"> </w:instrText>
      </w:r>
      <w:r w:rsidR="004F48A1">
        <w:rPr>
          <w:sz w:val="28"/>
          <w:szCs w:val="28"/>
        </w:rPr>
        <w:instrText>methods</w:instrText>
      </w:r>
      <w:r w:rsidR="004F48A1" w:rsidRPr="008F4807">
        <w:rPr>
          <w:sz w:val="28"/>
          <w:szCs w:val="28"/>
          <w:lang w:val="ru-RU"/>
        </w:rPr>
        <w:instrText xml:space="preserve">. </w:instrText>
      </w:r>
      <w:r w:rsidR="004F48A1">
        <w:rPr>
          <w:sz w:val="28"/>
          <w:szCs w:val="28"/>
        </w:rPr>
        <w:instrText>Because</w:instrText>
      </w:r>
      <w:r w:rsidR="004F48A1" w:rsidRPr="008F4807">
        <w:rPr>
          <w:sz w:val="28"/>
          <w:szCs w:val="28"/>
          <w:lang w:val="ru-RU"/>
        </w:rPr>
        <w:instrText xml:space="preserve"> </w:instrText>
      </w:r>
      <w:r w:rsidR="004F48A1">
        <w:rPr>
          <w:sz w:val="28"/>
          <w:szCs w:val="28"/>
        </w:rPr>
        <w:instrText>this</w:instrText>
      </w:r>
      <w:r w:rsidR="004F48A1" w:rsidRPr="008F4807">
        <w:rPr>
          <w:sz w:val="28"/>
          <w:szCs w:val="28"/>
          <w:lang w:val="ru-RU"/>
        </w:rPr>
        <w:instrText xml:space="preserve"> </w:instrText>
      </w:r>
      <w:r w:rsidR="004F48A1">
        <w:rPr>
          <w:sz w:val="28"/>
          <w:szCs w:val="28"/>
        </w:rPr>
        <w:instrText>method</w:instrText>
      </w:r>
      <w:r w:rsidR="004F48A1" w:rsidRPr="008F4807">
        <w:rPr>
          <w:sz w:val="28"/>
          <w:szCs w:val="28"/>
          <w:lang w:val="ru-RU"/>
        </w:rPr>
        <w:instrText xml:space="preserve"> </w:instrText>
      </w:r>
      <w:r w:rsidR="004F48A1">
        <w:rPr>
          <w:sz w:val="28"/>
          <w:szCs w:val="28"/>
        </w:rPr>
        <w:instrText>avoids</w:instrText>
      </w:r>
      <w:r w:rsidR="004F48A1" w:rsidRPr="008F4807">
        <w:rPr>
          <w:sz w:val="28"/>
          <w:szCs w:val="28"/>
          <w:lang w:val="ru-RU"/>
        </w:rPr>
        <w:instrText xml:space="preserve"> </w:instrText>
      </w:r>
      <w:r w:rsidR="004F48A1">
        <w:rPr>
          <w:sz w:val="28"/>
          <w:szCs w:val="28"/>
        </w:rPr>
        <w:instrText>aqueous</w:instrText>
      </w:r>
      <w:r w:rsidR="004F48A1" w:rsidRPr="008F4807">
        <w:rPr>
          <w:sz w:val="28"/>
          <w:szCs w:val="28"/>
          <w:lang w:val="ru-RU"/>
        </w:rPr>
        <w:instrText xml:space="preserve"> </w:instrText>
      </w:r>
      <w:r w:rsidR="004F48A1">
        <w:rPr>
          <w:sz w:val="28"/>
          <w:szCs w:val="28"/>
        </w:rPr>
        <w:instrText>extractions</w:instrText>
      </w:r>
      <w:r w:rsidR="004F48A1" w:rsidRPr="008F4807">
        <w:rPr>
          <w:sz w:val="28"/>
          <w:szCs w:val="28"/>
          <w:lang w:val="ru-RU"/>
        </w:rPr>
        <w:instrText>, 3-</w:instrText>
      </w:r>
      <w:r w:rsidR="004F48A1">
        <w:rPr>
          <w:sz w:val="28"/>
          <w:szCs w:val="28"/>
        </w:rPr>
        <w:instrText>hydroxybutanoic</w:instrText>
      </w:r>
      <w:r w:rsidR="004F48A1" w:rsidRPr="008F4807">
        <w:rPr>
          <w:sz w:val="28"/>
          <w:szCs w:val="28"/>
          <w:lang w:val="ru-RU"/>
        </w:rPr>
        <w:instrText xml:space="preserve"> </w:instrText>
      </w:r>
      <w:r w:rsidR="004F48A1">
        <w:rPr>
          <w:sz w:val="28"/>
          <w:szCs w:val="28"/>
        </w:rPr>
        <w:instrText>acid</w:instrText>
      </w:r>
      <w:r w:rsidR="004F48A1" w:rsidRPr="008F4807">
        <w:rPr>
          <w:sz w:val="28"/>
          <w:szCs w:val="28"/>
          <w:lang w:val="ru-RU"/>
        </w:rPr>
        <w:instrText xml:space="preserve"> </w:instrText>
      </w:r>
      <w:r w:rsidR="004F48A1">
        <w:rPr>
          <w:sz w:val="28"/>
          <w:szCs w:val="28"/>
        </w:rPr>
        <w:instrText>was</w:instrText>
      </w:r>
      <w:r w:rsidR="004F48A1" w:rsidRPr="008F4807">
        <w:rPr>
          <w:sz w:val="28"/>
          <w:szCs w:val="28"/>
          <w:lang w:val="ru-RU"/>
        </w:rPr>
        <w:instrText xml:space="preserve"> </w:instrText>
      </w:r>
      <w:r w:rsidR="004F48A1">
        <w:rPr>
          <w:sz w:val="28"/>
          <w:szCs w:val="28"/>
        </w:rPr>
        <w:instrText>detected</w:instrText>
      </w:r>
      <w:r w:rsidR="004F48A1" w:rsidRPr="008F4807">
        <w:rPr>
          <w:sz w:val="28"/>
          <w:szCs w:val="28"/>
          <w:lang w:val="ru-RU"/>
        </w:rPr>
        <w:instrText xml:space="preserve"> </w:instrText>
      </w:r>
      <w:r w:rsidR="004F48A1">
        <w:rPr>
          <w:sz w:val="28"/>
          <w:szCs w:val="28"/>
        </w:rPr>
        <w:instrText>as</w:instrText>
      </w:r>
      <w:r w:rsidR="004F48A1" w:rsidRPr="008F4807">
        <w:rPr>
          <w:sz w:val="28"/>
          <w:szCs w:val="28"/>
          <w:lang w:val="ru-RU"/>
        </w:rPr>
        <w:instrText xml:space="preserve"> </w:instrText>
      </w:r>
      <w:r w:rsidR="004F48A1">
        <w:rPr>
          <w:sz w:val="28"/>
          <w:szCs w:val="28"/>
        </w:rPr>
        <w:instrText>its</w:instrText>
      </w:r>
      <w:r w:rsidR="004F48A1" w:rsidRPr="008F4807">
        <w:rPr>
          <w:sz w:val="28"/>
          <w:szCs w:val="28"/>
          <w:lang w:val="ru-RU"/>
        </w:rPr>
        <w:instrText xml:space="preserve"> </w:instrText>
      </w:r>
      <w:r w:rsidR="004F48A1">
        <w:rPr>
          <w:sz w:val="28"/>
          <w:szCs w:val="28"/>
        </w:rPr>
        <w:instrText>trimethylsilyloxy</w:instrText>
      </w:r>
      <w:r w:rsidR="004F48A1" w:rsidRPr="008F4807">
        <w:rPr>
          <w:sz w:val="28"/>
          <w:szCs w:val="28"/>
          <w:lang w:val="ru-RU"/>
        </w:rPr>
        <w:instrText xml:space="preserve"> </w:instrText>
      </w:r>
      <w:r w:rsidR="004F48A1">
        <w:rPr>
          <w:sz w:val="28"/>
          <w:szCs w:val="28"/>
        </w:rPr>
        <w:instrText>methyl</w:instrText>
      </w:r>
      <w:r w:rsidR="004F48A1" w:rsidRPr="008F4807">
        <w:rPr>
          <w:sz w:val="28"/>
          <w:szCs w:val="28"/>
          <w:lang w:val="ru-RU"/>
        </w:rPr>
        <w:instrText xml:space="preserve"> </w:instrText>
      </w:r>
      <w:r w:rsidR="004F48A1">
        <w:rPr>
          <w:sz w:val="28"/>
          <w:szCs w:val="28"/>
        </w:rPr>
        <w:instrText>ester</w:instrText>
      </w:r>
      <w:r w:rsidR="004F48A1" w:rsidRPr="008F4807">
        <w:rPr>
          <w:sz w:val="28"/>
          <w:szCs w:val="28"/>
          <w:lang w:val="ru-RU"/>
        </w:rPr>
        <w:instrText xml:space="preserve"> </w:instrText>
      </w:r>
      <w:r w:rsidR="004F48A1">
        <w:rPr>
          <w:sz w:val="28"/>
          <w:szCs w:val="28"/>
        </w:rPr>
        <w:instrText>along</w:instrText>
      </w:r>
      <w:r w:rsidR="004F48A1" w:rsidRPr="008F4807">
        <w:rPr>
          <w:sz w:val="28"/>
          <w:szCs w:val="28"/>
          <w:lang w:val="ru-RU"/>
        </w:rPr>
        <w:instrText xml:space="preserve"> </w:instrText>
      </w:r>
      <w:r w:rsidR="004F48A1">
        <w:rPr>
          <w:sz w:val="28"/>
          <w:szCs w:val="28"/>
        </w:rPr>
        <w:instrText>with</w:instrText>
      </w:r>
      <w:r w:rsidR="004F48A1" w:rsidRPr="008F4807">
        <w:rPr>
          <w:sz w:val="28"/>
          <w:szCs w:val="28"/>
          <w:lang w:val="ru-RU"/>
        </w:rPr>
        <w:instrText xml:space="preserve"> </w:instrText>
      </w:r>
      <w:r w:rsidR="004F48A1">
        <w:rPr>
          <w:sz w:val="28"/>
          <w:szCs w:val="28"/>
        </w:rPr>
        <w:instrText>FAMEs</w:instrText>
      </w:r>
      <w:r w:rsidR="004F48A1" w:rsidRPr="008F4807">
        <w:rPr>
          <w:sz w:val="28"/>
          <w:szCs w:val="28"/>
          <w:lang w:val="ru-RU"/>
        </w:rPr>
        <w:instrText>.","</w:instrText>
      </w:r>
      <w:r w:rsidR="004F48A1">
        <w:rPr>
          <w:sz w:val="28"/>
          <w:szCs w:val="28"/>
        </w:rPr>
        <w:instrText>author</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family</w:instrText>
      </w:r>
      <w:r w:rsidR="004F48A1" w:rsidRPr="008F4807">
        <w:rPr>
          <w:sz w:val="28"/>
          <w:szCs w:val="28"/>
          <w:lang w:val="ru-RU"/>
        </w:rPr>
        <w:instrText>":"</w:instrText>
      </w:r>
      <w:r w:rsidR="004F48A1">
        <w:rPr>
          <w:sz w:val="28"/>
          <w:szCs w:val="28"/>
        </w:rPr>
        <w:instrText>Basconcillo</w:instrText>
      </w:r>
      <w:r w:rsidR="004F48A1" w:rsidRPr="008F4807">
        <w:rPr>
          <w:sz w:val="28"/>
          <w:szCs w:val="28"/>
          <w:lang w:val="ru-RU"/>
        </w:rPr>
        <w:instrText>","</w:instrText>
      </w:r>
      <w:r w:rsidR="004F48A1">
        <w:rPr>
          <w:sz w:val="28"/>
          <w:szCs w:val="28"/>
        </w:rPr>
        <w:instrText>given</w:instrText>
      </w:r>
      <w:r w:rsidR="004F48A1" w:rsidRPr="008F4807">
        <w:rPr>
          <w:sz w:val="28"/>
          <w:szCs w:val="28"/>
          <w:lang w:val="ru-RU"/>
        </w:rPr>
        <w:instrText>":"</w:instrText>
      </w:r>
      <w:r w:rsidR="004F48A1">
        <w:rPr>
          <w:sz w:val="28"/>
          <w:szCs w:val="28"/>
        </w:rPr>
        <w:instrText>Libia</w:instrText>
      </w:r>
      <w:r w:rsidR="004F48A1" w:rsidRPr="008F4807">
        <w:rPr>
          <w:sz w:val="28"/>
          <w:szCs w:val="28"/>
          <w:lang w:val="ru-RU"/>
        </w:rPr>
        <w:instrText xml:space="preserve"> </w:instrText>
      </w:r>
      <w:r w:rsidR="004F48A1">
        <w:rPr>
          <w:sz w:val="28"/>
          <w:szCs w:val="28"/>
        </w:rPr>
        <w:instrText>Saborido</w:instrText>
      </w:r>
      <w:r w:rsidR="004F48A1" w:rsidRPr="008F4807">
        <w:rPr>
          <w:sz w:val="28"/>
          <w:szCs w:val="28"/>
          <w:lang w:val="ru-RU"/>
        </w:rPr>
        <w:instrText>","</w:instrText>
      </w:r>
      <w:r w:rsidR="004F48A1">
        <w:rPr>
          <w:sz w:val="28"/>
          <w:szCs w:val="28"/>
        </w:rPr>
        <w:instrText>non</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parse</w:instrText>
      </w:r>
      <w:r w:rsidR="004F48A1" w:rsidRPr="008F4807">
        <w:rPr>
          <w:sz w:val="28"/>
          <w:szCs w:val="28"/>
          <w:lang w:val="ru-RU"/>
        </w:rPr>
        <w:instrText>-</w:instrText>
      </w:r>
      <w:r w:rsidR="004F48A1">
        <w:rPr>
          <w:sz w:val="28"/>
          <w:szCs w:val="28"/>
        </w:rPr>
        <w:instrText>names</w:instrText>
      </w:r>
      <w:r w:rsidR="004F48A1" w:rsidRPr="008F4807">
        <w:rPr>
          <w:sz w:val="28"/>
          <w:szCs w:val="28"/>
          <w:lang w:val="ru-RU"/>
        </w:rPr>
        <w:instrText>":</w:instrText>
      </w:r>
      <w:r w:rsidR="004F48A1">
        <w:rPr>
          <w:sz w:val="28"/>
          <w:szCs w:val="28"/>
        </w:rPr>
        <w:instrText>false</w:instrText>
      </w:r>
      <w:r w:rsidR="004F48A1" w:rsidRPr="008F4807">
        <w:rPr>
          <w:sz w:val="28"/>
          <w:szCs w:val="28"/>
          <w:lang w:val="ru-RU"/>
        </w:rPr>
        <w:instrText>,"</w:instrText>
      </w:r>
      <w:r w:rsidR="004F48A1">
        <w:rPr>
          <w:sz w:val="28"/>
          <w:szCs w:val="28"/>
        </w:rPr>
        <w:instrText>suffix</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family</w:instrText>
      </w:r>
      <w:r w:rsidR="004F48A1" w:rsidRPr="008F4807">
        <w:rPr>
          <w:sz w:val="28"/>
          <w:szCs w:val="28"/>
          <w:lang w:val="ru-RU"/>
        </w:rPr>
        <w:instrText>":"</w:instrText>
      </w:r>
      <w:r w:rsidR="004F48A1">
        <w:rPr>
          <w:sz w:val="28"/>
          <w:szCs w:val="28"/>
        </w:rPr>
        <w:instrText>McCarry</w:instrText>
      </w:r>
      <w:r w:rsidR="004F48A1" w:rsidRPr="008F4807">
        <w:rPr>
          <w:sz w:val="28"/>
          <w:szCs w:val="28"/>
          <w:lang w:val="ru-RU"/>
        </w:rPr>
        <w:instrText>","</w:instrText>
      </w:r>
      <w:r w:rsidR="004F48A1">
        <w:rPr>
          <w:sz w:val="28"/>
          <w:szCs w:val="28"/>
        </w:rPr>
        <w:instrText>given</w:instrText>
      </w:r>
      <w:r w:rsidR="004F48A1" w:rsidRPr="008F4807">
        <w:rPr>
          <w:sz w:val="28"/>
          <w:szCs w:val="28"/>
          <w:lang w:val="ru-RU"/>
        </w:rPr>
        <w:instrText>":"</w:instrText>
      </w:r>
      <w:r w:rsidR="004F48A1">
        <w:rPr>
          <w:sz w:val="28"/>
          <w:szCs w:val="28"/>
        </w:rPr>
        <w:instrText>Brian</w:instrText>
      </w:r>
      <w:r w:rsidR="004F48A1" w:rsidRPr="008F4807">
        <w:rPr>
          <w:sz w:val="28"/>
          <w:szCs w:val="28"/>
          <w:lang w:val="ru-RU"/>
        </w:rPr>
        <w:instrText xml:space="preserve"> </w:instrText>
      </w:r>
      <w:r w:rsidR="004F48A1">
        <w:rPr>
          <w:sz w:val="28"/>
          <w:szCs w:val="28"/>
        </w:rPr>
        <w:instrText>E</w:instrText>
      </w:r>
      <w:r w:rsidR="004F48A1" w:rsidRPr="008F4807">
        <w:rPr>
          <w:sz w:val="28"/>
          <w:szCs w:val="28"/>
          <w:lang w:val="ru-RU"/>
        </w:rPr>
        <w:instrText>","</w:instrText>
      </w:r>
      <w:r w:rsidR="004F48A1">
        <w:rPr>
          <w:sz w:val="28"/>
          <w:szCs w:val="28"/>
        </w:rPr>
        <w:instrText>non</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parse</w:instrText>
      </w:r>
      <w:r w:rsidR="004F48A1" w:rsidRPr="008F4807">
        <w:rPr>
          <w:sz w:val="28"/>
          <w:szCs w:val="28"/>
          <w:lang w:val="ru-RU"/>
        </w:rPr>
        <w:instrText>-</w:instrText>
      </w:r>
      <w:r w:rsidR="004F48A1">
        <w:rPr>
          <w:sz w:val="28"/>
          <w:szCs w:val="28"/>
        </w:rPr>
        <w:instrText>names</w:instrText>
      </w:r>
      <w:r w:rsidR="004F48A1" w:rsidRPr="008F4807">
        <w:rPr>
          <w:sz w:val="28"/>
          <w:szCs w:val="28"/>
          <w:lang w:val="ru-RU"/>
        </w:rPr>
        <w:instrText>":</w:instrText>
      </w:r>
      <w:r w:rsidR="004F48A1">
        <w:rPr>
          <w:sz w:val="28"/>
          <w:szCs w:val="28"/>
        </w:rPr>
        <w:instrText>false</w:instrText>
      </w:r>
      <w:r w:rsidR="004F48A1" w:rsidRPr="008F4807">
        <w:rPr>
          <w:sz w:val="28"/>
          <w:szCs w:val="28"/>
          <w:lang w:val="ru-RU"/>
        </w:rPr>
        <w:instrText>,"</w:instrText>
      </w:r>
      <w:r w:rsidR="004F48A1">
        <w:rPr>
          <w:sz w:val="28"/>
          <w:szCs w:val="28"/>
        </w:rPr>
        <w:instrText>suffix</w:instrText>
      </w:r>
      <w:r w:rsidR="004F48A1" w:rsidRPr="008F4807">
        <w:rPr>
          <w:sz w:val="28"/>
          <w:szCs w:val="28"/>
          <w:lang w:val="ru-RU"/>
        </w:rPr>
        <w:instrText>":""}],"</w:instrText>
      </w:r>
      <w:r w:rsidR="004F48A1">
        <w:rPr>
          <w:sz w:val="28"/>
          <w:szCs w:val="28"/>
        </w:rPr>
        <w:instrText>container</w:instrText>
      </w:r>
      <w:r w:rsidR="004F48A1" w:rsidRPr="008F4807">
        <w:rPr>
          <w:sz w:val="28"/>
          <w:szCs w:val="28"/>
          <w:lang w:val="ru-RU"/>
        </w:rPr>
        <w:instrText>-</w:instrText>
      </w:r>
      <w:r w:rsidR="004F48A1">
        <w:rPr>
          <w:sz w:val="28"/>
          <w:szCs w:val="28"/>
        </w:rPr>
        <w:instrText>title</w:instrText>
      </w:r>
      <w:r w:rsidR="004F48A1" w:rsidRPr="008F4807">
        <w:rPr>
          <w:sz w:val="28"/>
          <w:szCs w:val="28"/>
          <w:lang w:val="ru-RU"/>
        </w:rPr>
        <w:instrText>":"</w:instrText>
      </w:r>
      <w:r w:rsidR="004F48A1">
        <w:rPr>
          <w:sz w:val="28"/>
          <w:szCs w:val="28"/>
        </w:rPr>
        <w:instrText>Journal</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Chromatography</w:instrText>
      </w:r>
      <w:r w:rsidR="004F48A1" w:rsidRPr="008F4807">
        <w:rPr>
          <w:sz w:val="28"/>
          <w:szCs w:val="28"/>
          <w:lang w:val="ru-RU"/>
        </w:rPr>
        <w:instrText xml:space="preserve"> </w:instrText>
      </w:r>
      <w:r w:rsidR="004F48A1">
        <w:rPr>
          <w:sz w:val="28"/>
          <w:szCs w:val="28"/>
        </w:rPr>
        <w:instrText>B</w:instrText>
      </w:r>
      <w:r w:rsidR="004F48A1" w:rsidRPr="008F4807">
        <w:rPr>
          <w:sz w:val="28"/>
          <w:szCs w:val="28"/>
          <w:lang w:val="ru-RU"/>
        </w:rPr>
        <w:instrText>","</w:instrText>
      </w:r>
      <w:r w:rsidR="004F48A1">
        <w:rPr>
          <w:sz w:val="28"/>
          <w:szCs w:val="28"/>
        </w:rPr>
        <w:instrText>id</w:instrText>
      </w:r>
      <w:r w:rsidR="004F48A1" w:rsidRPr="008F4807">
        <w:rPr>
          <w:sz w:val="28"/>
          <w:szCs w:val="28"/>
          <w:lang w:val="ru-RU"/>
        </w:rPr>
        <w:instrText>":"</w:instrText>
      </w:r>
      <w:r w:rsidR="004F48A1">
        <w:rPr>
          <w:sz w:val="28"/>
          <w:szCs w:val="28"/>
        </w:rPr>
        <w:instrText>ITEM</w:instrText>
      </w:r>
      <w:r w:rsidR="004F48A1" w:rsidRPr="008F4807">
        <w:rPr>
          <w:sz w:val="28"/>
          <w:szCs w:val="28"/>
          <w:lang w:val="ru-RU"/>
        </w:rPr>
        <w:instrText>-1","</w:instrText>
      </w:r>
      <w:r w:rsidR="004F48A1">
        <w:rPr>
          <w:sz w:val="28"/>
          <w:szCs w:val="28"/>
        </w:rPr>
        <w:instrText>issue</w:instrText>
      </w:r>
      <w:r w:rsidR="004F48A1" w:rsidRPr="008F4807">
        <w:rPr>
          <w:sz w:val="28"/>
          <w:szCs w:val="28"/>
          <w:lang w:val="ru-RU"/>
        </w:rPr>
        <w:instrText>":"1","</w:instrText>
      </w:r>
      <w:r w:rsidR="004F48A1">
        <w:rPr>
          <w:sz w:val="28"/>
          <w:szCs w:val="28"/>
        </w:rPr>
        <w:instrText>issued</w:instrText>
      </w:r>
      <w:r w:rsidR="004F48A1" w:rsidRPr="008F4807">
        <w:rPr>
          <w:sz w:val="28"/>
          <w:szCs w:val="28"/>
          <w:lang w:val="ru-RU"/>
        </w:rPr>
        <w:instrText>":{"</w:instrText>
      </w:r>
      <w:r w:rsidR="004F48A1">
        <w:rPr>
          <w:sz w:val="28"/>
          <w:szCs w:val="28"/>
        </w:rPr>
        <w:instrText>date</w:instrText>
      </w:r>
      <w:r w:rsidR="004F48A1" w:rsidRPr="008F4807">
        <w:rPr>
          <w:sz w:val="28"/>
          <w:szCs w:val="28"/>
          <w:lang w:val="ru-RU"/>
        </w:rPr>
        <w:instrText>-</w:instrText>
      </w:r>
      <w:r w:rsidR="004F48A1">
        <w:rPr>
          <w:sz w:val="28"/>
          <w:szCs w:val="28"/>
        </w:rPr>
        <w:instrText>parts</w:instrText>
      </w:r>
      <w:r w:rsidR="004F48A1" w:rsidRPr="008F4807">
        <w:rPr>
          <w:sz w:val="28"/>
          <w:szCs w:val="28"/>
          <w:lang w:val="ru-RU"/>
        </w:rPr>
        <w:instrText>":[["2008"]]},"</w:instrText>
      </w:r>
      <w:r w:rsidR="004F48A1">
        <w:rPr>
          <w:sz w:val="28"/>
          <w:szCs w:val="28"/>
        </w:rPr>
        <w:instrText>page</w:instrText>
      </w:r>
      <w:r w:rsidR="004F48A1" w:rsidRPr="008F4807">
        <w:rPr>
          <w:sz w:val="28"/>
          <w:szCs w:val="28"/>
          <w:lang w:val="ru-RU"/>
        </w:rPr>
        <w:instrText>":"22-31","</w:instrText>
      </w:r>
      <w:r w:rsidR="004F48A1">
        <w:rPr>
          <w:sz w:val="28"/>
          <w:szCs w:val="28"/>
        </w:rPr>
        <w:instrText>title</w:instrText>
      </w:r>
      <w:r w:rsidR="004F48A1" w:rsidRPr="008F4807">
        <w:rPr>
          <w:sz w:val="28"/>
          <w:szCs w:val="28"/>
          <w:lang w:val="ru-RU"/>
        </w:rPr>
        <w:instrText>":"</w:instrText>
      </w:r>
      <w:r w:rsidR="004F48A1">
        <w:rPr>
          <w:sz w:val="28"/>
          <w:szCs w:val="28"/>
        </w:rPr>
        <w:instrText>Comparison</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three</w:instrText>
      </w:r>
      <w:r w:rsidR="004F48A1" w:rsidRPr="008F4807">
        <w:rPr>
          <w:sz w:val="28"/>
          <w:szCs w:val="28"/>
          <w:lang w:val="ru-RU"/>
        </w:rPr>
        <w:instrText xml:space="preserve"> </w:instrText>
      </w:r>
      <w:r w:rsidR="004F48A1">
        <w:rPr>
          <w:sz w:val="28"/>
          <w:szCs w:val="28"/>
        </w:rPr>
        <w:instrText>GC</w:instrText>
      </w:r>
      <w:r w:rsidR="004F48A1" w:rsidRPr="008F4807">
        <w:rPr>
          <w:sz w:val="28"/>
          <w:szCs w:val="28"/>
          <w:lang w:val="ru-RU"/>
        </w:rPr>
        <w:instrText>/</w:instrText>
      </w:r>
      <w:r w:rsidR="004F48A1">
        <w:rPr>
          <w:sz w:val="28"/>
          <w:szCs w:val="28"/>
        </w:rPr>
        <w:instrText>MS</w:instrText>
      </w:r>
      <w:r w:rsidR="004F48A1" w:rsidRPr="008F4807">
        <w:rPr>
          <w:sz w:val="28"/>
          <w:szCs w:val="28"/>
          <w:lang w:val="ru-RU"/>
        </w:rPr>
        <w:instrText xml:space="preserve"> </w:instrText>
      </w:r>
      <w:r w:rsidR="004F48A1">
        <w:rPr>
          <w:sz w:val="28"/>
          <w:szCs w:val="28"/>
        </w:rPr>
        <w:instrText>methodologies</w:instrText>
      </w:r>
      <w:r w:rsidR="004F48A1" w:rsidRPr="008F4807">
        <w:rPr>
          <w:sz w:val="28"/>
          <w:szCs w:val="28"/>
          <w:lang w:val="ru-RU"/>
        </w:rPr>
        <w:instrText xml:space="preserve"> </w:instrText>
      </w:r>
      <w:r w:rsidR="004F48A1">
        <w:rPr>
          <w:sz w:val="28"/>
          <w:szCs w:val="28"/>
        </w:rPr>
        <w:instrText>for</w:instrText>
      </w:r>
      <w:r w:rsidR="004F48A1" w:rsidRPr="008F4807">
        <w:rPr>
          <w:sz w:val="28"/>
          <w:szCs w:val="28"/>
          <w:lang w:val="ru-RU"/>
        </w:rPr>
        <w:instrText xml:space="preserve"> </w:instrText>
      </w:r>
      <w:r w:rsidR="004F48A1">
        <w:rPr>
          <w:sz w:val="28"/>
          <w:szCs w:val="28"/>
        </w:rPr>
        <w:instrText>the</w:instrText>
      </w:r>
      <w:r w:rsidR="004F48A1" w:rsidRPr="008F4807">
        <w:rPr>
          <w:sz w:val="28"/>
          <w:szCs w:val="28"/>
          <w:lang w:val="ru-RU"/>
        </w:rPr>
        <w:instrText xml:space="preserve"> </w:instrText>
      </w:r>
      <w:r w:rsidR="004F48A1">
        <w:rPr>
          <w:sz w:val="28"/>
          <w:szCs w:val="28"/>
        </w:rPr>
        <w:instrText>analysis</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fatty</w:instrText>
      </w:r>
      <w:r w:rsidR="004F48A1" w:rsidRPr="008F4807">
        <w:rPr>
          <w:sz w:val="28"/>
          <w:szCs w:val="28"/>
          <w:lang w:val="ru-RU"/>
        </w:rPr>
        <w:instrText xml:space="preserve"> </w:instrText>
      </w:r>
      <w:r w:rsidR="004F48A1">
        <w:rPr>
          <w:sz w:val="28"/>
          <w:szCs w:val="28"/>
        </w:rPr>
        <w:instrText>acids</w:instrText>
      </w:r>
      <w:r w:rsidR="004F48A1" w:rsidRPr="008F4807">
        <w:rPr>
          <w:sz w:val="28"/>
          <w:szCs w:val="28"/>
          <w:lang w:val="ru-RU"/>
        </w:rPr>
        <w:instrText xml:space="preserve"> </w:instrText>
      </w:r>
      <w:r w:rsidR="004F48A1">
        <w:rPr>
          <w:sz w:val="28"/>
          <w:szCs w:val="28"/>
        </w:rPr>
        <w:instrText>in</w:instrText>
      </w:r>
      <w:r w:rsidR="004F48A1" w:rsidRPr="008F4807">
        <w:rPr>
          <w:sz w:val="28"/>
          <w:szCs w:val="28"/>
          <w:lang w:val="ru-RU"/>
        </w:rPr>
        <w:instrText xml:space="preserve"> </w:instrText>
      </w:r>
      <w:r w:rsidR="004F48A1">
        <w:rPr>
          <w:sz w:val="28"/>
          <w:szCs w:val="28"/>
        </w:rPr>
        <w:instrText>Sinorhizobium</w:instrText>
      </w:r>
      <w:r w:rsidR="004F48A1" w:rsidRPr="008F4807">
        <w:rPr>
          <w:sz w:val="28"/>
          <w:szCs w:val="28"/>
          <w:lang w:val="ru-RU"/>
        </w:rPr>
        <w:instrText xml:space="preserve"> </w:instrText>
      </w:r>
      <w:r w:rsidR="004F48A1">
        <w:rPr>
          <w:sz w:val="28"/>
          <w:szCs w:val="28"/>
        </w:rPr>
        <w:instrText>meliloti</w:instrText>
      </w:r>
      <w:r w:rsidR="004F48A1" w:rsidRPr="008F4807">
        <w:rPr>
          <w:sz w:val="28"/>
          <w:szCs w:val="28"/>
          <w:lang w:val="ru-RU"/>
        </w:rPr>
        <w:instrText xml:space="preserve">: </w:instrText>
      </w:r>
      <w:r w:rsidR="004F48A1">
        <w:rPr>
          <w:sz w:val="28"/>
          <w:szCs w:val="28"/>
        </w:rPr>
        <w:instrText>Development</w:instrText>
      </w:r>
      <w:r w:rsidR="004F48A1" w:rsidRPr="008F4807">
        <w:rPr>
          <w:sz w:val="28"/>
          <w:szCs w:val="28"/>
          <w:lang w:val="ru-RU"/>
        </w:rPr>
        <w:instrText xml:space="preserve"> </w:instrText>
      </w:r>
      <w:r w:rsidR="004F48A1">
        <w:rPr>
          <w:sz w:val="28"/>
          <w:szCs w:val="28"/>
        </w:rPr>
        <w:instrText>of</w:instrText>
      </w:r>
      <w:r w:rsidR="004F48A1" w:rsidRPr="008F4807">
        <w:rPr>
          <w:sz w:val="28"/>
          <w:szCs w:val="28"/>
          <w:lang w:val="ru-RU"/>
        </w:rPr>
        <w:instrText xml:space="preserve"> </w:instrText>
      </w:r>
      <w:r w:rsidR="004F48A1">
        <w:rPr>
          <w:sz w:val="28"/>
          <w:szCs w:val="28"/>
        </w:rPr>
        <w:instrText>a</w:instrText>
      </w:r>
      <w:r w:rsidR="004F48A1" w:rsidRPr="008F4807">
        <w:rPr>
          <w:sz w:val="28"/>
          <w:szCs w:val="28"/>
          <w:lang w:val="ru-RU"/>
        </w:rPr>
        <w:instrText xml:space="preserve"> </w:instrText>
      </w:r>
      <w:r w:rsidR="004F48A1">
        <w:rPr>
          <w:sz w:val="28"/>
          <w:szCs w:val="28"/>
        </w:rPr>
        <w:instrText>micro</w:instrText>
      </w:r>
      <w:r w:rsidR="004F48A1" w:rsidRPr="008F4807">
        <w:rPr>
          <w:sz w:val="28"/>
          <w:szCs w:val="28"/>
          <w:lang w:val="ru-RU"/>
        </w:rPr>
        <w:instrText>-</w:instrText>
      </w:r>
      <w:r w:rsidR="004F48A1">
        <w:rPr>
          <w:sz w:val="28"/>
          <w:szCs w:val="28"/>
        </w:rPr>
        <w:instrText>scale</w:instrText>
      </w:r>
      <w:r w:rsidR="004F48A1" w:rsidRPr="008F4807">
        <w:rPr>
          <w:sz w:val="28"/>
          <w:szCs w:val="28"/>
          <w:lang w:val="ru-RU"/>
        </w:rPr>
        <w:instrText xml:space="preserve">, </w:instrText>
      </w:r>
      <w:r w:rsidR="004F48A1">
        <w:rPr>
          <w:sz w:val="28"/>
          <w:szCs w:val="28"/>
        </w:rPr>
        <w:instrText>one</w:instrText>
      </w:r>
      <w:r w:rsidR="004F48A1" w:rsidRPr="008F4807">
        <w:rPr>
          <w:sz w:val="28"/>
          <w:szCs w:val="28"/>
          <w:lang w:val="ru-RU"/>
        </w:rPr>
        <w:instrText>-</w:instrText>
      </w:r>
      <w:r w:rsidR="004F48A1">
        <w:rPr>
          <w:sz w:val="28"/>
          <w:szCs w:val="28"/>
        </w:rPr>
        <w:instrText>vial</w:instrText>
      </w:r>
      <w:r w:rsidR="004F48A1" w:rsidRPr="008F4807">
        <w:rPr>
          <w:sz w:val="28"/>
          <w:szCs w:val="28"/>
          <w:lang w:val="ru-RU"/>
        </w:rPr>
        <w:instrText xml:space="preserve"> </w:instrText>
      </w:r>
      <w:r w:rsidR="004F48A1">
        <w:rPr>
          <w:sz w:val="28"/>
          <w:szCs w:val="28"/>
        </w:rPr>
        <w:instrText>method</w:instrText>
      </w:r>
      <w:r w:rsidR="004F48A1" w:rsidRPr="008F4807">
        <w:rPr>
          <w:sz w:val="28"/>
          <w:szCs w:val="28"/>
          <w:lang w:val="ru-RU"/>
        </w:rPr>
        <w:instrText>","</w:instrText>
      </w:r>
      <w:r w:rsidR="004F48A1">
        <w:rPr>
          <w:sz w:val="28"/>
          <w:szCs w:val="28"/>
        </w:rPr>
        <w:instrText>type</w:instrText>
      </w:r>
      <w:r w:rsidR="004F48A1" w:rsidRPr="008F4807">
        <w:rPr>
          <w:sz w:val="28"/>
          <w:szCs w:val="28"/>
          <w:lang w:val="ru-RU"/>
        </w:rPr>
        <w:instrText>":"</w:instrText>
      </w:r>
      <w:r w:rsidR="004F48A1">
        <w:rPr>
          <w:sz w:val="28"/>
          <w:szCs w:val="28"/>
        </w:rPr>
        <w:instrText>article</w:instrText>
      </w:r>
      <w:r w:rsidR="004F48A1" w:rsidRPr="008F4807">
        <w:rPr>
          <w:sz w:val="28"/>
          <w:szCs w:val="28"/>
          <w:lang w:val="ru-RU"/>
        </w:rPr>
        <w:instrText>-</w:instrText>
      </w:r>
      <w:r w:rsidR="004F48A1">
        <w:rPr>
          <w:sz w:val="28"/>
          <w:szCs w:val="28"/>
        </w:rPr>
        <w:instrText>journal</w:instrText>
      </w:r>
      <w:r w:rsidR="004F48A1" w:rsidRPr="008F4807">
        <w:rPr>
          <w:sz w:val="28"/>
          <w:szCs w:val="28"/>
          <w:lang w:val="ru-RU"/>
        </w:rPr>
        <w:instrText>","</w:instrText>
      </w:r>
      <w:r w:rsidR="004F48A1">
        <w:rPr>
          <w:sz w:val="28"/>
          <w:szCs w:val="28"/>
        </w:rPr>
        <w:instrText>volume</w:instrText>
      </w:r>
      <w:r w:rsidR="004F48A1" w:rsidRPr="008F4807">
        <w:rPr>
          <w:sz w:val="28"/>
          <w:szCs w:val="28"/>
          <w:lang w:val="ru-RU"/>
        </w:rPr>
        <w:instrText>":"871"},"</w:instrText>
      </w:r>
      <w:r w:rsidR="004F48A1">
        <w:rPr>
          <w:sz w:val="28"/>
          <w:szCs w:val="28"/>
        </w:rPr>
        <w:instrText>uris</w:instrText>
      </w:r>
      <w:r w:rsidR="004F48A1" w:rsidRPr="008F4807">
        <w:rPr>
          <w:sz w:val="28"/>
          <w:szCs w:val="28"/>
          <w:lang w:val="ru-RU"/>
        </w:rPr>
        <w:instrText>":["</w:instrText>
      </w:r>
      <w:r w:rsidR="004F48A1">
        <w:rPr>
          <w:sz w:val="28"/>
          <w:szCs w:val="28"/>
        </w:rPr>
        <w:instrText>http</w:instrText>
      </w:r>
      <w:r w:rsidR="004F48A1" w:rsidRPr="008F4807">
        <w:rPr>
          <w:sz w:val="28"/>
          <w:szCs w:val="28"/>
          <w:lang w:val="ru-RU"/>
        </w:rPr>
        <w:instrText>://</w:instrText>
      </w:r>
      <w:r w:rsidR="004F48A1">
        <w:rPr>
          <w:sz w:val="28"/>
          <w:szCs w:val="28"/>
        </w:rPr>
        <w:instrText>www</w:instrText>
      </w:r>
      <w:r w:rsidR="004F48A1" w:rsidRPr="008F4807">
        <w:rPr>
          <w:sz w:val="28"/>
          <w:szCs w:val="28"/>
          <w:lang w:val="ru-RU"/>
        </w:rPr>
        <w:instrText>.</w:instrText>
      </w:r>
      <w:r w:rsidR="004F48A1">
        <w:rPr>
          <w:sz w:val="28"/>
          <w:szCs w:val="28"/>
        </w:rPr>
        <w:instrText>mendeley</w:instrText>
      </w:r>
      <w:r w:rsidR="004F48A1" w:rsidRPr="008F4807">
        <w:rPr>
          <w:sz w:val="28"/>
          <w:szCs w:val="28"/>
          <w:lang w:val="ru-RU"/>
        </w:rPr>
        <w:instrText>.</w:instrText>
      </w:r>
      <w:r w:rsidR="004F48A1">
        <w:rPr>
          <w:sz w:val="28"/>
          <w:szCs w:val="28"/>
        </w:rPr>
        <w:instrText>com</w:instrText>
      </w:r>
      <w:r w:rsidR="004F48A1" w:rsidRPr="008F4807">
        <w:rPr>
          <w:sz w:val="28"/>
          <w:szCs w:val="28"/>
          <w:lang w:val="ru-RU"/>
        </w:rPr>
        <w:instrText>/</w:instrText>
      </w:r>
      <w:r w:rsidR="004F48A1">
        <w:rPr>
          <w:sz w:val="28"/>
          <w:szCs w:val="28"/>
        </w:rPr>
        <w:instrText>documents</w:instrText>
      </w:r>
      <w:r w:rsidR="004F48A1" w:rsidRPr="008F4807">
        <w:rPr>
          <w:sz w:val="28"/>
          <w:szCs w:val="28"/>
          <w:lang w:val="ru-RU"/>
        </w:rPr>
        <w:instrText>/?</w:instrText>
      </w:r>
      <w:r w:rsidR="004F48A1">
        <w:rPr>
          <w:sz w:val="28"/>
          <w:szCs w:val="28"/>
        </w:rPr>
        <w:instrText>uuid</w:instrText>
      </w:r>
      <w:r w:rsidR="004F48A1" w:rsidRPr="008F4807">
        <w:rPr>
          <w:sz w:val="28"/>
          <w:szCs w:val="28"/>
          <w:lang w:val="ru-RU"/>
        </w:rPr>
        <w:instrText>=5</w:instrText>
      </w:r>
      <w:r w:rsidR="004F48A1">
        <w:rPr>
          <w:sz w:val="28"/>
          <w:szCs w:val="28"/>
        </w:rPr>
        <w:instrText>ff</w:instrText>
      </w:r>
      <w:r w:rsidR="004F48A1" w:rsidRPr="008F4807">
        <w:rPr>
          <w:sz w:val="28"/>
          <w:szCs w:val="28"/>
          <w:lang w:val="ru-RU"/>
        </w:rPr>
        <w:instrText>027</w:instrText>
      </w:r>
      <w:r w:rsidR="004F48A1">
        <w:rPr>
          <w:sz w:val="28"/>
          <w:szCs w:val="28"/>
        </w:rPr>
        <w:instrText>fb</w:instrText>
      </w:r>
      <w:r w:rsidR="004F48A1" w:rsidRPr="008F4807">
        <w:rPr>
          <w:sz w:val="28"/>
          <w:szCs w:val="28"/>
          <w:lang w:val="ru-RU"/>
        </w:rPr>
        <w:instrText>-3</w:instrText>
      </w:r>
      <w:r w:rsidR="004F48A1">
        <w:rPr>
          <w:sz w:val="28"/>
          <w:szCs w:val="28"/>
        </w:rPr>
        <w:instrText>d</w:instrText>
      </w:r>
      <w:r w:rsidR="004F48A1" w:rsidRPr="008F4807">
        <w:rPr>
          <w:sz w:val="28"/>
          <w:szCs w:val="28"/>
          <w:lang w:val="ru-RU"/>
        </w:rPr>
        <w:instrText>88-4</w:instrText>
      </w:r>
      <w:r w:rsidR="004F48A1">
        <w:rPr>
          <w:sz w:val="28"/>
          <w:szCs w:val="28"/>
        </w:rPr>
        <w:instrText>f</w:instrText>
      </w:r>
      <w:r w:rsidR="004F48A1" w:rsidRPr="008F4807">
        <w:rPr>
          <w:sz w:val="28"/>
          <w:szCs w:val="28"/>
          <w:lang w:val="ru-RU"/>
        </w:rPr>
        <w:instrText>85-</w:instrText>
      </w:r>
      <w:r w:rsidR="004F48A1">
        <w:rPr>
          <w:sz w:val="28"/>
          <w:szCs w:val="28"/>
        </w:rPr>
        <w:instrText>a</w:instrText>
      </w:r>
      <w:r w:rsidR="004F48A1" w:rsidRPr="008F4807">
        <w:rPr>
          <w:sz w:val="28"/>
          <w:szCs w:val="28"/>
          <w:lang w:val="ru-RU"/>
        </w:rPr>
        <w:instrText>599-</w:instrText>
      </w:r>
      <w:r w:rsidR="004F48A1">
        <w:rPr>
          <w:sz w:val="28"/>
          <w:szCs w:val="28"/>
        </w:rPr>
        <w:instrText>f</w:instrText>
      </w:r>
      <w:r w:rsidR="004F48A1" w:rsidRPr="008F4807">
        <w:rPr>
          <w:sz w:val="28"/>
          <w:szCs w:val="28"/>
          <w:lang w:val="ru-RU"/>
        </w:rPr>
        <w:instrText>5922</w:instrText>
      </w:r>
      <w:r w:rsidR="004F48A1">
        <w:rPr>
          <w:sz w:val="28"/>
          <w:szCs w:val="28"/>
        </w:rPr>
        <w:instrText>f</w:instrText>
      </w:r>
      <w:r w:rsidR="004F48A1" w:rsidRPr="008F4807">
        <w:rPr>
          <w:sz w:val="28"/>
          <w:szCs w:val="28"/>
          <w:lang w:val="ru-RU"/>
        </w:rPr>
        <w:instrText>94</w:instrText>
      </w:r>
      <w:r w:rsidR="004F48A1">
        <w:rPr>
          <w:sz w:val="28"/>
          <w:szCs w:val="28"/>
        </w:rPr>
        <w:instrText>a</w:instrText>
      </w:r>
      <w:r w:rsidR="004F48A1" w:rsidRPr="008F4807">
        <w:rPr>
          <w:sz w:val="28"/>
          <w:szCs w:val="28"/>
          <w:lang w:val="ru-RU"/>
        </w:rPr>
        <w:instrText>50</w:instrText>
      </w:r>
      <w:r w:rsidR="004F48A1">
        <w:rPr>
          <w:sz w:val="28"/>
          <w:szCs w:val="28"/>
        </w:rPr>
        <w:instrText>f</w:instrText>
      </w:r>
      <w:r w:rsidR="004F48A1" w:rsidRPr="008F4807">
        <w:rPr>
          <w:sz w:val="28"/>
          <w:szCs w:val="28"/>
          <w:lang w:val="ru-RU"/>
        </w:rPr>
        <w:instrText>","</w:instrText>
      </w:r>
      <w:r w:rsidR="004F48A1">
        <w:rPr>
          <w:sz w:val="28"/>
          <w:szCs w:val="28"/>
        </w:rPr>
        <w:instrText>http</w:instrText>
      </w:r>
      <w:r w:rsidR="004F48A1" w:rsidRPr="008F4807">
        <w:rPr>
          <w:sz w:val="28"/>
          <w:szCs w:val="28"/>
          <w:lang w:val="ru-RU"/>
        </w:rPr>
        <w:instrText>://</w:instrText>
      </w:r>
      <w:r w:rsidR="004F48A1">
        <w:rPr>
          <w:sz w:val="28"/>
          <w:szCs w:val="28"/>
        </w:rPr>
        <w:instrText>www</w:instrText>
      </w:r>
      <w:r w:rsidR="004F48A1" w:rsidRPr="008F4807">
        <w:rPr>
          <w:sz w:val="28"/>
          <w:szCs w:val="28"/>
          <w:lang w:val="ru-RU"/>
        </w:rPr>
        <w:instrText>.</w:instrText>
      </w:r>
      <w:r w:rsidR="004F48A1">
        <w:rPr>
          <w:sz w:val="28"/>
          <w:szCs w:val="28"/>
        </w:rPr>
        <w:instrText>mendeley</w:instrText>
      </w:r>
      <w:r w:rsidR="004F48A1" w:rsidRPr="008F4807">
        <w:rPr>
          <w:sz w:val="28"/>
          <w:szCs w:val="28"/>
          <w:lang w:val="ru-RU"/>
        </w:rPr>
        <w:instrText>.</w:instrText>
      </w:r>
      <w:r w:rsidR="004F48A1">
        <w:rPr>
          <w:sz w:val="28"/>
          <w:szCs w:val="28"/>
        </w:rPr>
        <w:instrText>com</w:instrText>
      </w:r>
      <w:r w:rsidR="004F48A1" w:rsidRPr="008F4807">
        <w:rPr>
          <w:sz w:val="28"/>
          <w:szCs w:val="28"/>
          <w:lang w:val="ru-RU"/>
        </w:rPr>
        <w:instrText>/</w:instrText>
      </w:r>
      <w:r w:rsidR="004F48A1">
        <w:rPr>
          <w:sz w:val="28"/>
          <w:szCs w:val="28"/>
        </w:rPr>
        <w:instrText>documents</w:instrText>
      </w:r>
      <w:r w:rsidR="004F48A1" w:rsidRPr="008F4807">
        <w:rPr>
          <w:sz w:val="28"/>
          <w:szCs w:val="28"/>
          <w:lang w:val="ru-RU"/>
        </w:rPr>
        <w:instrText>/?</w:instrText>
      </w:r>
      <w:r w:rsidR="004F48A1">
        <w:rPr>
          <w:sz w:val="28"/>
          <w:szCs w:val="28"/>
        </w:rPr>
        <w:instrText>uuid</w:instrText>
      </w:r>
      <w:r w:rsidR="004F48A1" w:rsidRPr="008F4807">
        <w:rPr>
          <w:sz w:val="28"/>
          <w:szCs w:val="28"/>
          <w:lang w:val="ru-RU"/>
        </w:rPr>
        <w:instrText>=</w:instrText>
      </w:r>
      <w:r w:rsidR="004F48A1">
        <w:rPr>
          <w:sz w:val="28"/>
          <w:szCs w:val="28"/>
        </w:rPr>
        <w:instrText>baf</w:instrText>
      </w:r>
      <w:r w:rsidR="004F48A1" w:rsidRPr="008F4807">
        <w:rPr>
          <w:sz w:val="28"/>
          <w:szCs w:val="28"/>
          <w:lang w:val="ru-RU"/>
        </w:rPr>
        <w:instrText>5</w:instrText>
      </w:r>
      <w:r w:rsidR="004F48A1">
        <w:rPr>
          <w:sz w:val="28"/>
          <w:szCs w:val="28"/>
        </w:rPr>
        <w:instrText>b</w:instrText>
      </w:r>
      <w:r w:rsidR="004F48A1" w:rsidRPr="008F4807">
        <w:rPr>
          <w:sz w:val="28"/>
          <w:szCs w:val="28"/>
          <w:lang w:val="ru-RU"/>
        </w:rPr>
        <w:instrText>86</w:instrText>
      </w:r>
      <w:r w:rsidR="004F48A1">
        <w:rPr>
          <w:sz w:val="28"/>
          <w:szCs w:val="28"/>
        </w:rPr>
        <w:instrText>c</w:instrText>
      </w:r>
      <w:r w:rsidR="004F48A1" w:rsidRPr="008F4807">
        <w:rPr>
          <w:sz w:val="28"/>
          <w:szCs w:val="28"/>
          <w:lang w:val="ru-RU"/>
        </w:rPr>
        <w:instrText>-782</w:instrText>
      </w:r>
      <w:r w:rsidR="004F48A1">
        <w:rPr>
          <w:sz w:val="28"/>
          <w:szCs w:val="28"/>
        </w:rPr>
        <w:instrText>f</w:instrText>
      </w:r>
      <w:r w:rsidR="004F48A1" w:rsidRPr="008F4807">
        <w:rPr>
          <w:sz w:val="28"/>
          <w:szCs w:val="28"/>
          <w:lang w:val="ru-RU"/>
        </w:rPr>
        <w:instrText>-474</w:instrText>
      </w:r>
      <w:r w:rsidR="004F48A1">
        <w:rPr>
          <w:sz w:val="28"/>
          <w:szCs w:val="28"/>
        </w:rPr>
        <w:instrText>c</w:instrText>
      </w:r>
      <w:r w:rsidR="004F48A1" w:rsidRPr="008F4807">
        <w:rPr>
          <w:sz w:val="28"/>
          <w:szCs w:val="28"/>
          <w:lang w:val="ru-RU"/>
        </w:rPr>
        <w:instrText>-9</w:instrText>
      </w:r>
      <w:r w:rsidR="004F48A1">
        <w:rPr>
          <w:sz w:val="28"/>
          <w:szCs w:val="28"/>
        </w:rPr>
        <w:instrText>dc</w:instrText>
      </w:r>
      <w:r w:rsidR="004F48A1" w:rsidRPr="008F4807">
        <w:rPr>
          <w:sz w:val="28"/>
          <w:szCs w:val="28"/>
          <w:lang w:val="ru-RU"/>
        </w:rPr>
        <w:instrText>4-4</w:instrText>
      </w:r>
      <w:r w:rsidR="004F48A1">
        <w:rPr>
          <w:sz w:val="28"/>
          <w:szCs w:val="28"/>
        </w:rPr>
        <w:instrText>f</w:instrText>
      </w:r>
      <w:r w:rsidR="004F48A1" w:rsidRPr="008F4807">
        <w:rPr>
          <w:sz w:val="28"/>
          <w:szCs w:val="28"/>
          <w:lang w:val="ru-RU"/>
        </w:rPr>
        <w:instrText>9165</w:instrText>
      </w:r>
      <w:r w:rsidR="004F48A1">
        <w:rPr>
          <w:sz w:val="28"/>
          <w:szCs w:val="28"/>
        </w:rPr>
        <w:instrText>ee</w:instrText>
      </w:r>
      <w:r w:rsidR="004F48A1" w:rsidRPr="008F4807">
        <w:rPr>
          <w:sz w:val="28"/>
          <w:szCs w:val="28"/>
          <w:lang w:val="ru-RU"/>
        </w:rPr>
        <w:instrText>95</w:instrText>
      </w:r>
      <w:r w:rsidR="004F48A1">
        <w:rPr>
          <w:sz w:val="28"/>
          <w:szCs w:val="28"/>
        </w:rPr>
        <w:instrText>a</w:instrText>
      </w:r>
      <w:r w:rsidR="004F48A1" w:rsidRPr="008F4807">
        <w:rPr>
          <w:sz w:val="28"/>
          <w:szCs w:val="28"/>
          <w:lang w:val="ru-RU"/>
        </w:rPr>
        <w:instrText>0"]},{"</w:instrText>
      </w:r>
      <w:r w:rsidR="004F48A1">
        <w:rPr>
          <w:sz w:val="28"/>
          <w:szCs w:val="28"/>
        </w:rPr>
        <w:instrText>id</w:instrText>
      </w:r>
      <w:r w:rsidR="004F48A1" w:rsidRPr="008F4807">
        <w:rPr>
          <w:sz w:val="28"/>
          <w:szCs w:val="28"/>
          <w:lang w:val="ru-RU"/>
        </w:rPr>
        <w:instrText>":"</w:instrText>
      </w:r>
      <w:r w:rsidR="004F48A1">
        <w:rPr>
          <w:sz w:val="28"/>
          <w:szCs w:val="28"/>
        </w:rPr>
        <w:instrText>ITEM</w:instrText>
      </w:r>
      <w:r w:rsidR="004F48A1" w:rsidRPr="008F4807">
        <w:rPr>
          <w:sz w:val="28"/>
          <w:szCs w:val="28"/>
          <w:lang w:val="ru-RU"/>
        </w:rPr>
        <w:instrText>-2","</w:instrText>
      </w:r>
      <w:r w:rsidR="004F48A1">
        <w:rPr>
          <w:sz w:val="28"/>
          <w:szCs w:val="28"/>
        </w:rPr>
        <w:instrText>itemData</w:instrText>
      </w:r>
      <w:r w:rsidR="004F48A1" w:rsidRPr="008F4807">
        <w:rPr>
          <w:sz w:val="28"/>
          <w:szCs w:val="28"/>
          <w:lang w:val="ru-RU"/>
        </w:rPr>
        <w:instrText>":{"</w:instrText>
      </w:r>
      <w:r w:rsidR="004F48A1">
        <w:rPr>
          <w:sz w:val="28"/>
          <w:szCs w:val="28"/>
        </w:rPr>
        <w:instrText>author</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family</w:instrText>
      </w:r>
      <w:r w:rsidR="004F48A1" w:rsidRPr="008F4807">
        <w:rPr>
          <w:sz w:val="28"/>
          <w:szCs w:val="28"/>
          <w:lang w:val="ru-RU"/>
        </w:rPr>
        <w:instrText>":"</w:instrText>
      </w:r>
      <w:r w:rsidR="004F48A1">
        <w:rPr>
          <w:sz w:val="28"/>
          <w:szCs w:val="28"/>
        </w:rPr>
        <w:instrText>Christie</w:instrText>
      </w:r>
      <w:r w:rsidR="004F48A1" w:rsidRPr="008F4807">
        <w:rPr>
          <w:sz w:val="28"/>
          <w:szCs w:val="28"/>
          <w:lang w:val="ru-RU"/>
        </w:rPr>
        <w:instrText>","</w:instrText>
      </w:r>
      <w:r w:rsidR="004F48A1">
        <w:rPr>
          <w:sz w:val="28"/>
          <w:szCs w:val="28"/>
        </w:rPr>
        <w:instrText>given</w:instrText>
      </w:r>
      <w:r w:rsidR="004F48A1" w:rsidRPr="008F4807">
        <w:rPr>
          <w:sz w:val="28"/>
          <w:szCs w:val="28"/>
          <w:lang w:val="ru-RU"/>
        </w:rPr>
        <w:instrText>":"</w:instrText>
      </w:r>
      <w:r w:rsidR="004F48A1">
        <w:rPr>
          <w:sz w:val="28"/>
          <w:szCs w:val="28"/>
        </w:rPr>
        <w:instrText>W</w:instrText>
      </w:r>
      <w:r w:rsidR="004F48A1" w:rsidRPr="008F4807">
        <w:rPr>
          <w:sz w:val="28"/>
          <w:szCs w:val="28"/>
          <w:lang w:val="ru-RU"/>
        </w:rPr>
        <w:instrText xml:space="preserve"> </w:instrText>
      </w:r>
      <w:r w:rsidR="004F48A1">
        <w:rPr>
          <w:sz w:val="28"/>
          <w:szCs w:val="28"/>
        </w:rPr>
        <w:instrText>W</w:instrText>
      </w:r>
      <w:r w:rsidR="004F48A1" w:rsidRPr="008F4807">
        <w:rPr>
          <w:sz w:val="28"/>
          <w:szCs w:val="28"/>
          <w:lang w:val="ru-RU"/>
        </w:rPr>
        <w:instrText>","</w:instrText>
      </w:r>
      <w:r w:rsidR="004F48A1">
        <w:rPr>
          <w:sz w:val="28"/>
          <w:szCs w:val="28"/>
        </w:rPr>
        <w:instrText>non</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parse</w:instrText>
      </w:r>
      <w:r w:rsidR="004F48A1" w:rsidRPr="008F4807">
        <w:rPr>
          <w:sz w:val="28"/>
          <w:szCs w:val="28"/>
          <w:lang w:val="ru-RU"/>
        </w:rPr>
        <w:instrText>-</w:instrText>
      </w:r>
      <w:r w:rsidR="004F48A1">
        <w:rPr>
          <w:sz w:val="28"/>
          <w:szCs w:val="28"/>
        </w:rPr>
        <w:instrText>names</w:instrText>
      </w:r>
      <w:r w:rsidR="004F48A1" w:rsidRPr="008F4807">
        <w:rPr>
          <w:sz w:val="28"/>
          <w:szCs w:val="28"/>
          <w:lang w:val="ru-RU"/>
        </w:rPr>
        <w:instrText>":</w:instrText>
      </w:r>
      <w:r w:rsidR="004F48A1">
        <w:rPr>
          <w:sz w:val="28"/>
          <w:szCs w:val="28"/>
        </w:rPr>
        <w:instrText>false</w:instrText>
      </w:r>
      <w:r w:rsidR="004F48A1" w:rsidRPr="008F4807">
        <w:rPr>
          <w:sz w:val="28"/>
          <w:szCs w:val="28"/>
          <w:lang w:val="ru-RU"/>
        </w:rPr>
        <w:instrText>,"</w:instrText>
      </w:r>
      <w:r w:rsidR="004F48A1">
        <w:rPr>
          <w:sz w:val="28"/>
          <w:szCs w:val="28"/>
        </w:rPr>
        <w:instrText>suffix</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family</w:instrText>
      </w:r>
      <w:r w:rsidR="004F48A1" w:rsidRPr="008F4807">
        <w:rPr>
          <w:sz w:val="28"/>
          <w:szCs w:val="28"/>
          <w:lang w:val="ru-RU"/>
        </w:rPr>
        <w:instrText>":"</w:instrText>
      </w:r>
      <w:r w:rsidR="004F48A1">
        <w:rPr>
          <w:sz w:val="28"/>
          <w:szCs w:val="28"/>
        </w:rPr>
        <w:instrText>Han</w:instrText>
      </w:r>
      <w:r w:rsidR="004F48A1" w:rsidRPr="008F4807">
        <w:rPr>
          <w:sz w:val="28"/>
          <w:szCs w:val="28"/>
          <w:lang w:val="ru-RU"/>
        </w:rPr>
        <w:instrText>","</w:instrText>
      </w:r>
      <w:r w:rsidR="004F48A1">
        <w:rPr>
          <w:sz w:val="28"/>
          <w:szCs w:val="28"/>
        </w:rPr>
        <w:instrText>given</w:instrText>
      </w:r>
      <w:r w:rsidR="004F48A1" w:rsidRPr="008F4807">
        <w:rPr>
          <w:sz w:val="28"/>
          <w:szCs w:val="28"/>
          <w:lang w:val="ru-RU"/>
        </w:rPr>
        <w:instrText>":"</w:instrText>
      </w:r>
      <w:r w:rsidR="004F48A1">
        <w:rPr>
          <w:sz w:val="28"/>
          <w:szCs w:val="28"/>
        </w:rPr>
        <w:instrText>X</w:instrText>
      </w:r>
      <w:r w:rsidR="004F48A1" w:rsidRPr="008F4807">
        <w:rPr>
          <w:sz w:val="28"/>
          <w:szCs w:val="28"/>
          <w:lang w:val="ru-RU"/>
        </w:rPr>
        <w:instrText>","</w:instrText>
      </w:r>
      <w:r w:rsidR="004F48A1">
        <w:rPr>
          <w:sz w:val="28"/>
          <w:szCs w:val="28"/>
        </w:rPr>
        <w:instrText>non</w:instrText>
      </w:r>
      <w:r w:rsidR="004F48A1" w:rsidRPr="008F4807">
        <w:rPr>
          <w:sz w:val="28"/>
          <w:szCs w:val="28"/>
          <w:lang w:val="ru-RU"/>
        </w:rPr>
        <w:instrText>-</w:instrText>
      </w:r>
      <w:r w:rsidR="004F48A1">
        <w:rPr>
          <w:sz w:val="28"/>
          <w:szCs w:val="28"/>
        </w:rPr>
        <w:instrText>dropping</w:instrText>
      </w:r>
      <w:r w:rsidR="004F48A1" w:rsidRPr="008F4807">
        <w:rPr>
          <w:sz w:val="28"/>
          <w:szCs w:val="28"/>
          <w:lang w:val="ru-RU"/>
        </w:rPr>
        <w:instrText>-</w:instrText>
      </w:r>
      <w:r w:rsidR="004F48A1">
        <w:rPr>
          <w:sz w:val="28"/>
          <w:szCs w:val="28"/>
        </w:rPr>
        <w:instrText>particle</w:instrText>
      </w:r>
      <w:r w:rsidR="004F48A1" w:rsidRPr="008F4807">
        <w:rPr>
          <w:sz w:val="28"/>
          <w:szCs w:val="28"/>
          <w:lang w:val="ru-RU"/>
        </w:rPr>
        <w:instrText>":"","</w:instrText>
      </w:r>
      <w:r w:rsidR="004F48A1">
        <w:rPr>
          <w:sz w:val="28"/>
          <w:szCs w:val="28"/>
        </w:rPr>
        <w:instrText>parse</w:instrText>
      </w:r>
      <w:r w:rsidR="004F48A1" w:rsidRPr="008F4807">
        <w:rPr>
          <w:sz w:val="28"/>
          <w:szCs w:val="28"/>
          <w:lang w:val="ru-RU"/>
        </w:rPr>
        <w:instrText>-</w:instrText>
      </w:r>
      <w:r w:rsidR="004F48A1">
        <w:rPr>
          <w:sz w:val="28"/>
          <w:szCs w:val="28"/>
        </w:rPr>
        <w:instrText>names</w:instrText>
      </w:r>
      <w:r w:rsidR="004F48A1" w:rsidRPr="008F4807">
        <w:rPr>
          <w:sz w:val="28"/>
          <w:szCs w:val="28"/>
          <w:lang w:val="ru-RU"/>
        </w:rPr>
        <w:instrText>":</w:instrText>
      </w:r>
      <w:r w:rsidR="004F48A1">
        <w:rPr>
          <w:sz w:val="28"/>
          <w:szCs w:val="28"/>
        </w:rPr>
        <w:instrText>false</w:instrText>
      </w:r>
      <w:r w:rsidR="004F48A1" w:rsidRPr="008F4807">
        <w:rPr>
          <w:sz w:val="28"/>
          <w:szCs w:val="28"/>
          <w:lang w:val="ru-RU"/>
        </w:rPr>
        <w:instrText>,"</w:instrText>
      </w:r>
      <w:r w:rsidR="004F48A1">
        <w:rPr>
          <w:sz w:val="28"/>
          <w:szCs w:val="28"/>
        </w:rPr>
        <w:instrText>suffix</w:instrText>
      </w:r>
      <w:r w:rsidR="004F48A1" w:rsidRPr="008F4807">
        <w:rPr>
          <w:sz w:val="28"/>
          <w:szCs w:val="28"/>
          <w:lang w:val="ru-RU"/>
        </w:rPr>
        <w:instrText>":""}],"</w:instrText>
      </w:r>
      <w:r w:rsidR="004F48A1">
        <w:rPr>
          <w:sz w:val="28"/>
          <w:szCs w:val="28"/>
        </w:rPr>
        <w:instrText>id</w:instrText>
      </w:r>
      <w:r w:rsidR="004F48A1" w:rsidRPr="008F4807">
        <w:rPr>
          <w:sz w:val="28"/>
          <w:szCs w:val="28"/>
          <w:lang w:val="ru-RU"/>
        </w:rPr>
        <w:instrText>":"</w:instrText>
      </w:r>
      <w:r w:rsidR="004F48A1">
        <w:rPr>
          <w:sz w:val="28"/>
          <w:szCs w:val="28"/>
        </w:rPr>
        <w:instrText>ITEM</w:instrText>
      </w:r>
      <w:r w:rsidR="004F48A1" w:rsidRPr="008F4807">
        <w:rPr>
          <w:sz w:val="28"/>
          <w:szCs w:val="28"/>
          <w:lang w:val="ru-RU"/>
        </w:rPr>
        <w:instrText>-2","</w:instrText>
      </w:r>
      <w:r w:rsidR="004F48A1">
        <w:rPr>
          <w:sz w:val="28"/>
          <w:szCs w:val="28"/>
        </w:rPr>
        <w:instrText>issued</w:instrText>
      </w:r>
      <w:r w:rsidR="004F48A1" w:rsidRPr="008F4807">
        <w:rPr>
          <w:sz w:val="28"/>
          <w:szCs w:val="28"/>
          <w:lang w:val="ru-RU"/>
        </w:rPr>
        <w:instrText>":{"</w:instrText>
      </w:r>
      <w:r w:rsidR="004F48A1">
        <w:rPr>
          <w:sz w:val="28"/>
          <w:szCs w:val="28"/>
        </w:rPr>
        <w:instrText>date</w:instrText>
      </w:r>
      <w:r w:rsidR="004F48A1" w:rsidRPr="008F4807">
        <w:rPr>
          <w:sz w:val="28"/>
          <w:szCs w:val="28"/>
          <w:lang w:val="ru-RU"/>
        </w:rPr>
        <w:instrText>-</w:instrText>
      </w:r>
      <w:r w:rsidR="004F48A1">
        <w:rPr>
          <w:sz w:val="28"/>
          <w:szCs w:val="28"/>
        </w:rPr>
        <w:instrText>parts</w:instrText>
      </w:r>
      <w:r w:rsidR="004F48A1" w:rsidRPr="008F4807">
        <w:rPr>
          <w:sz w:val="28"/>
          <w:szCs w:val="28"/>
          <w:lang w:val="ru-RU"/>
        </w:rPr>
        <w:instrText>":[["2010"]]},"</w:instrText>
      </w:r>
      <w:r w:rsidR="004F48A1">
        <w:rPr>
          <w:sz w:val="28"/>
          <w:szCs w:val="28"/>
        </w:rPr>
        <w:instrText>publisher</w:instrText>
      </w:r>
      <w:r w:rsidR="004F48A1" w:rsidRPr="008F4807">
        <w:rPr>
          <w:sz w:val="28"/>
          <w:szCs w:val="28"/>
          <w:lang w:val="ru-RU"/>
        </w:rPr>
        <w:instrText>":"</w:instrText>
      </w:r>
      <w:r w:rsidR="004F48A1">
        <w:rPr>
          <w:sz w:val="28"/>
          <w:szCs w:val="28"/>
        </w:rPr>
        <w:instrText>UK</w:instrText>
      </w:r>
      <w:r w:rsidR="004F48A1" w:rsidRPr="008F4807">
        <w:rPr>
          <w:sz w:val="28"/>
          <w:szCs w:val="28"/>
          <w:lang w:val="ru-RU"/>
        </w:rPr>
        <w:instrText xml:space="preserve"> </w:instrText>
      </w:r>
      <w:r w:rsidR="004F48A1">
        <w:rPr>
          <w:sz w:val="28"/>
          <w:szCs w:val="28"/>
        </w:rPr>
        <w:instrText>ed</w:instrText>
      </w:r>
      <w:r w:rsidR="004F48A1" w:rsidRPr="008F4807">
        <w:rPr>
          <w:sz w:val="28"/>
          <w:szCs w:val="28"/>
          <w:lang w:val="ru-RU"/>
        </w:rPr>
        <w:instrText>","</w:instrText>
      </w:r>
      <w:r w:rsidR="004F48A1">
        <w:rPr>
          <w:sz w:val="28"/>
          <w:szCs w:val="28"/>
        </w:rPr>
        <w:instrText>title</w:instrText>
      </w:r>
      <w:r w:rsidR="004F48A1" w:rsidRPr="008F4807">
        <w:rPr>
          <w:sz w:val="28"/>
          <w:szCs w:val="28"/>
          <w:lang w:val="ru-RU"/>
        </w:rPr>
        <w:instrText>":"</w:instrText>
      </w:r>
      <w:r w:rsidR="004F48A1">
        <w:rPr>
          <w:sz w:val="28"/>
          <w:szCs w:val="28"/>
        </w:rPr>
        <w:instrText>Oily</w:instrText>
      </w:r>
      <w:r w:rsidR="004F48A1" w:rsidRPr="008F4807">
        <w:rPr>
          <w:sz w:val="28"/>
          <w:szCs w:val="28"/>
          <w:lang w:val="ru-RU"/>
        </w:rPr>
        <w:instrText xml:space="preserve"> </w:instrText>
      </w:r>
      <w:r w:rsidR="004F48A1">
        <w:rPr>
          <w:sz w:val="28"/>
          <w:szCs w:val="28"/>
        </w:rPr>
        <w:instrText>Press</w:instrText>
      </w:r>
      <w:r w:rsidR="004F48A1" w:rsidRPr="008F4807">
        <w:rPr>
          <w:sz w:val="28"/>
          <w:szCs w:val="28"/>
          <w:lang w:val="ru-RU"/>
        </w:rPr>
        <w:instrText xml:space="preserve"> </w:instrText>
      </w:r>
      <w:r w:rsidR="004F48A1">
        <w:rPr>
          <w:sz w:val="28"/>
          <w:szCs w:val="28"/>
        </w:rPr>
        <w:instrText>Bridgewater</w:instrText>
      </w:r>
      <w:r w:rsidR="004F48A1" w:rsidRPr="008F4807">
        <w:rPr>
          <w:sz w:val="28"/>
          <w:szCs w:val="28"/>
          <w:lang w:val="ru-RU"/>
        </w:rPr>
        <w:instrText>","</w:instrText>
      </w:r>
      <w:r w:rsidR="004F48A1">
        <w:rPr>
          <w:sz w:val="28"/>
          <w:szCs w:val="28"/>
        </w:rPr>
        <w:instrText>type</w:instrText>
      </w:r>
      <w:r w:rsidR="004F48A1" w:rsidRPr="008F4807">
        <w:rPr>
          <w:sz w:val="28"/>
          <w:szCs w:val="28"/>
          <w:lang w:val="ru-RU"/>
        </w:rPr>
        <w:instrText>":"</w:instrText>
      </w:r>
      <w:r w:rsidR="004F48A1">
        <w:rPr>
          <w:sz w:val="28"/>
          <w:szCs w:val="28"/>
        </w:rPr>
        <w:instrText>article</w:instrText>
      </w:r>
      <w:r w:rsidR="004F48A1" w:rsidRPr="008F4807">
        <w:rPr>
          <w:sz w:val="28"/>
          <w:szCs w:val="28"/>
          <w:lang w:val="ru-RU"/>
        </w:rPr>
        <w:instrText>"},"</w:instrText>
      </w:r>
      <w:r w:rsidR="004F48A1">
        <w:rPr>
          <w:sz w:val="28"/>
          <w:szCs w:val="28"/>
        </w:rPr>
        <w:instrText>uris</w:instrText>
      </w:r>
      <w:r w:rsidR="004F48A1" w:rsidRPr="008F4807">
        <w:rPr>
          <w:sz w:val="28"/>
          <w:szCs w:val="28"/>
          <w:lang w:val="ru-RU"/>
        </w:rPr>
        <w:instrText>":["</w:instrText>
      </w:r>
      <w:r w:rsidR="004F48A1">
        <w:rPr>
          <w:sz w:val="28"/>
          <w:szCs w:val="28"/>
        </w:rPr>
        <w:instrText>http</w:instrText>
      </w:r>
      <w:r w:rsidR="004F48A1" w:rsidRPr="008F4807">
        <w:rPr>
          <w:sz w:val="28"/>
          <w:szCs w:val="28"/>
          <w:lang w:val="ru-RU"/>
        </w:rPr>
        <w:instrText>://</w:instrText>
      </w:r>
      <w:r w:rsidR="004F48A1">
        <w:rPr>
          <w:sz w:val="28"/>
          <w:szCs w:val="28"/>
        </w:rPr>
        <w:instrText>www</w:instrText>
      </w:r>
      <w:r w:rsidR="004F48A1" w:rsidRPr="008F4807">
        <w:rPr>
          <w:sz w:val="28"/>
          <w:szCs w:val="28"/>
          <w:lang w:val="ru-RU"/>
        </w:rPr>
        <w:instrText>.</w:instrText>
      </w:r>
      <w:r w:rsidR="004F48A1">
        <w:rPr>
          <w:sz w:val="28"/>
          <w:szCs w:val="28"/>
        </w:rPr>
        <w:instrText>mendeley</w:instrText>
      </w:r>
      <w:r w:rsidR="004F48A1" w:rsidRPr="008F4807">
        <w:rPr>
          <w:sz w:val="28"/>
          <w:szCs w:val="28"/>
          <w:lang w:val="ru-RU"/>
        </w:rPr>
        <w:instrText>.</w:instrText>
      </w:r>
      <w:r w:rsidR="004F48A1">
        <w:rPr>
          <w:sz w:val="28"/>
          <w:szCs w:val="28"/>
        </w:rPr>
        <w:instrText>com</w:instrText>
      </w:r>
      <w:r w:rsidR="004F48A1" w:rsidRPr="008F4807">
        <w:rPr>
          <w:sz w:val="28"/>
          <w:szCs w:val="28"/>
          <w:lang w:val="ru-RU"/>
        </w:rPr>
        <w:instrText>/</w:instrText>
      </w:r>
      <w:r w:rsidR="004F48A1">
        <w:rPr>
          <w:sz w:val="28"/>
          <w:szCs w:val="28"/>
        </w:rPr>
        <w:instrText>documents</w:instrText>
      </w:r>
      <w:r w:rsidR="004F48A1" w:rsidRPr="008F4807">
        <w:rPr>
          <w:sz w:val="28"/>
          <w:szCs w:val="28"/>
          <w:lang w:val="ru-RU"/>
        </w:rPr>
        <w:instrText>/?</w:instrText>
      </w:r>
      <w:r w:rsidR="004F48A1">
        <w:rPr>
          <w:sz w:val="28"/>
          <w:szCs w:val="28"/>
        </w:rPr>
        <w:instrText>uuid</w:instrText>
      </w:r>
      <w:r w:rsidR="004F48A1" w:rsidRPr="008F4807">
        <w:rPr>
          <w:sz w:val="28"/>
          <w:szCs w:val="28"/>
          <w:lang w:val="ru-RU"/>
        </w:rPr>
        <w:instrText>=1091</w:instrText>
      </w:r>
      <w:r w:rsidR="004F48A1">
        <w:rPr>
          <w:sz w:val="28"/>
          <w:szCs w:val="28"/>
        </w:rPr>
        <w:instrText>ea</w:instrText>
      </w:r>
      <w:r w:rsidR="004F48A1" w:rsidRPr="008F4807">
        <w:rPr>
          <w:sz w:val="28"/>
          <w:szCs w:val="28"/>
          <w:lang w:val="ru-RU"/>
        </w:rPr>
        <w:instrText>14-</w:instrText>
      </w:r>
      <w:r w:rsidR="004F48A1">
        <w:rPr>
          <w:sz w:val="28"/>
          <w:szCs w:val="28"/>
        </w:rPr>
        <w:instrText>e</w:instrText>
      </w:r>
      <w:r w:rsidR="004F48A1" w:rsidRPr="008F4807">
        <w:rPr>
          <w:sz w:val="28"/>
          <w:szCs w:val="28"/>
          <w:lang w:val="ru-RU"/>
        </w:rPr>
        <w:instrText>2</w:instrText>
      </w:r>
      <w:r w:rsidR="004F48A1">
        <w:rPr>
          <w:sz w:val="28"/>
          <w:szCs w:val="28"/>
        </w:rPr>
        <w:instrText>a</w:instrText>
      </w:r>
      <w:r w:rsidR="004F48A1" w:rsidRPr="008F4807">
        <w:rPr>
          <w:sz w:val="28"/>
          <w:szCs w:val="28"/>
          <w:lang w:val="ru-RU"/>
        </w:rPr>
        <w:instrText>5-446</w:instrText>
      </w:r>
      <w:r w:rsidR="004F48A1">
        <w:rPr>
          <w:sz w:val="28"/>
          <w:szCs w:val="28"/>
        </w:rPr>
        <w:instrText>c</w:instrText>
      </w:r>
      <w:r w:rsidR="004F48A1" w:rsidRPr="008F4807">
        <w:rPr>
          <w:sz w:val="28"/>
          <w:szCs w:val="28"/>
          <w:lang w:val="ru-RU"/>
        </w:rPr>
        <w:instrText>-</w:instrText>
      </w:r>
      <w:r w:rsidR="004F48A1">
        <w:rPr>
          <w:sz w:val="28"/>
          <w:szCs w:val="28"/>
        </w:rPr>
        <w:instrText>bcdc</w:instrText>
      </w:r>
      <w:r w:rsidR="004F48A1" w:rsidRPr="008F4807">
        <w:rPr>
          <w:sz w:val="28"/>
          <w:szCs w:val="28"/>
          <w:lang w:val="ru-RU"/>
        </w:rPr>
        <w:instrText>-47</w:instrText>
      </w:r>
      <w:r w:rsidR="004F48A1">
        <w:rPr>
          <w:sz w:val="28"/>
          <w:szCs w:val="28"/>
        </w:rPr>
        <w:instrText>e</w:instrText>
      </w:r>
      <w:r w:rsidR="004F48A1" w:rsidRPr="008F4807">
        <w:rPr>
          <w:sz w:val="28"/>
          <w:szCs w:val="28"/>
          <w:lang w:val="ru-RU"/>
        </w:rPr>
        <w:instrText>4</w:instrText>
      </w:r>
      <w:r w:rsidR="004F48A1">
        <w:rPr>
          <w:sz w:val="28"/>
          <w:szCs w:val="28"/>
        </w:rPr>
        <w:instrText>bb</w:instrText>
      </w:r>
      <w:r w:rsidR="004F48A1" w:rsidRPr="008F4807">
        <w:rPr>
          <w:sz w:val="28"/>
          <w:szCs w:val="28"/>
          <w:lang w:val="ru-RU"/>
        </w:rPr>
        <w:instrText>071957","</w:instrText>
      </w:r>
      <w:r w:rsidR="004F48A1">
        <w:rPr>
          <w:sz w:val="28"/>
          <w:szCs w:val="28"/>
        </w:rPr>
        <w:instrText>http</w:instrText>
      </w:r>
      <w:r w:rsidR="004F48A1" w:rsidRPr="008F4807">
        <w:rPr>
          <w:sz w:val="28"/>
          <w:szCs w:val="28"/>
          <w:lang w:val="ru-RU"/>
        </w:rPr>
        <w:instrText>://</w:instrText>
      </w:r>
      <w:r w:rsidR="004F48A1">
        <w:rPr>
          <w:sz w:val="28"/>
          <w:szCs w:val="28"/>
        </w:rPr>
        <w:instrText>www</w:instrText>
      </w:r>
      <w:r w:rsidR="004F48A1" w:rsidRPr="008F4807">
        <w:rPr>
          <w:sz w:val="28"/>
          <w:szCs w:val="28"/>
          <w:lang w:val="ru-RU"/>
        </w:rPr>
        <w:instrText>.</w:instrText>
      </w:r>
      <w:r w:rsidR="004F48A1">
        <w:rPr>
          <w:sz w:val="28"/>
          <w:szCs w:val="28"/>
        </w:rPr>
        <w:instrText>mendeley</w:instrText>
      </w:r>
      <w:r w:rsidR="004F48A1" w:rsidRPr="008F4807">
        <w:rPr>
          <w:sz w:val="28"/>
          <w:szCs w:val="28"/>
          <w:lang w:val="ru-RU"/>
        </w:rPr>
        <w:instrText>.</w:instrText>
      </w:r>
      <w:r w:rsidR="004F48A1">
        <w:rPr>
          <w:sz w:val="28"/>
          <w:szCs w:val="28"/>
        </w:rPr>
        <w:instrText>com</w:instrText>
      </w:r>
      <w:r w:rsidR="004F48A1" w:rsidRPr="008F4807">
        <w:rPr>
          <w:sz w:val="28"/>
          <w:szCs w:val="28"/>
          <w:lang w:val="ru-RU"/>
        </w:rPr>
        <w:instrText>/</w:instrText>
      </w:r>
      <w:r w:rsidR="004F48A1">
        <w:rPr>
          <w:sz w:val="28"/>
          <w:szCs w:val="28"/>
        </w:rPr>
        <w:instrText>documents</w:instrText>
      </w:r>
      <w:r w:rsidR="004F48A1" w:rsidRPr="008F4807">
        <w:rPr>
          <w:sz w:val="28"/>
          <w:szCs w:val="28"/>
          <w:lang w:val="ru-RU"/>
        </w:rPr>
        <w:instrText>/?</w:instrText>
      </w:r>
      <w:r w:rsidR="004F48A1">
        <w:rPr>
          <w:sz w:val="28"/>
          <w:szCs w:val="28"/>
        </w:rPr>
        <w:instrText>uuid</w:instrText>
      </w:r>
      <w:r w:rsidR="004F48A1" w:rsidRPr="008F4807">
        <w:rPr>
          <w:sz w:val="28"/>
          <w:szCs w:val="28"/>
          <w:lang w:val="ru-RU"/>
        </w:rPr>
        <w:instrText>=40</w:instrText>
      </w:r>
      <w:r w:rsidR="004F48A1">
        <w:rPr>
          <w:sz w:val="28"/>
          <w:szCs w:val="28"/>
        </w:rPr>
        <w:instrText>dbe</w:instrText>
      </w:r>
      <w:r w:rsidR="004F48A1" w:rsidRPr="008F4807">
        <w:rPr>
          <w:sz w:val="28"/>
          <w:szCs w:val="28"/>
          <w:lang w:val="ru-RU"/>
        </w:rPr>
        <w:instrText>29</w:instrText>
      </w:r>
      <w:r w:rsidR="004F48A1">
        <w:rPr>
          <w:sz w:val="28"/>
          <w:szCs w:val="28"/>
        </w:rPr>
        <w:instrText>d</w:instrText>
      </w:r>
      <w:r w:rsidR="004F48A1" w:rsidRPr="008F4807">
        <w:rPr>
          <w:sz w:val="28"/>
          <w:szCs w:val="28"/>
          <w:lang w:val="ru-RU"/>
        </w:rPr>
        <w:instrText>-</w:instrText>
      </w:r>
      <w:r w:rsidR="004F48A1">
        <w:rPr>
          <w:sz w:val="28"/>
          <w:szCs w:val="28"/>
        </w:rPr>
        <w:instrText>becf</w:instrText>
      </w:r>
      <w:r w:rsidR="004F48A1" w:rsidRPr="008F4807">
        <w:rPr>
          <w:sz w:val="28"/>
          <w:szCs w:val="28"/>
          <w:lang w:val="ru-RU"/>
        </w:rPr>
        <w:instrText>-4</w:instrText>
      </w:r>
      <w:r w:rsidR="004F48A1">
        <w:rPr>
          <w:sz w:val="28"/>
          <w:szCs w:val="28"/>
        </w:rPr>
        <w:instrText>d</w:instrText>
      </w:r>
      <w:r w:rsidR="004F48A1" w:rsidRPr="008F4807">
        <w:rPr>
          <w:sz w:val="28"/>
          <w:szCs w:val="28"/>
          <w:lang w:val="ru-RU"/>
        </w:rPr>
        <w:instrText>32-80</w:instrText>
      </w:r>
      <w:r w:rsidR="004F48A1">
        <w:rPr>
          <w:sz w:val="28"/>
          <w:szCs w:val="28"/>
        </w:rPr>
        <w:instrText>ef</w:instrText>
      </w:r>
      <w:r w:rsidR="004F48A1" w:rsidRPr="008F4807">
        <w:rPr>
          <w:sz w:val="28"/>
          <w:szCs w:val="28"/>
          <w:lang w:val="ru-RU"/>
        </w:rPr>
        <w:instrText>-</w:instrText>
      </w:r>
      <w:r w:rsidR="004F48A1">
        <w:rPr>
          <w:sz w:val="28"/>
          <w:szCs w:val="28"/>
        </w:rPr>
        <w:instrText>ec</w:instrText>
      </w:r>
      <w:r w:rsidR="004F48A1" w:rsidRPr="008F4807">
        <w:rPr>
          <w:sz w:val="28"/>
          <w:szCs w:val="28"/>
          <w:lang w:val="ru-RU"/>
        </w:rPr>
        <w:instrText>4</w:instrText>
      </w:r>
      <w:r w:rsidR="004F48A1">
        <w:rPr>
          <w:sz w:val="28"/>
          <w:szCs w:val="28"/>
        </w:rPr>
        <w:instrText>c</w:instrText>
      </w:r>
      <w:r w:rsidR="004F48A1" w:rsidRPr="008F4807">
        <w:rPr>
          <w:sz w:val="28"/>
          <w:szCs w:val="28"/>
          <w:lang w:val="ru-RU"/>
        </w:rPr>
        <w:instrText>51903</w:instrText>
      </w:r>
      <w:r w:rsidR="004F48A1">
        <w:rPr>
          <w:sz w:val="28"/>
          <w:szCs w:val="28"/>
        </w:rPr>
        <w:instrText>ffb</w:instrText>
      </w:r>
      <w:r w:rsidR="004F48A1" w:rsidRPr="008F4807">
        <w:rPr>
          <w:sz w:val="28"/>
          <w:szCs w:val="28"/>
          <w:lang w:val="ru-RU"/>
        </w:rPr>
        <w:instrText>"]}],"</w:instrText>
      </w:r>
      <w:r w:rsidR="004F48A1">
        <w:rPr>
          <w:sz w:val="28"/>
          <w:szCs w:val="28"/>
        </w:rPr>
        <w:instrText>mendeley</w:instrText>
      </w:r>
      <w:r w:rsidR="004F48A1" w:rsidRPr="008F4807">
        <w:rPr>
          <w:sz w:val="28"/>
          <w:szCs w:val="28"/>
          <w:lang w:val="ru-RU"/>
        </w:rPr>
        <w:instrText>":{"</w:instrText>
      </w:r>
      <w:r w:rsidR="004F48A1">
        <w:rPr>
          <w:sz w:val="28"/>
          <w:szCs w:val="28"/>
        </w:rPr>
        <w:instrText>formattedCitation</w:instrText>
      </w:r>
      <w:r w:rsidR="004F48A1" w:rsidRPr="008F4807">
        <w:rPr>
          <w:sz w:val="28"/>
          <w:szCs w:val="28"/>
          <w:lang w:val="ru-RU"/>
        </w:rPr>
        <w:instrText>":"[134,135]","</w:instrText>
      </w:r>
      <w:r w:rsidR="004F48A1">
        <w:rPr>
          <w:sz w:val="28"/>
          <w:szCs w:val="28"/>
        </w:rPr>
        <w:instrText>plainTextFormattedCitation</w:instrText>
      </w:r>
      <w:r w:rsidR="004F48A1" w:rsidRPr="008F4807">
        <w:rPr>
          <w:sz w:val="28"/>
          <w:szCs w:val="28"/>
          <w:lang w:val="ru-RU"/>
        </w:rPr>
        <w:instrText>":"[134,135]","</w:instrText>
      </w:r>
      <w:r w:rsidR="004F48A1">
        <w:rPr>
          <w:sz w:val="28"/>
          <w:szCs w:val="28"/>
        </w:rPr>
        <w:instrText>previouslyFormattedCitation</w:instrText>
      </w:r>
      <w:r w:rsidR="004F48A1" w:rsidRPr="008F4807">
        <w:rPr>
          <w:sz w:val="28"/>
          <w:szCs w:val="28"/>
          <w:lang w:val="ru-RU"/>
        </w:rPr>
        <w:instrText>":"[144,145]"},"</w:instrText>
      </w:r>
      <w:r w:rsidR="004F48A1">
        <w:rPr>
          <w:sz w:val="28"/>
          <w:szCs w:val="28"/>
        </w:rPr>
        <w:instrText>properties</w:instrText>
      </w:r>
      <w:r w:rsidR="004F48A1" w:rsidRPr="008F4807">
        <w:rPr>
          <w:sz w:val="28"/>
          <w:szCs w:val="28"/>
          <w:lang w:val="ru-RU"/>
        </w:rPr>
        <w:instrText>":{"</w:instrText>
      </w:r>
      <w:r w:rsidR="004F48A1">
        <w:rPr>
          <w:sz w:val="28"/>
          <w:szCs w:val="28"/>
        </w:rPr>
        <w:instrText>noteIndex</w:instrText>
      </w:r>
      <w:r w:rsidR="004F48A1" w:rsidRPr="008F4807">
        <w:rPr>
          <w:sz w:val="28"/>
          <w:szCs w:val="28"/>
          <w:lang w:val="ru-RU"/>
        </w:rPr>
        <w:instrText>":0},"</w:instrText>
      </w:r>
      <w:r w:rsidR="004F48A1">
        <w:rPr>
          <w:sz w:val="28"/>
          <w:szCs w:val="28"/>
        </w:rPr>
        <w:instrText>schema</w:instrText>
      </w:r>
      <w:r w:rsidR="004F48A1" w:rsidRPr="008F4807">
        <w:rPr>
          <w:sz w:val="28"/>
          <w:szCs w:val="28"/>
          <w:lang w:val="ru-RU"/>
        </w:rPr>
        <w:instrText>":"</w:instrText>
      </w:r>
      <w:r w:rsidR="004F48A1">
        <w:rPr>
          <w:sz w:val="28"/>
          <w:szCs w:val="28"/>
        </w:rPr>
        <w:instrText>https</w:instrText>
      </w:r>
      <w:r w:rsidR="004F48A1" w:rsidRPr="008F4807">
        <w:rPr>
          <w:sz w:val="28"/>
          <w:szCs w:val="28"/>
          <w:lang w:val="ru-RU"/>
        </w:rPr>
        <w:instrText>://</w:instrText>
      </w:r>
      <w:r w:rsidR="004F48A1">
        <w:rPr>
          <w:sz w:val="28"/>
          <w:szCs w:val="28"/>
        </w:rPr>
        <w:instrText>github</w:instrText>
      </w:r>
      <w:r w:rsidR="004F48A1" w:rsidRPr="008F4807">
        <w:rPr>
          <w:sz w:val="28"/>
          <w:szCs w:val="28"/>
          <w:lang w:val="ru-RU"/>
        </w:rPr>
        <w:instrText>.</w:instrText>
      </w:r>
      <w:r w:rsidR="004F48A1">
        <w:rPr>
          <w:sz w:val="28"/>
          <w:szCs w:val="28"/>
        </w:rPr>
        <w:instrText>com</w:instrText>
      </w:r>
      <w:r w:rsidR="004F48A1" w:rsidRPr="008F4807">
        <w:rPr>
          <w:sz w:val="28"/>
          <w:szCs w:val="28"/>
          <w:lang w:val="ru-RU"/>
        </w:rPr>
        <w:instrText>/</w:instrText>
      </w:r>
      <w:r w:rsidR="004F48A1">
        <w:rPr>
          <w:sz w:val="28"/>
          <w:szCs w:val="28"/>
        </w:rPr>
        <w:instrText>citation</w:instrText>
      </w:r>
      <w:r w:rsidR="004F48A1" w:rsidRPr="008F4807">
        <w:rPr>
          <w:sz w:val="28"/>
          <w:szCs w:val="28"/>
          <w:lang w:val="ru-RU"/>
        </w:rPr>
        <w:instrText>-</w:instrText>
      </w:r>
      <w:r w:rsidR="004F48A1">
        <w:rPr>
          <w:sz w:val="28"/>
          <w:szCs w:val="28"/>
        </w:rPr>
        <w:instrText>style</w:instrText>
      </w:r>
      <w:r w:rsidR="004F48A1" w:rsidRPr="008F4807">
        <w:rPr>
          <w:sz w:val="28"/>
          <w:szCs w:val="28"/>
          <w:lang w:val="ru-RU"/>
        </w:rPr>
        <w:instrText>-</w:instrText>
      </w:r>
      <w:r w:rsidR="004F48A1">
        <w:rPr>
          <w:sz w:val="28"/>
          <w:szCs w:val="28"/>
        </w:rPr>
        <w:instrText>language</w:instrText>
      </w:r>
      <w:r w:rsidR="004F48A1" w:rsidRPr="008F4807">
        <w:rPr>
          <w:sz w:val="28"/>
          <w:szCs w:val="28"/>
          <w:lang w:val="ru-RU"/>
        </w:rPr>
        <w:instrText>/</w:instrText>
      </w:r>
      <w:r w:rsidR="004F48A1">
        <w:rPr>
          <w:sz w:val="28"/>
          <w:szCs w:val="28"/>
        </w:rPr>
        <w:instrText>schema</w:instrText>
      </w:r>
      <w:r w:rsidR="004F48A1" w:rsidRPr="008F4807">
        <w:rPr>
          <w:sz w:val="28"/>
          <w:szCs w:val="28"/>
          <w:lang w:val="ru-RU"/>
        </w:rPr>
        <w:instrText>/</w:instrText>
      </w:r>
      <w:r w:rsidR="004F48A1">
        <w:rPr>
          <w:sz w:val="28"/>
          <w:szCs w:val="28"/>
        </w:rPr>
        <w:instrText>raw</w:instrText>
      </w:r>
      <w:r w:rsidR="004F48A1" w:rsidRPr="008F4807">
        <w:rPr>
          <w:sz w:val="28"/>
          <w:szCs w:val="28"/>
          <w:lang w:val="ru-RU"/>
        </w:rPr>
        <w:instrText>/</w:instrText>
      </w:r>
      <w:r w:rsidR="004F48A1">
        <w:rPr>
          <w:sz w:val="28"/>
          <w:szCs w:val="28"/>
        </w:rPr>
        <w:instrText>master</w:instrText>
      </w:r>
      <w:r w:rsidR="004F48A1" w:rsidRPr="008F4807">
        <w:rPr>
          <w:sz w:val="28"/>
          <w:szCs w:val="28"/>
          <w:lang w:val="ru-RU"/>
        </w:rPr>
        <w:instrText>/</w:instrText>
      </w:r>
      <w:r w:rsidR="004F48A1">
        <w:rPr>
          <w:sz w:val="28"/>
          <w:szCs w:val="28"/>
        </w:rPr>
        <w:instrText>csl</w:instrText>
      </w:r>
      <w:r w:rsidR="004F48A1" w:rsidRPr="008F4807">
        <w:rPr>
          <w:sz w:val="28"/>
          <w:szCs w:val="28"/>
          <w:lang w:val="ru-RU"/>
        </w:rPr>
        <w:instrText>-</w:instrText>
      </w:r>
      <w:r w:rsidR="004F48A1">
        <w:rPr>
          <w:sz w:val="28"/>
          <w:szCs w:val="28"/>
        </w:rPr>
        <w:instrText>citation</w:instrText>
      </w:r>
      <w:r w:rsidR="004F48A1" w:rsidRPr="008F4807">
        <w:rPr>
          <w:sz w:val="28"/>
          <w:szCs w:val="28"/>
          <w:lang w:val="ru-RU"/>
        </w:rPr>
        <w:instrText>.</w:instrText>
      </w:r>
      <w:r w:rsidR="004F48A1">
        <w:rPr>
          <w:sz w:val="28"/>
          <w:szCs w:val="28"/>
        </w:rPr>
        <w:instrText>json</w:instrText>
      </w:r>
      <w:r w:rsidR="004F48A1" w:rsidRPr="008F4807">
        <w:rPr>
          <w:sz w:val="28"/>
          <w:szCs w:val="28"/>
          <w:lang w:val="ru-RU"/>
        </w:rPr>
        <w:instrText>"}</w:instrText>
      </w:r>
      <w:r w:rsidR="00EF68B7" w:rsidRPr="006C6120">
        <w:rPr>
          <w:sz w:val="28"/>
          <w:szCs w:val="28"/>
        </w:rPr>
        <w:fldChar w:fldCharType="separate"/>
      </w:r>
      <w:r w:rsidR="004F48A1" w:rsidRPr="008F4807">
        <w:rPr>
          <w:noProof/>
          <w:sz w:val="28"/>
          <w:szCs w:val="28"/>
          <w:lang w:val="ru-RU"/>
        </w:rPr>
        <w:t>[134,135]</w:t>
      </w:r>
      <w:r w:rsidR="00EF68B7" w:rsidRPr="006C6120">
        <w:rPr>
          <w:sz w:val="28"/>
          <w:szCs w:val="28"/>
        </w:rPr>
        <w:fldChar w:fldCharType="end"/>
      </w:r>
      <w:r w:rsidRPr="008F4807">
        <w:rPr>
          <w:sz w:val="28"/>
          <w:szCs w:val="28"/>
          <w:lang w:val="ru-RU"/>
        </w:rPr>
        <w:t xml:space="preserve">. </w:t>
      </w:r>
      <w:r w:rsidRPr="0068620E">
        <w:rPr>
          <w:sz w:val="28"/>
          <w:szCs w:val="28"/>
          <w:lang w:val="ru-RU"/>
        </w:rPr>
        <w:t>Обычно большинство методик, используемых для определения ЖК, представляют собой экстракцию липидов с последующим преобразованием ЖК в соответствующие метиловые эфиры</w:t>
      </w:r>
      <w:r w:rsidR="00291BD6" w:rsidRPr="0068620E">
        <w:rPr>
          <w:sz w:val="28"/>
          <w:szCs w:val="28"/>
          <w:lang w:val="ru-RU"/>
        </w:rPr>
        <w:t xml:space="preserve"> жирных кислот</w:t>
      </w:r>
      <w:r w:rsidRPr="0068620E">
        <w:rPr>
          <w:sz w:val="28"/>
          <w:szCs w:val="28"/>
          <w:lang w:val="ru-RU"/>
        </w:rPr>
        <w:t xml:space="preserve"> (МЭЖК) </w:t>
      </w:r>
      <w:r w:rsidR="00961042" w:rsidRPr="006C6120">
        <w:rPr>
          <w:sz w:val="28"/>
          <w:szCs w:val="28"/>
        </w:rPr>
        <w:fldChar w:fldCharType="begin" w:fldLock="1"/>
      </w:r>
      <w:r w:rsidR="004F48A1">
        <w:rPr>
          <w:sz w:val="28"/>
          <w:szCs w:val="28"/>
        </w:rPr>
        <w:instrText>ADDIN</w:instrText>
      </w:r>
      <w:r w:rsidR="004F48A1" w:rsidRPr="0068620E">
        <w:rPr>
          <w:sz w:val="28"/>
          <w:szCs w:val="28"/>
          <w:lang w:val="ru-RU"/>
        </w:rPr>
        <w:instrText xml:space="preserve"> </w:instrText>
      </w:r>
      <w:r w:rsidR="004F48A1">
        <w:rPr>
          <w:sz w:val="28"/>
          <w:szCs w:val="28"/>
        </w:rPr>
        <w:instrText>CSL</w:instrText>
      </w:r>
      <w:r w:rsidR="004F48A1" w:rsidRPr="0068620E">
        <w:rPr>
          <w:sz w:val="28"/>
          <w:szCs w:val="28"/>
          <w:lang w:val="ru-RU"/>
        </w:rPr>
        <w:instrText>_</w:instrText>
      </w:r>
      <w:r w:rsidR="004F48A1">
        <w:rPr>
          <w:sz w:val="28"/>
          <w:szCs w:val="28"/>
        </w:rPr>
        <w:instrText>CITATION</w:instrText>
      </w:r>
      <w:r w:rsidR="004F48A1" w:rsidRPr="0068620E">
        <w:rPr>
          <w:sz w:val="28"/>
          <w:szCs w:val="28"/>
          <w:lang w:val="ru-RU"/>
        </w:rPr>
        <w:instrText xml:space="preserve"> {"</w:instrText>
      </w:r>
      <w:r w:rsidR="004F48A1">
        <w:rPr>
          <w:sz w:val="28"/>
          <w:szCs w:val="28"/>
        </w:rPr>
        <w:instrText>citationItems</w:instrText>
      </w:r>
      <w:r w:rsidR="004F48A1" w:rsidRPr="0068620E">
        <w:rPr>
          <w:sz w:val="28"/>
          <w:szCs w:val="28"/>
          <w:lang w:val="ru-RU"/>
        </w:rPr>
        <w:instrText>":[{"</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-1","</w:instrText>
      </w:r>
      <w:r w:rsidR="004F48A1">
        <w:rPr>
          <w:sz w:val="28"/>
          <w:szCs w:val="28"/>
        </w:rPr>
        <w:instrText>itemData</w:instrText>
      </w:r>
      <w:r w:rsidR="004F48A1" w:rsidRPr="0068620E">
        <w:rPr>
          <w:sz w:val="28"/>
          <w:szCs w:val="28"/>
          <w:lang w:val="ru-RU"/>
        </w:rPr>
        <w:instrText>":{"</w:instrText>
      </w:r>
      <w:r w:rsidR="004F48A1">
        <w:rPr>
          <w:sz w:val="28"/>
          <w:szCs w:val="28"/>
        </w:rPr>
        <w:instrText>DOI</w:instrText>
      </w:r>
      <w:r w:rsidR="004F48A1" w:rsidRPr="0068620E">
        <w:rPr>
          <w:sz w:val="28"/>
          <w:szCs w:val="28"/>
          <w:lang w:val="ru-RU"/>
        </w:rPr>
        <w:instrText>":"10.1093/</w:instrText>
      </w:r>
      <w:r w:rsidR="004F48A1">
        <w:rPr>
          <w:sz w:val="28"/>
          <w:szCs w:val="28"/>
        </w:rPr>
        <w:instrText>jaoac</w:instrText>
      </w:r>
      <w:r w:rsidR="004F48A1" w:rsidRPr="0068620E">
        <w:rPr>
          <w:sz w:val="28"/>
          <w:szCs w:val="28"/>
          <w:lang w:val="ru-RU"/>
        </w:rPr>
        <w:instrText>/92.5.1310","</w:instrText>
      </w:r>
      <w:r w:rsidR="004F48A1">
        <w:rPr>
          <w:sz w:val="28"/>
          <w:szCs w:val="28"/>
        </w:rPr>
        <w:instrText>ISSN</w:instrText>
      </w:r>
      <w:r w:rsidR="004F48A1" w:rsidRPr="0068620E">
        <w:rPr>
          <w:sz w:val="28"/>
          <w:szCs w:val="28"/>
          <w:lang w:val="ru-RU"/>
        </w:rPr>
        <w:instrText>":"1060-3271","</w:instrText>
      </w:r>
      <w:r w:rsidR="004F48A1">
        <w:rPr>
          <w:sz w:val="28"/>
          <w:szCs w:val="28"/>
        </w:rPr>
        <w:instrText>abstract</w:instrText>
      </w:r>
      <w:r w:rsidR="004F48A1" w:rsidRPr="0068620E">
        <w:rPr>
          <w:sz w:val="28"/>
          <w:szCs w:val="28"/>
          <w:lang w:val="ru-RU"/>
        </w:rPr>
        <w:instrText>":"</w:instrText>
      </w:r>
      <w:r w:rsidR="004F48A1">
        <w:rPr>
          <w:sz w:val="28"/>
          <w:szCs w:val="28"/>
        </w:rPr>
        <w:instrText>In</w:instrText>
      </w:r>
      <w:r w:rsidR="004F48A1" w:rsidRPr="0068620E">
        <w:rPr>
          <w:sz w:val="28"/>
          <w:szCs w:val="28"/>
          <w:lang w:val="ru-RU"/>
        </w:rPr>
        <w:instrText xml:space="preserve"> </w:instrText>
      </w:r>
      <w:r w:rsidR="004F48A1">
        <w:rPr>
          <w:sz w:val="28"/>
          <w:szCs w:val="28"/>
        </w:rPr>
        <w:instrText>recent</w:instrText>
      </w:r>
      <w:r w:rsidR="004F48A1" w:rsidRPr="0068620E">
        <w:rPr>
          <w:sz w:val="28"/>
          <w:szCs w:val="28"/>
          <w:lang w:val="ru-RU"/>
        </w:rPr>
        <w:instrText xml:space="preserve"> </w:instrText>
      </w:r>
      <w:r w:rsidR="004F48A1">
        <w:rPr>
          <w:sz w:val="28"/>
          <w:szCs w:val="28"/>
        </w:rPr>
        <w:instrText>years</w:instrText>
      </w:r>
      <w:r w:rsidR="004F48A1" w:rsidRPr="0068620E">
        <w:rPr>
          <w:sz w:val="28"/>
          <w:szCs w:val="28"/>
          <w:lang w:val="ru-RU"/>
        </w:rPr>
        <w:instrText xml:space="preserve">, </w:instrText>
      </w:r>
      <w:r w:rsidR="004F48A1">
        <w:rPr>
          <w:sz w:val="28"/>
          <w:szCs w:val="28"/>
        </w:rPr>
        <w:instrText>several</w:instrText>
      </w:r>
      <w:r w:rsidR="004F48A1" w:rsidRPr="0068620E">
        <w:rPr>
          <w:sz w:val="28"/>
          <w:szCs w:val="28"/>
          <w:lang w:val="ru-RU"/>
        </w:rPr>
        <w:instrText xml:space="preserve"> </w:instrText>
      </w:r>
      <w:r w:rsidR="004F48A1">
        <w:rPr>
          <w:sz w:val="28"/>
          <w:szCs w:val="28"/>
        </w:rPr>
        <w:instrText>countries</w:instrText>
      </w:r>
      <w:r w:rsidR="004F48A1" w:rsidRPr="0068620E">
        <w:rPr>
          <w:sz w:val="28"/>
          <w:szCs w:val="28"/>
          <w:lang w:val="ru-RU"/>
        </w:rPr>
        <w:instrText xml:space="preserve"> </w:instrText>
      </w:r>
      <w:r w:rsidR="004F48A1">
        <w:rPr>
          <w:sz w:val="28"/>
          <w:szCs w:val="28"/>
        </w:rPr>
        <w:instrText>have</w:instrText>
      </w:r>
      <w:r w:rsidR="004F48A1" w:rsidRPr="0068620E">
        <w:rPr>
          <w:sz w:val="28"/>
          <w:szCs w:val="28"/>
          <w:lang w:val="ru-RU"/>
        </w:rPr>
        <w:instrText xml:space="preserve"> </w:instrText>
      </w:r>
      <w:r w:rsidR="004F48A1">
        <w:rPr>
          <w:sz w:val="28"/>
          <w:szCs w:val="28"/>
        </w:rPr>
        <w:instrText>implemented</w:instrText>
      </w:r>
      <w:r w:rsidR="004F48A1" w:rsidRPr="0068620E">
        <w:rPr>
          <w:sz w:val="28"/>
          <w:szCs w:val="28"/>
          <w:lang w:val="ru-RU"/>
        </w:rPr>
        <w:instrText xml:space="preserve"> </w:instrText>
      </w:r>
      <w:r w:rsidR="004F48A1">
        <w:rPr>
          <w:sz w:val="28"/>
          <w:szCs w:val="28"/>
        </w:rPr>
        <w:instrText>new</w:instrText>
      </w:r>
      <w:r w:rsidR="004F48A1" w:rsidRPr="0068620E">
        <w:rPr>
          <w:sz w:val="28"/>
          <w:szCs w:val="28"/>
          <w:lang w:val="ru-RU"/>
        </w:rPr>
        <w:instrText xml:space="preserve"> </w:instrText>
      </w:r>
      <w:r w:rsidR="004F48A1">
        <w:rPr>
          <w:sz w:val="28"/>
          <w:szCs w:val="28"/>
        </w:rPr>
        <w:instrText>regulations</w:instrText>
      </w:r>
      <w:r w:rsidR="004F48A1" w:rsidRPr="0068620E">
        <w:rPr>
          <w:sz w:val="28"/>
          <w:szCs w:val="28"/>
          <w:lang w:val="ru-RU"/>
        </w:rPr>
        <w:instrText xml:space="preserve"> </w:instrText>
      </w:r>
      <w:r w:rsidR="004F48A1">
        <w:rPr>
          <w:sz w:val="28"/>
          <w:szCs w:val="28"/>
        </w:rPr>
        <w:instrText>regarding</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limitation</w:instrText>
      </w:r>
      <w:r w:rsidR="004F48A1" w:rsidRPr="0068620E">
        <w:rPr>
          <w:sz w:val="28"/>
          <w:szCs w:val="28"/>
          <w:lang w:val="ru-RU"/>
        </w:rPr>
        <w:instrText xml:space="preserve"> </w:instrText>
      </w:r>
      <w:r w:rsidR="004F48A1">
        <w:rPr>
          <w:sz w:val="28"/>
          <w:szCs w:val="28"/>
        </w:rPr>
        <w:instrText>or</w:instrText>
      </w:r>
      <w:r w:rsidR="004F48A1" w:rsidRPr="0068620E">
        <w:rPr>
          <w:sz w:val="28"/>
          <w:szCs w:val="28"/>
          <w:lang w:val="ru-RU"/>
        </w:rPr>
        <w:instrText xml:space="preserve"> </w:instrText>
      </w:r>
      <w:r w:rsidR="004F48A1">
        <w:rPr>
          <w:sz w:val="28"/>
          <w:szCs w:val="28"/>
        </w:rPr>
        <w:instrText>labeling</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trans</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w:instrText>
      </w:r>
      <w:r w:rsidR="004F48A1" w:rsidRPr="0068620E">
        <w:rPr>
          <w:sz w:val="28"/>
          <w:szCs w:val="28"/>
          <w:lang w:val="ru-RU"/>
        </w:rPr>
        <w:instrText xml:space="preserve"> (</w:instrText>
      </w:r>
      <w:r w:rsidR="004F48A1">
        <w:rPr>
          <w:sz w:val="28"/>
          <w:szCs w:val="28"/>
        </w:rPr>
        <w:instrText>TFA</w:instrText>
      </w:r>
      <w:r w:rsidR="004F48A1" w:rsidRPr="0068620E">
        <w:rPr>
          <w:sz w:val="28"/>
          <w:szCs w:val="28"/>
          <w:lang w:val="ru-RU"/>
        </w:rPr>
        <w:instrText xml:space="preserve">) </w:instrText>
      </w:r>
      <w:r w:rsidR="004F48A1">
        <w:rPr>
          <w:sz w:val="28"/>
          <w:szCs w:val="28"/>
        </w:rPr>
        <w:instrText>content</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foods</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dietary</w:instrText>
      </w:r>
      <w:r w:rsidR="004F48A1" w:rsidRPr="0068620E">
        <w:rPr>
          <w:sz w:val="28"/>
          <w:szCs w:val="28"/>
          <w:lang w:val="ru-RU"/>
        </w:rPr>
        <w:instrText xml:space="preserve"> </w:instrText>
      </w:r>
      <w:r w:rsidR="004F48A1">
        <w:rPr>
          <w:sz w:val="28"/>
          <w:szCs w:val="28"/>
        </w:rPr>
        <w:instrText>supplements</w:instrText>
      </w:r>
      <w:r w:rsidR="004F48A1" w:rsidRPr="0068620E">
        <w:rPr>
          <w:sz w:val="28"/>
          <w:szCs w:val="28"/>
          <w:lang w:val="ru-RU"/>
        </w:rPr>
        <w:instrText xml:space="preserve">. </w:instrText>
      </w:r>
      <w:r w:rsidR="004F48A1">
        <w:rPr>
          <w:sz w:val="28"/>
          <w:szCs w:val="28"/>
        </w:rPr>
        <w:instrText>GC</w:instrText>
      </w:r>
      <w:r w:rsidR="004F48A1" w:rsidRPr="0068620E">
        <w:rPr>
          <w:sz w:val="28"/>
          <w:szCs w:val="28"/>
          <w:lang w:val="ru-RU"/>
        </w:rPr>
        <w:instrText xml:space="preserve"> </w:instrText>
      </w:r>
      <w:r w:rsidR="004F48A1">
        <w:rPr>
          <w:sz w:val="28"/>
          <w:szCs w:val="28"/>
        </w:rPr>
        <w:instrText>methods</w:instrText>
      </w:r>
      <w:r w:rsidR="004F48A1" w:rsidRPr="0068620E">
        <w:rPr>
          <w:sz w:val="28"/>
          <w:szCs w:val="28"/>
          <w:lang w:val="ru-RU"/>
        </w:rPr>
        <w:instrText xml:space="preserve"> </w:instrText>
      </w:r>
      <w:r w:rsidR="004F48A1">
        <w:rPr>
          <w:sz w:val="28"/>
          <w:szCs w:val="28"/>
        </w:rPr>
        <w:instrText>for</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w:instrText>
      </w:r>
      <w:r w:rsidR="004F48A1" w:rsidRPr="0068620E">
        <w:rPr>
          <w:sz w:val="28"/>
          <w:szCs w:val="28"/>
          <w:lang w:val="ru-RU"/>
        </w:rPr>
        <w:instrText xml:space="preserve"> (</w:instrText>
      </w:r>
      <w:r w:rsidR="004F48A1">
        <w:rPr>
          <w:sz w:val="28"/>
          <w:szCs w:val="28"/>
        </w:rPr>
        <w:instrText>FA</w:instrText>
      </w:r>
      <w:r w:rsidR="004F48A1" w:rsidRPr="0068620E">
        <w:rPr>
          <w:sz w:val="28"/>
          <w:szCs w:val="28"/>
          <w:lang w:val="ru-RU"/>
        </w:rPr>
        <w:instrText xml:space="preserve">) </w:instrText>
      </w:r>
      <w:r w:rsidR="004F48A1">
        <w:rPr>
          <w:sz w:val="28"/>
          <w:szCs w:val="28"/>
        </w:rPr>
        <w:instrText>analysis</w:instrText>
      </w:r>
      <w:r w:rsidR="004F48A1" w:rsidRPr="0068620E">
        <w:rPr>
          <w:sz w:val="28"/>
          <w:szCs w:val="28"/>
          <w:lang w:val="ru-RU"/>
        </w:rPr>
        <w:instrText xml:space="preserve"> </w:instrText>
      </w:r>
      <w:r w:rsidR="004F48A1">
        <w:rPr>
          <w:sz w:val="28"/>
          <w:szCs w:val="28"/>
        </w:rPr>
        <w:instrText>have</w:instrText>
      </w:r>
      <w:r w:rsidR="004F48A1" w:rsidRPr="0068620E">
        <w:rPr>
          <w:sz w:val="28"/>
          <w:szCs w:val="28"/>
          <w:lang w:val="ru-RU"/>
        </w:rPr>
        <w:instrText xml:space="preserve"> </w:instrText>
      </w:r>
      <w:r w:rsidR="004F48A1">
        <w:rPr>
          <w:sz w:val="28"/>
          <w:szCs w:val="28"/>
        </w:rPr>
        <w:instrText>been</w:instrText>
      </w:r>
      <w:r w:rsidR="004F48A1" w:rsidRPr="0068620E">
        <w:rPr>
          <w:sz w:val="28"/>
          <w:szCs w:val="28"/>
          <w:lang w:val="ru-RU"/>
        </w:rPr>
        <w:instrText xml:space="preserve"> </w:instrText>
      </w:r>
      <w:r w:rsidR="004F48A1">
        <w:rPr>
          <w:sz w:val="28"/>
          <w:szCs w:val="28"/>
        </w:rPr>
        <w:instrText>updated</w:instrText>
      </w:r>
      <w:r w:rsidR="004F48A1" w:rsidRPr="0068620E">
        <w:rPr>
          <w:sz w:val="28"/>
          <w:szCs w:val="28"/>
          <w:lang w:val="ru-RU"/>
        </w:rPr>
        <w:instrText xml:space="preserve"> </w:instrText>
      </w:r>
      <w:r w:rsidR="004F48A1">
        <w:rPr>
          <w:sz w:val="28"/>
          <w:szCs w:val="28"/>
        </w:rPr>
        <w:instrText>by</w:instrText>
      </w:r>
      <w:r w:rsidR="004F48A1" w:rsidRPr="0068620E">
        <w:rPr>
          <w:sz w:val="28"/>
          <w:szCs w:val="28"/>
          <w:lang w:val="ru-RU"/>
        </w:rPr>
        <w:instrText xml:space="preserve"> </w:instrText>
      </w:r>
      <w:r w:rsidR="004F48A1">
        <w:rPr>
          <w:sz w:val="28"/>
          <w:szCs w:val="28"/>
        </w:rPr>
        <w:instrText>improving</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separation</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TFAs</w:instrText>
      </w:r>
      <w:r w:rsidR="004F48A1" w:rsidRPr="0068620E">
        <w:rPr>
          <w:sz w:val="28"/>
          <w:szCs w:val="28"/>
          <w:lang w:val="ru-RU"/>
        </w:rPr>
        <w:instrText xml:space="preserve"> </w:instrText>
      </w:r>
      <w:r w:rsidR="004F48A1">
        <w:rPr>
          <w:sz w:val="28"/>
          <w:szCs w:val="28"/>
        </w:rPr>
        <w:instrText>from</w:instrText>
      </w:r>
      <w:r w:rsidR="004F48A1" w:rsidRPr="0068620E">
        <w:rPr>
          <w:sz w:val="28"/>
          <w:szCs w:val="28"/>
          <w:lang w:val="ru-RU"/>
        </w:rPr>
        <w:instrText xml:space="preserve"> </w:instrText>
      </w:r>
      <w:r w:rsidR="004F48A1">
        <w:rPr>
          <w:sz w:val="28"/>
          <w:szCs w:val="28"/>
        </w:rPr>
        <w:instrText>other</w:instrText>
      </w:r>
      <w:r w:rsidR="004F48A1" w:rsidRPr="0068620E">
        <w:rPr>
          <w:sz w:val="28"/>
          <w:szCs w:val="28"/>
          <w:lang w:val="ru-RU"/>
        </w:rPr>
        <w:instrText xml:space="preserve"> </w:instrText>
      </w:r>
      <w:r w:rsidR="004F48A1">
        <w:rPr>
          <w:sz w:val="28"/>
          <w:szCs w:val="28"/>
        </w:rPr>
        <w:instrText>FAs</w:instrText>
      </w:r>
      <w:r w:rsidR="004F48A1" w:rsidRPr="0068620E">
        <w:rPr>
          <w:sz w:val="28"/>
          <w:szCs w:val="28"/>
          <w:lang w:val="ru-RU"/>
        </w:rPr>
        <w:instrText xml:space="preserve">, </w:instrText>
      </w:r>
      <w:r w:rsidR="004F48A1">
        <w:rPr>
          <w:sz w:val="28"/>
          <w:szCs w:val="28"/>
        </w:rPr>
        <w:instrText>especially</w:instrText>
      </w:r>
      <w:r w:rsidR="004F48A1" w:rsidRPr="0068620E">
        <w:rPr>
          <w:sz w:val="28"/>
          <w:szCs w:val="28"/>
          <w:lang w:val="ru-RU"/>
        </w:rPr>
        <w:instrText xml:space="preserve"> </w:instrText>
      </w:r>
      <w:r w:rsidR="004F48A1">
        <w:rPr>
          <w:sz w:val="28"/>
          <w:szCs w:val="28"/>
        </w:rPr>
        <w:instrText>trans</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cis</w:instrText>
      </w:r>
      <w:r w:rsidR="004F48A1" w:rsidRPr="0068620E">
        <w:rPr>
          <w:sz w:val="28"/>
          <w:szCs w:val="28"/>
          <w:lang w:val="ru-RU"/>
        </w:rPr>
        <w:instrText xml:space="preserve">-18:1,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by</w:instrText>
      </w:r>
      <w:r w:rsidR="004F48A1" w:rsidRPr="0068620E">
        <w:rPr>
          <w:sz w:val="28"/>
          <w:szCs w:val="28"/>
          <w:lang w:val="ru-RU"/>
        </w:rPr>
        <w:instrText xml:space="preserve"> </w:instrText>
      </w:r>
      <w:r w:rsidR="004F48A1">
        <w:rPr>
          <w:sz w:val="28"/>
          <w:szCs w:val="28"/>
        </w:rPr>
        <w:instrText>focusing</w:instrText>
      </w:r>
      <w:r w:rsidR="004F48A1" w:rsidRPr="0068620E">
        <w:rPr>
          <w:sz w:val="28"/>
          <w:szCs w:val="28"/>
          <w:lang w:val="ru-RU"/>
        </w:rPr>
        <w:instrText xml:space="preserve"> </w:instrText>
      </w:r>
      <w:r w:rsidR="004F48A1">
        <w:rPr>
          <w:sz w:val="28"/>
          <w:szCs w:val="28"/>
        </w:rPr>
        <w:instrText>more</w:instrText>
      </w:r>
      <w:r w:rsidR="004F48A1" w:rsidRPr="0068620E">
        <w:rPr>
          <w:sz w:val="28"/>
          <w:szCs w:val="28"/>
          <w:lang w:val="ru-RU"/>
        </w:rPr>
        <w:instrText xml:space="preserve"> </w:instrText>
      </w:r>
      <w:r w:rsidR="004F48A1">
        <w:rPr>
          <w:sz w:val="28"/>
          <w:szCs w:val="28"/>
        </w:rPr>
        <w:instrText>attention</w:instrText>
      </w:r>
      <w:r w:rsidR="004F48A1" w:rsidRPr="0068620E">
        <w:rPr>
          <w:sz w:val="28"/>
          <w:szCs w:val="28"/>
          <w:lang w:val="ru-RU"/>
        </w:rPr>
        <w:instrText xml:space="preserve"> </w:instrText>
      </w:r>
      <w:r w:rsidR="004F48A1">
        <w:rPr>
          <w:sz w:val="28"/>
          <w:szCs w:val="28"/>
        </w:rPr>
        <w:instrText>on</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FAs</w:instrText>
      </w:r>
      <w:r w:rsidR="004F48A1" w:rsidRPr="0068620E">
        <w:rPr>
          <w:sz w:val="28"/>
          <w:szCs w:val="28"/>
          <w:lang w:val="ru-RU"/>
        </w:rPr>
        <w:instrText xml:space="preserve"> </w:instrText>
      </w:r>
      <w:r w:rsidR="004F48A1">
        <w:rPr>
          <w:sz w:val="28"/>
          <w:szCs w:val="28"/>
        </w:rPr>
        <w:instrText>contained</w:instrText>
      </w:r>
      <w:r w:rsidR="004F48A1" w:rsidRPr="0068620E">
        <w:rPr>
          <w:sz w:val="28"/>
          <w:szCs w:val="28"/>
          <w:lang w:val="ru-RU"/>
        </w:rPr>
        <w:instrText xml:space="preserve"> </w:instrText>
      </w:r>
      <w:r w:rsidR="004F48A1">
        <w:rPr>
          <w:sz w:val="28"/>
          <w:szCs w:val="28"/>
        </w:rPr>
        <w:instrText>in</w:instrText>
      </w:r>
      <w:r w:rsidR="004F48A1" w:rsidRPr="0068620E">
        <w:rPr>
          <w:sz w:val="28"/>
          <w:szCs w:val="28"/>
          <w:lang w:val="ru-RU"/>
        </w:rPr>
        <w:instrText xml:space="preserve"> </w:instrText>
      </w:r>
      <w:r w:rsidR="004F48A1">
        <w:rPr>
          <w:sz w:val="28"/>
          <w:szCs w:val="28"/>
        </w:rPr>
        <w:instrText>fats</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oils</w:instrText>
      </w:r>
      <w:r w:rsidR="004F48A1" w:rsidRPr="0068620E">
        <w:rPr>
          <w:sz w:val="28"/>
          <w:szCs w:val="28"/>
          <w:lang w:val="ru-RU"/>
        </w:rPr>
        <w:instrText xml:space="preserve"> </w:instrText>
      </w:r>
      <w:r w:rsidR="004F48A1">
        <w:rPr>
          <w:sz w:val="28"/>
          <w:szCs w:val="28"/>
        </w:rPr>
        <w:instrText>in</w:instrText>
      </w:r>
      <w:r w:rsidR="004F48A1" w:rsidRPr="0068620E">
        <w:rPr>
          <w:sz w:val="28"/>
          <w:szCs w:val="28"/>
          <w:lang w:val="ru-RU"/>
        </w:rPr>
        <w:instrText xml:space="preserve"> </w:instrText>
      </w:r>
      <w:r w:rsidR="004F48A1">
        <w:rPr>
          <w:sz w:val="28"/>
          <w:szCs w:val="28"/>
        </w:rPr>
        <w:instrText>lower</w:instrText>
      </w:r>
      <w:r w:rsidR="004F48A1" w:rsidRPr="0068620E">
        <w:rPr>
          <w:sz w:val="28"/>
          <w:szCs w:val="28"/>
          <w:lang w:val="ru-RU"/>
        </w:rPr>
        <w:instrText xml:space="preserve"> </w:instrText>
      </w:r>
      <w:r w:rsidR="004F48A1">
        <w:rPr>
          <w:sz w:val="28"/>
          <w:szCs w:val="28"/>
        </w:rPr>
        <w:instrText>amounts</w:instrText>
      </w:r>
      <w:r w:rsidR="004F48A1" w:rsidRPr="0068620E">
        <w:rPr>
          <w:sz w:val="28"/>
          <w:szCs w:val="28"/>
          <w:lang w:val="ru-RU"/>
        </w:rPr>
        <w:instrText xml:space="preserve">. </w:instrText>
      </w:r>
      <w:r w:rsidR="004F48A1">
        <w:rPr>
          <w:sz w:val="28"/>
          <w:szCs w:val="28"/>
        </w:rPr>
        <w:instrText>FA</w:instrText>
      </w:r>
      <w:r w:rsidR="004F48A1" w:rsidRPr="0068620E">
        <w:rPr>
          <w:sz w:val="28"/>
          <w:szCs w:val="28"/>
          <w:lang w:val="ru-RU"/>
        </w:rPr>
        <w:instrText xml:space="preserve"> </w:instrText>
      </w:r>
      <w:r w:rsidR="004F48A1">
        <w:rPr>
          <w:sz w:val="28"/>
          <w:szCs w:val="28"/>
        </w:rPr>
        <w:instrText>analysis</w:instrText>
      </w:r>
      <w:r w:rsidR="004F48A1" w:rsidRPr="0068620E">
        <w:rPr>
          <w:sz w:val="28"/>
          <w:szCs w:val="28"/>
          <w:lang w:val="ru-RU"/>
        </w:rPr>
        <w:instrText xml:space="preserve"> </w:instrText>
      </w:r>
      <w:r w:rsidR="004F48A1">
        <w:rPr>
          <w:sz w:val="28"/>
          <w:szCs w:val="28"/>
        </w:rPr>
        <w:instrText>is</w:instrText>
      </w:r>
      <w:r w:rsidR="004F48A1" w:rsidRPr="0068620E">
        <w:rPr>
          <w:sz w:val="28"/>
          <w:szCs w:val="28"/>
          <w:lang w:val="ru-RU"/>
        </w:rPr>
        <w:instrText xml:space="preserve"> </w:instrText>
      </w:r>
      <w:r w:rsidR="004F48A1">
        <w:rPr>
          <w:sz w:val="28"/>
          <w:szCs w:val="28"/>
        </w:rPr>
        <w:instrText>affected</w:instrText>
      </w:r>
      <w:r w:rsidR="004F48A1" w:rsidRPr="0068620E">
        <w:rPr>
          <w:sz w:val="28"/>
          <w:szCs w:val="28"/>
          <w:lang w:val="ru-RU"/>
        </w:rPr>
        <w:instrText xml:space="preserve"> </w:instrText>
      </w:r>
      <w:r w:rsidR="004F48A1">
        <w:rPr>
          <w:sz w:val="28"/>
          <w:szCs w:val="28"/>
        </w:rPr>
        <w:instrText>by</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limited</w:instrText>
      </w:r>
      <w:r w:rsidR="004F48A1" w:rsidRPr="0068620E">
        <w:rPr>
          <w:sz w:val="28"/>
          <w:szCs w:val="28"/>
          <w:lang w:val="ru-RU"/>
        </w:rPr>
        <w:instrText xml:space="preserve"> </w:instrText>
      </w:r>
      <w:r w:rsidR="004F48A1">
        <w:rPr>
          <w:sz w:val="28"/>
          <w:szCs w:val="28"/>
        </w:rPr>
        <w:instrText>availability</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reference</w:instrText>
      </w:r>
      <w:r w:rsidR="004F48A1" w:rsidRPr="0068620E">
        <w:rPr>
          <w:sz w:val="28"/>
          <w:szCs w:val="28"/>
          <w:lang w:val="ru-RU"/>
        </w:rPr>
        <w:instrText xml:space="preserve"> </w:instrText>
      </w:r>
      <w:r w:rsidR="004F48A1">
        <w:rPr>
          <w:sz w:val="28"/>
          <w:szCs w:val="28"/>
        </w:rPr>
        <w:instrText>materials</w:instrText>
      </w:r>
      <w:r w:rsidR="004F48A1" w:rsidRPr="0068620E">
        <w:rPr>
          <w:sz w:val="28"/>
          <w:szCs w:val="28"/>
          <w:lang w:val="ru-RU"/>
        </w:rPr>
        <w:instrText xml:space="preserve">. </w:instrText>
      </w:r>
      <w:r w:rsidR="004F48A1">
        <w:rPr>
          <w:sz w:val="28"/>
          <w:szCs w:val="28"/>
        </w:rPr>
        <w:instrText>Identifications</w:instrText>
      </w:r>
      <w:r w:rsidR="004F48A1" w:rsidRPr="0068620E">
        <w:rPr>
          <w:sz w:val="28"/>
          <w:szCs w:val="28"/>
          <w:lang w:val="ru-RU"/>
        </w:rPr>
        <w:instrText xml:space="preserve"> </w:instrText>
      </w:r>
      <w:r w:rsidR="004F48A1">
        <w:rPr>
          <w:sz w:val="28"/>
          <w:szCs w:val="28"/>
        </w:rPr>
        <w:instrText>are</w:instrText>
      </w:r>
      <w:r w:rsidR="004F48A1" w:rsidRPr="0068620E">
        <w:rPr>
          <w:sz w:val="28"/>
          <w:szCs w:val="28"/>
          <w:lang w:val="ru-RU"/>
        </w:rPr>
        <w:instrText xml:space="preserve"> </w:instrText>
      </w:r>
      <w:r w:rsidR="004F48A1">
        <w:rPr>
          <w:sz w:val="28"/>
          <w:szCs w:val="28"/>
        </w:rPr>
        <w:instrText>frequently</w:instrText>
      </w:r>
      <w:r w:rsidR="004F48A1" w:rsidRPr="0068620E">
        <w:rPr>
          <w:sz w:val="28"/>
          <w:szCs w:val="28"/>
          <w:lang w:val="ru-RU"/>
        </w:rPr>
        <w:instrText xml:space="preserve"> </w:instrText>
      </w:r>
      <w:r w:rsidR="004F48A1">
        <w:rPr>
          <w:sz w:val="28"/>
          <w:szCs w:val="28"/>
        </w:rPr>
        <w:instrText>made</w:instrText>
      </w:r>
      <w:r w:rsidR="004F48A1" w:rsidRPr="0068620E">
        <w:rPr>
          <w:sz w:val="28"/>
          <w:szCs w:val="28"/>
          <w:lang w:val="ru-RU"/>
        </w:rPr>
        <w:instrText xml:space="preserve"> </w:instrText>
      </w:r>
      <w:r w:rsidR="004F48A1">
        <w:rPr>
          <w:sz w:val="28"/>
          <w:szCs w:val="28"/>
        </w:rPr>
        <w:instrText>simply</w:instrText>
      </w:r>
      <w:r w:rsidR="004F48A1" w:rsidRPr="0068620E">
        <w:rPr>
          <w:sz w:val="28"/>
          <w:szCs w:val="28"/>
          <w:lang w:val="ru-RU"/>
        </w:rPr>
        <w:instrText xml:space="preserve"> </w:instrText>
      </w:r>
      <w:r w:rsidR="004F48A1">
        <w:rPr>
          <w:sz w:val="28"/>
          <w:szCs w:val="28"/>
        </w:rPr>
        <w:instrText>by</w:instrText>
      </w:r>
      <w:r w:rsidR="004F48A1" w:rsidRPr="0068620E">
        <w:rPr>
          <w:sz w:val="28"/>
          <w:szCs w:val="28"/>
          <w:lang w:val="ru-RU"/>
        </w:rPr>
        <w:instrText xml:space="preserve"> </w:instrText>
      </w:r>
      <w:r w:rsidR="004F48A1">
        <w:rPr>
          <w:sz w:val="28"/>
          <w:szCs w:val="28"/>
        </w:rPr>
        <w:instrText>comparison</w:instrText>
      </w:r>
      <w:r w:rsidR="004F48A1" w:rsidRPr="0068620E">
        <w:rPr>
          <w:sz w:val="28"/>
          <w:szCs w:val="28"/>
          <w:lang w:val="ru-RU"/>
        </w:rPr>
        <w:instrText xml:space="preserve"> </w:instrText>
      </w:r>
      <w:r w:rsidR="004F48A1">
        <w:rPr>
          <w:sz w:val="28"/>
          <w:szCs w:val="28"/>
        </w:rPr>
        <w:instrText>with</w:instrText>
      </w:r>
      <w:r w:rsidR="004F48A1" w:rsidRPr="0068620E">
        <w:rPr>
          <w:sz w:val="28"/>
          <w:szCs w:val="28"/>
          <w:lang w:val="ru-RU"/>
        </w:rPr>
        <w:instrText xml:space="preserve"> </w:instrText>
      </w:r>
      <w:r w:rsidR="004F48A1">
        <w:rPr>
          <w:sz w:val="28"/>
          <w:szCs w:val="28"/>
        </w:rPr>
        <w:instrText>separations</w:instrText>
      </w:r>
      <w:r w:rsidR="004F48A1" w:rsidRPr="0068620E">
        <w:rPr>
          <w:sz w:val="28"/>
          <w:szCs w:val="28"/>
          <w:lang w:val="ru-RU"/>
        </w:rPr>
        <w:instrText xml:space="preserve"> </w:instrText>
      </w:r>
      <w:r w:rsidR="004F48A1">
        <w:rPr>
          <w:sz w:val="28"/>
          <w:szCs w:val="28"/>
        </w:rPr>
        <w:instrText>reported</w:instrText>
      </w:r>
      <w:r w:rsidR="004F48A1" w:rsidRPr="0068620E">
        <w:rPr>
          <w:sz w:val="28"/>
          <w:szCs w:val="28"/>
          <w:lang w:val="ru-RU"/>
        </w:rPr>
        <w:instrText xml:space="preserve"> </w:instrText>
      </w:r>
      <w:r w:rsidR="004F48A1">
        <w:rPr>
          <w:sz w:val="28"/>
          <w:szCs w:val="28"/>
        </w:rPr>
        <w:instrText>in</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literature</w:instrText>
      </w:r>
      <w:r w:rsidR="004F48A1" w:rsidRPr="0068620E">
        <w:rPr>
          <w:sz w:val="28"/>
          <w:szCs w:val="28"/>
          <w:lang w:val="ru-RU"/>
        </w:rPr>
        <w:instrText xml:space="preserve">. </w:instrText>
      </w:r>
      <w:r w:rsidR="004F48A1">
        <w:rPr>
          <w:sz w:val="28"/>
          <w:szCs w:val="28"/>
        </w:rPr>
        <w:instrText>This</w:instrText>
      </w:r>
      <w:r w:rsidR="004F48A1" w:rsidRPr="0068620E">
        <w:rPr>
          <w:sz w:val="28"/>
          <w:szCs w:val="28"/>
          <w:lang w:val="ru-RU"/>
        </w:rPr>
        <w:instrText xml:space="preserve"> </w:instrText>
      </w:r>
      <w:r w:rsidR="004F48A1">
        <w:rPr>
          <w:sz w:val="28"/>
          <w:szCs w:val="28"/>
        </w:rPr>
        <w:instrText>report</w:instrText>
      </w:r>
      <w:r w:rsidR="004F48A1" w:rsidRPr="0068620E">
        <w:rPr>
          <w:sz w:val="28"/>
          <w:szCs w:val="28"/>
          <w:lang w:val="ru-RU"/>
        </w:rPr>
        <w:instrText xml:space="preserve"> </w:instrText>
      </w:r>
      <w:r w:rsidR="004F48A1">
        <w:rPr>
          <w:sz w:val="28"/>
          <w:szCs w:val="28"/>
        </w:rPr>
        <w:instrText>describes</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preparation</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mixtures</w:instrText>
      </w:r>
      <w:r w:rsidR="004F48A1" w:rsidRPr="0068620E">
        <w:rPr>
          <w:sz w:val="28"/>
          <w:szCs w:val="28"/>
          <w:lang w:val="ru-RU"/>
        </w:rPr>
        <w:instrText xml:space="preserve"> </w:instrText>
      </w:r>
      <w:r w:rsidR="004F48A1">
        <w:rPr>
          <w:sz w:val="28"/>
          <w:szCs w:val="28"/>
        </w:rPr>
        <w:instrText>containing</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w:instrText>
      </w:r>
      <w:r w:rsidR="004F48A1" w:rsidRPr="0068620E">
        <w:rPr>
          <w:sz w:val="28"/>
          <w:szCs w:val="28"/>
          <w:lang w:val="ru-RU"/>
        </w:rPr>
        <w:instrText xml:space="preserve"> </w:instrText>
      </w:r>
      <w:r w:rsidR="004F48A1">
        <w:rPr>
          <w:sz w:val="28"/>
          <w:szCs w:val="28"/>
        </w:rPr>
        <w:instrText>methyl</w:instrText>
      </w:r>
      <w:r w:rsidR="004F48A1" w:rsidRPr="0068620E">
        <w:rPr>
          <w:sz w:val="28"/>
          <w:szCs w:val="28"/>
          <w:lang w:val="ru-RU"/>
        </w:rPr>
        <w:instrText xml:space="preserve"> </w:instrText>
      </w:r>
      <w:r w:rsidR="004F48A1">
        <w:rPr>
          <w:sz w:val="28"/>
          <w:szCs w:val="28"/>
        </w:rPr>
        <w:instrText>esters</w:instrText>
      </w:r>
      <w:r w:rsidR="004F48A1" w:rsidRPr="0068620E">
        <w:rPr>
          <w:sz w:val="28"/>
          <w:szCs w:val="28"/>
          <w:lang w:val="ru-RU"/>
        </w:rPr>
        <w:instrText xml:space="preserve"> (</w:instrText>
      </w:r>
      <w:r w:rsidR="004F48A1">
        <w:rPr>
          <w:sz w:val="28"/>
          <w:szCs w:val="28"/>
        </w:rPr>
        <w:instrText>FAMEs</w:instrText>
      </w:r>
      <w:r w:rsidR="004F48A1" w:rsidRPr="0068620E">
        <w:rPr>
          <w:sz w:val="28"/>
          <w:szCs w:val="28"/>
          <w:lang w:val="ru-RU"/>
        </w:rPr>
        <w:instrText xml:space="preserve">) </w:instrText>
      </w:r>
      <w:r w:rsidR="004F48A1">
        <w:rPr>
          <w:sz w:val="28"/>
          <w:szCs w:val="28"/>
        </w:rPr>
        <w:instrText>that</w:instrText>
      </w:r>
      <w:r w:rsidR="004F48A1" w:rsidRPr="0068620E">
        <w:rPr>
          <w:sz w:val="28"/>
          <w:szCs w:val="28"/>
          <w:lang w:val="ru-RU"/>
        </w:rPr>
        <w:instrText xml:space="preserve"> </w:instrText>
      </w:r>
      <w:r w:rsidR="004F48A1">
        <w:rPr>
          <w:sz w:val="28"/>
          <w:szCs w:val="28"/>
        </w:rPr>
        <w:instrText>are</w:instrText>
      </w:r>
      <w:r w:rsidR="004F48A1" w:rsidRPr="0068620E">
        <w:rPr>
          <w:sz w:val="28"/>
          <w:szCs w:val="28"/>
          <w:lang w:val="ru-RU"/>
        </w:rPr>
        <w:instrText xml:space="preserve"> </w:instrText>
      </w:r>
      <w:r w:rsidR="004F48A1">
        <w:rPr>
          <w:sz w:val="28"/>
          <w:szCs w:val="28"/>
        </w:rPr>
        <w:instrText>not</w:instrText>
      </w:r>
      <w:r w:rsidR="004F48A1" w:rsidRPr="0068620E">
        <w:rPr>
          <w:sz w:val="28"/>
          <w:szCs w:val="28"/>
          <w:lang w:val="ru-RU"/>
        </w:rPr>
        <w:instrText xml:space="preserve"> </w:instrText>
      </w:r>
      <w:r w:rsidR="004F48A1">
        <w:rPr>
          <w:sz w:val="28"/>
          <w:szCs w:val="28"/>
        </w:rPr>
        <w:instrText>available</w:instrText>
      </w:r>
      <w:r w:rsidR="004F48A1" w:rsidRPr="0068620E">
        <w:rPr>
          <w:sz w:val="28"/>
          <w:szCs w:val="28"/>
          <w:lang w:val="ru-RU"/>
        </w:rPr>
        <w:instrText xml:space="preserve"> </w:instrText>
      </w:r>
      <w:r w:rsidR="004F48A1">
        <w:rPr>
          <w:sz w:val="28"/>
          <w:szCs w:val="28"/>
        </w:rPr>
        <w:instrText>as</w:instrText>
      </w:r>
      <w:r w:rsidR="004F48A1" w:rsidRPr="0068620E">
        <w:rPr>
          <w:sz w:val="28"/>
          <w:szCs w:val="28"/>
          <w:lang w:val="ru-RU"/>
        </w:rPr>
        <w:instrText xml:space="preserve"> </w:instrText>
      </w:r>
      <w:r w:rsidR="004F48A1">
        <w:rPr>
          <w:sz w:val="28"/>
          <w:szCs w:val="28"/>
        </w:rPr>
        <w:instrText>reference</w:instrText>
      </w:r>
      <w:r w:rsidR="004F48A1" w:rsidRPr="0068620E">
        <w:rPr>
          <w:sz w:val="28"/>
          <w:szCs w:val="28"/>
          <w:lang w:val="ru-RU"/>
        </w:rPr>
        <w:instrText xml:space="preserve"> </w:instrText>
      </w:r>
      <w:r w:rsidR="004F48A1">
        <w:rPr>
          <w:sz w:val="28"/>
          <w:szCs w:val="28"/>
        </w:rPr>
        <w:instrText>materials</w:instrText>
      </w:r>
      <w:r w:rsidR="004F48A1" w:rsidRPr="0068620E">
        <w:rPr>
          <w:sz w:val="28"/>
          <w:szCs w:val="28"/>
          <w:lang w:val="ru-RU"/>
        </w:rPr>
        <w:instrText xml:space="preserve">. </w:instrText>
      </w:r>
      <w:r w:rsidR="004F48A1">
        <w:rPr>
          <w:sz w:val="28"/>
          <w:szCs w:val="28"/>
        </w:rPr>
        <w:instrText>These</w:instrText>
      </w:r>
      <w:r w:rsidR="004F48A1" w:rsidRPr="0068620E">
        <w:rPr>
          <w:sz w:val="28"/>
          <w:szCs w:val="28"/>
          <w:lang w:val="ru-RU"/>
        </w:rPr>
        <w:instrText xml:space="preserve"> </w:instrText>
      </w:r>
      <w:r w:rsidR="004F48A1">
        <w:rPr>
          <w:sz w:val="28"/>
          <w:szCs w:val="28"/>
        </w:rPr>
        <w:instrText>mixtures</w:instrText>
      </w:r>
      <w:r w:rsidR="004F48A1" w:rsidRPr="0068620E">
        <w:rPr>
          <w:sz w:val="28"/>
          <w:szCs w:val="28"/>
          <w:lang w:val="ru-RU"/>
        </w:rPr>
        <w:instrText xml:space="preserve"> </w:instrText>
      </w:r>
      <w:r w:rsidR="004F48A1">
        <w:rPr>
          <w:sz w:val="28"/>
          <w:szCs w:val="28"/>
        </w:rPr>
        <w:instrText>can</w:instrText>
      </w:r>
      <w:r w:rsidR="004F48A1" w:rsidRPr="0068620E">
        <w:rPr>
          <w:sz w:val="28"/>
          <w:szCs w:val="28"/>
          <w:lang w:val="ru-RU"/>
        </w:rPr>
        <w:instrText xml:space="preserve"> </w:instrText>
      </w:r>
      <w:r w:rsidR="004F48A1">
        <w:rPr>
          <w:sz w:val="28"/>
          <w:szCs w:val="28"/>
        </w:rPr>
        <w:instrText>be</w:instrText>
      </w:r>
      <w:r w:rsidR="004F48A1" w:rsidRPr="0068620E">
        <w:rPr>
          <w:sz w:val="28"/>
          <w:szCs w:val="28"/>
          <w:lang w:val="ru-RU"/>
        </w:rPr>
        <w:instrText xml:space="preserve"> </w:instrText>
      </w:r>
      <w:r w:rsidR="004F48A1">
        <w:rPr>
          <w:sz w:val="28"/>
          <w:szCs w:val="28"/>
        </w:rPr>
        <w:instrText>used</w:instrText>
      </w:r>
      <w:r w:rsidR="004F48A1" w:rsidRPr="0068620E">
        <w:rPr>
          <w:sz w:val="28"/>
          <w:szCs w:val="28"/>
          <w:lang w:val="ru-RU"/>
        </w:rPr>
        <w:instrText xml:space="preserve"> </w:instrText>
      </w:r>
      <w:r w:rsidR="004F48A1">
        <w:rPr>
          <w:sz w:val="28"/>
          <w:szCs w:val="28"/>
        </w:rPr>
        <w:instrText>for</w:instrText>
      </w:r>
      <w:r w:rsidR="004F48A1" w:rsidRPr="0068620E">
        <w:rPr>
          <w:sz w:val="28"/>
          <w:szCs w:val="28"/>
          <w:lang w:val="ru-RU"/>
        </w:rPr>
        <w:instrText xml:space="preserve"> </w:instrText>
      </w:r>
      <w:r w:rsidR="004F48A1">
        <w:rPr>
          <w:sz w:val="28"/>
          <w:szCs w:val="28"/>
        </w:rPr>
        <w:instrText>FAME</w:instrText>
      </w:r>
      <w:r w:rsidR="004F48A1" w:rsidRPr="0068620E">
        <w:rPr>
          <w:sz w:val="28"/>
          <w:szCs w:val="28"/>
          <w:lang w:val="ru-RU"/>
        </w:rPr>
        <w:instrText xml:space="preserve"> </w:instrText>
      </w:r>
      <w:r w:rsidR="004F48A1">
        <w:rPr>
          <w:sz w:val="28"/>
          <w:szCs w:val="28"/>
        </w:rPr>
        <w:instrText>identifications</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prepared</w:instrText>
      </w:r>
      <w:r w:rsidR="004F48A1" w:rsidRPr="0068620E">
        <w:rPr>
          <w:sz w:val="28"/>
          <w:szCs w:val="28"/>
          <w:lang w:val="ru-RU"/>
        </w:rPr>
        <w:instrText xml:space="preserve"> </w:instrText>
      </w:r>
      <w:r w:rsidR="004F48A1">
        <w:rPr>
          <w:sz w:val="28"/>
          <w:szCs w:val="28"/>
        </w:rPr>
        <w:instrText>mixtures</w:instrText>
      </w:r>
      <w:r w:rsidR="004F48A1" w:rsidRPr="0068620E">
        <w:rPr>
          <w:sz w:val="28"/>
          <w:szCs w:val="28"/>
          <w:lang w:val="ru-RU"/>
        </w:rPr>
        <w:instrText xml:space="preserve"> </w:instrText>
      </w:r>
      <w:r w:rsidR="004F48A1">
        <w:rPr>
          <w:sz w:val="28"/>
          <w:szCs w:val="28"/>
        </w:rPr>
        <w:instrText>are</w:instrText>
      </w:r>
      <w:r w:rsidR="004F48A1" w:rsidRPr="0068620E">
        <w:rPr>
          <w:sz w:val="28"/>
          <w:szCs w:val="28"/>
          <w:lang w:val="ru-RU"/>
        </w:rPr>
        <w:instrText xml:space="preserve"> </w:instrText>
      </w:r>
      <w:r w:rsidR="004F48A1">
        <w:rPr>
          <w:sz w:val="28"/>
          <w:szCs w:val="28"/>
        </w:rPr>
        <w:instrText>analyzed</w:instrText>
      </w:r>
      <w:r w:rsidR="004F48A1" w:rsidRPr="0068620E">
        <w:rPr>
          <w:sz w:val="28"/>
          <w:szCs w:val="28"/>
          <w:lang w:val="ru-RU"/>
        </w:rPr>
        <w:instrText xml:space="preserve"> </w:instrText>
      </w:r>
      <w:r w:rsidR="004F48A1">
        <w:rPr>
          <w:sz w:val="28"/>
          <w:szCs w:val="28"/>
        </w:rPr>
        <w:instrText>under</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experimental</w:instrText>
      </w:r>
      <w:r w:rsidR="004F48A1" w:rsidRPr="0068620E">
        <w:rPr>
          <w:sz w:val="28"/>
          <w:szCs w:val="28"/>
          <w:lang w:val="ru-RU"/>
        </w:rPr>
        <w:instrText xml:space="preserve"> </w:instrText>
      </w:r>
      <w:r w:rsidR="004F48A1">
        <w:rPr>
          <w:sz w:val="28"/>
          <w:szCs w:val="28"/>
        </w:rPr>
        <w:instrText>conditions</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the</w:instrText>
      </w:r>
      <w:r w:rsidR="004F48A1" w:rsidRPr="0068620E">
        <w:rPr>
          <w:sz w:val="28"/>
          <w:szCs w:val="28"/>
          <w:lang w:val="ru-RU"/>
        </w:rPr>
        <w:instrText xml:space="preserve"> </w:instrText>
      </w:r>
      <w:r w:rsidR="004F48A1">
        <w:rPr>
          <w:sz w:val="28"/>
          <w:szCs w:val="28"/>
        </w:rPr>
        <w:instrText>American</w:instrText>
      </w:r>
      <w:r w:rsidR="004F48A1" w:rsidRPr="0068620E">
        <w:rPr>
          <w:sz w:val="28"/>
          <w:szCs w:val="28"/>
          <w:lang w:val="ru-RU"/>
        </w:rPr>
        <w:instrText xml:space="preserve"> </w:instrText>
      </w:r>
      <w:r w:rsidR="004F48A1">
        <w:rPr>
          <w:sz w:val="28"/>
          <w:szCs w:val="28"/>
        </w:rPr>
        <w:instrText>Oil</w:instrText>
      </w:r>
      <w:r w:rsidR="004F48A1" w:rsidRPr="0068620E">
        <w:rPr>
          <w:sz w:val="28"/>
          <w:szCs w:val="28"/>
          <w:lang w:val="ru-RU"/>
        </w:rPr>
        <w:instrText xml:space="preserve"> </w:instrText>
      </w:r>
      <w:r w:rsidR="004F48A1">
        <w:rPr>
          <w:sz w:val="28"/>
          <w:szCs w:val="28"/>
        </w:rPr>
        <w:instrText>Chemists</w:instrText>
      </w:r>
      <w:r w:rsidR="004F48A1" w:rsidRPr="0068620E">
        <w:rPr>
          <w:sz w:val="28"/>
          <w:szCs w:val="28"/>
          <w:lang w:val="ru-RU"/>
        </w:rPr>
        <w:instrText xml:space="preserve">' </w:instrText>
      </w:r>
      <w:r w:rsidR="004F48A1">
        <w:rPr>
          <w:sz w:val="28"/>
          <w:szCs w:val="28"/>
        </w:rPr>
        <w:instrText>Society</w:instrText>
      </w:r>
      <w:r w:rsidR="004F48A1" w:rsidRPr="0068620E">
        <w:rPr>
          <w:sz w:val="28"/>
          <w:szCs w:val="28"/>
          <w:lang w:val="ru-RU"/>
        </w:rPr>
        <w:instrText xml:space="preserve"> (</w:instrText>
      </w:r>
      <w:r w:rsidR="004F48A1">
        <w:rPr>
          <w:sz w:val="28"/>
          <w:szCs w:val="28"/>
        </w:rPr>
        <w:instrText>AOCS</w:instrText>
      </w:r>
      <w:r w:rsidR="004F48A1" w:rsidRPr="0068620E">
        <w:rPr>
          <w:sz w:val="28"/>
          <w:szCs w:val="28"/>
          <w:lang w:val="ru-RU"/>
        </w:rPr>
        <w:instrText xml:space="preserve">) </w:instrText>
      </w:r>
      <w:r w:rsidR="004F48A1">
        <w:rPr>
          <w:sz w:val="28"/>
          <w:szCs w:val="28"/>
        </w:rPr>
        <w:instrText>Official</w:instrText>
      </w:r>
      <w:r w:rsidR="004F48A1" w:rsidRPr="0068620E">
        <w:rPr>
          <w:sz w:val="28"/>
          <w:szCs w:val="28"/>
          <w:lang w:val="ru-RU"/>
        </w:rPr>
        <w:instrText xml:space="preserve"> </w:instrText>
      </w:r>
      <w:r w:rsidR="004F48A1">
        <w:rPr>
          <w:sz w:val="28"/>
          <w:szCs w:val="28"/>
        </w:rPr>
        <w:instrText>Method</w:instrText>
      </w:r>
      <w:r w:rsidR="004F48A1" w:rsidRPr="0068620E">
        <w:rPr>
          <w:sz w:val="28"/>
          <w:szCs w:val="28"/>
          <w:lang w:val="ru-RU"/>
        </w:rPr>
        <w:instrText xml:space="preserve"> </w:instrText>
      </w:r>
      <w:r w:rsidR="004F48A1">
        <w:rPr>
          <w:sz w:val="28"/>
          <w:szCs w:val="28"/>
        </w:rPr>
        <w:instrText>Ce</w:instrText>
      </w:r>
      <w:r w:rsidR="004F48A1" w:rsidRPr="0068620E">
        <w:rPr>
          <w:sz w:val="28"/>
          <w:szCs w:val="28"/>
          <w:lang w:val="ru-RU"/>
        </w:rPr>
        <w:instrText xml:space="preserve"> 1</w:instrText>
      </w:r>
      <w:r w:rsidR="004F48A1">
        <w:rPr>
          <w:sz w:val="28"/>
          <w:szCs w:val="28"/>
        </w:rPr>
        <w:instrText>h</w:instrText>
      </w:r>
      <w:r w:rsidR="004F48A1" w:rsidRPr="0068620E">
        <w:rPr>
          <w:sz w:val="28"/>
          <w:szCs w:val="28"/>
          <w:lang w:val="ru-RU"/>
        </w:rPr>
        <w:instrText xml:space="preserve">-05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AOCS</w:instrText>
      </w:r>
      <w:r w:rsidR="004F48A1" w:rsidRPr="0068620E">
        <w:rPr>
          <w:sz w:val="28"/>
          <w:szCs w:val="28"/>
          <w:lang w:val="ru-RU"/>
        </w:rPr>
        <w:instrText xml:space="preserve"> </w:instrText>
      </w:r>
      <w:r w:rsidR="004F48A1">
        <w:rPr>
          <w:sz w:val="28"/>
          <w:szCs w:val="28"/>
        </w:rPr>
        <w:instrText>Recommended</w:instrText>
      </w:r>
      <w:r w:rsidR="004F48A1" w:rsidRPr="0068620E">
        <w:rPr>
          <w:sz w:val="28"/>
          <w:szCs w:val="28"/>
          <w:lang w:val="ru-RU"/>
        </w:rPr>
        <w:instrText xml:space="preserve"> </w:instrText>
      </w:r>
      <w:r w:rsidR="004F48A1">
        <w:rPr>
          <w:sz w:val="28"/>
          <w:szCs w:val="28"/>
        </w:rPr>
        <w:instrText>Practice</w:instrText>
      </w:r>
      <w:r w:rsidR="004F48A1" w:rsidRPr="0068620E">
        <w:rPr>
          <w:sz w:val="28"/>
          <w:szCs w:val="28"/>
          <w:lang w:val="ru-RU"/>
        </w:rPr>
        <w:instrText xml:space="preserve"> </w:instrText>
      </w:r>
      <w:r w:rsidR="004F48A1">
        <w:rPr>
          <w:sz w:val="28"/>
          <w:szCs w:val="28"/>
        </w:rPr>
        <w:instrText>Ce</w:instrText>
      </w:r>
      <w:r w:rsidR="004F48A1" w:rsidRPr="0068620E">
        <w:rPr>
          <w:sz w:val="28"/>
          <w:szCs w:val="28"/>
          <w:lang w:val="ru-RU"/>
        </w:rPr>
        <w:instrText xml:space="preserve"> 1</w:instrText>
      </w:r>
      <w:r w:rsidR="004F48A1">
        <w:rPr>
          <w:sz w:val="28"/>
          <w:szCs w:val="28"/>
        </w:rPr>
        <w:instrText>j</w:instrText>
      </w:r>
      <w:r w:rsidR="004F48A1" w:rsidRPr="0068620E">
        <w:rPr>
          <w:sz w:val="28"/>
          <w:szCs w:val="28"/>
          <w:lang w:val="ru-RU"/>
        </w:rPr>
        <w:instrText>-07.","</w:instrText>
      </w:r>
      <w:r w:rsidR="004F48A1">
        <w:rPr>
          <w:sz w:val="28"/>
          <w:szCs w:val="28"/>
        </w:rPr>
        <w:instrText>author</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Delmonte</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Pierluigi</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Kia</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Ali</w:instrText>
      </w:r>
      <w:r w:rsidR="004F48A1" w:rsidRPr="0068620E">
        <w:rPr>
          <w:sz w:val="28"/>
          <w:szCs w:val="28"/>
          <w:lang w:val="ru-RU"/>
        </w:rPr>
        <w:instrText>-</w:instrText>
      </w:r>
      <w:r w:rsidR="004F48A1">
        <w:rPr>
          <w:sz w:val="28"/>
          <w:szCs w:val="28"/>
        </w:rPr>
        <w:instrText>Reza</w:instrText>
      </w:r>
      <w:r w:rsidR="004F48A1" w:rsidRPr="0068620E">
        <w:rPr>
          <w:sz w:val="28"/>
          <w:szCs w:val="28"/>
          <w:lang w:val="ru-RU"/>
        </w:rPr>
        <w:instrText xml:space="preserve"> </w:instrText>
      </w:r>
      <w:r w:rsidR="004F48A1">
        <w:rPr>
          <w:sz w:val="28"/>
          <w:szCs w:val="28"/>
        </w:rPr>
        <w:instrText>Fardin</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Hu</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Qing</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Rader</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Jeanne</w:instrText>
      </w:r>
      <w:r w:rsidR="004F48A1" w:rsidRPr="0068620E">
        <w:rPr>
          <w:sz w:val="28"/>
          <w:szCs w:val="28"/>
          <w:lang w:val="ru-RU"/>
        </w:rPr>
        <w:instrText xml:space="preserve"> </w:instrText>
      </w:r>
      <w:r w:rsidR="004F48A1">
        <w:rPr>
          <w:sz w:val="28"/>
          <w:szCs w:val="28"/>
        </w:rPr>
        <w:instrText>I</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container</w:instrText>
      </w:r>
      <w:r w:rsidR="004F48A1" w:rsidRPr="0068620E">
        <w:rPr>
          <w:sz w:val="28"/>
          <w:szCs w:val="28"/>
          <w:lang w:val="ru-RU"/>
        </w:rPr>
        <w:instrText>-</w:instrText>
      </w:r>
      <w:r w:rsidR="004F48A1">
        <w:rPr>
          <w:sz w:val="28"/>
          <w:szCs w:val="28"/>
        </w:rPr>
        <w:instrText>title</w:instrText>
      </w:r>
      <w:r w:rsidR="004F48A1" w:rsidRPr="0068620E">
        <w:rPr>
          <w:sz w:val="28"/>
          <w:szCs w:val="28"/>
          <w:lang w:val="ru-RU"/>
        </w:rPr>
        <w:instrText>":"</w:instrText>
      </w:r>
      <w:r w:rsidR="004F48A1">
        <w:rPr>
          <w:sz w:val="28"/>
          <w:szCs w:val="28"/>
        </w:rPr>
        <w:instrText>Journal</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AOAC</w:instrText>
      </w:r>
      <w:r w:rsidR="004F48A1" w:rsidRPr="0068620E">
        <w:rPr>
          <w:sz w:val="28"/>
          <w:szCs w:val="28"/>
          <w:lang w:val="ru-RU"/>
        </w:rPr>
        <w:instrText xml:space="preserve"> </w:instrText>
      </w:r>
      <w:r w:rsidR="004F48A1">
        <w:rPr>
          <w:sz w:val="28"/>
          <w:szCs w:val="28"/>
        </w:rPr>
        <w:instrText>INTERNATIONAL</w:instrText>
      </w:r>
      <w:r w:rsidR="004F48A1" w:rsidRPr="0068620E">
        <w:rPr>
          <w:sz w:val="28"/>
          <w:szCs w:val="28"/>
          <w:lang w:val="ru-RU"/>
        </w:rPr>
        <w:instrText>","</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-1","</w:instrText>
      </w:r>
      <w:r w:rsidR="004F48A1">
        <w:rPr>
          <w:sz w:val="28"/>
          <w:szCs w:val="28"/>
        </w:rPr>
        <w:instrText>issue</w:instrText>
      </w:r>
      <w:r w:rsidR="004F48A1" w:rsidRPr="0068620E">
        <w:rPr>
          <w:sz w:val="28"/>
          <w:szCs w:val="28"/>
          <w:lang w:val="ru-RU"/>
        </w:rPr>
        <w:instrText>":"5","</w:instrText>
      </w:r>
      <w:r w:rsidR="004F48A1">
        <w:rPr>
          <w:sz w:val="28"/>
          <w:szCs w:val="28"/>
        </w:rPr>
        <w:instrText>issued</w:instrText>
      </w:r>
      <w:r w:rsidR="004F48A1" w:rsidRPr="0068620E">
        <w:rPr>
          <w:sz w:val="28"/>
          <w:szCs w:val="28"/>
          <w:lang w:val="ru-RU"/>
        </w:rPr>
        <w:instrText>":{"</w:instrText>
      </w:r>
      <w:r w:rsidR="004F48A1">
        <w:rPr>
          <w:sz w:val="28"/>
          <w:szCs w:val="28"/>
        </w:rPr>
        <w:instrText>date</w:instrText>
      </w:r>
      <w:r w:rsidR="004F48A1" w:rsidRPr="0068620E">
        <w:rPr>
          <w:sz w:val="28"/>
          <w:szCs w:val="28"/>
          <w:lang w:val="ru-RU"/>
        </w:rPr>
        <w:instrText>-</w:instrText>
      </w:r>
      <w:r w:rsidR="004F48A1">
        <w:rPr>
          <w:sz w:val="28"/>
          <w:szCs w:val="28"/>
        </w:rPr>
        <w:instrText>parts</w:instrText>
      </w:r>
      <w:r w:rsidR="004F48A1" w:rsidRPr="0068620E">
        <w:rPr>
          <w:sz w:val="28"/>
          <w:szCs w:val="28"/>
          <w:lang w:val="ru-RU"/>
        </w:rPr>
        <w:instrText>":[["2009","9","1"]]},"</w:instrText>
      </w:r>
      <w:r w:rsidR="004F48A1">
        <w:rPr>
          <w:sz w:val="28"/>
          <w:szCs w:val="28"/>
        </w:rPr>
        <w:instrText>page</w:instrText>
      </w:r>
      <w:r w:rsidR="004F48A1" w:rsidRPr="0068620E">
        <w:rPr>
          <w:sz w:val="28"/>
          <w:szCs w:val="28"/>
          <w:lang w:val="ru-RU"/>
        </w:rPr>
        <w:instrText>":"1310-1326","</w:instrText>
      </w:r>
      <w:r w:rsidR="004F48A1">
        <w:rPr>
          <w:sz w:val="28"/>
          <w:szCs w:val="28"/>
        </w:rPr>
        <w:instrText>title</w:instrText>
      </w:r>
      <w:r w:rsidR="004F48A1" w:rsidRPr="0068620E">
        <w:rPr>
          <w:sz w:val="28"/>
          <w:szCs w:val="28"/>
          <w:lang w:val="ru-RU"/>
        </w:rPr>
        <w:instrText>":"</w:instrText>
      </w:r>
      <w:r w:rsidR="004F48A1">
        <w:rPr>
          <w:sz w:val="28"/>
          <w:szCs w:val="28"/>
        </w:rPr>
        <w:instrText>Review</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Methods</w:instrText>
      </w:r>
      <w:r w:rsidR="004F48A1" w:rsidRPr="0068620E">
        <w:rPr>
          <w:sz w:val="28"/>
          <w:szCs w:val="28"/>
          <w:lang w:val="ru-RU"/>
        </w:rPr>
        <w:instrText xml:space="preserve"> </w:instrText>
      </w:r>
      <w:r w:rsidR="004F48A1">
        <w:rPr>
          <w:sz w:val="28"/>
          <w:szCs w:val="28"/>
        </w:rPr>
        <w:instrText>for</w:instrText>
      </w:r>
      <w:r w:rsidR="004F48A1" w:rsidRPr="0068620E">
        <w:rPr>
          <w:sz w:val="28"/>
          <w:szCs w:val="28"/>
          <w:lang w:val="ru-RU"/>
        </w:rPr>
        <w:instrText xml:space="preserve"> </w:instrText>
      </w:r>
      <w:r w:rsidR="004F48A1">
        <w:rPr>
          <w:sz w:val="28"/>
          <w:szCs w:val="28"/>
        </w:rPr>
        <w:instrText>Preparation</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Gas</w:instrText>
      </w:r>
      <w:r w:rsidR="004F48A1" w:rsidRPr="0068620E">
        <w:rPr>
          <w:sz w:val="28"/>
          <w:szCs w:val="28"/>
          <w:lang w:val="ru-RU"/>
        </w:rPr>
        <w:instrText xml:space="preserve"> </w:instrText>
      </w:r>
      <w:r w:rsidR="004F48A1">
        <w:rPr>
          <w:sz w:val="28"/>
          <w:szCs w:val="28"/>
        </w:rPr>
        <w:instrText>Chromatographic</w:instrText>
      </w:r>
      <w:r w:rsidR="004F48A1" w:rsidRPr="0068620E">
        <w:rPr>
          <w:sz w:val="28"/>
          <w:szCs w:val="28"/>
          <w:lang w:val="ru-RU"/>
        </w:rPr>
        <w:instrText xml:space="preserve"> </w:instrText>
      </w:r>
      <w:r w:rsidR="004F48A1">
        <w:rPr>
          <w:sz w:val="28"/>
          <w:szCs w:val="28"/>
        </w:rPr>
        <w:instrText>Separation</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trans</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cis</w:instrText>
      </w:r>
      <w:r w:rsidR="004F48A1" w:rsidRPr="0068620E">
        <w:rPr>
          <w:sz w:val="28"/>
          <w:szCs w:val="28"/>
          <w:lang w:val="ru-RU"/>
        </w:rPr>
        <w:instrText xml:space="preserve"> </w:instrText>
      </w:r>
      <w:r w:rsidR="004F48A1">
        <w:rPr>
          <w:sz w:val="28"/>
          <w:szCs w:val="28"/>
        </w:rPr>
        <w:instrText>Reference</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Acids</w:instrText>
      </w:r>
      <w:r w:rsidR="004F48A1" w:rsidRPr="0068620E">
        <w:rPr>
          <w:sz w:val="28"/>
          <w:szCs w:val="28"/>
          <w:lang w:val="ru-RU"/>
        </w:rPr>
        <w:instrText>","</w:instrText>
      </w:r>
      <w:r w:rsidR="004F48A1">
        <w:rPr>
          <w:sz w:val="28"/>
          <w:szCs w:val="28"/>
        </w:rPr>
        <w:instrText>type</w:instrText>
      </w:r>
      <w:r w:rsidR="004F48A1" w:rsidRPr="0068620E">
        <w:rPr>
          <w:sz w:val="28"/>
          <w:szCs w:val="28"/>
          <w:lang w:val="ru-RU"/>
        </w:rPr>
        <w:instrText>":"</w:instrText>
      </w:r>
      <w:r w:rsidR="004F48A1">
        <w:rPr>
          <w:sz w:val="28"/>
          <w:szCs w:val="28"/>
        </w:rPr>
        <w:instrText>article</w:instrText>
      </w:r>
      <w:r w:rsidR="004F48A1" w:rsidRPr="0068620E">
        <w:rPr>
          <w:sz w:val="28"/>
          <w:szCs w:val="28"/>
          <w:lang w:val="ru-RU"/>
        </w:rPr>
        <w:instrText>-</w:instrText>
      </w:r>
      <w:r w:rsidR="004F48A1">
        <w:rPr>
          <w:sz w:val="28"/>
          <w:szCs w:val="28"/>
        </w:rPr>
        <w:instrText>journal</w:instrText>
      </w:r>
      <w:r w:rsidR="004F48A1" w:rsidRPr="0068620E">
        <w:rPr>
          <w:sz w:val="28"/>
          <w:szCs w:val="28"/>
          <w:lang w:val="ru-RU"/>
        </w:rPr>
        <w:instrText>","</w:instrText>
      </w:r>
      <w:r w:rsidR="004F48A1">
        <w:rPr>
          <w:sz w:val="28"/>
          <w:szCs w:val="28"/>
        </w:rPr>
        <w:instrText>volume</w:instrText>
      </w:r>
      <w:r w:rsidR="004F48A1" w:rsidRPr="0068620E">
        <w:rPr>
          <w:sz w:val="28"/>
          <w:szCs w:val="28"/>
          <w:lang w:val="ru-RU"/>
        </w:rPr>
        <w:instrText>":"92"},"</w:instrText>
      </w:r>
      <w:r w:rsidR="004F48A1">
        <w:rPr>
          <w:sz w:val="28"/>
          <w:szCs w:val="28"/>
        </w:rPr>
        <w:instrText>uris</w:instrText>
      </w:r>
      <w:r w:rsidR="004F48A1" w:rsidRPr="0068620E">
        <w:rPr>
          <w:sz w:val="28"/>
          <w:szCs w:val="28"/>
          <w:lang w:val="ru-RU"/>
        </w:rPr>
        <w:instrText>":["</w:instrText>
      </w:r>
      <w:r w:rsidR="004F48A1">
        <w:rPr>
          <w:sz w:val="28"/>
          <w:szCs w:val="28"/>
        </w:rPr>
        <w:instrText>http</w:instrText>
      </w:r>
      <w:r w:rsidR="004F48A1" w:rsidRPr="0068620E">
        <w:rPr>
          <w:sz w:val="28"/>
          <w:szCs w:val="28"/>
          <w:lang w:val="ru-RU"/>
        </w:rPr>
        <w:instrText>://</w:instrText>
      </w:r>
      <w:r w:rsidR="004F48A1">
        <w:rPr>
          <w:sz w:val="28"/>
          <w:szCs w:val="28"/>
        </w:rPr>
        <w:instrText>www</w:instrText>
      </w:r>
      <w:r w:rsidR="004F48A1" w:rsidRPr="0068620E">
        <w:rPr>
          <w:sz w:val="28"/>
          <w:szCs w:val="28"/>
          <w:lang w:val="ru-RU"/>
        </w:rPr>
        <w:instrText>.</w:instrText>
      </w:r>
      <w:r w:rsidR="004F48A1">
        <w:rPr>
          <w:sz w:val="28"/>
          <w:szCs w:val="28"/>
        </w:rPr>
        <w:instrText>mendeley</w:instrText>
      </w:r>
      <w:r w:rsidR="004F48A1" w:rsidRPr="0068620E">
        <w:rPr>
          <w:sz w:val="28"/>
          <w:szCs w:val="28"/>
          <w:lang w:val="ru-RU"/>
        </w:rPr>
        <w:instrText>.</w:instrText>
      </w:r>
      <w:r w:rsidR="004F48A1">
        <w:rPr>
          <w:sz w:val="28"/>
          <w:szCs w:val="28"/>
        </w:rPr>
        <w:instrText>com</w:instrText>
      </w:r>
      <w:r w:rsidR="004F48A1" w:rsidRPr="0068620E">
        <w:rPr>
          <w:sz w:val="28"/>
          <w:szCs w:val="28"/>
          <w:lang w:val="ru-RU"/>
        </w:rPr>
        <w:instrText>/</w:instrText>
      </w:r>
      <w:r w:rsidR="004F48A1">
        <w:rPr>
          <w:sz w:val="28"/>
          <w:szCs w:val="28"/>
        </w:rPr>
        <w:instrText>documents</w:instrText>
      </w:r>
      <w:r w:rsidR="004F48A1" w:rsidRPr="0068620E">
        <w:rPr>
          <w:sz w:val="28"/>
          <w:szCs w:val="28"/>
          <w:lang w:val="ru-RU"/>
        </w:rPr>
        <w:instrText>/?</w:instrText>
      </w:r>
      <w:r w:rsidR="004F48A1">
        <w:rPr>
          <w:sz w:val="28"/>
          <w:szCs w:val="28"/>
        </w:rPr>
        <w:instrText>uuid</w:instrText>
      </w:r>
      <w:r w:rsidR="004F48A1" w:rsidRPr="0068620E">
        <w:rPr>
          <w:sz w:val="28"/>
          <w:szCs w:val="28"/>
          <w:lang w:val="ru-RU"/>
        </w:rPr>
        <w:instrText>=</w:instrText>
      </w:r>
      <w:r w:rsidR="004F48A1">
        <w:rPr>
          <w:sz w:val="28"/>
          <w:szCs w:val="28"/>
        </w:rPr>
        <w:instrText>fdd</w:instrText>
      </w:r>
      <w:r w:rsidR="004F48A1" w:rsidRPr="0068620E">
        <w:rPr>
          <w:sz w:val="28"/>
          <w:szCs w:val="28"/>
          <w:lang w:val="ru-RU"/>
        </w:rPr>
        <w:instrText>7</w:instrText>
      </w:r>
      <w:r w:rsidR="004F48A1">
        <w:rPr>
          <w:sz w:val="28"/>
          <w:szCs w:val="28"/>
        </w:rPr>
        <w:instrText>b</w:instrText>
      </w:r>
      <w:r w:rsidR="004F48A1" w:rsidRPr="0068620E">
        <w:rPr>
          <w:sz w:val="28"/>
          <w:szCs w:val="28"/>
          <w:lang w:val="ru-RU"/>
        </w:rPr>
        <w:instrText>91</w:instrText>
      </w:r>
      <w:r w:rsidR="004F48A1">
        <w:rPr>
          <w:sz w:val="28"/>
          <w:szCs w:val="28"/>
        </w:rPr>
        <w:instrText>c</w:instrText>
      </w:r>
      <w:r w:rsidR="004F48A1" w:rsidRPr="0068620E">
        <w:rPr>
          <w:sz w:val="28"/>
          <w:szCs w:val="28"/>
          <w:lang w:val="ru-RU"/>
        </w:rPr>
        <w:instrText>-4165-4</w:instrText>
      </w:r>
      <w:r w:rsidR="004F48A1">
        <w:rPr>
          <w:sz w:val="28"/>
          <w:szCs w:val="28"/>
        </w:rPr>
        <w:instrText>f</w:instrText>
      </w:r>
      <w:r w:rsidR="004F48A1" w:rsidRPr="0068620E">
        <w:rPr>
          <w:sz w:val="28"/>
          <w:szCs w:val="28"/>
          <w:lang w:val="ru-RU"/>
        </w:rPr>
        <w:instrText>29-</w:instrText>
      </w:r>
      <w:r w:rsidR="004F48A1">
        <w:rPr>
          <w:sz w:val="28"/>
          <w:szCs w:val="28"/>
        </w:rPr>
        <w:instrText>a</w:instrText>
      </w:r>
      <w:r w:rsidR="004F48A1" w:rsidRPr="0068620E">
        <w:rPr>
          <w:sz w:val="28"/>
          <w:szCs w:val="28"/>
          <w:lang w:val="ru-RU"/>
        </w:rPr>
        <w:instrText>846-26</w:instrText>
      </w:r>
      <w:r w:rsidR="004F48A1">
        <w:rPr>
          <w:sz w:val="28"/>
          <w:szCs w:val="28"/>
        </w:rPr>
        <w:instrText>eaa</w:instrText>
      </w:r>
      <w:r w:rsidR="004F48A1" w:rsidRPr="0068620E">
        <w:rPr>
          <w:sz w:val="28"/>
          <w:szCs w:val="28"/>
          <w:lang w:val="ru-RU"/>
        </w:rPr>
        <w:instrText>87</w:instrText>
      </w:r>
      <w:r w:rsidR="004F48A1">
        <w:rPr>
          <w:sz w:val="28"/>
          <w:szCs w:val="28"/>
        </w:rPr>
        <w:instrText>ce</w:instrText>
      </w:r>
      <w:r w:rsidR="004F48A1" w:rsidRPr="0068620E">
        <w:rPr>
          <w:sz w:val="28"/>
          <w:szCs w:val="28"/>
          <w:lang w:val="ru-RU"/>
        </w:rPr>
        <w:instrText>327"]},{"</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-2","</w:instrText>
      </w:r>
      <w:r w:rsidR="004F48A1">
        <w:rPr>
          <w:sz w:val="28"/>
          <w:szCs w:val="28"/>
        </w:rPr>
        <w:instrText>itemData</w:instrText>
      </w:r>
      <w:r w:rsidR="004F48A1" w:rsidRPr="0068620E">
        <w:rPr>
          <w:sz w:val="28"/>
          <w:szCs w:val="28"/>
          <w:lang w:val="ru-RU"/>
        </w:rPr>
        <w:instrText>":{"</w:instrText>
      </w:r>
      <w:r w:rsidR="004F48A1">
        <w:rPr>
          <w:sz w:val="28"/>
          <w:szCs w:val="28"/>
        </w:rPr>
        <w:instrText>ISSN</w:instrText>
      </w:r>
      <w:r w:rsidR="004F48A1" w:rsidRPr="0068620E">
        <w:rPr>
          <w:sz w:val="28"/>
          <w:szCs w:val="28"/>
          <w:lang w:val="ru-RU"/>
        </w:rPr>
        <w:instrText>":"0003-2670","</w:instrText>
      </w:r>
      <w:r w:rsidR="004F48A1">
        <w:rPr>
          <w:sz w:val="28"/>
          <w:szCs w:val="28"/>
        </w:rPr>
        <w:instrText>author</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Brondz</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Ilia</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container</w:instrText>
      </w:r>
      <w:r w:rsidR="004F48A1" w:rsidRPr="0068620E">
        <w:rPr>
          <w:sz w:val="28"/>
          <w:szCs w:val="28"/>
          <w:lang w:val="ru-RU"/>
        </w:rPr>
        <w:instrText>-</w:instrText>
      </w:r>
      <w:r w:rsidR="004F48A1">
        <w:rPr>
          <w:sz w:val="28"/>
          <w:szCs w:val="28"/>
        </w:rPr>
        <w:instrText>title</w:instrText>
      </w:r>
      <w:r w:rsidR="004F48A1" w:rsidRPr="0068620E">
        <w:rPr>
          <w:sz w:val="28"/>
          <w:szCs w:val="28"/>
          <w:lang w:val="ru-RU"/>
        </w:rPr>
        <w:instrText>":"</w:instrText>
      </w:r>
      <w:r w:rsidR="004F48A1">
        <w:rPr>
          <w:sz w:val="28"/>
          <w:szCs w:val="28"/>
        </w:rPr>
        <w:instrText>Analytica</w:instrText>
      </w:r>
      <w:r w:rsidR="004F48A1" w:rsidRPr="0068620E">
        <w:rPr>
          <w:sz w:val="28"/>
          <w:szCs w:val="28"/>
          <w:lang w:val="ru-RU"/>
        </w:rPr>
        <w:instrText xml:space="preserve"> </w:instrText>
      </w:r>
      <w:r w:rsidR="004F48A1">
        <w:rPr>
          <w:sz w:val="28"/>
          <w:szCs w:val="28"/>
        </w:rPr>
        <w:instrText>Chimica</w:instrText>
      </w:r>
      <w:r w:rsidR="004F48A1" w:rsidRPr="0068620E">
        <w:rPr>
          <w:sz w:val="28"/>
          <w:szCs w:val="28"/>
          <w:lang w:val="ru-RU"/>
        </w:rPr>
        <w:instrText xml:space="preserve"> </w:instrText>
      </w:r>
      <w:r w:rsidR="004F48A1">
        <w:rPr>
          <w:sz w:val="28"/>
          <w:szCs w:val="28"/>
        </w:rPr>
        <w:instrText>Acta</w:instrText>
      </w:r>
      <w:r w:rsidR="004F48A1" w:rsidRPr="0068620E">
        <w:rPr>
          <w:sz w:val="28"/>
          <w:szCs w:val="28"/>
          <w:lang w:val="ru-RU"/>
        </w:rPr>
        <w:instrText>","</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-2","</w:instrText>
      </w:r>
      <w:r w:rsidR="004F48A1">
        <w:rPr>
          <w:sz w:val="28"/>
          <w:szCs w:val="28"/>
        </w:rPr>
        <w:instrText>issue</w:instrText>
      </w:r>
      <w:r w:rsidR="004F48A1" w:rsidRPr="0068620E">
        <w:rPr>
          <w:sz w:val="28"/>
          <w:szCs w:val="28"/>
          <w:lang w:val="ru-RU"/>
        </w:rPr>
        <w:instrText>":"1-2","</w:instrText>
      </w:r>
      <w:r w:rsidR="004F48A1">
        <w:rPr>
          <w:sz w:val="28"/>
          <w:szCs w:val="28"/>
        </w:rPr>
        <w:instrText>issued</w:instrText>
      </w:r>
      <w:r w:rsidR="004F48A1" w:rsidRPr="0068620E">
        <w:rPr>
          <w:sz w:val="28"/>
          <w:szCs w:val="28"/>
          <w:lang w:val="ru-RU"/>
        </w:rPr>
        <w:instrText>":{"</w:instrText>
      </w:r>
      <w:r w:rsidR="004F48A1">
        <w:rPr>
          <w:sz w:val="28"/>
          <w:szCs w:val="28"/>
        </w:rPr>
        <w:instrText>date</w:instrText>
      </w:r>
      <w:r w:rsidR="004F48A1" w:rsidRPr="0068620E">
        <w:rPr>
          <w:sz w:val="28"/>
          <w:szCs w:val="28"/>
          <w:lang w:val="ru-RU"/>
        </w:rPr>
        <w:instrText>-</w:instrText>
      </w:r>
      <w:r w:rsidR="004F48A1">
        <w:rPr>
          <w:sz w:val="28"/>
          <w:szCs w:val="28"/>
        </w:rPr>
        <w:instrText>parts</w:instrText>
      </w:r>
      <w:r w:rsidR="004F48A1" w:rsidRPr="0068620E">
        <w:rPr>
          <w:sz w:val="28"/>
          <w:szCs w:val="28"/>
          <w:lang w:val="ru-RU"/>
        </w:rPr>
        <w:instrText>":[["2002"]]},"</w:instrText>
      </w:r>
      <w:r w:rsidR="004F48A1">
        <w:rPr>
          <w:sz w:val="28"/>
          <w:szCs w:val="28"/>
        </w:rPr>
        <w:instrText>page</w:instrText>
      </w:r>
      <w:r w:rsidR="004F48A1" w:rsidRPr="0068620E">
        <w:rPr>
          <w:sz w:val="28"/>
          <w:szCs w:val="28"/>
          <w:lang w:val="ru-RU"/>
        </w:rPr>
        <w:instrText>":"1-37","</w:instrText>
      </w:r>
      <w:r w:rsidR="004F48A1">
        <w:rPr>
          <w:sz w:val="28"/>
          <w:szCs w:val="28"/>
        </w:rPr>
        <w:instrText>publisher</w:instrText>
      </w:r>
      <w:r w:rsidR="004F48A1" w:rsidRPr="0068620E">
        <w:rPr>
          <w:sz w:val="28"/>
          <w:szCs w:val="28"/>
          <w:lang w:val="ru-RU"/>
        </w:rPr>
        <w:instrText>":"</w:instrText>
      </w:r>
      <w:r w:rsidR="004F48A1">
        <w:rPr>
          <w:sz w:val="28"/>
          <w:szCs w:val="28"/>
        </w:rPr>
        <w:instrText>Elsevier</w:instrText>
      </w:r>
      <w:r w:rsidR="004F48A1" w:rsidRPr="0068620E">
        <w:rPr>
          <w:sz w:val="28"/>
          <w:szCs w:val="28"/>
          <w:lang w:val="ru-RU"/>
        </w:rPr>
        <w:instrText>","</w:instrText>
      </w:r>
      <w:r w:rsidR="004F48A1">
        <w:rPr>
          <w:sz w:val="28"/>
          <w:szCs w:val="28"/>
        </w:rPr>
        <w:instrText>title</w:instrText>
      </w:r>
      <w:r w:rsidR="004F48A1" w:rsidRPr="0068620E">
        <w:rPr>
          <w:sz w:val="28"/>
          <w:szCs w:val="28"/>
          <w:lang w:val="ru-RU"/>
        </w:rPr>
        <w:instrText>":"</w:instrText>
      </w:r>
      <w:r w:rsidR="004F48A1">
        <w:rPr>
          <w:sz w:val="28"/>
          <w:szCs w:val="28"/>
        </w:rPr>
        <w:instrText>Development</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w:instrText>
      </w:r>
      <w:r w:rsidR="004F48A1" w:rsidRPr="0068620E">
        <w:rPr>
          <w:sz w:val="28"/>
          <w:szCs w:val="28"/>
          <w:lang w:val="ru-RU"/>
        </w:rPr>
        <w:instrText xml:space="preserve"> </w:instrText>
      </w:r>
      <w:r w:rsidR="004F48A1">
        <w:rPr>
          <w:sz w:val="28"/>
          <w:szCs w:val="28"/>
        </w:rPr>
        <w:instrText>analysis</w:instrText>
      </w:r>
      <w:r w:rsidR="004F48A1" w:rsidRPr="0068620E">
        <w:rPr>
          <w:sz w:val="28"/>
          <w:szCs w:val="28"/>
          <w:lang w:val="ru-RU"/>
        </w:rPr>
        <w:instrText xml:space="preserve"> </w:instrText>
      </w:r>
      <w:r w:rsidR="004F48A1">
        <w:rPr>
          <w:sz w:val="28"/>
          <w:szCs w:val="28"/>
        </w:rPr>
        <w:instrText>by</w:instrText>
      </w:r>
      <w:r w:rsidR="004F48A1" w:rsidRPr="0068620E">
        <w:rPr>
          <w:sz w:val="28"/>
          <w:szCs w:val="28"/>
          <w:lang w:val="ru-RU"/>
        </w:rPr>
        <w:instrText xml:space="preserve"> </w:instrText>
      </w:r>
      <w:r w:rsidR="004F48A1">
        <w:rPr>
          <w:sz w:val="28"/>
          <w:szCs w:val="28"/>
        </w:rPr>
        <w:instrText>high</w:instrText>
      </w:r>
      <w:r w:rsidR="004F48A1" w:rsidRPr="0068620E">
        <w:rPr>
          <w:sz w:val="28"/>
          <w:szCs w:val="28"/>
          <w:lang w:val="ru-RU"/>
        </w:rPr>
        <w:instrText>-</w:instrText>
      </w:r>
      <w:r w:rsidR="004F48A1">
        <w:rPr>
          <w:sz w:val="28"/>
          <w:szCs w:val="28"/>
        </w:rPr>
        <w:instrText>performance</w:instrText>
      </w:r>
      <w:r w:rsidR="004F48A1" w:rsidRPr="0068620E">
        <w:rPr>
          <w:sz w:val="28"/>
          <w:szCs w:val="28"/>
          <w:lang w:val="ru-RU"/>
        </w:rPr>
        <w:instrText xml:space="preserve"> </w:instrText>
      </w:r>
      <w:r w:rsidR="004F48A1">
        <w:rPr>
          <w:sz w:val="28"/>
          <w:szCs w:val="28"/>
        </w:rPr>
        <w:instrText>liquid</w:instrText>
      </w:r>
      <w:r w:rsidR="004F48A1" w:rsidRPr="0068620E">
        <w:rPr>
          <w:sz w:val="28"/>
          <w:szCs w:val="28"/>
          <w:lang w:val="ru-RU"/>
        </w:rPr>
        <w:instrText xml:space="preserve"> </w:instrText>
      </w:r>
      <w:r w:rsidR="004F48A1">
        <w:rPr>
          <w:sz w:val="28"/>
          <w:szCs w:val="28"/>
        </w:rPr>
        <w:instrText>chromatography</w:instrText>
      </w:r>
      <w:r w:rsidR="004F48A1" w:rsidRPr="0068620E">
        <w:rPr>
          <w:sz w:val="28"/>
          <w:szCs w:val="28"/>
          <w:lang w:val="ru-RU"/>
        </w:rPr>
        <w:instrText xml:space="preserve">, </w:instrText>
      </w:r>
      <w:r w:rsidR="004F48A1">
        <w:rPr>
          <w:sz w:val="28"/>
          <w:szCs w:val="28"/>
        </w:rPr>
        <w:instrText>gas</w:instrText>
      </w:r>
      <w:r w:rsidR="004F48A1" w:rsidRPr="0068620E">
        <w:rPr>
          <w:sz w:val="28"/>
          <w:szCs w:val="28"/>
          <w:lang w:val="ru-RU"/>
        </w:rPr>
        <w:instrText xml:space="preserve"> </w:instrText>
      </w:r>
      <w:r w:rsidR="004F48A1">
        <w:rPr>
          <w:sz w:val="28"/>
          <w:szCs w:val="28"/>
        </w:rPr>
        <w:instrText>chromatography</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related</w:instrText>
      </w:r>
      <w:r w:rsidR="004F48A1" w:rsidRPr="0068620E">
        <w:rPr>
          <w:sz w:val="28"/>
          <w:szCs w:val="28"/>
          <w:lang w:val="ru-RU"/>
        </w:rPr>
        <w:instrText xml:space="preserve"> </w:instrText>
      </w:r>
      <w:r w:rsidR="004F48A1">
        <w:rPr>
          <w:sz w:val="28"/>
          <w:szCs w:val="28"/>
        </w:rPr>
        <w:instrText>techniques</w:instrText>
      </w:r>
      <w:r w:rsidR="004F48A1" w:rsidRPr="0068620E">
        <w:rPr>
          <w:sz w:val="28"/>
          <w:szCs w:val="28"/>
          <w:lang w:val="ru-RU"/>
        </w:rPr>
        <w:instrText>","</w:instrText>
      </w:r>
      <w:r w:rsidR="004F48A1">
        <w:rPr>
          <w:sz w:val="28"/>
          <w:szCs w:val="28"/>
        </w:rPr>
        <w:instrText>type</w:instrText>
      </w:r>
      <w:r w:rsidR="004F48A1" w:rsidRPr="0068620E">
        <w:rPr>
          <w:sz w:val="28"/>
          <w:szCs w:val="28"/>
          <w:lang w:val="ru-RU"/>
        </w:rPr>
        <w:instrText>":"</w:instrText>
      </w:r>
      <w:r w:rsidR="004F48A1">
        <w:rPr>
          <w:sz w:val="28"/>
          <w:szCs w:val="28"/>
        </w:rPr>
        <w:instrText>article</w:instrText>
      </w:r>
      <w:r w:rsidR="004F48A1" w:rsidRPr="0068620E">
        <w:rPr>
          <w:sz w:val="28"/>
          <w:szCs w:val="28"/>
          <w:lang w:val="ru-RU"/>
        </w:rPr>
        <w:instrText>-</w:instrText>
      </w:r>
      <w:r w:rsidR="004F48A1">
        <w:rPr>
          <w:sz w:val="28"/>
          <w:szCs w:val="28"/>
        </w:rPr>
        <w:instrText>journal</w:instrText>
      </w:r>
      <w:r w:rsidR="004F48A1" w:rsidRPr="0068620E">
        <w:rPr>
          <w:sz w:val="28"/>
          <w:szCs w:val="28"/>
          <w:lang w:val="ru-RU"/>
        </w:rPr>
        <w:instrText>","</w:instrText>
      </w:r>
      <w:r w:rsidR="004F48A1">
        <w:rPr>
          <w:sz w:val="28"/>
          <w:szCs w:val="28"/>
        </w:rPr>
        <w:instrText>volume</w:instrText>
      </w:r>
      <w:r w:rsidR="004F48A1" w:rsidRPr="0068620E">
        <w:rPr>
          <w:sz w:val="28"/>
          <w:szCs w:val="28"/>
          <w:lang w:val="ru-RU"/>
        </w:rPr>
        <w:instrText>":"465"},"</w:instrText>
      </w:r>
      <w:r w:rsidR="004F48A1">
        <w:rPr>
          <w:sz w:val="28"/>
          <w:szCs w:val="28"/>
        </w:rPr>
        <w:instrText>uris</w:instrText>
      </w:r>
      <w:r w:rsidR="004F48A1" w:rsidRPr="0068620E">
        <w:rPr>
          <w:sz w:val="28"/>
          <w:szCs w:val="28"/>
          <w:lang w:val="ru-RU"/>
        </w:rPr>
        <w:instrText>":["</w:instrText>
      </w:r>
      <w:r w:rsidR="004F48A1">
        <w:rPr>
          <w:sz w:val="28"/>
          <w:szCs w:val="28"/>
        </w:rPr>
        <w:instrText>http</w:instrText>
      </w:r>
      <w:r w:rsidR="004F48A1" w:rsidRPr="0068620E">
        <w:rPr>
          <w:sz w:val="28"/>
          <w:szCs w:val="28"/>
          <w:lang w:val="ru-RU"/>
        </w:rPr>
        <w:instrText>://</w:instrText>
      </w:r>
      <w:r w:rsidR="004F48A1">
        <w:rPr>
          <w:sz w:val="28"/>
          <w:szCs w:val="28"/>
        </w:rPr>
        <w:instrText>www</w:instrText>
      </w:r>
      <w:r w:rsidR="004F48A1" w:rsidRPr="0068620E">
        <w:rPr>
          <w:sz w:val="28"/>
          <w:szCs w:val="28"/>
          <w:lang w:val="ru-RU"/>
        </w:rPr>
        <w:instrText>.</w:instrText>
      </w:r>
      <w:r w:rsidR="004F48A1">
        <w:rPr>
          <w:sz w:val="28"/>
          <w:szCs w:val="28"/>
        </w:rPr>
        <w:instrText>mendeley</w:instrText>
      </w:r>
      <w:r w:rsidR="004F48A1" w:rsidRPr="0068620E">
        <w:rPr>
          <w:sz w:val="28"/>
          <w:szCs w:val="28"/>
          <w:lang w:val="ru-RU"/>
        </w:rPr>
        <w:instrText>.</w:instrText>
      </w:r>
      <w:r w:rsidR="004F48A1">
        <w:rPr>
          <w:sz w:val="28"/>
          <w:szCs w:val="28"/>
        </w:rPr>
        <w:instrText>com</w:instrText>
      </w:r>
      <w:r w:rsidR="004F48A1" w:rsidRPr="0068620E">
        <w:rPr>
          <w:sz w:val="28"/>
          <w:szCs w:val="28"/>
          <w:lang w:val="ru-RU"/>
        </w:rPr>
        <w:instrText>/</w:instrText>
      </w:r>
      <w:r w:rsidR="004F48A1">
        <w:rPr>
          <w:sz w:val="28"/>
          <w:szCs w:val="28"/>
        </w:rPr>
        <w:instrText>documents</w:instrText>
      </w:r>
      <w:r w:rsidR="004F48A1" w:rsidRPr="0068620E">
        <w:rPr>
          <w:sz w:val="28"/>
          <w:szCs w:val="28"/>
          <w:lang w:val="ru-RU"/>
        </w:rPr>
        <w:instrText>/?</w:instrText>
      </w:r>
      <w:r w:rsidR="004F48A1">
        <w:rPr>
          <w:sz w:val="28"/>
          <w:szCs w:val="28"/>
        </w:rPr>
        <w:instrText>uuid</w:instrText>
      </w:r>
      <w:r w:rsidR="004F48A1" w:rsidRPr="0068620E">
        <w:rPr>
          <w:sz w:val="28"/>
          <w:szCs w:val="28"/>
          <w:lang w:val="ru-RU"/>
        </w:rPr>
        <w:instrText>=6</w:instrText>
      </w:r>
      <w:r w:rsidR="004F48A1">
        <w:rPr>
          <w:sz w:val="28"/>
          <w:szCs w:val="28"/>
        </w:rPr>
        <w:instrText>c</w:instrText>
      </w:r>
      <w:r w:rsidR="004F48A1" w:rsidRPr="0068620E">
        <w:rPr>
          <w:sz w:val="28"/>
          <w:szCs w:val="28"/>
          <w:lang w:val="ru-RU"/>
        </w:rPr>
        <w:instrText>366</w:instrText>
      </w:r>
      <w:r w:rsidR="004F48A1">
        <w:rPr>
          <w:sz w:val="28"/>
          <w:szCs w:val="28"/>
        </w:rPr>
        <w:instrText>db</w:instrText>
      </w:r>
      <w:r w:rsidR="004F48A1" w:rsidRPr="0068620E">
        <w:rPr>
          <w:sz w:val="28"/>
          <w:szCs w:val="28"/>
          <w:lang w:val="ru-RU"/>
        </w:rPr>
        <w:instrText>2-0497-4</w:instrText>
      </w:r>
      <w:r w:rsidR="004F48A1">
        <w:rPr>
          <w:sz w:val="28"/>
          <w:szCs w:val="28"/>
        </w:rPr>
        <w:instrText>b</w:instrText>
      </w:r>
      <w:r w:rsidR="004F48A1" w:rsidRPr="0068620E">
        <w:rPr>
          <w:sz w:val="28"/>
          <w:szCs w:val="28"/>
          <w:lang w:val="ru-RU"/>
        </w:rPr>
        <w:instrText>57-881</w:instrText>
      </w:r>
      <w:r w:rsidR="004F48A1">
        <w:rPr>
          <w:sz w:val="28"/>
          <w:szCs w:val="28"/>
        </w:rPr>
        <w:instrText>b</w:instrText>
      </w:r>
      <w:r w:rsidR="004F48A1" w:rsidRPr="0068620E">
        <w:rPr>
          <w:sz w:val="28"/>
          <w:szCs w:val="28"/>
          <w:lang w:val="ru-RU"/>
        </w:rPr>
        <w:instrText>-0</w:instrText>
      </w:r>
      <w:r w:rsidR="004F48A1">
        <w:rPr>
          <w:sz w:val="28"/>
          <w:szCs w:val="28"/>
        </w:rPr>
        <w:instrText>e</w:instrText>
      </w:r>
      <w:r w:rsidR="004F48A1" w:rsidRPr="0068620E">
        <w:rPr>
          <w:sz w:val="28"/>
          <w:szCs w:val="28"/>
          <w:lang w:val="ru-RU"/>
        </w:rPr>
        <w:instrText>4</w:instrText>
      </w:r>
      <w:r w:rsidR="004F48A1">
        <w:rPr>
          <w:sz w:val="28"/>
          <w:szCs w:val="28"/>
        </w:rPr>
        <w:instrText>f</w:instrText>
      </w:r>
      <w:r w:rsidR="004F48A1" w:rsidRPr="0068620E">
        <w:rPr>
          <w:sz w:val="28"/>
          <w:szCs w:val="28"/>
          <w:lang w:val="ru-RU"/>
        </w:rPr>
        <w:instrText>4</w:instrText>
      </w:r>
      <w:r w:rsidR="004F48A1">
        <w:rPr>
          <w:sz w:val="28"/>
          <w:szCs w:val="28"/>
        </w:rPr>
        <w:instrText>f</w:instrText>
      </w:r>
      <w:r w:rsidR="004F48A1" w:rsidRPr="0068620E">
        <w:rPr>
          <w:sz w:val="28"/>
          <w:szCs w:val="28"/>
          <w:lang w:val="ru-RU"/>
        </w:rPr>
        <w:instrText>151230"]}],"</w:instrText>
      </w:r>
      <w:r w:rsidR="004F48A1">
        <w:rPr>
          <w:sz w:val="28"/>
          <w:szCs w:val="28"/>
        </w:rPr>
        <w:instrText>mendeley</w:instrText>
      </w:r>
      <w:r w:rsidR="004F48A1" w:rsidRPr="0068620E">
        <w:rPr>
          <w:sz w:val="28"/>
          <w:szCs w:val="28"/>
          <w:lang w:val="ru-RU"/>
        </w:rPr>
        <w:instrText>":{"</w:instrText>
      </w:r>
      <w:r w:rsidR="004F48A1">
        <w:rPr>
          <w:sz w:val="28"/>
          <w:szCs w:val="28"/>
        </w:rPr>
        <w:instrText>formattedCitation</w:instrText>
      </w:r>
      <w:r w:rsidR="004F48A1" w:rsidRPr="0068620E">
        <w:rPr>
          <w:sz w:val="28"/>
          <w:szCs w:val="28"/>
          <w:lang w:val="ru-RU"/>
        </w:rPr>
        <w:instrText>":"[136,137]","</w:instrText>
      </w:r>
      <w:r w:rsidR="004F48A1">
        <w:rPr>
          <w:sz w:val="28"/>
          <w:szCs w:val="28"/>
        </w:rPr>
        <w:instrText>plainTextFormattedCitation</w:instrText>
      </w:r>
      <w:r w:rsidR="004F48A1" w:rsidRPr="0068620E">
        <w:rPr>
          <w:sz w:val="28"/>
          <w:szCs w:val="28"/>
          <w:lang w:val="ru-RU"/>
        </w:rPr>
        <w:instrText>":"[136,137]","</w:instrText>
      </w:r>
      <w:r w:rsidR="004F48A1">
        <w:rPr>
          <w:sz w:val="28"/>
          <w:szCs w:val="28"/>
        </w:rPr>
        <w:instrText>previouslyFormattedCitation</w:instrText>
      </w:r>
      <w:r w:rsidR="004F48A1" w:rsidRPr="0068620E">
        <w:rPr>
          <w:sz w:val="28"/>
          <w:szCs w:val="28"/>
          <w:lang w:val="ru-RU"/>
        </w:rPr>
        <w:instrText>":"[146,147]"},"</w:instrText>
      </w:r>
      <w:r w:rsidR="004F48A1">
        <w:rPr>
          <w:sz w:val="28"/>
          <w:szCs w:val="28"/>
        </w:rPr>
        <w:instrText>properties</w:instrText>
      </w:r>
      <w:r w:rsidR="004F48A1" w:rsidRPr="0068620E">
        <w:rPr>
          <w:sz w:val="28"/>
          <w:szCs w:val="28"/>
          <w:lang w:val="ru-RU"/>
        </w:rPr>
        <w:instrText>":{"</w:instrText>
      </w:r>
      <w:r w:rsidR="004F48A1">
        <w:rPr>
          <w:sz w:val="28"/>
          <w:szCs w:val="28"/>
        </w:rPr>
        <w:instrText>noteIndex</w:instrText>
      </w:r>
      <w:r w:rsidR="004F48A1" w:rsidRPr="0068620E">
        <w:rPr>
          <w:sz w:val="28"/>
          <w:szCs w:val="28"/>
          <w:lang w:val="ru-RU"/>
        </w:rPr>
        <w:instrText>":0},"</w:instrText>
      </w:r>
      <w:r w:rsidR="004F48A1">
        <w:rPr>
          <w:sz w:val="28"/>
          <w:szCs w:val="28"/>
        </w:rPr>
        <w:instrText>schema</w:instrText>
      </w:r>
      <w:r w:rsidR="004F48A1" w:rsidRPr="0068620E">
        <w:rPr>
          <w:sz w:val="28"/>
          <w:szCs w:val="28"/>
          <w:lang w:val="ru-RU"/>
        </w:rPr>
        <w:instrText>":"</w:instrText>
      </w:r>
      <w:r w:rsidR="004F48A1">
        <w:rPr>
          <w:sz w:val="28"/>
          <w:szCs w:val="28"/>
        </w:rPr>
        <w:instrText>https</w:instrText>
      </w:r>
      <w:r w:rsidR="004F48A1" w:rsidRPr="0068620E">
        <w:rPr>
          <w:sz w:val="28"/>
          <w:szCs w:val="28"/>
          <w:lang w:val="ru-RU"/>
        </w:rPr>
        <w:instrText>://</w:instrText>
      </w:r>
      <w:r w:rsidR="004F48A1">
        <w:rPr>
          <w:sz w:val="28"/>
          <w:szCs w:val="28"/>
        </w:rPr>
        <w:instrText>github</w:instrText>
      </w:r>
      <w:r w:rsidR="004F48A1" w:rsidRPr="0068620E">
        <w:rPr>
          <w:sz w:val="28"/>
          <w:szCs w:val="28"/>
          <w:lang w:val="ru-RU"/>
        </w:rPr>
        <w:instrText>.</w:instrText>
      </w:r>
      <w:r w:rsidR="004F48A1">
        <w:rPr>
          <w:sz w:val="28"/>
          <w:szCs w:val="28"/>
        </w:rPr>
        <w:instrText>com</w:instrText>
      </w:r>
      <w:r w:rsidR="004F48A1" w:rsidRPr="0068620E">
        <w:rPr>
          <w:sz w:val="28"/>
          <w:szCs w:val="28"/>
          <w:lang w:val="ru-RU"/>
        </w:rPr>
        <w:instrText>/</w:instrText>
      </w:r>
      <w:r w:rsidR="004F48A1">
        <w:rPr>
          <w:sz w:val="28"/>
          <w:szCs w:val="28"/>
        </w:rPr>
        <w:instrText>citation</w:instrText>
      </w:r>
      <w:r w:rsidR="004F48A1" w:rsidRPr="0068620E">
        <w:rPr>
          <w:sz w:val="28"/>
          <w:szCs w:val="28"/>
          <w:lang w:val="ru-RU"/>
        </w:rPr>
        <w:instrText>-</w:instrText>
      </w:r>
      <w:r w:rsidR="004F48A1">
        <w:rPr>
          <w:sz w:val="28"/>
          <w:szCs w:val="28"/>
        </w:rPr>
        <w:instrText>style</w:instrText>
      </w:r>
      <w:r w:rsidR="004F48A1" w:rsidRPr="0068620E">
        <w:rPr>
          <w:sz w:val="28"/>
          <w:szCs w:val="28"/>
          <w:lang w:val="ru-RU"/>
        </w:rPr>
        <w:instrText>-</w:instrText>
      </w:r>
      <w:r w:rsidR="004F48A1">
        <w:rPr>
          <w:sz w:val="28"/>
          <w:szCs w:val="28"/>
        </w:rPr>
        <w:instrText>language</w:instrText>
      </w:r>
      <w:r w:rsidR="004F48A1" w:rsidRPr="0068620E">
        <w:rPr>
          <w:sz w:val="28"/>
          <w:szCs w:val="28"/>
          <w:lang w:val="ru-RU"/>
        </w:rPr>
        <w:instrText>/</w:instrText>
      </w:r>
      <w:r w:rsidR="004F48A1">
        <w:rPr>
          <w:sz w:val="28"/>
          <w:szCs w:val="28"/>
        </w:rPr>
        <w:instrText>schema</w:instrText>
      </w:r>
      <w:r w:rsidR="004F48A1" w:rsidRPr="0068620E">
        <w:rPr>
          <w:sz w:val="28"/>
          <w:szCs w:val="28"/>
          <w:lang w:val="ru-RU"/>
        </w:rPr>
        <w:instrText>/</w:instrText>
      </w:r>
      <w:r w:rsidR="004F48A1">
        <w:rPr>
          <w:sz w:val="28"/>
          <w:szCs w:val="28"/>
        </w:rPr>
        <w:instrText>raw</w:instrText>
      </w:r>
      <w:r w:rsidR="004F48A1" w:rsidRPr="0068620E">
        <w:rPr>
          <w:sz w:val="28"/>
          <w:szCs w:val="28"/>
          <w:lang w:val="ru-RU"/>
        </w:rPr>
        <w:instrText>/</w:instrText>
      </w:r>
      <w:r w:rsidR="004F48A1">
        <w:rPr>
          <w:sz w:val="28"/>
          <w:szCs w:val="28"/>
        </w:rPr>
        <w:instrText>master</w:instrText>
      </w:r>
      <w:r w:rsidR="004F48A1" w:rsidRPr="0068620E">
        <w:rPr>
          <w:sz w:val="28"/>
          <w:szCs w:val="28"/>
          <w:lang w:val="ru-RU"/>
        </w:rPr>
        <w:instrText>/</w:instrText>
      </w:r>
      <w:r w:rsidR="004F48A1">
        <w:rPr>
          <w:sz w:val="28"/>
          <w:szCs w:val="28"/>
        </w:rPr>
        <w:instrText>csl</w:instrText>
      </w:r>
      <w:r w:rsidR="004F48A1" w:rsidRPr="0068620E">
        <w:rPr>
          <w:sz w:val="28"/>
          <w:szCs w:val="28"/>
          <w:lang w:val="ru-RU"/>
        </w:rPr>
        <w:instrText>-</w:instrText>
      </w:r>
      <w:r w:rsidR="004F48A1">
        <w:rPr>
          <w:sz w:val="28"/>
          <w:szCs w:val="28"/>
        </w:rPr>
        <w:instrText>citation</w:instrText>
      </w:r>
      <w:r w:rsidR="004F48A1" w:rsidRPr="0068620E">
        <w:rPr>
          <w:sz w:val="28"/>
          <w:szCs w:val="28"/>
          <w:lang w:val="ru-RU"/>
        </w:rPr>
        <w:instrText>.</w:instrText>
      </w:r>
      <w:r w:rsidR="004F48A1">
        <w:rPr>
          <w:sz w:val="28"/>
          <w:szCs w:val="28"/>
        </w:rPr>
        <w:instrText>json</w:instrText>
      </w:r>
      <w:r w:rsidR="004F48A1" w:rsidRPr="0068620E">
        <w:rPr>
          <w:sz w:val="28"/>
          <w:szCs w:val="28"/>
          <w:lang w:val="ru-RU"/>
        </w:rPr>
        <w:instrText>"}</w:instrText>
      </w:r>
      <w:r w:rsidR="00961042" w:rsidRPr="006C6120">
        <w:rPr>
          <w:sz w:val="28"/>
          <w:szCs w:val="28"/>
        </w:rPr>
        <w:fldChar w:fldCharType="separate"/>
      </w:r>
      <w:r w:rsidR="004F48A1" w:rsidRPr="0068620E">
        <w:rPr>
          <w:noProof/>
          <w:sz w:val="28"/>
          <w:szCs w:val="28"/>
          <w:lang w:val="ru-RU"/>
        </w:rPr>
        <w:t>[136,137]</w:t>
      </w:r>
      <w:r w:rsidR="00961042" w:rsidRPr="006C6120">
        <w:rPr>
          <w:sz w:val="28"/>
          <w:szCs w:val="28"/>
        </w:rPr>
        <w:fldChar w:fldCharType="end"/>
      </w:r>
      <w:r w:rsidRPr="0068620E">
        <w:rPr>
          <w:sz w:val="28"/>
          <w:szCs w:val="28"/>
          <w:lang w:val="ru-RU"/>
        </w:rPr>
        <w:t xml:space="preserve">. Такие методологии обычно используются для получения МЭЖК из липидов либо путем основного гидролиза с последующим метилированием свободных ЖК, либо путем </w:t>
      </w:r>
      <w:proofErr w:type="spellStart"/>
      <w:r w:rsidRPr="0068620E">
        <w:rPr>
          <w:sz w:val="28"/>
          <w:szCs w:val="28"/>
          <w:lang w:val="ru-RU"/>
        </w:rPr>
        <w:t>переэтерификации</w:t>
      </w:r>
      <w:proofErr w:type="spellEnd"/>
      <w:r w:rsidRPr="0068620E">
        <w:rPr>
          <w:sz w:val="28"/>
          <w:szCs w:val="28"/>
          <w:lang w:val="ru-RU"/>
        </w:rPr>
        <w:t xml:space="preserve"> липидов с использованием кислот или оснований, катализируемых быстрыми и простыми методами</w:t>
      </w:r>
      <w:r w:rsidR="00291BD6" w:rsidRPr="0068620E">
        <w:rPr>
          <w:sz w:val="28"/>
          <w:szCs w:val="28"/>
          <w:lang w:val="ru-RU"/>
        </w:rPr>
        <w:t xml:space="preserve"> </w:t>
      </w:r>
      <w:r w:rsidR="005808B6">
        <w:rPr>
          <w:sz w:val="28"/>
          <w:szCs w:val="28"/>
        </w:rPr>
        <w:fldChar w:fldCharType="begin" w:fldLock="1"/>
      </w:r>
      <w:r w:rsidR="004F48A1">
        <w:rPr>
          <w:sz w:val="28"/>
          <w:szCs w:val="28"/>
        </w:rPr>
        <w:instrText>ADDIN</w:instrText>
      </w:r>
      <w:r w:rsidR="004F48A1" w:rsidRPr="0068620E">
        <w:rPr>
          <w:sz w:val="28"/>
          <w:szCs w:val="28"/>
          <w:lang w:val="ru-RU"/>
        </w:rPr>
        <w:instrText xml:space="preserve"> </w:instrText>
      </w:r>
      <w:r w:rsidR="004F48A1">
        <w:rPr>
          <w:sz w:val="28"/>
          <w:szCs w:val="28"/>
        </w:rPr>
        <w:instrText>CSL</w:instrText>
      </w:r>
      <w:r w:rsidR="004F48A1" w:rsidRPr="0068620E">
        <w:rPr>
          <w:sz w:val="28"/>
          <w:szCs w:val="28"/>
          <w:lang w:val="ru-RU"/>
        </w:rPr>
        <w:instrText>_</w:instrText>
      </w:r>
      <w:r w:rsidR="004F48A1">
        <w:rPr>
          <w:sz w:val="28"/>
          <w:szCs w:val="28"/>
        </w:rPr>
        <w:instrText>CITATION</w:instrText>
      </w:r>
      <w:r w:rsidR="004F48A1" w:rsidRPr="0068620E">
        <w:rPr>
          <w:sz w:val="28"/>
          <w:szCs w:val="28"/>
          <w:lang w:val="ru-RU"/>
        </w:rPr>
        <w:instrText xml:space="preserve"> {"</w:instrText>
      </w:r>
      <w:r w:rsidR="004F48A1">
        <w:rPr>
          <w:sz w:val="28"/>
          <w:szCs w:val="28"/>
        </w:rPr>
        <w:instrText>citationItems</w:instrText>
      </w:r>
      <w:r w:rsidR="004F48A1" w:rsidRPr="0068620E">
        <w:rPr>
          <w:sz w:val="28"/>
          <w:szCs w:val="28"/>
          <w:lang w:val="ru-RU"/>
        </w:rPr>
        <w:instrText>":[{"</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-1","</w:instrText>
      </w:r>
      <w:r w:rsidR="004F48A1">
        <w:rPr>
          <w:sz w:val="28"/>
          <w:szCs w:val="28"/>
        </w:rPr>
        <w:instrText>itemData</w:instrText>
      </w:r>
      <w:r w:rsidR="004F48A1" w:rsidRPr="0068620E">
        <w:rPr>
          <w:sz w:val="28"/>
          <w:szCs w:val="28"/>
          <w:lang w:val="ru-RU"/>
        </w:rPr>
        <w:instrText>":{"</w:instrText>
      </w:r>
      <w:r w:rsidR="004F48A1">
        <w:rPr>
          <w:sz w:val="28"/>
          <w:szCs w:val="28"/>
        </w:rPr>
        <w:instrText>ISSN</w:instrText>
      </w:r>
      <w:r w:rsidR="004F48A1" w:rsidRPr="0068620E">
        <w:rPr>
          <w:sz w:val="28"/>
          <w:szCs w:val="28"/>
          <w:lang w:val="ru-RU"/>
        </w:rPr>
        <w:instrText>":"1878-5352","</w:instrText>
      </w:r>
      <w:r w:rsidR="004F48A1">
        <w:rPr>
          <w:sz w:val="28"/>
          <w:szCs w:val="28"/>
        </w:rPr>
        <w:instrText>author</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Salimon</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Jumat</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Omar</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Talal</w:instrText>
      </w:r>
      <w:r w:rsidR="004F48A1" w:rsidRPr="0068620E">
        <w:rPr>
          <w:sz w:val="28"/>
          <w:szCs w:val="28"/>
          <w:lang w:val="ru-RU"/>
        </w:rPr>
        <w:instrText xml:space="preserve"> </w:instrText>
      </w:r>
      <w:r w:rsidR="004F48A1">
        <w:rPr>
          <w:sz w:val="28"/>
          <w:szCs w:val="28"/>
        </w:rPr>
        <w:instrText>A</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Salih</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Nadia</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container</w:instrText>
      </w:r>
      <w:r w:rsidR="004F48A1" w:rsidRPr="0068620E">
        <w:rPr>
          <w:sz w:val="28"/>
          <w:szCs w:val="28"/>
          <w:lang w:val="ru-RU"/>
        </w:rPr>
        <w:instrText>-</w:instrText>
      </w:r>
      <w:r w:rsidR="004F48A1">
        <w:rPr>
          <w:sz w:val="28"/>
          <w:szCs w:val="28"/>
        </w:rPr>
        <w:instrText>title</w:instrText>
      </w:r>
      <w:r w:rsidR="004F48A1" w:rsidRPr="0068620E">
        <w:rPr>
          <w:sz w:val="28"/>
          <w:szCs w:val="28"/>
          <w:lang w:val="ru-RU"/>
        </w:rPr>
        <w:instrText>":"</w:instrText>
      </w:r>
      <w:r w:rsidR="004F48A1">
        <w:rPr>
          <w:sz w:val="28"/>
          <w:szCs w:val="28"/>
        </w:rPr>
        <w:instrText>Arabian</w:instrText>
      </w:r>
      <w:r w:rsidR="004F48A1" w:rsidRPr="0068620E">
        <w:rPr>
          <w:sz w:val="28"/>
          <w:szCs w:val="28"/>
          <w:lang w:val="ru-RU"/>
        </w:rPr>
        <w:instrText xml:space="preserve"> </w:instrText>
      </w:r>
      <w:r w:rsidR="004F48A1">
        <w:rPr>
          <w:sz w:val="28"/>
          <w:szCs w:val="28"/>
        </w:rPr>
        <w:instrText>Journal</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Chemistry</w:instrText>
      </w:r>
      <w:r w:rsidR="004F48A1" w:rsidRPr="0068620E">
        <w:rPr>
          <w:sz w:val="28"/>
          <w:szCs w:val="28"/>
          <w:lang w:val="ru-RU"/>
        </w:rPr>
        <w:instrText>","</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-1","</w:instrText>
      </w:r>
      <w:r w:rsidR="004F48A1">
        <w:rPr>
          <w:sz w:val="28"/>
          <w:szCs w:val="28"/>
        </w:rPr>
        <w:instrText>issued</w:instrText>
      </w:r>
      <w:r w:rsidR="004F48A1" w:rsidRPr="0068620E">
        <w:rPr>
          <w:sz w:val="28"/>
          <w:szCs w:val="28"/>
          <w:lang w:val="ru-RU"/>
        </w:rPr>
        <w:instrText>":{"</w:instrText>
      </w:r>
      <w:r w:rsidR="004F48A1">
        <w:rPr>
          <w:sz w:val="28"/>
          <w:szCs w:val="28"/>
        </w:rPr>
        <w:instrText>date</w:instrText>
      </w:r>
      <w:r w:rsidR="004F48A1" w:rsidRPr="0068620E">
        <w:rPr>
          <w:sz w:val="28"/>
          <w:szCs w:val="28"/>
          <w:lang w:val="ru-RU"/>
        </w:rPr>
        <w:instrText>-</w:instrText>
      </w:r>
      <w:r w:rsidR="004F48A1">
        <w:rPr>
          <w:sz w:val="28"/>
          <w:szCs w:val="28"/>
        </w:rPr>
        <w:instrText>parts</w:instrText>
      </w:r>
      <w:r w:rsidR="004F48A1" w:rsidRPr="0068620E">
        <w:rPr>
          <w:sz w:val="28"/>
          <w:szCs w:val="28"/>
          <w:lang w:val="ru-RU"/>
        </w:rPr>
        <w:instrText>":[["2017"]]},"</w:instrText>
      </w:r>
      <w:r w:rsidR="004F48A1">
        <w:rPr>
          <w:sz w:val="28"/>
          <w:szCs w:val="28"/>
        </w:rPr>
        <w:instrText>page</w:instrText>
      </w:r>
      <w:r w:rsidR="004F48A1" w:rsidRPr="0068620E">
        <w:rPr>
          <w:sz w:val="28"/>
          <w:szCs w:val="28"/>
          <w:lang w:val="ru-RU"/>
        </w:rPr>
        <w:instrText>":"</w:instrText>
      </w:r>
      <w:r w:rsidR="004F48A1">
        <w:rPr>
          <w:sz w:val="28"/>
          <w:szCs w:val="28"/>
        </w:rPr>
        <w:instrText>S</w:instrText>
      </w:r>
      <w:r w:rsidR="004F48A1" w:rsidRPr="0068620E">
        <w:rPr>
          <w:sz w:val="28"/>
          <w:szCs w:val="28"/>
          <w:lang w:val="ru-RU"/>
        </w:rPr>
        <w:instrText>1875-</w:instrText>
      </w:r>
      <w:r w:rsidR="004F48A1">
        <w:rPr>
          <w:sz w:val="28"/>
          <w:szCs w:val="28"/>
        </w:rPr>
        <w:instrText>S</w:instrText>
      </w:r>
      <w:r w:rsidR="004F48A1" w:rsidRPr="0068620E">
        <w:rPr>
          <w:sz w:val="28"/>
          <w:szCs w:val="28"/>
          <w:lang w:val="ru-RU"/>
        </w:rPr>
        <w:instrText>1882","</w:instrText>
      </w:r>
      <w:r w:rsidR="004F48A1">
        <w:rPr>
          <w:sz w:val="28"/>
          <w:szCs w:val="28"/>
        </w:rPr>
        <w:instrText>publisher</w:instrText>
      </w:r>
      <w:r w:rsidR="004F48A1" w:rsidRPr="0068620E">
        <w:rPr>
          <w:sz w:val="28"/>
          <w:szCs w:val="28"/>
          <w:lang w:val="ru-RU"/>
        </w:rPr>
        <w:instrText>":"</w:instrText>
      </w:r>
      <w:r w:rsidR="004F48A1">
        <w:rPr>
          <w:sz w:val="28"/>
          <w:szCs w:val="28"/>
        </w:rPr>
        <w:instrText>Elsevier</w:instrText>
      </w:r>
      <w:r w:rsidR="004F48A1" w:rsidRPr="0068620E">
        <w:rPr>
          <w:sz w:val="28"/>
          <w:szCs w:val="28"/>
          <w:lang w:val="ru-RU"/>
        </w:rPr>
        <w:instrText>","</w:instrText>
      </w:r>
      <w:r w:rsidR="004F48A1">
        <w:rPr>
          <w:sz w:val="28"/>
          <w:szCs w:val="28"/>
        </w:rPr>
        <w:instrText>title</w:instrText>
      </w:r>
      <w:r w:rsidR="004F48A1" w:rsidRPr="0068620E">
        <w:rPr>
          <w:sz w:val="28"/>
          <w:szCs w:val="28"/>
          <w:lang w:val="ru-RU"/>
        </w:rPr>
        <w:instrText>":"</w:instrText>
      </w:r>
      <w:r w:rsidR="004F48A1">
        <w:rPr>
          <w:sz w:val="28"/>
          <w:szCs w:val="28"/>
        </w:rPr>
        <w:instrText>An</w:instrText>
      </w:r>
      <w:r w:rsidR="004F48A1" w:rsidRPr="0068620E">
        <w:rPr>
          <w:sz w:val="28"/>
          <w:szCs w:val="28"/>
          <w:lang w:val="ru-RU"/>
        </w:rPr>
        <w:instrText xml:space="preserve"> </w:instrText>
      </w:r>
      <w:r w:rsidR="004F48A1">
        <w:rPr>
          <w:sz w:val="28"/>
          <w:szCs w:val="28"/>
        </w:rPr>
        <w:instrText>accurate</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reliable</w:instrText>
      </w:r>
      <w:r w:rsidR="004F48A1" w:rsidRPr="0068620E">
        <w:rPr>
          <w:sz w:val="28"/>
          <w:szCs w:val="28"/>
          <w:lang w:val="ru-RU"/>
        </w:rPr>
        <w:instrText xml:space="preserve"> </w:instrText>
      </w:r>
      <w:r w:rsidR="004F48A1">
        <w:rPr>
          <w:sz w:val="28"/>
          <w:szCs w:val="28"/>
        </w:rPr>
        <w:instrText>method</w:instrText>
      </w:r>
      <w:r w:rsidR="004F48A1" w:rsidRPr="0068620E">
        <w:rPr>
          <w:sz w:val="28"/>
          <w:szCs w:val="28"/>
          <w:lang w:val="ru-RU"/>
        </w:rPr>
        <w:instrText xml:space="preserve"> </w:instrText>
      </w:r>
      <w:r w:rsidR="004F48A1">
        <w:rPr>
          <w:sz w:val="28"/>
          <w:szCs w:val="28"/>
        </w:rPr>
        <w:instrText>for</w:instrText>
      </w:r>
      <w:r w:rsidR="004F48A1" w:rsidRPr="0068620E">
        <w:rPr>
          <w:sz w:val="28"/>
          <w:szCs w:val="28"/>
          <w:lang w:val="ru-RU"/>
        </w:rPr>
        <w:instrText xml:space="preserve"> </w:instrText>
      </w:r>
      <w:r w:rsidR="004F48A1">
        <w:rPr>
          <w:sz w:val="28"/>
          <w:szCs w:val="28"/>
        </w:rPr>
        <w:instrText>identification</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quantification</w:instrText>
      </w:r>
      <w:r w:rsidR="004F48A1" w:rsidRPr="0068620E">
        <w:rPr>
          <w:sz w:val="28"/>
          <w:szCs w:val="28"/>
          <w:lang w:val="ru-RU"/>
        </w:rPr>
        <w:instrText xml:space="preserve"> </w:instrText>
      </w:r>
      <w:r w:rsidR="004F48A1">
        <w:rPr>
          <w:sz w:val="28"/>
          <w:szCs w:val="28"/>
        </w:rPr>
        <w:instrText>of</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acids</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trans</w:instrText>
      </w:r>
      <w:r w:rsidR="004F48A1" w:rsidRPr="0068620E">
        <w:rPr>
          <w:sz w:val="28"/>
          <w:szCs w:val="28"/>
          <w:lang w:val="ru-RU"/>
        </w:rPr>
        <w:instrText xml:space="preserve"> </w:instrText>
      </w:r>
      <w:r w:rsidR="004F48A1">
        <w:rPr>
          <w:sz w:val="28"/>
          <w:szCs w:val="28"/>
        </w:rPr>
        <w:instrText>fatty</w:instrText>
      </w:r>
      <w:r w:rsidR="004F48A1" w:rsidRPr="0068620E">
        <w:rPr>
          <w:sz w:val="28"/>
          <w:szCs w:val="28"/>
          <w:lang w:val="ru-RU"/>
        </w:rPr>
        <w:instrText xml:space="preserve"> </w:instrText>
      </w:r>
      <w:r w:rsidR="004F48A1">
        <w:rPr>
          <w:sz w:val="28"/>
          <w:szCs w:val="28"/>
        </w:rPr>
        <w:instrText>acids</w:instrText>
      </w:r>
      <w:r w:rsidR="004F48A1" w:rsidRPr="0068620E">
        <w:rPr>
          <w:sz w:val="28"/>
          <w:szCs w:val="28"/>
          <w:lang w:val="ru-RU"/>
        </w:rPr>
        <w:instrText xml:space="preserve"> </w:instrText>
      </w:r>
      <w:r w:rsidR="004F48A1">
        <w:rPr>
          <w:sz w:val="28"/>
          <w:szCs w:val="28"/>
        </w:rPr>
        <w:instrText>in</w:instrText>
      </w:r>
      <w:r w:rsidR="004F48A1" w:rsidRPr="0068620E">
        <w:rPr>
          <w:sz w:val="28"/>
          <w:szCs w:val="28"/>
          <w:lang w:val="ru-RU"/>
        </w:rPr>
        <w:instrText xml:space="preserve"> </w:instrText>
      </w:r>
      <w:r w:rsidR="004F48A1">
        <w:rPr>
          <w:sz w:val="28"/>
          <w:szCs w:val="28"/>
        </w:rPr>
        <w:instrText>food</w:instrText>
      </w:r>
      <w:r w:rsidR="004F48A1" w:rsidRPr="0068620E">
        <w:rPr>
          <w:sz w:val="28"/>
          <w:szCs w:val="28"/>
          <w:lang w:val="ru-RU"/>
        </w:rPr>
        <w:instrText xml:space="preserve"> </w:instrText>
      </w:r>
      <w:r w:rsidR="004F48A1">
        <w:rPr>
          <w:sz w:val="28"/>
          <w:szCs w:val="28"/>
        </w:rPr>
        <w:instrText>fats</w:instrText>
      </w:r>
      <w:r w:rsidR="004F48A1" w:rsidRPr="0068620E">
        <w:rPr>
          <w:sz w:val="28"/>
          <w:szCs w:val="28"/>
          <w:lang w:val="ru-RU"/>
        </w:rPr>
        <w:instrText xml:space="preserve"> </w:instrText>
      </w:r>
      <w:r w:rsidR="004F48A1">
        <w:rPr>
          <w:sz w:val="28"/>
          <w:szCs w:val="28"/>
        </w:rPr>
        <w:instrText>samples</w:instrText>
      </w:r>
      <w:r w:rsidR="004F48A1" w:rsidRPr="0068620E">
        <w:rPr>
          <w:sz w:val="28"/>
          <w:szCs w:val="28"/>
          <w:lang w:val="ru-RU"/>
        </w:rPr>
        <w:instrText xml:space="preserve"> </w:instrText>
      </w:r>
      <w:r w:rsidR="004F48A1">
        <w:rPr>
          <w:sz w:val="28"/>
          <w:szCs w:val="28"/>
        </w:rPr>
        <w:instrText>using</w:instrText>
      </w:r>
      <w:r w:rsidR="004F48A1" w:rsidRPr="0068620E">
        <w:rPr>
          <w:sz w:val="28"/>
          <w:szCs w:val="28"/>
          <w:lang w:val="ru-RU"/>
        </w:rPr>
        <w:instrText xml:space="preserve"> </w:instrText>
      </w:r>
      <w:r w:rsidR="004F48A1">
        <w:rPr>
          <w:sz w:val="28"/>
          <w:szCs w:val="28"/>
        </w:rPr>
        <w:instrText>gas</w:instrText>
      </w:r>
      <w:r w:rsidR="004F48A1" w:rsidRPr="0068620E">
        <w:rPr>
          <w:sz w:val="28"/>
          <w:szCs w:val="28"/>
          <w:lang w:val="ru-RU"/>
        </w:rPr>
        <w:instrText xml:space="preserve"> </w:instrText>
      </w:r>
      <w:r w:rsidR="004F48A1">
        <w:rPr>
          <w:sz w:val="28"/>
          <w:szCs w:val="28"/>
        </w:rPr>
        <w:instrText>chromatography</w:instrText>
      </w:r>
      <w:r w:rsidR="004F48A1" w:rsidRPr="0068620E">
        <w:rPr>
          <w:sz w:val="28"/>
          <w:szCs w:val="28"/>
          <w:lang w:val="ru-RU"/>
        </w:rPr>
        <w:instrText>","</w:instrText>
      </w:r>
      <w:r w:rsidR="004F48A1">
        <w:rPr>
          <w:sz w:val="28"/>
          <w:szCs w:val="28"/>
        </w:rPr>
        <w:instrText>type</w:instrText>
      </w:r>
      <w:r w:rsidR="004F48A1" w:rsidRPr="0068620E">
        <w:rPr>
          <w:sz w:val="28"/>
          <w:szCs w:val="28"/>
          <w:lang w:val="ru-RU"/>
        </w:rPr>
        <w:instrText>":"</w:instrText>
      </w:r>
      <w:r w:rsidR="004F48A1">
        <w:rPr>
          <w:sz w:val="28"/>
          <w:szCs w:val="28"/>
        </w:rPr>
        <w:instrText>article</w:instrText>
      </w:r>
      <w:r w:rsidR="004F48A1" w:rsidRPr="0068620E">
        <w:rPr>
          <w:sz w:val="28"/>
          <w:szCs w:val="28"/>
          <w:lang w:val="ru-RU"/>
        </w:rPr>
        <w:instrText>-</w:instrText>
      </w:r>
      <w:r w:rsidR="004F48A1">
        <w:rPr>
          <w:sz w:val="28"/>
          <w:szCs w:val="28"/>
        </w:rPr>
        <w:instrText>journal</w:instrText>
      </w:r>
      <w:r w:rsidR="004F48A1" w:rsidRPr="0068620E">
        <w:rPr>
          <w:sz w:val="28"/>
          <w:szCs w:val="28"/>
          <w:lang w:val="ru-RU"/>
        </w:rPr>
        <w:instrText>","</w:instrText>
      </w:r>
      <w:r w:rsidR="004F48A1">
        <w:rPr>
          <w:sz w:val="28"/>
          <w:szCs w:val="28"/>
        </w:rPr>
        <w:instrText>volume</w:instrText>
      </w:r>
      <w:r w:rsidR="004F48A1" w:rsidRPr="0068620E">
        <w:rPr>
          <w:sz w:val="28"/>
          <w:szCs w:val="28"/>
          <w:lang w:val="ru-RU"/>
        </w:rPr>
        <w:instrText>":"10"},"</w:instrText>
      </w:r>
      <w:r w:rsidR="004F48A1">
        <w:rPr>
          <w:sz w:val="28"/>
          <w:szCs w:val="28"/>
        </w:rPr>
        <w:instrText>uris</w:instrText>
      </w:r>
      <w:r w:rsidR="004F48A1" w:rsidRPr="0068620E">
        <w:rPr>
          <w:sz w:val="28"/>
          <w:szCs w:val="28"/>
          <w:lang w:val="ru-RU"/>
        </w:rPr>
        <w:instrText>":["</w:instrText>
      </w:r>
      <w:r w:rsidR="004F48A1">
        <w:rPr>
          <w:sz w:val="28"/>
          <w:szCs w:val="28"/>
        </w:rPr>
        <w:instrText>http</w:instrText>
      </w:r>
      <w:r w:rsidR="004F48A1" w:rsidRPr="0068620E">
        <w:rPr>
          <w:sz w:val="28"/>
          <w:szCs w:val="28"/>
          <w:lang w:val="ru-RU"/>
        </w:rPr>
        <w:instrText>://</w:instrText>
      </w:r>
      <w:r w:rsidR="004F48A1">
        <w:rPr>
          <w:sz w:val="28"/>
          <w:szCs w:val="28"/>
        </w:rPr>
        <w:instrText>www</w:instrText>
      </w:r>
      <w:r w:rsidR="004F48A1" w:rsidRPr="0068620E">
        <w:rPr>
          <w:sz w:val="28"/>
          <w:szCs w:val="28"/>
          <w:lang w:val="ru-RU"/>
        </w:rPr>
        <w:instrText>.</w:instrText>
      </w:r>
      <w:r w:rsidR="004F48A1">
        <w:rPr>
          <w:sz w:val="28"/>
          <w:szCs w:val="28"/>
        </w:rPr>
        <w:instrText>mendeley</w:instrText>
      </w:r>
      <w:r w:rsidR="004F48A1" w:rsidRPr="0068620E">
        <w:rPr>
          <w:sz w:val="28"/>
          <w:szCs w:val="28"/>
          <w:lang w:val="ru-RU"/>
        </w:rPr>
        <w:instrText>.</w:instrText>
      </w:r>
      <w:r w:rsidR="004F48A1">
        <w:rPr>
          <w:sz w:val="28"/>
          <w:szCs w:val="28"/>
        </w:rPr>
        <w:instrText>com</w:instrText>
      </w:r>
      <w:r w:rsidR="004F48A1" w:rsidRPr="0068620E">
        <w:rPr>
          <w:sz w:val="28"/>
          <w:szCs w:val="28"/>
          <w:lang w:val="ru-RU"/>
        </w:rPr>
        <w:instrText>/</w:instrText>
      </w:r>
      <w:r w:rsidR="004F48A1">
        <w:rPr>
          <w:sz w:val="28"/>
          <w:szCs w:val="28"/>
        </w:rPr>
        <w:instrText>documents</w:instrText>
      </w:r>
      <w:r w:rsidR="004F48A1" w:rsidRPr="0068620E">
        <w:rPr>
          <w:sz w:val="28"/>
          <w:szCs w:val="28"/>
          <w:lang w:val="ru-RU"/>
        </w:rPr>
        <w:instrText>/?</w:instrText>
      </w:r>
      <w:r w:rsidR="004F48A1">
        <w:rPr>
          <w:sz w:val="28"/>
          <w:szCs w:val="28"/>
        </w:rPr>
        <w:instrText>uuid</w:instrText>
      </w:r>
      <w:r w:rsidR="004F48A1" w:rsidRPr="0068620E">
        <w:rPr>
          <w:sz w:val="28"/>
          <w:szCs w:val="28"/>
          <w:lang w:val="ru-RU"/>
        </w:rPr>
        <w:instrText>=</w:instrText>
      </w:r>
      <w:r w:rsidR="004F48A1">
        <w:rPr>
          <w:sz w:val="28"/>
          <w:szCs w:val="28"/>
        </w:rPr>
        <w:instrText>e</w:instrText>
      </w:r>
      <w:r w:rsidR="004F48A1" w:rsidRPr="0068620E">
        <w:rPr>
          <w:sz w:val="28"/>
          <w:szCs w:val="28"/>
          <w:lang w:val="ru-RU"/>
        </w:rPr>
        <w:instrText>4867</w:instrText>
      </w:r>
      <w:r w:rsidR="004F48A1">
        <w:rPr>
          <w:sz w:val="28"/>
          <w:szCs w:val="28"/>
        </w:rPr>
        <w:instrText>a</w:instrText>
      </w:r>
      <w:r w:rsidR="004F48A1" w:rsidRPr="0068620E">
        <w:rPr>
          <w:sz w:val="28"/>
          <w:szCs w:val="28"/>
          <w:lang w:val="ru-RU"/>
        </w:rPr>
        <w:instrText>7</w:instrText>
      </w:r>
      <w:r w:rsidR="004F48A1">
        <w:rPr>
          <w:sz w:val="28"/>
          <w:szCs w:val="28"/>
        </w:rPr>
        <w:instrText>e</w:instrText>
      </w:r>
      <w:r w:rsidR="004F48A1" w:rsidRPr="0068620E">
        <w:rPr>
          <w:sz w:val="28"/>
          <w:szCs w:val="28"/>
          <w:lang w:val="ru-RU"/>
        </w:rPr>
        <w:instrText>-</w:instrText>
      </w:r>
      <w:r w:rsidR="004F48A1">
        <w:rPr>
          <w:sz w:val="28"/>
          <w:szCs w:val="28"/>
        </w:rPr>
        <w:instrText>e</w:instrText>
      </w:r>
      <w:r w:rsidR="004F48A1" w:rsidRPr="0068620E">
        <w:rPr>
          <w:sz w:val="28"/>
          <w:szCs w:val="28"/>
          <w:lang w:val="ru-RU"/>
        </w:rPr>
        <w:instrText>984-45</w:instrText>
      </w:r>
      <w:r w:rsidR="004F48A1">
        <w:rPr>
          <w:sz w:val="28"/>
          <w:szCs w:val="28"/>
        </w:rPr>
        <w:instrText>c</w:instrText>
      </w:r>
      <w:r w:rsidR="004F48A1" w:rsidRPr="0068620E">
        <w:rPr>
          <w:sz w:val="28"/>
          <w:szCs w:val="28"/>
          <w:lang w:val="ru-RU"/>
        </w:rPr>
        <w:instrText>1-</w:instrText>
      </w:r>
      <w:r w:rsidR="004F48A1">
        <w:rPr>
          <w:sz w:val="28"/>
          <w:szCs w:val="28"/>
        </w:rPr>
        <w:instrText>a</w:instrText>
      </w:r>
      <w:r w:rsidR="004F48A1" w:rsidRPr="0068620E">
        <w:rPr>
          <w:sz w:val="28"/>
          <w:szCs w:val="28"/>
          <w:lang w:val="ru-RU"/>
        </w:rPr>
        <w:instrText>257-</w:instrText>
      </w:r>
      <w:r w:rsidR="004F48A1">
        <w:rPr>
          <w:sz w:val="28"/>
          <w:szCs w:val="28"/>
        </w:rPr>
        <w:instrText>d</w:instrText>
      </w:r>
      <w:r w:rsidR="004F48A1" w:rsidRPr="0068620E">
        <w:rPr>
          <w:sz w:val="28"/>
          <w:szCs w:val="28"/>
          <w:lang w:val="ru-RU"/>
        </w:rPr>
        <w:instrText>06</w:instrText>
      </w:r>
      <w:r w:rsidR="004F48A1">
        <w:rPr>
          <w:sz w:val="28"/>
          <w:szCs w:val="28"/>
        </w:rPr>
        <w:instrText>c</w:instrText>
      </w:r>
      <w:r w:rsidR="004F48A1" w:rsidRPr="0068620E">
        <w:rPr>
          <w:sz w:val="28"/>
          <w:szCs w:val="28"/>
          <w:lang w:val="ru-RU"/>
        </w:rPr>
        <w:instrText>9</w:instrText>
      </w:r>
      <w:r w:rsidR="004F48A1">
        <w:rPr>
          <w:sz w:val="28"/>
          <w:szCs w:val="28"/>
        </w:rPr>
        <w:instrText>f</w:instrText>
      </w:r>
      <w:r w:rsidR="004F48A1" w:rsidRPr="0068620E">
        <w:rPr>
          <w:sz w:val="28"/>
          <w:szCs w:val="28"/>
          <w:lang w:val="ru-RU"/>
        </w:rPr>
        <w:instrText>1</w:instrText>
      </w:r>
      <w:r w:rsidR="004F48A1">
        <w:rPr>
          <w:sz w:val="28"/>
          <w:szCs w:val="28"/>
        </w:rPr>
        <w:instrText>cbf</w:instrText>
      </w:r>
      <w:r w:rsidR="004F48A1" w:rsidRPr="0068620E">
        <w:rPr>
          <w:sz w:val="28"/>
          <w:szCs w:val="28"/>
          <w:lang w:val="ru-RU"/>
        </w:rPr>
        <w:instrText>6</w:instrText>
      </w:r>
      <w:r w:rsidR="004F48A1">
        <w:rPr>
          <w:sz w:val="28"/>
          <w:szCs w:val="28"/>
        </w:rPr>
        <w:instrText>f</w:instrText>
      </w:r>
      <w:r w:rsidR="004F48A1" w:rsidRPr="0068620E">
        <w:rPr>
          <w:sz w:val="28"/>
          <w:szCs w:val="28"/>
          <w:lang w:val="ru-RU"/>
        </w:rPr>
        <w:instrText>"]},{"</w:instrText>
      </w:r>
      <w:r w:rsidR="004F48A1">
        <w:rPr>
          <w:sz w:val="28"/>
          <w:szCs w:val="28"/>
        </w:rPr>
        <w:instrText>id</w:instrText>
      </w:r>
      <w:r w:rsidR="004F48A1" w:rsidRPr="0068620E">
        <w:rPr>
          <w:sz w:val="28"/>
          <w:szCs w:val="28"/>
          <w:lang w:val="ru-RU"/>
        </w:rPr>
        <w:instrText>":"</w:instrText>
      </w:r>
      <w:r w:rsidR="004F48A1">
        <w:rPr>
          <w:sz w:val="28"/>
          <w:szCs w:val="28"/>
        </w:rPr>
        <w:instrText>ITEM</w:instrText>
      </w:r>
      <w:r w:rsidR="004F48A1" w:rsidRPr="0068620E">
        <w:rPr>
          <w:sz w:val="28"/>
          <w:szCs w:val="28"/>
          <w:lang w:val="ru-RU"/>
        </w:rPr>
        <w:instrText>-2","</w:instrText>
      </w:r>
      <w:r w:rsidR="004F48A1">
        <w:rPr>
          <w:sz w:val="28"/>
          <w:szCs w:val="28"/>
        </w:rPr>
        <w:instrText>itemData</w:instrText>
      </w:r>
      <w:r w:rsidR="004F48A1" w:rsidRPr="0068620E">
        <w:rPr>
          <w:sz w:val="28"/>
          <w:szCs w:val="28"/>
          <w:lang w:val="ru-RU"/>
        </w:rPr>
        <w:instrText>":{"</w:instrText>
      </w:r>
      <w:r w:rsidR="004F48A1">
        <w:rPr>
          <w:sz w:val="28"/>
          <w:szCs w:val="28"/>
        </w:rPr>
        <w:instrText>ISSN</w:instrText>
      </w:r>
      <w:r w:rsidR="004F48A1" w:rsidRPr="0068620E">
        <w:rPr>
          <w:sz w:val="28"/>
          <w:szCs w:val="28"/>
          <w:lang w:val="ru-RU"/>
        </w:rPr>
        <w:instrText>":"1618-2642","</w:instrText>
      </w:r>
      <w:r w:rsidR="004F48A1">
        <w:rPr>
          <w:sz w:val="28"/>
          <w:szCs w:val="28"/>
        </w:rPr>
        <w:instrText>author</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Delmonte</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Pierluigi</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family</w:instrText>
      </w:r>
      <w:r w:rsidR="004F48A1" w:rsidRPr="0068620E">
        <w:rPr>
          <w:sz w:val="28"/>
          <w:szCs w:val="28"/>
          <w:lang w:val="ru-RU"/>
        </w:rPr>
        <w:instrText>":"</w:instrText>
      </w:r>
      <w:r w:rsidR="004F48A1">
        <w:rPr>
          <w:sz w:val="28"/>
          <w:szCs w:val="28"/>
        </w:rPr>
        <w:instrText>Rader</w:instrText>
      </w:r>
      <w:r w:rsidR="004F48A1" w:rsidRPr="0068620E">
        <w:rPr>
          <w:sz w:val="28"/>
          <w:szCs w:val="28"/>
          <w:lang w:val="ru-RU"/>
        </w:rPr>
        <w:instrText>","</w:instrText>
      </w:r>
      <w:r w:rsidR="004F48A1">
        <w:rPr>
          <w:sz w:val="28"/>
          <w:szCs w:val="28"/>
        </w:rPr>
        <w:instrText>given</w:instrText>
      </w:r>
      <w:r w:rsidR="004F48A1" w:rsidRPr="0068620E">
        <w:rPr>
          <w:sz w:val="28"/>
          <w:szCs w:val="28"/>
          <w:lang w:val="ru-RU"/>
        </w:rPr>
        <w:instrText>":"</w:instrText>
      </w:r>
      <w:r w:rsidR="004F48A1">
        <w:rPr>
          <w:sz w:val="28"/>
          <w:szCs w:val="28"/>
        </w:rPr>
        <w:instrText>Jeanne</w:instrText>
      </w:r>
      <w:r w:rsidR="004F48A1" w:rsidRPr="0068620E">
        <w:rPr>
          <w:sz w:val="28"/>
          <w:szCs w:val="28"/>
          <w:lang w:val="ru-RU"/>
        </w:rPr>
        <w:instrText xml:space="preserve"> </w:instrText>
      </w:r>
      <w:r w:rsidR="004F48A1">
        <w:rPr>
          <w:sz w:val="28"/>
          <w:szCs w:val="28"/>
        </w:rPr>
        <w:instrText>I</w:instrText>
      </w:r>
      <w:r w:rsidR="004F48A1" w:rsidRPr="0068620E">
        <w:rPr>
          <w:sz w:val="28"/>
          <w:szCs w:val="28"/>
          <w:lang w:val="ru-RU"/>
        </w:rPr>
        <w:instrText>","</w:instrText>
      </w:r>
      <w:r w:rsidR="004F48A1">
        <w:rPr>
          <w:sz w:val="28"/>
          <w:szCs w:val="28"/>
        </w:rPr>
        <w:instrText>non</w:instrText>
      </w:r>
      <w:r w:rsidR="004F48A1" w:rsidRPr="0068620E">
        <w:rPr>
          <w:sz w:val="28"/>
          <w:szCs w:val="28"/>
          <w:lang w:val="ru-RU"/>
        </w:rPr>
        <w:instrText>-</w:instrText>
      </w:r>
      <w:r w:rsidR="004F48A1">
        <w:rPr>
          <w:sz w:val="28"/>
          <w:szCs w:val="28"/>
        </w:rPr>
        <w:instrText>dropping</w:instrText>
      </w:r>
      <w:r w:rsidR="004F48A1" w:rsidRPr="0068620E">
        <w:rPr>
          <w:sz w:val="28"/>
          <w:szCs w:val="28"/>
          <w:lang w:val="ru-RU"/>
        </w:rPr>
        <w:instrText>-</w:instrText>
      </w:r>
      <w:r w:rsidR="004F48A1">
        <w:rPr>
          <w:sz w:val="28"/>
          <w:szCs w:val="28"/>
        </w:rPr>
        <w:instrText>particle</w:instrText>
      </w:r>
      <w:r w:rsidR="004F48A1" w:rsidRPr="0068620E">
        <w:rPr>
          <w:sz w:val="28"/>
          <w:szCs w:val="28"/>
          <w:lang w:val="ru-RU"/>
        </w:rPr>
        <w:instrText>":"","</w:instrText>
      </w:r>
      <w:r w:rsidR="004F48A1">
        <w:rPr>
          <w:sz w:val="28"/>
          <w:szCs w:val="28"/>
        </w:rPr>
        <w:instrText>parse</w:instrText>
      </w:r>
      <w:r w:rsidR="004F48A1" w:rsidRPr="0068620E">
        <w:rPr>
          <w:sz w:val="28"/>
          <w:szCs w:val="28"/>
          <w:lang w:val="ru-RU"/>
        </w:rPr>
        <w:instrText>-</w:instrText>
      </w:r>
      <w:r w:rsidR="004F48A1">
        <w:rPr>
          <w:sz w:val="28"/>
          <w:szCs w:val="28"/>
        </w:rPr>
        <w:instrText>names</w:instrText>
      </w:r>
      <w:r w:rsidR="004F48A1" w:rsidRPr="0068620E">
        <w:rPr>
          <w:sz w:val="28"/>
          <w:szCs w:val="28"/>
          <w:lang w:val="ru-RU"/>
        </w:rPr>
        <w:instrText>":</w:instrText>
      </w:r>
      <w:r w:rsidR="004F48A1">
        <w:rPr>
          <w:sz w:val="28"/>
          <w:szCs w:val="28"/>
        </w:rPr>
        <w:instrText>false</w:instrText>
      </w:r>
      <w:r w:rsidR="004F48A1" w:rsidRPr="0068620E">
        <w:rPr>
          <w:sz w:val="28"/>
          <w:szCs w:val="28"/>
          <w:lang w:val="ru-RU"/>
        </w:rPr>
        <w:instrText>,"</w:instrText>
      </w:r>
      <w:r w:rsidR="004F48A1">
        <w:rPr>
          <w:sz w:val="28"/>
          <w:szCs w:val="28"/>
        </w:rPr>
        <w:instrText>suffix</w:instrText>
      </w:r>
      <w:r w:rsidR="004F48A1" w:rsidRPr="0068620E">
        <w:rPr>
          <w:sz w:val="28"/>
          <w:szCs w:val="28"/>
          <w:lang w:val="ru-RU"/>
        </w:rPr>
        <w:instrText>":""}],"</w:instrText>
      </w:r>
      <w:r w:rsidR="004F48A1">
        <w:rPr>
          <w:sz w:val="28"/>
          <w:szCs w:val="28"/>
        </w:rPr>
        <w:instrText>container</w:instrText>
      </w:r>
      <w:r w:rsidR="004F48A1" w:rsidRPr="0068620E">
        <w:rPr>
          <w:sz w:val="28"/>
          <w:szCs w:val="28"/>
          <w:lang w:val="ru-RU"/>
        </w:rPr>
        <w:instrText>-</w:instrText>
      </w:r>
      <w:r w:rsidR="004F48A1">
        <w:rPr>
          <w:sz w:val="28"/>
          <w:szCs w:val="28"/>
        </w:rPr>
        <w:instrText>title</w:instrText>
      </w:r>
      <w:r w:rsidR="004F48A1" w:rsidRPr="0068620E">
        <w:rPr>
          <w:sz w:val="28"/>
          <w:szCs w:val="28"/>
          <w:lang w:val="ru-RU"/>
        </w:rPr>
        <w:instrText>":"</w:instrText>
      </w:r>
      <w:r w:rsidR="004F48A1">
        <w:rPr>
          <w:sz w:val="28"/>
          <w:szCs w:val="28"/>
        </w:rPr>
        <w:instrText>Analytical</w:instrText>
      </w:r>
      <w:r w:rsidR="004F48A1" w:rsidRPr="0068620E">
        <w:rPr>
          <w:sz w:val="28"/>
          <w:szCs w:val="28"/>
          <w:lang w:val="ru-RU"/>
        </w:rPr>
        <w:instrText xml:space="preserve"> </w:instrText>
      </w:r>
      <w:r w:rsidR="004F48A1">
        <w:rPr>
          <w:sz w:val="28"/>
          <w:szCs w:val="28"/>
        </w:rPr>
        <w:instrText>and</w:instrText>
      </w:r>
      <w:r w:rsidR="004F48A1" w:rsidRPr="0068620E">
        <w:rPr>
          <w:sz w:val="28"/>
          <w:szCs w:val="28"/>
          <w:lang w:val="ru-RU"/>
        </w:rPr>
        <w:instrText xml:space="preserve"> </w:instrText>
      </w:r>
      <w:r w:rsidR="004F48A1">
        <w:rPr>
          <w:sz w:val="28"/>
          <w:szCs w:val="28"/>
        </w:rPr>
        <w:instrText>bioanalytical</w:instrText>
      </w:r>
      <w:r w:rsidR="004F48A1" w:rsidRPr="0068620E">
        <w:rPr>
          <w:sz w:val="28"/>
          <w:szCs w:val="28"/>
          <w:lang w:val="ru-RU"/>
        </w:rPr>
        <w:instrText xml:space="preserve"> </w:instrText>
      </w:r>
      <w:r w:rsidR="004F48A1">
        <w:rPr>
          <w:sz w:val="28"/>
          <w:szCs w:val="28"/>
        </w:rPr>
        <w:instrText>chemistry","id":"ITEM-2","issued":</w:instrText>
      </w:r>
      <w:r w:rsidR="004F48A1" w:rsidRPr="006921FF">
        <w:rPr>
          <w:sz w:val="28"/>
          <w:szCs w:val="28"/>
          <w:lang w:val="ru-RU"/>
        </w:rPr>
        <w:instrText>{"</w:instrText>
      </w:r>
      <w:r w:rsidR="004F48A1">
        <w:rPr>
          <w:sz w:val="28"/>
          <w:szCs w:val="28"/>
        </w:rPr>
        <w:instrText>date</w:instrText>
      </w:r>
      <w:r w:rsidR="004F48A1" w:rsidRPr="006921FF">
        <w:rPr>
          <w:sz w:val="28"/>
          <w:szCs w:val="28"/>
          <w:lang w:val="ru-RU"/>
        </w:rPr>
        <w:instrText>-</w:instrText>
      </w:r>
      <w:r w:rsidR="004F48A1">
        <w:rPr>
          <w:sz w:val="28"/>
          <w:szCs w:val="28"/>
        </w:rPr>
        <w:instrText>parts</w:instrText>
      </w:r>
      <w:r w:rsidR="004F48A1" w:rsidRPr="006921FF">
        <w:rPr>
          <w:sz w:val="28"/>
          <w:szCs w:val="28"/>
          <w:lang w:val="ru-RU"/>
        </w:rPr>
        <w:instrText>":[["2007"]]},"</w:instrText>
      </w:r>
      <w:r w:rsidR="004F48A1">
        <w:rPr>
          <w:sz w:val="28"/>
          <w:szCs w:val="28"/>
        </w:rPr>
        <w:instrText>page</w:instrText>
      </w:r>
      <w:r w:rsidR="004F48A1" w:rsidRPr="006921FF">
        <w:rPr>
          <w:sz w:val="28"/>
          <w:szCs w:val="28"/>
          <w:lang w:val="ru-RU"/>
        </w:rPr>
        <w:instrText>":"77-85","</w:instrText>
      </w:r>
      <w:r w:rsidR="004F48A1">
        <w:rPr>
          <w:sz w:val="28"/>
          <w:szCs w:val="28"/>
        </w:rPr>
        <w:instrText>publisher</w:instrText>
      </w:r>
      <w:r w:rsidR="004F48A1" w:rsidRPr="006921FF">
        <w:rPr>
          <w:sz w:val="28"/>
          <w:szCs w:val="28"/>
          <w:lang w:val="ru-RU"/>
        </w:rPr>
        <w:instrText>":"</w:instrText>
      </w:r>
      <w:r w:rsidR="004F48A1">
        <w:rPr>
          <w:sz w:val="28"/>
          <w:szCs w:val="28"/>
        </w:rPr>
        <w:instrText>Springer</w:instrText>
      </w:r>
      <w:r w:rsidR="004F48A1" w:rsidRPr="006921FF">
        <w:rPr>
          <w:sz w:val="28"/>
          <w:szCs w:val="28"/>
          <w:lang w:val="ru-RU"/>
        </w:rPr>
        <w:instrText>","</w:instrText>
      </w:r>
      <w:r w:rsidR="004F48A1">
        <w:rPr>
          <w:sz w:val="28"/>
          <w:szCs w:val="28"/>
        </w:rPr>
        <w:instrText>title</w:instrText>
      </w:r>
      <w:r w:rsidR="004F48A1" w:rsidRPr="006921FF">
        <w:rPr>
          <w:sz w:val="28"/>
          <w:szCs w:val="28"/>
          <w:lang w:val="ru-RU"/>
        </w:rPr>
        <w:instrText>":"</w:instrText>
      </w:r>
      <w:r w:rsidR="004F48A1">
        <w:rPr>
          <w:sz w:val="28"/>
          <w:szCs w:val="28"/>
        </w:rPr>
        <w:instrText>Evaluation</w:instrText>
      </w:r>
      <w:r w:rsidR="004F48A1" w:rsidRPr="006921FF">
        <w:rPr>
          <w:sz w:val="28"/>
          <w:szCs w:val="28"/>
          <w:lang w:val="ru-RU"/>
        </w:rPr>
        <w:instrText xml:space="preserve"> </w:instrText>
      </w:r>
      <w:r w:rsidR="004F48A1">
        <w:rPr>
          <w:sz w:val="28"/>
          <w:szCs w:val="28"/>
        </w:rPr>
        <w:instrText>of</w:instrText>
      </w:r>
      <w:r w:rsidR="004F48A1" w:rsidRPr="006921FF">
        <w:rPr>
          <w:sz w:val="28"/>
          <w:szCs w:val="28"/>
          <w:lang w:val="ru-RU"/>
        </w:rPr>
        <w:instrText xml:space="preserve"> </w:instrText>
      </w:r>
      <w:r w:rsidR="004F48A1">
        <w:rPr>
          <w:sz w:val="28"/>
          <w:szCs w:val="28"/>
        </w:rPr>
        <w:instrText>gas</w:instrText>
      </w:r>
      <w:r w:rsidR="004F48A1" w:rsidRPr="006921FF">
        <w:rPr>
          <w:sz w:val="28"/>
          <w:szCs w:val="28"/>
          <w:lang w:val="ru-RU"/>
        </w:rPr>
        <w:instrText xml:space="preserve"> </w:instrText>
      </w:r>
      <w:r w:rsidR="004F48A1">
        <w:rPr>
          <w:sz w:val="28"/>
          <w:szCs w:val="28"/>
        </w:rPr>
        <w:instrText>chromatographic</w:instrText>
      </w:r>
      <w:r w:rsidR="004F48A1" w:rsidRPr="006921FF">
        <w:rPr>
          <w:sz w:val="28"/>
          <w:szCs w:val="28"/>
          <w:lang w:val="ru-RU"/>
        </w:rPr>
        <w:instrText xml:space="preserve"> </w:instrText>
      </w:r>
      <w:r w:rsidR="004F48A1">
        <w:rPr>
          <w:sz w:val="28"/>
          <w:szCs w:val="28"/>
        </w:rPr>
        <w:instrText>methods</w:instrText>
      </w:r>
      <w:r w:rsidR="004F48A1" w:rsidRPr="006921FF">
        <w:rPr>
          <w:sz w:val="28"/>
          <w:szCs w:val="28"/>
          <w:lang w:val="ru-RU"/>
        </w:rPr>
        <w:instrText xml:space="preserve"> </w:instrText>
      </w:r>
      <w:r w:rsidR="004F48A1">
        <w:rPr>
          <w:sz w:val="28"/>
          <w:szCs w:val="28"/>
        </w:rPr>
        <w:instrText>for</w:instrText>
      </w:r>
      <w:r w:rsidR="004F48A1" w:rsidRPr="006921FF">
        <w:rPr>
          <w:sz w:val="28"/>
          <w:szCs w:val="28"/>
          <w:lang w:val="ru-RU"/>
        </w:rPr>
        <w:instrText xml:space="preserve"> </w:instrText>
      </w:r>
      <w:r w:rsidR="004F48A1">
        <w:rPr>
          <w:sz w:val="28"/>
          <w:szCs w:val="28"/>
        </w:rPr>
        <w:instrText>the</w:instrText>
      </w:r>
      <w:r w:rsidR="004F48A1" w:rsidRPr="006921FF">
        <w:rPr>
          <w:sz w:val="28"/>
          <w:szCs w:val="28"/>
          <w:lang w:val="ru-RU"/>
        </w:rPr>
        <w:instrText xml:space="preserve"> </w:instrText>
      </w:r>
      <w:r w:rsidR="004F48A1">
        <w:rPr>
          <w:sz w:val="28"/>
          <w:szCs w:val="28"/>
        </w:rPr>
        <w:instrText>determination</w:instrText>
      </w:r>
      <w:r w:rsidR="004F48A1" w:rsidRPr="006921FF">
        <w:rPr>
          <w:sz w:val="28"/>
          <w:szCs w:val="28"/>
          <w:lang w:val="ru-RU"/>
        </w:rPr>
        <w:instrText xml:space="preserve"> </w:instrText>
      </w:r>
      <w:r w:rsidR="004F48A1">
        <w:rPr>
          <w:sz w:val="28"/>
          <w:szCs w:val="28"/>
        </w:rPr>
        <w:instrText>of</w:instrText>
      </w:r>
      <w:r w:rsidR="004F48A1" w:rsidRPr="006921FF">
        <w:rPr>
          <w:sz w:val="28"/>
          <w:szCs w:val="28"/>
          <w:lang w:val="ru-RU"/>
        </w:rPr>
        <w:instrText xml:space="preserve"> </w:instrText>
      </w:r>
      <w:r w:rsidR="004F48A1">
        <w:rPr>
          <w:sz w:val="28"/>
          <w:szCs w:val="28"/>
        </w:rPr>
        <w:instrText>trans</w:instrText>
      </w:r>
      <w:r w:rsidR="004F48A1" w:rsidRPr="006921FF">
        <w:rPr>
          <w:sz w:val="28"/>
          <w:szCs w:val="28"/>
          <w:lang w:val="ru-RU"/>
        </w:rPr>
        <w:instrText xml:space="preserve"> </w:instrText>
      </w:r>
      <w:r w:rsidR="004F48A1">
        <w:rPr>
          <w:sz w:val="28"/>
          <w:szCs w:val="28"/>
        </w:rPr>
        <w:instrText>fat</w:instrText>
      </w:r>
      <w:r w:rsidR="004F48A1" w:rsidRPr="006921FF">
        <w:rPr>
          <w:sz w:val="28"/>
          <w:szCs w:val="28"/>
          <w:lang w:val="ru-RU"/>
        </w:rPr>
        <w:instrText>","</w:instrText>
      </w:r>
      <w:r w:rsidR="004F48A1">
        <w:rPr>
          <w:sz w:val="28"/>
          <w:szCs w:val="28"/>
        </w:rPr>
        <w:instrText>type</w:instrText>
      </w:r>
      <w:r w:rsidR="004F48A1" w:rsidRPr="006921FF">
        <w:rPr>
          <w:sz w:val="28"/>
          <w:szCs w:val="28"/>
          <w:lang w:val="ru-RU"/>
        </w:rPr>
        <w:instrText>":"</w:instrText>
      </w:r>
      <w:r w:rsidR="004F48A1">
        <w:rPr>
          <w:sz w:val="28"/>
          <w:szCs w:val="28"/>
        </w:rPr>
        <w:instrText>article</w:instrText>
      </w:r>
      <w:r w:rsidR="004F48A1" w:rsidRPr="006921FF">
        <w:rPr>
          <w:sz w:val="28"/>
          <w:szCs w:val="28"/>
          <w:lang w:val="ru-RU"/>
        </w:rPr>
        <w:instrText>-</w:instrText>
      </w:r>
      <w:r w:rsidR="004F48A1">
        <w:rPr>
          <w:sz w:val="28"/>
          <w:szCs w:val="28"/>
        </w:rPr>
        <w:instrText>journal</w:instrText>
      </w:r>
      <w:r w:rsidR="004F48A1" w:rsidRPr="006921FF">
        <w:rPr>
          <w:sz w:val="28"/>
          <w:szCs w:val="28"/>
          <w:lang w:val="ru-RU"/>
        </w:rPr>
        <w:instrText>","</w:instrText>
      </w:r>
      <w:r w:rsidR="004F48A1">
        <w:rPr>
          <w:sz w:val="28"/>
          <w:szCs w:val="28"/>
        </w:rPr>
        <w:instrText>volume</w:instrText>
      </w:r>
      <w:r w:rsidR="004F48A1" w:rsidRPr="006921FF">
        <w:rPr>
          <w:sz w:val="28"/>
          <w:szCs w:val="28"/>
          <w:lang w:val="ru-RU"/>
        </w:rPr>
        <w:instrText>":"389"},"</w:instrText>
      </w:r>
      <w:r w:rsidR="004F48A1">
        <w:rPr>
          <w:sz w:val="28"/>
          <w:szCs w:val="28"/>
        </w:rPr>
        <w:instrText>uris</w:instrText>
      </w:r>
      <w:r w:rsidR="004F48A1" w:rsidRPr="006921FF">
        <w:rPr>
          <w:sz w:val="28"/>
          <w:szCs w:val="28"/>
          <w:lang w:val="ru-RU"/>
        </w:rPr>
        <w:instrText>":["</w:instrText>
      </w:r>
      <w:r w:rsidR="004F48A1">
        <w:rPr>
          <w:sz w:val="28"/>
          <w:szCs w:val="28"/>
        </w:rPr>
        <w:instrText>http</w:instrText>
      </w:r>
      <w:r w:rsidR="004F48A1" w:rsidRPr="006921FF">
        <w:rPr>
          <w:sz w:val="28"/>
          <w:szCs w:val="28"/>
          <w:lang w:val="ru-RU"/>
        </w:rPr>
        <w:instrText>://</w:instrText>
      </w:r>
      <w:r w:rsidR="004F48A1">
        <w:rPr>
          <w:sz w:val="28"/>
          <w:szCs w:val="28"/>
        </w:rPr>
        <w:instrText>www</w:instrText>
      </w:r>
      <w:r w:rsidR="004F48A1" w:rsidRPr="006921FF">
        <w:rPr>
          <w:sz w:val="28"/>
          <w:szCs w:val="28"/>
          <w:lang w:val="ru-RU"/>
        </w:rPr>
        <w:instrText>.</w:instrText>
      </w:r>
      <w:r w:rsidR="004F48A1">
        <w:rPr>
          <w:sz w:val="28"/>
          <w:szCs w:val="28"/>
        </w:rPr>
        <w:instrText>mendeley</w:instrText>
      </w:r>
      <w:r w:rsidR="004F48A1" w:rsidRPr="006921FF">
        <w:rPr>
          <w:sz w:val="28"/>
          <w:szCs w:val="28"/>
          <w:lang w:val="ru-RU"/>
        </w:rPr>
        <w:instrText>.</w:instrText>
      </w:r>
      <w:r w:rsidR="004F48A1">
        <w:rPr>
          <w:sz w:val="28"/>
          <w:szCs w:val="28"/>
        </w:rPr>
        <w:instrText>com</w:instrText>
      </w:r>
      <w:r w:rsidR="004F48A1" w:rsidRPr="006921FF">
        <w:rPr>
          <w:sz w:val="28"/>
          <w:szCs w:val="28"/>
          <w:lang w:val="ru-RU"/>
        </w:rPr>
        <w:instrText>/</w:instrText>
      </w:r>
      <w:r w:rsidR="004F48A1">
        <w:rPr>
          <w:sz w:val="28"/>
          <w:szCs w:val="28"/>
        </w:rPr>
        <w:instrText>documents</w:instrText>
      </w:r>
      <w:r w:rsidR="004F48A1" w:rsidRPr="006921FF">
        <w:rPr>
          <w:sz w:val="28"/>
          <w:szCs w:val="28"/>
          <w:lang w:val="ru-RU"/>
        </w:rPr>
        <w:instrText>/?</w:instrText>
      </w:r>
      <w:r w:rsidR="004F48A1">
        <w:rPr>
          <w:sz w:val="28"/>
          <w:szCs w:val="28"/>
        </w:rPr>
        <w:instrText>uuid</w:instrText>
      </w:r>
      <w:r w:rsidR="004F48A1" w:rsidRPr="006921FF">
        <w:rPr>
          <w:sz w:val="28"/>
          <w:szCs w:val="28"/>
          <w:lang w:val="ru-RU"/>
        </w:rPr>
        <w:instrText>=5</w:instrText>
      </w:r>
      <w:r w:rsidR="004F48A1">
        <w:rPr>
          <w:sz w:val="28"/>
          <w:szCs w:val="28"/>
        </w:rPr>
        <w:instrText>e</w:instrText>
      </w:r>
      <w:r w:rsidR="004F48A1" w:rsidRPr="006921FF">
        <w:rPr>
          <w:sz w:val="28"/>
          <w:szCs w:val="28"/>
          <w:lang w:val="ru-RU"/>
        </w:rPr>
        <w:instrText>552</w:instrText>
      </w:r>
      <w:r w:rsidR="004F48A1">
        <w:rPr>
          <w:sz w:val="28"/>
          <w:szCs w:val="28"/>
        </w:rPr>
        <w:instrText>d</w:instrText>
      </w:r>
      <w:r w:rsidR="004F48A1" w:rsidRPr="006921FF">
        <w:rPr>
          <w:sz w:val="28"/>
          <w:szCs w:val="28"/>
          <w:lang w:val="ru-RU"/>
        </w:rPr>
        <w:instrText>2</w:instrText>
      </w:r>
      <w:r w:rsidR="004F48A1">
        <w:rPr>
          <w:sz w:val="28"/>
          <w:szCs w:val="28"/>
        </w:rPr>
        <w:instrText>c</w:instrText>
      </w:r>
      <w:r w:rsidR="004F48A1" w:rsidRPr="006921FF">
        <w:rPr>
          <w:sz w:val="28"/>
          <w:szCs w:val="28"/>
          <w:lang w:val="ru-RU"/>
        </w:rPr>
        <w:instrText>-7</w:instrText>
      </w:r>
      <w:r w:rsidR="004F48A1">
        <w:rPr>
          <w:sz w:val="28"/>
          <w:szCs w:val="28"/>
        </w:rPr>
        <w:instrText>ad</w:instrText>
      </w:r>
      <w:r w:rsidR="004F48A1" w:rsidRPr="006921FF">
        <w:rPr>
          <w:sz w:val="28"/>
          <w:szCs w:val="28"/>
          <w:lang w:val="ru-RU"/>
        </w:rPr>
        <w:instrText>3-431</w:instrText>
      </w:r>
      <w:r w:rsidR="004F48A1">
        <w:rPr>
          <w:sz w:val="28"/>
          <w:szCs w:val="28"/>
        </w:rPr>
        <w:instrText>f</w:instrText>
      </w:r>
      <w:r w:rsidR="004F48A1" w:rsidRPr="006921FF">
        <w:rPr>
          <w:sz w:val="28"/>
          <w:szCs w:val="28"/>
          <w:lang w:val="ru-RU"/>
        </w:rPr>
        <w:instrText>-9</w:instrText>
      </w:r>
      <w:r w:rsidR="004F48A1">
        <w:rPr>
          <w:sz w:val="28"/>
          <w:szCs w:val="28"/>
        </w:rPr>
        <w:instrText>fae</w:instrText>
      </w:r>
      <w:r w:rsidR="004F48A1" w:rsidRPr="006921FF">
        <w:rPr>
          <w:sz w:val="28"/>
          <w:szCs w:val="28"/>
          <w:lang w:val="ru-RU"/>
        </w:rPr>
        <w:instrText>-88</w:instrText>
      </w:r>
      <w:r w:rsidR="004F48A1">
        <w:rPr>
          <w:sz w:val="28"/>
          <w:szCs w:val="28"/>
        </w:rPr>
        <w:instrText>b</w:instrText>
      </w:r>
      <w:r w:rsidR="004F48A1" w:rsidRPr="006921FF">
        <w:rPr>
          <w:sz w:val="28"/>
          <w:szCs w:val="28"/>
          <w:lang w:val="ru-RU"/>
        </w:rPr>
        <w:instrText>56</w:instrText>
      </w:r>
      <w:r w:rsidR="004F48A1">
        <w:rPr>
          <w:sz w:val="28"/>
          <w:szCs w:val="28"/>
        </w:rPr>
        <w:instrText>b</w:instrText>
      </w:r>
      <w:r w:rsidR="004F48A1" w:rsidRPr="006921FF">
        <w:rPr>
          <w:sz w:val="28"/>
          <w:szCs w:val="28"/>
          <w:lang w:val="ru-RU"/>
        </w:rPr>
        <w:instrText>4</w:instrText>
      </w:r>
      <w:r w:rsidR="004F48A1">
        <w:rPr>
          <w:sz w:val="28"/>
          <w:szCs w:val="28"/>
        </w:rPr>
        <w:instrText>deb</w:instrText>
      </w:r>
      <w:r w:rsidR="004F48A1" w:rsidRPr="006921FF">
        <w:rPr>
          <w:sz w:val="28"/>
          <w:szCs w:val="28"/>
          <w:lang w:val="ru-RU"/>
        </w:rPr>
        <w:instrText>10"]},{"</w:instrText>
      </w:r>
      <w:r w:rsidR="004F48A1">
        <w:rPr>
          <w:sz w:val="28"/>
          <w:szCs w:val="28"/>
        </w:rPr>
        <w:instrText>id</w:instrText>
      </w:r>
      <w:r w:rsidR="004F48A1" w:rsidRPr="006921FF">
        <w:rPr>
          <w:sz w:val="28"/>
          <w:szCs w:val="28"/>
          <w:lang w:val="ru-RU"/>
        </w:rPr>
        <w:instrText>":"</w:instrText>
      </w:r>
      <w:r w:rsidR="004F48A1">
        <w:rPr>
          <w:sz w:val="28"/>
          <w:szCs w:val="28"/>
        </w:rPr>
        <w:instrText>ITEM</w:instrText>
      </w:r>
      <w:r w:rsidR="004F48A1" w:rsidRPr="006921FF">
        <w:rPr>
          <w:sz w:val="28"/>
          <w:szCs w:val="28"/>
          <w:lang w:val="ru-RU"/>
        </w:rPr>
        <w:instrText>-3","</w:instrText>
      </w:r>
      <w:r w:rsidR="004F48A1">
        <w:rPr>
          <w:sz w:val="28"/>
          <w:szCs w:val="28"/>
        </w:rPr>
        <w:instrText>itemData</w:instrText>
      </w:r>
      <w:r w:rsidR="004F48A1" w:rsidRPr="006921FF">
        <w:rPr>
          <w:sz w:val="28"/>
          <w:szCs w:val="28"/>
          <w:lang w:val="ru-RU"/>
        </w:rPr>
        <w:instrText>":{"</w:instrText>
      </w:r>
      <w:r w:rsidR="004F48A1">
        <w:rPr>
          <w:sz w:val="28"/>
          <w:szCs w:val="28"/>
        </w:rPr>
        <w:instrText>ISBN</w:instrText>
      </w:r>
      <w:r w:rsidR="004F48A1" w:rsidRPr="006921FF">
        <w:rPr>
          <w:sz w:val="28"/>
          <w:szCs w:val="28"/>
          <w:lang w:val="ru-RU"/>
        </w:rPr>
        <w:instrText>":"1467324183","</w:instrText>
      </w:r>
      <w:r w:rsidR="004F48A1">
        <w:rPr>
          <w:sz w:val="28"/>
          <w:szCs w:val="28"/>
        </w:rPr>
        <w:instrText>author</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family</w:instrText>
      </w:r>
      <w:r w:rsidR="004F48A1" w:rsidRPr="006921FF">
        <w:rPr>
          <w:sz w:val="28"/>
          <w:szCs w:val="28"/>
          <w:lang w:val="ru-RU"/>
        </w:rPr>
        <w:instrText>":"</w:instrText>
      </w:r>
      <w:r w:rsidR="004F48A1">
        <w:rPr>
          <w:sz w:val="28"/>
          <w:szCs w:val="28"/>
        </w:rPr>
        <w:instrText>Balid</w:instrText>
      </w:r>
      <w:r w:rsidR="004F48A1" w:rsidRPr="006921FF">
        <w:rPr>
          <w:sz w:val="28"/>
          <w:szCs w:val="28"/>
          <w:lang w:val="ru-RU"/>
        </w:rPr>
        <w:instrText>","</w:instrText>
      </w:r>
      <w:r w:rsidR="004F48A1">
        <w:rPr>
          <w:sz w:val="28"/>
          <w:szCs w:val="28"/>
        </w:rPr>
        <w:instrText>given</w:instrText>
      </w:r>
      <w:r w:rsidR="004F48A1" w:rsidRPr="006921FF">
        <w:rPr>
          <w:sz w:val="28"/>
          <w:szCs w:val="28"/>
          <w:lang w:val="ru-RU"/>
        </w:rPr>
        <w:instrText>":"</w:instrText>
      </w:r>
      <w:r w:rsidR="004F48A1">
        <w:rPr>
          <w:sz w:val="28"/>
          <w:szCs w:val="28"/>
        </w:rPr>
        <w:instrText>Walid</w:instrText>
      </w:r>
      <w:r w:rsidR="004F48A1" w:rsidRPr="006921FF">
        <w:rPr>
          <w:sz w:val="28"/>
          <w:szCs w:val="28"/>
          <w:lang w:val="ru-RU"/>
        </w:rPr>
        <w:instrText>","</w:instrText>
      </w:r>
      <w:r w:rsidR="004F48A1">
        <w:rPr>
          <w:sz w:val="28"/>
          <w:szCs w:val="28"/>
        </w:rPr>
        <w:instrText>non</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parse</w:instrText>
      </w:r>
      <w:r w:rsidR="004F48A1" w:rsidRPr="006921FF">
        <w:rPr>
          <w:sz w:val="28"/>
          <w:szCs w:val="28"/>
          <w:lang w:val="ru-RU"/>
        </w:rPr>
        <w:instrText>-</w:instrText>
      </w:r>
      <w:r w:rsidR="004F48A1">
        <w:rPr>
          <w:sz w:val="28"/>
          <w:szCs w:val="28"/>
        </w:rPr>
        <w:instrText>names</w:instrText>
      </w:r>
      <w:r w:rsidR="004F48A1" w:rsidRPr="006921FF">
        <w:rPr>
          <w:sz w:val="28"/>
          <w:szCs w:val="28"/>
          <w:lang w:val="ru-RU"/>
        </w:rPr>
        <w:instrText>":</w:instrText>
      </w:r>
      <w:r w:rsidR="004F48A1">
        <w:rPr>
          <w:sz w:val="28"/>
          <w:szCs w:val="28"/>
        </w:rPr>
        <w:instrText>false</w:instrText>
      </w:r>
      <w:r w:rsidR="004F48A1" w:rsidRPr="006921FF">
        <w:rPr>
          <w:sz w:val="28"/>
          <w:szCs w:val="28"/>
          <w:lang w:val="ru-RU"/>
        </w:rPr>
        <w:instrText>,"</w:instrText>
      </w:r>
      <w:r w:rsidR="004F48A1">
        <w:rPr>
          <w:sz w:val="28"/>
          <w:szCs w:val="28"/>
        </w:rPr>
        <w:instrText>suffix</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family</w:instrText>
      </w:r>
      <w:r w:rsidR="004F48A1" w:rsidRPr="006921FF">
        <w:rPr>
          <w:sz w:val="28"/>
          <w:szCs w:val="28"/>
          <w:lang w:val="ru-RU"/>
        </w:rPr>
        <w:instrText>":"</w:instrText>
      </w:r>
      <w:r w:rsidR="004F48A1">
        <w:rPr>
          <w:sz w:val="28"/>
          <w:szCs w:val="28"/>
        </w:rPr>
        <w:instrText>Alrouh</w:instrText>
      </w:r>
      <w:r w:rsidR="004F48A1" w:rsidRPr="006921FF">
        <w:rPr>
          <w:sz w:val="28"/>
          <w:szCs w:val="28"/>
          <w:lang w:val="ru-RU"/>
        </w:rPr>
        <w:instrText>","</w:instrText>
      </w:r>
      <w:r w:rsidR="004F48A1">
        <w:rPr>
          <w:sz w:val="28"/>
          <w:szCs w:val="28"/>
        </w:rPr>
        <w:instrText>given</w:instrText>
      </w:r>
      <w:r w:rsidR="004F48A1" w:rsidRPr="006921FF">
        <w:rPr>
          <w:sz w:val="28"/>
          <w:szCs w:val="28"/>
          <w:lang w:val="ru-RU"/>
        </w:rPr>
        <w:instrText>":"</w:instrText>
      </w:r>
      <w:r w:rsidR="004F48A1">
        <w:rPr>
          <w:sz w:val="28"/>
          <w:szCs w:val="28"/>
        </w:rPr>
        <w:instrText>Imad</w:instrText>
      </w:r>
      <w:r w:rsidR="004F48A1" w:rsidRPr="006921FF">
        <w:rPr>
          <w:sz w:val="28"/>
          <w:szCs w:val="28"/>
          <w:lang w:val="ru-RU"/>
        </w:rPr>
        <w:instrText>","</w:instrText>
      </w:r>
      <w:r w:rsidR="004F48A1">
        <w:rPr>
          <w:sz w:val="28"/>
          <w:szCs w:val="28"/>
        </w:rPr>
        <w:instrText>non</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parse</w:instrText>
      </w:r>
      <w:r w:rsidR="004F48A1" w:rsidRPr="006921FF">
        <w:rPr>
          <w:sz w:val="28"/>
          <w:szCs w:val="28"/>
          <w:lang w:val="ru-RU"/>
        </w:rPr>
        <w:instrText>-</w:instrText>
      </w:r>
      <w:r w:rsidR="004F48A1">
        <w:rPr>
          <w:sz w:val="28"/>
          <w:szCs w:val="28"/>
        </w:rPr>
        <w:instrText>names</w:instrText>
      </w:r>
      <w:r w:rsidR="004F48A1" w:rsidRPr="006921FF">
        <w:rPr>
          <w:sz w:val="28"/>
          <w:szCs w:val="28"/>
          <w:lang w:val="ru-RU"/>
        </w:rPr>
        <w:instrText>":</w:instrText>
      </w:r>
      <w:r w:rsidR="004F48A1">
        <w:rPr>
          <w:sz w:val="28"/>
          <w:szCs w:val="28"/>
        </w:rPr>
        <w:instrText>false</w:instrText>
      </w:r>
      <w:r w:rsidR="004F48A1" w:rsidRPr="006921FF">
        <w:rPr>
          <w:sz w:val="28"/>
          <w:szCs w:val="28"/>
          <w:lang w:val="ru-RU"/>
        </w:rPr>
        <w:instrText>,"</w:instrText>
      </w:r>
      <w:r w:rsidR="004F48A1">
        <w:rPr>
          <w:sz w:val="28"/>
          <w:szCs w:val="28"/>
        </w:rPr>
        <w:instrText>suffix</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family</w:instrText>
      </w:r>
      <w:r w:rsidR="004F48A1" w:rsidRPr="006921FF">
        <w:rPr>
          <w:sz w:val="28"/>
          <w:szCs w:val="28"/>
          <w:lang w:val="ru-RU"/>
        </w:rPr>
        <w:instrText>":"</w:instrText>
      </w:r>
      <w:r w:rsidR="004F48A1">
        <w:rPr>
          <w:sz w:val="28"/>
          <w:szCs w:val="28"/>
        </w:rPr>
        <w:instrText>Hussian</w:instrText>
      </w:r>
      <w:r w:rsidR="004F48A1" w:rsidRPr="006921FF">
        <w:rPr>
          <w:sz w:val="28"/>
          <w:szCs w:val="28"/>
          <w:lang w:val="ru-RU"/>
        </w:rPr>
        <w:instrText>","</w:instrText>
      </w:r>
      <w:r w:rsidR="004F48A1">
        <w:rPr>
          <w:sz w:val="28"/>
          <w:szCs w:val="28"/>
        </w:rPr>
        <w:instrText>given</w:instrText>
      </w:r>
      <w:r w:rsidR="004F48A1" w:rsidRPr="006921FF">
        <w:rPr>
          <w:sz w:val="28"/>
          <w:szCs w:val="28"/>
          <w:lang w:val="ru-RU"/>
        </w:rPr>
        <w:instrText>":"</w:instrText>
      </w:r>
      <w:r w:rsidR="004F48A1">
        <w:rPr>
          <w:sz w:val="28"/>
          <w:szCs w:val="28"/>
        </w:rPr>
        <w:instrText>Abdulrhman</w:instrText>
      </w:r>
      <w:r w:rsidR="004F48A1" w:rsidRPr="006921FF">
        <w:rPr>
          <w:sz w:val="28"/>
          <w:szCs w:val="28"/>
          <w:lang w:val="ru-RU"/>
        </w:rPr>
        <w:instrText>","</w:instrText>
      </w:r>
      <w:r w:rsidR="004F48A1">
        <w:rPr>
          <w:sz w:val="28"/>
          <w:szCs w:val="28"/>
        </w:rPr>
        <w:instrText>non</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parse</w:instrText>
      </w:r>
      <w:r w:rsidR="004F48A1" w:rsidRPr="006921FF">
        <w:rPr>
          <w:sz w:val="28"/>
          <w:szCs w:val="28"/>
          <w:lang w:val="ru-RU"/>
        </w:rPr>
        <w:instrText>-</w:instrText>
      </w:r>
      <w:r w:rsidR="004F48A1">
        <w:rPr>
          <w:sz w:val="28"/>
          <w:szCs w:val="28"/>
        </w:rPr>
        <w:instrText>names</w:instrText>
      </w:r>
      <w:r w:rsidR="004F48A1" w:rsidRPr="006921FF">
        <w:rPr>
          <w:sz w:val="28"/>
          <w:szCs w:val="28"/>
          <w:lang w:val="ru-RU"/>
        </w:rPr>
        <w:instrText>":</w:instrText>
      </w:r>
      <w:r w:rsidR="004F48A1">
        <w:rPr>
          <w:sz w:val="28"/>
          <w:szCs w:val="28"/>
        </w:rPr>
        <w:instrText>false</w:instrText>
      </w:r>
      <w:r w:rsidR="004F48A1" w:rsidRPr="006921FF">
        <w:rPr>
          <w:sz w:val="28"/>
          <w:szCs w:val="28"/>
          <w:lang w:val="ru-RU"/>
        </w:rPr>
        <w:instrText>,"</w:instrText>
      </w:r>
      <w:r w:rsidR="004F48A1">
        <w:rPr>
          <w:sz w:val="28"/>
          <w:szCs w:val="28"/>
        </w:rPr>
        <w:instrText>suffix</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family</w:instrText>
      </w:r>
      <w:r w:rsidR="004F48A1" w:rsidRPr="006921FF">
        <w:rPr>
          <w:sz w:val="28"/>
          <w:szCs w:val="28"/>
          <w:lang w:val="ru-RU"/>
        </w:rPr>
        <w:instrText>":"</w:instrText>
      </w:r>
      <w:r w:rsidR="004F48A1">
        <w:rPr>
          <w:sz w:val="28"/>
          <w:szCs w:val="28"/>
        </w:rPr>
        <w:instrText>Abdulwahed</w:instrText>
      </w:r>
      <w:r w:rsidR="004F48A1" w:rsidRPr="006921FF">
        <w:rPr>
          <w:sz w:val="28"/>
          <w:szCs w:val="28"/>
          <w:lang w:val="ru-RU"/>
        </w:rPr>
        <w:instrText>","</w:instrText>
      </w:r>
      <w:r w:rsidR="004F48A1">
        <w:rPr>
          <w:sz w:val="28"/>
          <w:szCs w:val="28"/>
        </w:rPr>
        <w:instrText>given</w:instrText>
      </w:r>
      <w:r w:rsidR="004F48A1" w:rsidRPr="006921FF">
        <w:rPr>
          <w:sz w:val="28"/>
          <w:szCs w:val="28"/>
          <w:lang w:val="ru-RU"/>
        </w:rPr>
        <w:instrText>":"</w:instrText>
      </w:r>
      <w:r w:rsidR="004F48A1">
        <w:rPr>
          <w:sz w:val="28"/>
          <w:szCs w:val="28"/>
        </w:rPr>
        <w:instrText>Mahmoud</w:instrText>
      </w:r>
      <w:r w:rsidR="004F48A1" w:rsidRPr="006921FF">
        <w:rPr>
          <w:sz w:val="28"/>
          <w:szCs w:val="28"/>
          <w:lang w:val="ru-RU"/>
        </w:rPr>
        <w:instrText>","</w:instrText>
      </w:r>
      <w:r w:rsidR="004F48A1">
        <w:rPr>
          <w:sz w:val="28"/>
          <w:szCs w:val="28"/>
        </w:rPr>
        <w:instrText>non</w:instrText>
      </w:r>
      <w:r w:rsidR="004F48A1" w:rsidRPr="006921FF">
        <w:rPr>
          <w:sz w:val="28"/>
          <w:szCs w:val="28"/>
          <w:lang w:val="ru-RU"/>
        </w:rPr>
        <w:instrText>-</w:instrText>
      </w:r>
      <w:r w:rsidR="004F48A1">
        <w:rPr>
          <w:sz w:val="28"/>
          <w:szCs w:val="28"/>
        </w:rPr>
        <w:instrText>dropping</w:instrText>
      </w:r>
      <w:r w:rsidR="004F48A1" w:rsidRPr="006921FF">
        <w:rPr>
          <w:sz w:val="28"/>
          <w:szCs w:val="28"/>
          <w:lang w:val="ru-RU"/>
        </w:rPr>
        <w:instrText>-</w:instrText>
      </w:r>
      <w:r w:rsidR="004F48A1">
        <w:rPr>
          <w:sz w:val="28"/>
          <w:szCs w:val="28"/>
        </w:rPr>
        <w:instrText>particle</w:instrText>
      </w:r>
      <w:r w:rsidR="004F48A1" w:rsidRPr="006921FF">
        <w:rPr>
          <w:sz w:val="28"/>
          <w:szCs w:val="28"/>
          <w:lang w:val="ru-RU"/>
        </w:rPr>
        <w:instrText>":"","</w:instrText>
      </w:r>
      <w:r w:rsidR="004F48A1">
        <w:rPr>
          <w:sz w:val="28"/>
          <w:szCs w:val="28"/>
        </w:rPr>
        <w:instrText>parse</w:instrText>
      </w:r>
      <w:r w:rsidR="004F48A1" w:rsidRPr="006921FF">
        <w:rPr>
          <w:sz w:val="28"/>
          <w:szCs w:val="28"/>
          <w:lang w:val="ru-RU"/>
        </w:rPr>
        <w:instrText>-</w:instrText>
      </w:r>
      <w:r w:rsidR="004F48A1">
        <w:rPr>
          <w:sz w:val="28"/>
          <w:szCs w:val="28"/>
        </w:rPr>
        <w:instrText>names</w:instrText>
      </w:r>
      <w:r w:rsidR="004F48A1" w:rsidRPr="006921FF">
        <w:rPr>
          <w:sz w:val="28"/>
          <w:szCs w:val="28"/>
          <w:lang w:val="ru-RU"/>
        </w:rPr>
        <w:instrText>":</w:instrText>
      </w:r>
      <w:r w:rsidR="004F48A1">
        <w:rPr>
          <w:sz w:val="28"/>
          <w:szCs w:val="28"/>
        </w:rPr>
        <w:instrText>false</w:instrText>
      </w:r>
      <w:r w:rsidR="004F48A1" w:rsidRPr="006921FF">
        <w:rPr>
          <w:sz w:val="28"/>
          <w:szCs w:val="28"/>
          <w:lang w:val="ru-RU"/>
        </w:rPr>
        <w:instrText>,"</w:instrText>
      </w:r>
      <w:r w:rsidR="004F48A1">
        <w:rPr>
          <w:sz w:val="28"/>
          <w:szCs w:val="28"/>
        </w:rPr>
        <w:instrText>suffix</w:instrText>
      </w:r>
      <w:r w:rsidR="004F48A1" w:rsidRPr="006921FF">
        <w:rPr>
          <w:sz w:val="28"/>
          <w:szCs w:val="28"/>
          <w:lang w:val="ru-RU"/>
        </w:rPr>
        <w:instrText>":""}],"</w:instrText>
      </w:r>
      <w:r w:rsidR="004F48A1">
        <w:rPr>
          <w:sz w:val="28"/>
          <w:szCs w:val="28"/>
        </w:rPr>
        <w:instrText>container</w:instrText>
      </w:r>
      <w:r w:rsidR="004F48A1" w:rsidRPr="006921FF">
        <w:rPr>
          <w:sz w:val="28"/>
          <w:szCs w:val="28"/>
          <w:lang w:val="ru-RU"/>
        </w:rPr>
        <w:instrText>-</w:instrText>
      </w:r>
      <w:r w:rsidR="004F48A1">
        <w:rPr>
          <w:sz w:val="28"/>
          <w:szCs w:val="28"/>
        </w:rPr>
        <w:instrText>title</w:instrText>
      </w:r>
      <w:r w:rsidR="004F48A1" w:rsidRPr="006921FF">
        <w:rPr>
          <w:sz w:val="28"/>
          <w:szCs w:val="28"/>
          <w:lang w:val="ru-RU"/>
        </w:rPr>
        <w:instrText>":"</w:instrText>
      </w:r>
      <w:r w:rsidR="004F48A1">
        <w:rPr>
          <w:sz w:val="28"/>
          <w:szCs w:val="28"/>
        </w:rPr>
        <w:instrText>Proceedings</w:instrText>
      </w:r>
      <w:r w:rsidR="004F48A1" w:rsidRPr="006921FF">
        <w:rPr>
          <w:sz w:val="28"/>
          <w:szCs w:val="28"/>
          <w:lang w:val="ru-RU"/>
        </w:rPr>
        <w:instrText xml:space="preserve"> </w:instrText>
      </w:r>
      <w:r w:rsidR="004F48A1">
        <w:rPr>
          <w:sz w:val="28"/>
          <w:szCs w:val="28"/>
        </w:rPr>
        <w:instrText>of</w:instrText>
      </w:r>
      <w:r w:rsidR="004F48A1" w:rsidRPr="006921FF">
        <w:rPr>
          <w:sz w:val="28"/>
          <w:szCs w:val="28"/>
          <w:lang w:val="ru-RU"/>
        </w:rPr>
        <w:instrText xml:space="preserve"> </w:instrText>
      </w:r>
      <w:r w:rsidR="004F48A1">
        <w:rPr>
          <w:sz w:val="28"/>
          <w:szCs w:val="28"/>
        </w:rPr>
        <w:instrText>IEEE</w:instrText>
      </w:r>
      <w:r w:rsidR="004F48A1" w:rsidRPr="006921FF">
        <w:rPr>
          <w:sz w:val="28"/>
          <w:szCs w:val="28"/>
          <w:lang w:val="ru-RU"/>
        </w:rPr>
        <w:instrText xml:space="preserve"> </w:instrText>
      </w:r>
      <w:r w:rsidR="004F48A1">
        <w:rPr>
          <w:sz w:val="28"/>
          <w:szCs w:val="28"/>
        </w:rPr>
        <w:instrText>International</w:instrText>
      </w:r>
      <w:r w:rsidR="004F48A1" w:rsidRPr="006921FF">
        <w:rPr>
          <w:sz w:val="28"/>
          <w:szCs w:val="28"/>
          <w:lang w:val="ru-RU"/>
        </w:rPr>
        <w:instrText xml:space="preserve"> </w:instrText>
      </w:r>
      <w:r w:rsidR="004F48A1">
        <w:rPr>
          <w:sz w:val="28"/>
          <w:szCs w:val="28"/>
        </w:rPr>
        <w:instrText>Conference</w:instrText>
      </w:r>
      <w:r w:rsidR="004F48A1" w:rsidRPr="006921FF">
        <w:rPr>
          <w:sz w:val="28"/>
          <w:szCs w:val="28"/>
          <w:lang w:val="ru-RU"/>
        </w:rPr>
        <w:instrText xml:space="preserve"> </w:instrText>
      </w:r>
      <w:r w:rsidR="004F48A1">
        <w:rPr>
          <w:sz w:val="28"/>
          <w:szCs w:val="28"/>
        </w:rPr>
        <w:instrText>on</w:instrText>
      </w:r>
      <w:r w:rsidR="004F48A1" w:rsidRPr="006921FF">
        <w:rPr>
          <w:sz w:val="28"/>
          <w:szCs w:val="28"/>
          <w:lang w:val="ru-RU"/>
        </w:rPr>
        <w:instrText xml:space="preserve"> </w:instrText>
      </w:r>
      <w:r w:rsidR="004F48A1">
        <w:rPr>
          <w:sz w:val="28"/>
          <w:szCs w:val="28"/>
        </w:rPr>
        <w:instrText>Teaching</w:instrText>
      </w:r>
      <w:r w:rsidR="004F48A1" w:rsidRPr="006921FF">
        <w:rPr>
          <w:sz w:val="28"/>
          <w:szCs w:val="28"/>
          <w:lang w:val="ru-RU"/>
        </w:rPr>
        <w:instrText xml:space="preserve">, </w:instrText>
      </w:r>
      <w:r w:rsidR="004F48A1">
        <w:rPr>
          <w:sz w:val="28"/>
          <w:szCs w:val="28"/>
        </w:rPr>
        <w:instrText>Assessment</w:instrText>
      </w:r>
      <w:r w:rsidR="004F48A1" w:rsidRPr="006921FF">
        <w:rPr>
          <w:sz w:val="28"/>
          <w:szCs w:val="28"/>
          <w:lang w:val="ru-RU"/>
        </w:rPr>
        <w:instrText xml:space="preserve">, </w:instrText>
      </w:r>
      <w:r w:rsidR="004F48A1">
        <w:rPr>
          <w:sz w:val="28"/>
          <w:szCs w:val="28"/>
        </w:rPr>
        <w:instrText>and</w:instrText>
      </w:r>
      <w:r w:rsidR="004F48A1" w:rsidRPr="006921FF">
        <w:rPr>
          <w:sz w:val="28"/>
          <w:szCs w:val="28"/>
          <w:lang w:val="ru-RU"/>
        </w:rPr>
        <w:instrText xml:space="preserve"> </w:instrText>
      </w:r>
      <w:r w:rsidR="004F48A1">
        <w:rPr>
          <w:sz w:val="28"/>
          <w:szCs w:val="28"/>
        </w:rPr>
        <w:instrText>Learning</w:instrText>
      </w:r>
      <w:r w:rsidR="004F48A1" w:rsidRPr="006921FF">
        <w:rPr>
          <w:sz w:val="28"/>
          <w:szCs w:val="28"/>
          <w:lang w:val="ru-RU"/>
        </w:rPr>
        <w:instrText xml:space="preserve"> </w:instrText>
      </w:r>
      <w:r w:rsidR="004F48A1">
        <w:rPr>
          <w:sz w:val="28"/>
          <w:szCs w:val="28"/>
        </w:rPr>
        <w:instrText>for</w:instrText>
      </w:r>
      <w:r w:rsidR="004F48A1" w:rsidRPr="006921FF">
        <w:rPr>
          <w:sz w:val="28"/>
          <w:szCs w:val="28"/>
          <w:lang w:val="ru-RU"/>
        </w:rPr>
        <w:instrText xml:space="preserve"> </w:instrText>
      </w:r>
      <w:r w:rsidR="004F48A1">
        <w:rPr>
          <w:sz w:val="28"/>
          <w:szCs w:val="28"/>
        </w:rPr>
        <w:instrText>Engineering</w:instrText>
      </w:r>
      <w:r w:rsidR="004F48A1" w:rsidRPr="006921FF">
        <w:rPr>
          <w:sz w:val="28"/>
          <w:szCs w:val="28"/>
          <w:lang w:val="ru-RU"/>
        </w:rPr>
        <w:instrText xml:space="preserve"> (</w:instrText>
      </w:r>
      <w:r w:rsidR="004F48A1">
        <w:rPr>
          <w:sz w:val="28"/>
          <w:szCs w:val="28"/>
        </w:rPr>
        <w:instrText>TALE</w:instrText>
      </w:r>
      <w:r w:rsidR="004F48A1" w:rsidRPr="006921FF">
        <w:rPr>
          <w:sz w:val="28"/>
          <w:szCs w:val="28"/>
          <w:lang w:val="ru-RU"/>
        </w:rPr>
        <w:instrText>) 2012","</w:instrText>
      </w:r>
      <w:r w:rsidR="004F48A1">
        <w:rPr>
          <w:sz w:val="28"/>
          <w:szCs w:val="28"/>
        </w:rPr>
        <w:instrText>id</w:instrText>
      </w:r>
      <w:r w:rsidR="004F48A1" w:rsidRPr="006921FF">
        <w:rPr>
          <w:sz w:val="28"/>
          <w:szCs w:val="28"/>
          <w:lang w:val="ru-RU"/>
        </w:rPr>
        <w:instrText>":"</w:instrText>
      </w:r>
      <w:r w:rsidR="004F48A1">
        <w:rPr>
          <w:sz w:val="28"/>
          <w:szCs w:val="28"/>
        </w:rPr>
        <w:instrText>ITEM</w:instrText>
      </w:r>
      <w:r w:rsidR="004F48A1" w:rsidRPr="006921FF">
        <w:rPr>
          <w:sz w:val="28"/>
          <w:szCs w:val="28"/>
          <w:lang w:val="ru-RU"/>
        </w:rPr>
        <w:instrText>-3","</w:instrText>
      </w:r>
      <w:r w:rsidR="004F48A1">
        <w:rPr>
          <w:sz w:val="28"/>
          <w:szCs w:val="28"/>
        </w:rPr>
        <w:instrText>issued</w:instrText>
      </w:r>
      <w:r w:rsidR="004F48A1" w:rsidRPr="006921FF">
        <w:rPr>
          <w:sz w:val="28"/>
          <w:szCs w:val="28"/>
          <w:lang w:val="ru-RU"/>
        </w:rPr>
        <w:instrText>":{"</w:instrText>
      </w:r>
      <w:r w:rsidR="004F48A1">
        <w:rPr>
          <w:sz w:val="28"/>
          <w:szCs w:val="28"/>
        </w:rPr>
        <w:instrText>date</w:instrText>
      </w:r>
      <w:r w:rsidR="004F48A1" w:rsidRPr="006921FF">
        <w:rPr>
          <w:sz w:val="28"/>
          <w:szCs w:val="28"/>
          <w:lang w:val="ru-RU"/>
        </w:rPr>
        <w:instrText>-</w:instrText>
      </w:r>
      <w:r w:rsidR="004F48A1">
        <w:rPr>
          <w:sz w:val="28"/>
          <w:szCs w:val="28"/>
        </w:rPr>
        <w:instrText>parts</w:instrText>
      </w:r>
      <w:r w:rsidR="004F48A1" w:rsidRPr="006921FF">
        <w:rPr>
          <w:sz w:val="28"/>
          <w:szCs w:val="28"/>
          <w:lang w:val="ru-RU"/>
        </w:rPr>
        <w:instrText>":[["2012"]]},"</w:instrText>
      </w:r>
      <w:r w:rsidR="004F48A1">
        <w:rPr>
          <w:sz w:val="28"/>
          <w:szCs w:val="28"/>
        </w:rPr>
        <w:instrText>page</w:instrText>
      </w:r>
      <w:r w:rsidR="004F48A1" w:rsidRPr="006921FF">
        <w:rPr>
          <w:sz w:val="28"/>
          <w:szCs w:val="28"/>
          <w:lang w:val="ru-RU"/>
        </w:rPr>
        <w:instrText>":"</w:instrText>
      </w:r>
      <w:r w:rsidR="004F48A1">
        <w:rPr>
          <w:sz w:val="28"/>
          <w:szCs w:val="28"/>
        </w:rPr>
        <w:instrText>W</w:instrText>
      </w:r>
      <w:r w:rsidR="004F48A1" w:rsidRPr="006921FF">
        <w:rPr>
          <w:sz w:val="28"/>
          <w:szCs w:val="28"/>
          <w:lang w:val="ru-RU"/>
        </w:rPr>
        <w:instrText>1</w:instrText>
      </w:r>
      <w:r w:rsidR="004F48A1">
        <w:rPr>
          <w:sz w:val="28"/>
          <w:szCs w:val="28"/>
        </w:rPr>
        <w:instrText>D</w:instrText>
      </w:r>
      <w:r w:rsidR="004F48A1" w:rsidRPr="006921FF">
        <w:rPr>
          <w:sz w:val="28"/>
          <w:szCs w:val="28"/>
          <w:lang w:val="ru-RU"/>
        </w:rPr>
        <w:instrText>-7","</w:instrText>
      </w:r>
      <w:r w:rsidR="004F48A1">
        <w:rPr>
          <w:sz w:val="28"/>
          <w:szCs w:val="28"/>
        </w:rPr>
        <w:instrText>publisher</w:instrText>
      </w:r>
      <w:r w:rsidR="004F48A1" w:rsidRPr="006921FF">
        <w:rPr>
          <w:sz w:val="28"/>
          <w:szCs w:val="28"/>
          <w:lang w:val="ru-RU"/>
        </w:rPr>
        <w:instrText>":"</w:instrText>
      </w:r>
      <w:r w:rsidR="004F48A1">
        <w:rPr>
          <w:sz w:val="28"/>
          <w:szCs w:val="28"/>
        </w:rPr>
        <w:instrText>IEEE</w:instrText>
      </w:r>
      <w:r w:rsidR="004F48A1" w:rsidRPr="006921FF">
        <w:rPr>
          <w:sz w:val="28"/>
          <w:szCs w:val="28"/>
          <w:lang w:val="ru-RU"/>
        </w:rPr>
        <w:instrText>","</w:instrText>
      </w:r>
      <w:r w:rsidR="004F48A1">
        <w:rPr>
          <w:sz w:val="28"/>
          <w:szCs w:val="28"/>
        </w:rPr>
        <w:instrText>title</w:instrText>
      </w:r>
      <w:r w:rsidR="004F48A1" w:rsidRPr="006921FF">
        <w:rPr>
          <w:sz w:val="28"/>
          <w:szCs w:val="28"/>
          <w:lang w:val="ru-RU"/>
        </w:rPr>
        <w:instrText>":"</w:instrText>
      </w:r>
      <w:r w:rsidR="004F48A1">
        <w:rPr>
          <w:sz w:val="28"/>
          <w:szCs w:val="28"/>
        </w:rPr>
        <w:instrText>Systems</w:instrText>
      </w:r>
      <w:r w:rsidR="004F48A1" w:rsidRPr="006921FF">
        <w:rPr>
          <w:sz w:val="28"/>
          <w:szCs w:val="28"/>
          <w:lang w:val="ru-RU"/>
        </w:rPr>
        <w:instrText xml:space="preserve"> </w:instrText>
      </w:r>
      <w:r w:rsidR="004F48A1">
        <w:rPr>
          <w:sz w:val="28"/>
          <w:szCs w:val="28"/>
        </w:rPr>
        <w:instrText>engineering</w:instrText>
      </w:r>
      <w:r w:rsidR="004F48A1" w:rsidRPr="006921FF">
        <w:rPr>
          <w:sz w:val="28"/>
          <w:szCs w:val="28"/>
          <w:lang w:val="ru-RU"/>
        </w:rPr>
        <w:instrText xml:space="preserve"> </w:instrText>
      </w:r>
      <w:r w:rsidR="004F48A1">
        <w:rPr>
          <w:sz w:val="28"/>
          <w:szCs w:val="28"/>
        </w:rPr>
        <w:instrText>design</w:instrText>
      </w:r>
      <w:r w:rsidR="004F48A1" w:rsidRPr="006921FF">
        <w:rPr>
          <w:sz w:val="28"/>
          <w:szCs w:val="28"/>
          <w:lang w:val="ru-RU"/>
        </w:rPr>
        <w:instrText xml:space="preserve"> </w:instrText>
      </w:r>
      <w:r w:rsidR="004F48A1">
        <w:rPr>
          <w:sz w:val="28"/>
          <w:szCs w:val="28"/>
        </w:rPr>
        <w:instrText>of</w:instrText>
      </w:r>
      <w:r w:rsidR="004F48A1" w:rsidRPr="006921FF">
        <w:rPr>
          <w:sz w:val="28"/>
          <w:szCs w:val="28"/>
          <w:lang w:val="ru-RU"/>
        </w:rPr>
        <w:instrText xml:space="preserve"> </w:instrText>
      </w:r>
      <w:r w:rsidR="004F48A1">
        <w:rPr>
          <w:sz w:val="28"/>
          <w:szCs w:val="28"/>
        </w:rPr>
        <w:instrText>engineering</w:instrText>
      </w:r>
      <w:r w:rsidR="004F48A1" w:rsidRPr="006921FF">
        <w:rPr>
          <w:sz w:val="28"/>
          <w:szCs w:val="28"/>
          <w:lang w:val="ru-RU"/>
        </w:rPr>
        <w:instrText xml:space="preserve"> </w:instrText>
      </w:r>
      <w:r w:rsidR="004F48A1">
        <w:rPr>
          <w:sz w:val="28"/>
          <w:szCs w:val="28"/>
        </w:rPr>
        <w:instrText>education</w:instrText>
      </w:r>
      <w:r w:rsidR="004F48A1" w:rsidRPr="006921FF">
        <w:rPr>
          <w:sz w:val="28"/>
          <w:szCs w:val="28"/>
          <w:lang w:val="ru-RU"/>
        </w:rPr>
        <w:instrText xml:space="preserve">: </w:instrText>
      </w:r>
      <w:r w:rsidR="004F48A1">
        <w:rPr>
          <w:sz w:val="28"/>
          <w:szCs w:val="28"/>
        </w:rPr>
        <w:instrText>A</w:instrText>
      </w:r>
      <w:r w:rsidR="004F48A1" w:rsidRPr="006921FF">
        <w:rPr>
          <w:sz w:val="28"/>
          <w:szCs w:val="28"/>
          <w:lang w:val="ru-RU"/>
        </w:rPr>
        <w:instrText xml:space="preserve"> </w:instrText>
      </w:r>
      <w:r w:rsidR="004F48A1">
        <w:rPr>
          <w:sz w:val="28"/>
          <w:szCs w:val="28"/>
        </w:rPr>
        <w:instrText>case</w:instrText>
      </w:r>
      <w:r w:rsidR="004F48A1" w:rsidRPr="006921FF">
        <w:rPr>
          <w:sz w:val="28"/>
          <w:szCs w:val="28"/>
          <w:lang w:val="ru-RU"/>
        </w:rPr>
        <w:instrText xml:space="preserve"> </w:instrText>
      </w:r>
      <w:r w:rsidR="004F48A1">
        <w:rPr>
          <w:sz w:val="28"/>
          <w:szCs w:val="28"/>
        </w:rPr>
        <w:instrText>of</w:instrText>
      </w:r>
      <w:r w:rsidR="004F48A1" w:rsidRPr="006921FF">
        <w:rPr>
          <w:sz w:val="28"/>
          <w:szCs w:val="28"/>
          <w:lang w:val="ru-RU"/>
        </w:rPr>
        <w:instrText xml:space="preserve"> </w:instrText>
      </w:r>
      <w:r w:rsidR="004F48A1">
        <w:rPr>
          <w:sz w:val="28"/>
          <w:szCs w:val="28"/>
        </w:rPr>
        <w:instrText>an</w:instrText>
      </w:r>
      <w:r w:rsidR="004F48A1" w:rsidRPr="006921FF">
        <w:rPr>
          <w:sz w:val="28"/>
          <w:szCs w:val="28"/>
          <w:lang w:val="ru-RU"/>
        </w:rPr>
        <w:instrText xml:space="preserve"> </w:instrText>
      </w:r>
      <w:r w:rsidR="004F48A1">
        <w:rPr>
          <w:sz w:val="28"/>
          <w:szCs w:val="28"/>
        </w:rPr>
        <w:instrText>embedded</w:instrText>
      </w:r>
      <w:r w:rsidR="004F48A1" w:rsidRPr="006921FF">
        <w:rPr>
          <w:sz w:val="28"/>
          <w:szCs w:val="28"/>
          <w:lang w:val="ru-RU"/>
        </w:rPr>
        <w:instrText xml:space="preserve"> </w:instrText>
      </w:r>
      <w:r w:rsidR="004F48A1">
        <w:rPr>
          <w:sz w:val="28"/>
          <w:szCs w:val="28"/>
        </w:rPr>
        <w:instrText>systems</w:instrText>
      </w:r>
      <w:r w:rsidR="004F48A1" w:rsidRPr="006921FF">
        <w:rPr>
          <w:sz w:val="28"/>
          <w:szCs w:val="28"/>
          <w:lang w:val="ru-RU"/>
        </w:rPr>
        <w:instrText xml:space="preserve"> </w:instrText>
      </w:r>
      <w:r w:rsidR="004F48A1">
        <w:rPr>
          <w:sz w:val="28"/>
          <w:szCs w:val="28"/>
        </w:rPr>
        <w:instrText>course</w:instrText>
      </w:r>
      <w:r w:rsidR="004F48A1" w:rsidRPr="006921FF">
        <w:rPr>
          <w:sz w:val="28"/>
          <w:szCs w:val="28"/>
          <w:lang w:val="ru-RU"/>
        </w:rPr>
        <w:instrText>","</w:instrText>
      </w:r>
      <w:r w:rsidR="004F48A1">
        <w:rPr>
          <w:sz w:val="28"/>
          <w:szCs w:val="28"/>
        </w:rPr>
        <w:instrText>type</w:instrText>
      </w:r>
      <w:r w:rsidR="004F48A1" w:rsidRPr="006921FF">
        <w:rPr>
          <w:sz w:val="28"/>
          <w:szCs w:val="28"/>
          <w:lang w:val="ru-RU"/>
        </w:rPr>
        <w:instrText>":"</w:instrText>
      </w:r>
      <w:r w:rsidR="004F48A1">
        <w:rPr>
          <w:sz w:val="28"/>
          <w:szCs w:val="28"/>
        </w:rPr>
        <w:instrText>paper</w:instrText>
      </w:r>
      <w:r w:rsidR="004F48A1" w:rsidRPr="006921FF">
        <w:rPr>
          <w:sz w:val="28"/>
          <w:szCs w:val="28"/>
          <w:lang w:val="ru-RU"/>
        </w:rPr>
        <w:instrText>-</w:instrText>
      </w:r>
      <w:r w:rsidR="004F48A1">
        <w:rPr>
          <w:sz w:val="28"/>
          <w:szCs w:val="28"/>
        </w:rPr>
        <w:instrText>conference</w:instrText>
      </w:r>
      <w:r w:rsidR="004F48A1" w:rsidRPr="006921FF">
        <w:rPr>
          <w:sz w:val="28"/>
          <w:szCs w:val="28"/>
          <w:lang w:val="ru-RU"/>
        </w:rPr>
        <w:instrText>"},"</w:instrText>
      </w:r>
      <w:r w:rsidR="004F48A1">
        <w:rPr>
          <w:sz w:val="28"/>
          <w:szCs w:val="28"/>
        </w:rPr>
        <w:instrText>uris</w:instrText>
      </w:r>
      <w:r w:rsidR="004F48A1" w:rsidRPr="006921FF">
        <w:rPr>
          <w:sz w:val="28"/>
          <w:szCs w:val="28"/>
          <w:lang w:val="ru-RU"/>
        </w:rPr>
        <w:instrText>":["</w:instrText>
      </w:r>
      <w:r w:rsidR="004F48A1">
        <w:rPr>
          <w:sz w:val="28"/>
          <w:szCs w:val="28"/>
        </w:rPr>
        <w:instrText>http</w:instrText>
      </w:r>
      <w:r w:rsidR="004F48A1" w:rsidRPr="006921FF">
        <w:rPr>
          <w:sz w:val="28"/>
          <w:szCs w:val="28"/>
          <w:lang w:val="ru-RU"/>
        </w:rPr>
        <w:instrText>://</w:instrText>
      </w:r>
      <w:r w:rsidR="004F48A1">
        <w:rPr>
          <w:sz w:val="28"/>
          <w:szCs w:val="28"/>
        </w:rPr>
        <w:instrText>www</w:instrText>
      </w:r>
      <w:r w:rsidR="004F48A1" w:rsidRPr="006921FF">
        <w:rPr>
          <w:sz w:val="28"/>
          <w:szCs w:val="28"/>
          <w:lang w:val="ru-RU"/>
        </w:rPr>
        <w:instrText>.</w:instrText>
      </w:r>
      <w:r w:rsidR="004F48A1">
        <w:rPr>
          <w:sz w:val="28"/>
          <w:szCs w:val="28"/>
        </w:rPr>
        <w:instrText>mendeley</w:instrText>
      </w:r>
      <w:r w:rsidR="004F48A1" w:rsidRPr="006921FF">
        <w:rPr>
          <w:sz w:val="28"/>
          <w:szCs w:val="28"/>
          <w:lang w:val="ru-RU"/>
        </w:rPr>
        <w:instrText>.</w:instrText>
      </w:r>
      <w:r w:rsidR="004F48A1">
        <w:rPr>
          <w:sz w:val="28"/>
          <w:szCs w:val="28"/>
        </w:rPr>
        <w:instrText>com</w:instrText>
      </w:r>
      <w:r w:rsidR="004F48A1" w:rsidRPr="006921FF">
        <w:rPr>
          <w:sz w:val="28"/>
          <w:szCs w:val="28"/>
          <w:lang w:val="ru-RU"/>
        </w:rPr>
        <w:instrText>/</w:instrText>
      </w:r>
      <w:r w:rsidR="004F48A1">
        <w:rPr>
          <w:sz w:val="28"/>
          <w:szCs w:val="28"/>
        </w:rPr>
        <w:instrText>documents</w:instrText>
      </w:r>
      <w:r w:rsidR="004F48A1" w:rsidRPr="006921FF">
        <w:rPr>
          <w:sz w:val="28"/>
          <w:szCs w:val="28"/>
          <w:lang w:val="ru-RU"/>
        </w:rPr>
        <w:instrText>/?</w:instrText>
      </w:r>
      <w:r w:rsidR="004F48A1">
        <w:rPr>
          <w:sz w:val="28"/>
          <w:szCs w:val="28"/>
        </w:rPr>
        <w:instrText>uuid</w:instrText>
      </w:r>
      <w:r w:rsidR="004F48A1" w:rsidRPr="006921FF">
        <w:rPr>
          <w:sz w:val="28"/>
          <w:szCs w:val="28"/>
          <w:lang w:val="ru-RU"/>
        </w:rPr>
        <w:instrText>=</w:instrText>
      </w:r>
      <w:r w:rsidR="004F48A1">
        <w:rPr>
          <w:sz w:val="28"/>
          <w:szCs w:val="28"/>
        </w:rPr>
        <w:instrText>e</w:instrText>
      </w:r>
      <w:r w:rsidR="004F48A1" w:rsidRPr="006921FF">
        <w:rPr>
          <w:sz w:val="28"/>
          <w:szCs w:val="28"/>
          <w:lang w:val="ru-RU"/>
        </w:rPr>
        <w:instrText>8</w:instrText>
      </w:r>
      <w:r w:rsidR="004F48A1">
        <w:rPr>
          <w:sz w:val="28"/>
          <w:szCs w:val="28"/>
        </w:rPr>
        <w:instrText>d</w:instrText>
      </w:r>
      <w:r w:rsidR="004F48A1" w:rsidRPr="006921FF">
        <w:rPr>
          <w:sz w:val="28"/>
          <w:szCs w:val="28"/>
          <w:lang w:val="ru-RU"/>
        </w:rPr>
        <w:instrText>4</w:instrText>
      </w:r>
      <w:r w:rsidR="004F48A1">
        <w:rPr>
          <w:sz w:val="28"/>
          <w:szCs w:val="28"/>
        </w:rPr>
        <w:instrText>d</w:instrText>
      </w:r>
      <w:r w:rsidR="004F48A1" w:rsidRPr="006921FF">
        <w:rPr>
          <w:sz w:val="28"/>
          <w:szCs w:val="28"/>
          <w:lang w:val="ru-RU"/>
        </w:rPr>
        <w:instrText>48</w:instrText>
      </w:r>
      <w:r w:rsidR="004F48A1">
        <w:rPr>
          <w:sz w:val="28"/>
          <w:szCs w:val="28"/>
        </w:rPr>
        <w:instrText>f</w:instrText>
      </w:r>
      <w:r w:rsidR="004F48A1" w:rsidRPr="006921FF">
        <w:rPr>
          <w:sz w:val="28"/>
          <w:szCs w:val="28"/>
          <w:lang w:val="ru-RU"/>
        </w:rPr>
        <w:instrText>-17</w:instrText>
      </w:r>
      <w:r w:rsidR="004F48A1">
        <w:rPr>
          <w:sz w:val="28"/>
          <w:szCs w:val="28"/>
        </w:rPr>
        <w:instrText>e</w:instrText>
      </w:r>
      <w:r w:rsidR="004F48A1" w:rsidRPr="006921FF">
        <w:rPr>
          <w:sz w:val="28"/>
          <w:szCs w:val="28"/>
          <w:lang w:val="ru-RU"/>
        </w:rPr>
        <w:instrText>6-4</w:instrText>
      </w:r>
      <w:r w:rsidR="004F48A1">
        <w:rPr>
          <w:sz w:val="28"/>
          <w:szCs w:val="28"/>
        </w:rPr>
        <w:instrText>d</w:instrText>
      </w:r>
      <w:r w:rsidR="004F48A1" w:rsidRPr="006921FF">
        <w:rPr>
          <w:sz w:val="28"/>
          <w:szCs w:val="28"/>
          <w:lang w:val="ru-RU"/>
        </w:rPr>
        <w:instrText>02-</w:instrText>
      </w:r>
      <w:r w:rsidR="004F48A1">
        <w:rPr>
          <w:sz w:val="28"/>
          <w:szCs w:val="28"/>
        </w:rPr>
        <w:instrText>a</w:instrText>
      </w:r>
      <w:r w:rsidR="004F48A1" w:rsidRPr="006921FF">
        <w:rPr>
          <w:sz w:val="28"/>
          <w:szCs w:val="28"/>
          <w:lang w:val="ru-RU"/>
        </w:rPr>
        <w:instrText>28</w:instrText>
      </w:r>
      <w:r w:rsidR="004F48A1">
        <w:rPr>
          <w:sz w:val="28"/>
          <w:szCs w:val="28"/>
        </w:rPr>
        <w:instrText>c</w:instrText>
      </w:r>
      <w:r w:rsidR="004F48A1" w:rsidRPr="006921FF">
        <w:rPr>
          <w:sz w:val="28"/>
          <w:szCs w:val="28"/>
          <w:lang w:val="ru-RU"/>
        </w:rPr>
        <w:instrText>-</w:instrText>
      </w:r>
      <w:r w:rsidR="004F48A1">
        <w:rPr>
          <w:sz w:val="28"/>
          <w:szCs w:val="28"/>
        </w:rPr>
        <w:instrText>a</w:instrText>
      </w:r>
      <w:r w:rsidR="004F48A1" w:rsidRPr="006921FF">
        <w:rPr>
          <w:sz w:val="28"/>
          <w:szCs w:val="28"/>
          <w:lang w:val="ru-RU"/>
        </w:rPr>
        <w:instrText>266</w:instrText>
      </w:r>
      <w:r w:rsidR="004F48A1">
        <w:rPr>
          <w:sz w:val="28"/>
          <w:szCs w:val="28"/>
        </w:rPr>
        <w:instrText>d</w:instrText>
      </w:r>
      <w:r w:rsidR="004F48A1" w:rsidRPr="006921FF">
        <w:rPr>
          <w:sz w:val="28"/>
          <w:szCs w:val="28"/>
          <w:lang w:val="ru-RU"/>
        </w:rPr>
        <w:instrText>89</w:instrText>
      </w:r>
      <w:r w:rsidR="004F48A1">
        <w:rPr>
          <w:sz w:val="28"/>
          <w:szCs w:val="28"/>
        </w:rPr>
        <w:instrText>abba</w:instrText>
      </w:r>
      <w:r w:rsidR="004F48A1" w:rsidRPr="006921FF">
        <w:rPr>
          <w:sz w:val="28"/>
          <w:szCs w:val="28"/>
          <w:lang w:val="ru-RU"/>
        </w:rPr>
        <w:instrText>0"]}],"</w:instrText>
      </w:r>
      <w:r w:rsidR="004F48A1">
        <w:rPr>
          <w:sz w:val="28"/>
          <w:szCs w:val="28"/>
        </w:rPr>
        <w:instrText>mendeley</w:instrText>
      </w:r>
      <w:r w:rsidR="004F48A1" w:rsidRPr="006921FF">
        <w:rPr>
          <w:sz w:val="28"/>
          <w:szCs w:val="28"/>
          <w:lang w:val="ru-RU"/>
        </w:rPr>
        <w:instrText>":{"</w:instrText>
      </w:r>
      <w:r w:rsidR="004F48A1">
        <w:rPr>
          <w:sz w:val="28"/>
          <w:szCs w:val="28"/>
        </w:rPr>
        <w:instrText>formattedCitation</w:instrText>
      </w:r>
      <w:r w:rsidR="004F48A1" w:rsidRPr="006921FF">
        <w:rPr>
          <w:sz w:val="28"/>
          <w:szCs w:val="28"/>
          <w:lang w:val="ru-RU"/>
        </w:rPr>
        <w:instrText>":"[138–140]","</w:instrText>
      </w:r>
      <w:r w:rsidR="004F48A1">
        <w:rPr>
          <w:sz w:val="28"/>
          <w:szCs w:val="28"/>
        </w:rPr>
        <w:instrText>plainTextFormattedCitation</w:instrText>
      </w:r>
      <w:r w:rsidR="004F48A1" w:rsidRPr="006921FF">
        <w:rPr>
          <w:sz w:val="28"/>
          <w:szCs w:val="28"/>
          <w:lang w:val="ru-RU"/>
        </w:rPr>
        <w:instrText>":"[138–140]","</w:instrText>
      </w:r>
      <w:r w:rsidR="004F48A1">
        <w:rPr>
          <w:sz w:val="28"/>
          <w:szCs w:val="28"/>
        </w:rPr>
        <w:instrText>previouslyFormattedCitation</w:instrText>
      </w:r>
      <w:r w:rsidR="004F48A1" w:rsidRPr="006921FF">
        <w:rPr>
          <w:sz w:val="28"/>
          <w:szCs w:val="28"/>
          <w:lang w:val="ru-RU"/>
        </w:rPr>
        <w:instrText>":"[148–150]"},"</w:instrText>
      </w:r>
      <w:r w:rsidR="004F48A1">
        <w:rPr>
          <w:sz w:val="28"/>
          <w:szCs w:val="28"/>
        </w:rPr>
        <w:instrText>properties</w:instrText>
      </w:r>
      <w:r w:rsidR="004F48A1" w:rsidRPr="006921FF">
        <w:rPr>
          <w:sz w:val="28"/>
          <w:szCs w:val="28"/>
          <w:lang w:val="ru-RU"/>
        </w:rPr>
        <w:instrText>":{"</w:instrText>
      </w:r>
      <w:r w:rsidR="004F48A1">
        <w:rPr>
          <w:sz w:val="28"/>
          <w:szCs w:val="28"/>
        </w:rPr>
        <w:instrText>noteIndex</w:instrText>
      </w:r>
      <w:r w:rsidR="004F48A1" w:rsidRPr="006921FF">
        <w:rPr>
          <w:sz w:val="28"/>
          <w:szCs w:val="28"/>
          <w:lang w:val="ru-RU"/>
        </w:rPr>
        <w:instrText>":0},"</w:instrText>
      </w:r>
      <w:r w:rsidR="004F48A1">
        <w:rPr>
          <w:sz w:val="28"/>
          <w:szCs w:val="28"/>
        </w:rPr>
        <w:instrText>schema</w:instrText>
      </w:r>
      <w:r w:rsidR="004F48A1" w:rsidRPr="006921FF">
        <w:rPr>
          <w:sz w:val="28"/>
          <w:szCs w:val="28"/>
          <w:lang w:val="ru-RU"/>
        </w:rPr>
        <w:instrText>":"</w:instrText>
      </w:r>
      <w:r w:rsidR="004F48A1">
        <w:rPr>
          <w:sz w:val="28"/>
          <w:szCs w:val="28"/>
        </w:rPr>
        <w:instrText>https</w:instrText>
      </w:r>
      <w:r w:rsidR="004F48A1" w:rsidRPr="006921FF">
        <w:rPr>
          <w:sz w:val="28"/>
          <w:szCs w:val="28"/>
          <w:lang w:val="ru-RU"/>
        </w:rPr>
        <w:instrText>://</w:instrText>
      </w:r>
      <w:r w:rsidR="004F48A1">
        <w:rPr>
          <w:sz w:val="28"/>
          <w:szCs w:val="28"/>
        </w:rPr>
        <w:instrText>github</w:instrText>
      </w:r>
      <w:r w:rsidR="004F48A1" w:rsidRPr="006921FF">
        <w:rPr>
          <w:sz w:val="28"/>
          <w:szCs w:val="28"/>
          <w:lang w:val="ru-RU"/>
        </w:rPr>
        <w:instrText>.</w:instrText>
      </w:r>
      <w:r w:rsidR="004F48A1">
        <w:rPr>
          <w:sz w:val="28"/>
          <w:szCs w:val="28"/>
        </w:rPr>
        <w:instrText>com</w:instrText>
      </w:r>
      <w:r w:rsidR="004F48A1" w:rsidRPr="006921FF">
        <w:rPr>
          <w:sz w:val="28"/>
          <w:szCs w:val="28"/>
          <w:lang w:val="ru-RU"/>
        </w:rPr>
        <w:instrText>/</w:instrText>
      </w:r>
      <w:r w:rsidR="004F48A1">
        <w:rPr>
          <w:sz w:val="28"/>
          <w:szCs w:val="28"/>
        </w:rPr>
        <w:instrText>citation</w:instrText>
      </w:r>
      <w:r w:rsidR="004F48A1" w:rsidRPr="006921FF">
        <w:rPr>
          <w:sz w:val="28"/>
          <w:szCs w:val="28"/>
          <w:lang w:val="ru-RU"/>
        </w:rPr>
        <w:instrText>-</w:instrText>
      </w:r>
      <w:r w:rsidR="004F48A1">
        <w:rPr>
          <w:sz w:val="28"/>
          <w:szCs w:val="28"/>
        </w:rPr>
        <w:instrText>style</w:instrText>
      </w:r>
      <w:r w:rsidR="004F48A1" w:rsidRPr="006921FF">
        <w:rPr>
          <w:sz w:val="28"/>
          <w:szCs w:val="28"/>
          <w:lang w:val="ru-RU"/>
        </w:rPr>
        <w:instrText>-</w:instrText>
      </w:r>
      <w:r w:rsidR="004F48A1">
        <w:rPr>
          <w:sz w:val="28"/>
          <w:szCs w:val="28"/>
        </w:rPr>
        <w:instrText>language</w:instrText>
      </w:r>
      <w:r w:rsidR="004F48A1" w:rsidRPr="006921FF">
        <w:rPr>
          <w:sz w:val="28"/>
          <w:szCs w:val="28"/>
          <w:lang w:val="ru-RU"/>
        </w:rPr>
        <w:instrText>/</w:instrText>
      </w:r>
      <w:r w:rsidR="004F48A1">
        <w:rPr>
          <w:sz w:val="28"/>
          <w:szCs w:val="28"/>
        </w:rPr>
        <w:instrText>schema</w:instrText>
      </w:r>
      <w:r w:rsidR="004F48A1" w:rsidRPr="006921FF">
        <w:rPr>
          <w:sz w:val="28"/>
          <w:szCs w:val="28"/>
          <w:lang w:val="ru-RU"/>
        </w:rPr>
        <w:instrText>/</w:instrText>
      </w:r>
      <w:r w:rsidR="004F48A1">
        <w:rPr>
          <w:sz w:val="28"/>
          <w:szCs w:val="28"/>
        </w:rPr>
        <w:instrText>raw</w:instrText>
      </w:r>
      <w:r w:rsidR="004F48A1" w:rsidRPr="006921FF">
        <w:rPr>
          <w:sz w:val="28"/>
          <w:szCs w:val="28"/>
          <w:lang w:val="ru-RU"/>
        </w:rPr>
        <w:instrText>/</w:instrText>
      </w:r>
      <w:r w:rsidR="004F48A1">
        <w:rPr>
          <w:sz w:val="28"/>
          <w:szCs w:val="28"/>
        </w:rPr>
        <w:instrText>master</w:instrText>
      </w:r>
      <w:r w:rsidR="004F48A1" w:rsidRPr="006921FF">
        <w:rPr>
          <w:sz w:val="28"/>
          <w:szCs w:val="28"/>
          <w:lang w:val="ru-RU"/>
        </w:rPr>
        <w:instrText>/</w:instrText>
      </w:r>
      <w:r w:rsidR="004F48A1">
        <w:rPr>
          <w:sz w:val="28"/>
          <w:szCs w:val="28"/>
        </w:rPr>
        <w:instrText>csl</w:instrText>
      </w:r>
      <w:r w:rsidR="004F48A1" w:rsidRPr="006921FF">
        <w:rPr>
          <w:sz w:val="28"/>
          <w:szCs w:val="28"/>
          <w:lang w:val="ru-RU"/>
        </w:rPr>
        <w:instrText>-</w:instrText>
      </w:r>
      <w:r w:rsidR="004F48A1">
        <w:rPr>
          <w:sz w:val="28"/>
          <w:szCs w:val="28"/>
        </w:rPr>
        <w:instrText>citation</w:instrText>
      </w:r>
      <w:r w:rsidR="004F48A1" w:rsidRPr="006921FF">
        <w:rPr>
          <w:sz w:val="28"/>
          <w:szCs w:val="28"/>
          <w:lang w:val="ru-RU"/>
        </w:rPr>
        <w:instrText>.</w:instrText>
      </w:r>
      <w:r w:rsidR="004F48A1">
        <w:rPr>
          <w:sz w:val="28"/>
          <w:szCs w:val="28"/>
        </w:rPr>
        <w:instrText>json</w:instrText>
      </w:r>
      <w:r w:rsidR="004F48A1" w:rsidRPr="006921FF">
        <w:rPr>
          <w:sz w:val="28"/>
          <w:szCs w:val="28"/>
          <w:lang w:val="ru-RU"/>
        </w:rPr>
        <w:instrText>"}</w:instrText>
      </w:r>
      <w:r w:rsidR="005808B6">
        <w:rPr>
          <w:sz w:val="28"/>
          <w:szCs w:val="28"/>
        </w:rPr>
        <w:fldChar w:fldCharType="separate"/>
      </w:r>
      <w:r w:rsidR="004F48A1" w:rsidRPr="006921FF">
        <w:rPr>
          <w:noProof/>
          <w:sz w:val="28"/>
          <w:szCs w:val="28"/>
          <w:lang w:val="ru-RU"/>
        </w:rPr>
        <w:t>[138–140]</w:t>
      </w:r>
      <w:r w:rsidR="005808B6">
        <w:rPr>
          <w:sz w:val="28"/>
          <w:szCs w:val="28"/>
        </w:rPr>
        <w:fldChar w:fldCharType="end"/>
      </w:r>
      <w:r w:rsidRPr="006921FF">
        <w:rPr>
          <w:sz w:val="28"/>
          <w:szCs w:val="28"/>
          <w:lang w:val="ru-RU"/>
        </w:rPr>
        <w:t>. Однако каждая из этих процедур имеет свои преимущества и недостатки</w:t>
      </w:r>
      <w:r w:rsidR="00E50EC5" w:rsidRPr="006921FF">
        <w:rPr>
          <w:sz w:val="28"/>
          <w:szCs w:val="28"/>
          <w:lang w:val="ru-RU"/>
        </w:rPr>
        <w:t>.</w:t>
      </w:r>
      <w:bookmarkStart w:id="16" w:name="_Toc188004718"/>
    </w:p>
    <w:p w14:paraId="30D8013A" w14:textId="0E977EB4" w:rsidR="00D93A5A" w:rsidRPr="00626F86" w:rsidRDefault="00B7736C" w:rsidP="00440A54">
      <w:pPr>
        <w:pStyle w:val="ab"/>
        <w:shd w:val="clear" w:color="auto" w:fill="FFFFFF"/>
        <w:tabs>
          <w:tab w:val="left" w:pos="709"/>
          <w:tab w:val="left" w:pos="851"/>
        </w:tabs>
        <w:spacing w:before="0" w:beforeAutospacing="0" w:after="0" w:afterAutospacing="0"/>
        <w:ind w:firstLine="709"/>
        <w:contextualSpacing/>
        <w:jc w:val="both"/>
        <w:textAlignment w:val="baseline"/>
        <w:rPr>
          <w:sz w:val="28"/>
          <w:szCs w:val="28"/>
          <w:lang w:val="ru-RU"/>
        </w:rPr>
      </w:pPr>
      <w:r w:rsidRPr="00626F86">
        <w:rPr>
          <w:sz w:val="28"/>
          <w:szCs w:val="28"/>
          <w:lang w:val="ru-RU"/>
        </w:rPr>
        <w:t>1</w:t>
      </w:r>
      <w:r w:rsidR="003E5653" w:rsidRPr="00626F86">
        <w:rPr>
          <w:sz w:val="28"/>
          <w:szCs w:val="28"/>
          <w:lang w:val="ru-RU"/>
        </w:rPr>
        <w:t>.</w:t>
      </w:r>
      <w:r w:rsidR="00012F4B" w:rsidRPr="00626F86">
        <w:rPr>
          <w:sz w:val="28"/>
          <w:szCs w:val="28"/>
          <w:lang w:val="ru-RU"/>
        </w:rPr>
        <w:t>4</w:t>
      </w:r>
      <w:r w:rsidR="003E5653" w:rsidRPr="00626F86">
        <w:rPr>
          <w:sz w:val="28"/>
          <w:szCs w:val="28"/>
          <w:lang w:val="ru-RU"/>
        </w:rPr>
        <w:t>.</w:t>
      </w:r>
      <w:r w:rsidR="003B7024" w:rsidRPr="00626F86">
        <w:rPr>
          <w:sz w:val="28"/>
          <w:szCs w:val="28"/>
          <w:lang w:val="ru-RU"/>
        </w:rPr>
        <w:t xml:space="preserve">1 </w:t>
      </w:r>
      <w:r w:rsidR="00ED5C34" w:rsidRPr="00626F86">
        <w:rPr>
          <w:sz w:val="28"/>
          <w:szCs w:val="28"/>
          <w:lang w:val="ru-RU"/>
        </w:rPr>
        <w:t>Инфракрасная спектроскопия метод определения</w:t>
      </w:r>
      <w:r w:rsidR="003B7024" w:rsidRPr="00626F86">
        <w:rPr>
          <w:sz w:val="28"/>
          <w:szCs w:val="28"/>
          <w:lang w:val="ru-RU"/>
        </w:rPr>
        <w:t xml:space="preserve"> </w:t>
      </w:r>
      <w:r w:rsidR="00ED5C34" w:rsidRPr="00626F86">
        <w:rPr>
          <w:sz w:val="28"/>
          <w:szCs w:val="28"/>
          <w:lang w:val="ru-RU"/>
        </w:rPr>
        <w:t>жирно-кислотного состава в масложировой продукции</w:t>
      </w:r>
      <w:bookmarkEnd w:id="16"/>
    </w:p>
    <w:p w14:paraId="69B3D1BA" w14:textId="1519CBA6" w:rsidR="00D93A5A" w:rsidRDefault="003B7024" w:rsidP="00395139">
      <w:pPr>
        <w:spacing w:after="0" w:line="240" w:lineRule="auto"/>
        <w:ind w:firstLine="709"/>
        <w:jc w:val="both"/>
        <w:rPr>
          <w:rFonts w:ascii="Times New Roman" w:hAnsi="Times New Roman" w:cs="Times New Roman"/>
          <w:sz w:val="28"/>
          <w:szCs w:val="28"/>
        </w:rPr>
      </w:pPr>
      <w:r w:rsidRPr="003B7024">
        <w:rPr>
          <w:rFonts w:ascii="Times New Roman" w:hAnsi="Times New Roman" w:cs="Times New Roman"/>
          <w:sz w:val="28"/>
          <w:szCs w:val="28"/>
        </w:rPr>
        <w:t xml:space="preserve">Метод спектрометрии в среднем инфракрасном диапазоне является хорошим, быстрым и дешевым методом оценки профиля жирных кислот </w:t>
      </w:r>
      <w:r w:rsidR="00D93A5A">
        <w:rPr>
          <w:rFonts w:ascii="Times New Roman" w:hAnsi="Times New Roman" w:cs="Times New Roman"/>
          <w:sz w:val="28"/>
          <w:szCs w:val="28"/>
        </w:rPr>
        <w:t>масложировой продукции</w:t>
      </w:r>
      <w:r w:rsidRPr="003B7024">
        <w:rPr>
          <w:rFonts w:ascii="Times New Roman" w:hAnsi="Times New Roman" w:cs="Times New Roman"/>
          <w:sz w:val="28"/>
          <w:szCs w:val="28"/>
        </w:rPr>
        <w:t xml:space="preserve">. </w:t>
      </w:r>
    </w:p>
    <w:p w14:paraId="0957B288" w14:textId="19E58B9F" w:rsidR="00FD6B8B" w:rsidRPr="00FD6B8B" w:rsidRDefault="00FD6B8B" w:rsidP="00FD6B8B">
      <w:pPr>
        <w:spacing w:after="0" w:line="240" w:lineRule="auto"/>
        <w:ind w:firstLine="709"/>
        <w:jc w:val="both"/>
        <w:rPr>
          <w:rFonts w:ascii="Times New Roman" w:hAnsi="Times New Roman" w:cs="Times New Roman"/>
          <w:sz w:val="28"/>
          <w:szCs w:val="28"/>
        </w:rPr>
      </w:pPr>
      <w:r w:rsidRPr="00FD6B8B">
        <w:rPr>
          <w:rFonts w:ascii="Times New Roman" w:hAnsi="Times New Roman" w:cs="Times New Roman"/>
          <w:sz w:val="28"/>
          <w:szCs w:val="28"/>
        </w:rPr>
        <w:t>ИК-спектры масел предоставляют важную информацию о структуре и функциональных группах жиров и масел, а также о содержащихся в них примесях</w:t>
      </w:r>
      <w:r w:rsidR="0007318B">
        <w:rPr>
          <w:rFonts w:ascii="Times New Roman" w:hAnsi="Times New Roman" w:cs="Times New Roman"/>
          <w:sz w:val="28"/>
          <w:szCs w:val="28"/>
        </w:rPr>
        <w:t>, в</w:t>
      </w:r>
      <w:r w:rsidRPr="00FD6B8B">
        <w:rPr>
          <w:rFonts w:ascii="Times New Roman" w:hAnsi="Times New Roman" w:cs="Times New Roman"/>
          <w:sz w:val="28"/>
          <w:szCs w:val="28"/>
        </w:rPr>
        <w:t xml:space="preserve">олновые числа характеристических полос, используемые в методе. В высокочастотной области спектра (3700-3400 см⁻¹) наблюдаются полосы валентных колебаний атомов водорода, связанных с атомом кислорода, включая воду (H-OH), гидроперекиси и продукты их распада. В диапазоне с меньшими значениями волновых чисел (3025-2850 см⁻¹) проявляются валентные колебания атомов водорода, связанных с атомами углерода в составе </w:t>
      </w:r>
      <w:proofErr w:type="spellStart"/>
      <w:r w:rsidRPr="00FD6B8B">
        <w:rPr>
          <w:rFonts w:ascii="Times New Roman" w:hAnsi="Times New Roman" w:cs="Times New Roman"/>
          <w:sz w:val="28"/>
          <w:szCs w:val="28"/>
        </w:rPr>
        <w:t>метильных</w:t>
      </w:r>
      <w:proofErr w:type="spellEnd"/>
      <w:r w:rsidRPr="00FD6B8B">
        <w:rPr>
          <w:rFonts w:ascii="Times New Roman" w:hAnsi="Times New Roman" w:cs="Times New Roman"/>
          <w:sz w:val="28"/>
          <w:szCs w:val="28"/>
        </w:rPr>
        <w:t xml:space="preserve">, метиленовых, а также концевых </w:t>
      </w:r>
      <w:proofErr w:type="spellStart"/>
      <w:r w:rsidRPr="00FD6B8B">
        <w:rPr>
          <w:rFonts w:ascii="Times New Roman" w:hAnsi="Times New Roman" w:cs="Times New Roman"/>
          <w:sz w:val="28"/>
          <w:szCs w:val="28"/>
        </w:rPr>
        <w:t>метильных</w:t>
      </w:r>
      <w:proofErr w:type="spellEnd"/>
      <w:r w:rsidRPr="00FD6B8B">
        <w:rPr>
          <w:rFonts w:ascii="Times New Roman" w:hAnsi="Times New Roman" w:cs="Times New Roman"/>
          <w:sz w:val="28"/>
          <w:szCs w:val="28"/>
        </w:rPr>
        <w:t xml:space="preserve"> групп. На спектре для аналогичных связей также наблюдаются полосы, соответствующие валентным колебаниям атомов водорода с атомом углерода в </w:t>
      </w:r>
      <w:proofErr w:type="spellStart"/>
      <w:r w:rsidRPr="00FD6B8B">
        <w:rPr>
          <w:rFonts w:ascii="Times New Roman" w:hAnsi="Times New Roman" w:cs="Times New Roman"/>
          <w:sz w:val="28"/>
          <w:szCs w:val="28"/>
        </w:rPr>
        <w:t>цис</w:t>
      </w:r>
      <w:proofErr w:type="spellEnd"/>
      <w:r w:rsidRPr="00FD6B8B">
        <w:rPr>
          <w:rFonts w:ascii="Times New Roman" w:hAnsi="Times New Roman" w:cs="Times New Roman"/>
          <w:sz w:val="28"/>
          <w:szCs w:val="28"/>
        </w:rPr>
        <w:t>-двойных связях и колебания атома водорода в альдегидной группе.</w:t>
      </w:r>
    </w:p>
    <w:p w14:paraId="59681B21" w14:textId="1EBAAD8E" w:rsidR="008E15DE" w:rsidRPr="008E15DE" w:rsidRDefault="00FD6B8B" w:rsidP="00FD6B8B">
      <w:pPr>
        <w:spacing w:after="0" w:line="240" w:lineRule="auto"/>
        <w:ind w:firstLine="709"/>
        <w:jc w:val="both"/>
        <w:rPr>
          <w:rFonts w:ascii="Times New Roman" w:hAnsi="Times New Roman" w:cs="Times New Roman"/>
          <w:sz w:val="28"/>
          <w:szCs w:val="28"/>
        </w:rPr>
      </w:pPr>
      <w:r w:rsidRPr="00FD6B8B">
        <w:rPr>
          <w:rFonts w:ascii="Times New Roman" w:hAnsi="Times New Roman" w:cs="Times New Roman"/>
          <w:sz w:val="28"/>
          <w:szCs w:val="28"/>
        </w:rPr>
        <w:t>Ближе к центру спектра характерный пик поглощения наблюдается для группы C=O (сложноэфирной связи жирной кислоты с глицерином). Рядом с этим пиком находится сигнал, связанный с карбоксильной группой (COOH) свободных жирных кислот. В той же области находятся полосы поглощения альдегидов (R-CHO) и кетонов (R-CO-R) – некоторых продуктов окисления масла. В области 1500-900 см⁻¹ можно обнаружить специфические полосы поглощения жиров и масел.</w:t>
      </w:r>
      <w:r w:rsidR="008E15DE" w:rsidRPr="0093667B">
        <w:rPr>
          <w:rFonts w:ascii="Times New Roman" w:hAnsi="Times New Roman" w:cs="Times New Roman"/>
          <w:sz w:val="28"/>
          <w:szCs w:val="28"/>
        </w:rPr>
        <w:t xml:space="preserve"> </w:t>
      </w:r>
      <w:r w:rsidR="008E15DE" w:rsidRPr="0093667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{"citationItems":[{"id":"ITEM-1","itemData":{"author":[{"dropping-particle":"","family":"Кросс","given":"А","non-dropping-particle":"","parse-names":false,"suffix":""}],"id":"ITEM-1","issued":{"date-parts":[["1961"]]},"publisher":"Изд-во иностр. лит.","title":"Введение в практическую инфракрасную спектроскопию","type":"book"},"uris":["http://www.mendeley.com/documents/?uuid=aa3c7c71-236c-46b4-a4b0-45c10240524f"]},{"id":"ITEM-2","itemData":{"author":[{"dropping-particle":"","family":"Gribov","given":"Lev Aleksandrovich","non-dropping-particle":"","parse-names":false,"suffix":""}],"id":"ITEM-2","issued":{"date-parts":[["1976"]]},"publisher":"Наука","title":"Введение в молекулярную спектроскопию","type":"book"},"uris":["http://www.mendeley.com/documents/?uuid=aea2cece-a120-4c34-a90c-839e63d2691f"]}],"mendeley":{"formattedCitation":"[141,142]","plainTextFormattedCitation":"[141,142]","previouslyFormattedCitation":"[151,152]"},"properties":{"noteIndex":0},"schema":"https://github.com/citation-style-language/schema/raw/master/csl-citation.json"}</w:instrText>
      </w:r>
      <w:r w:rsidR="008E15DE" w:rsidRPr="0093667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[141,142]</w:t>
      </w:r>
      <w:r w:rsidR="008E15DE" w:rsidRPr="0093667B">
        <w:rPr>
          <w:rFonts w:ascii="Times New Roman" w:hAnsi="Times New Roman" w:cs="Times New Roman"/>
          <w:sz w:val="28"/>
          <w:szCs w:val="28"/>
        </w:rPr>
        <w:fldChar w:fldCharType="end"/>
      </w:r>
      <w:r w:rsidR="008E15DE" w:rsidRPr="0093667B">
        <w:rPr>
          <w:rFonts w:ascii="Times New Roman" w:hAnsi="Times New Roman" w:cs="Times New Roman"/>
          <w:sz w:val="28"/>
          <w:szCs w:val="28"/>
        </w:rPr>
        <w:t>.</w:t>
      </w:r>
      <w:r w:rsidR="008E15DE" w:rsidRPr="008E15DE">
        <w:rPr>
          <w:rFonts w:ascii="Times New Roman" w:hAnsi="Times New Roman" w:cs="Times New Roman"/>
          <w:sz w:val="28"/>
          <w:szCs w:val="28"/>
        </w:rPr>
        <w:t xml:space="preserve"> </w:t>
      </w:r>
    </w:p>
    <w:p w14:paraId="38B9382E" w14:textId="4179AD53" w:rsidR="00D93A5A" w:rsidRDefault="00F21874" w:rsidP="00395139">
      <w:pPr>
        <w:spacing w:after="0" w:line="240" w:lineRule="auto"/>
        <w:ind w:firstLine="709"/>
        <w:jc w:val="both"/>
        <w:rPr>
          <w:rFonts w:ascii="Times New Roman" w:hAnsi="Times New Roman" w:cs="Times New Roman"/>
          <w:sz w:val="28"/>
          <w:szCs w:val="28"/>
        </w:rPr>
      </w:pPr>
      <w:r w:rsidRPr="00F21874">
        <w:rPr>
          <w:rFonts w:ascii="Times New Roman" w:hAnsi="Times New Roman" w:cs="Times New Roman"/>
          <w:sz w:val="28"/>
          <w:szCs w:val="28"/>
        </w:rPr>
        <w:t xml:space="preserve">В статье автор H. </w:t>
      </w:r>
      <w:proofErr w:type="spellStart"/>
      <w:r w:rsidRPr="00F21874">
        <w:rPr>
          <w:rFonts w:ascii="Times New Roman" w:hAnsi="Times New Roman" w:cs="Times New Roman"/>
          <w:sz w:val="28"/>
          <w:szCs w:val="28"/>
        </w:rPr>
        <w:t>Soyeurt</w:t>
      </w:r>
      <w:proofErr w:type="spellEnd"/>
      <w:r w:rsidRPr="00F21874">
        <w:rPr>
          <w:rFonts w:ascii="Times New Roman" w:hAnsi="Times New Roman" w:cs="Times New Roman"/>
          <w:sz w:val="28"/>
          <w:szCs w:val="28"/>
        </w:rPr>
        <w:t xml:space="preserve"> </w:t>
      </w:r>
      <w:r w:rsidR="00D93A5A">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{"citationItems":[{"id":"ITEM-1","itemData":{"DOI":"https://doi.org/10.3168/jds.2006-827","ISSN":"0022-0302","abstract":"The effects of lactoferrin (LF) on the immune system have already been shown by many studies. Unfortunately, the current methods used to measure LF levels in milk do not permit the study of the genetic variability of lactoferrin or the performance of routine genetic evaluations. The first aim of this research was to derive a calibration equation permitting the prediction of LF in milk by mid-infrared spectrometry (MIR). The calibration with partial least squares on 69 samples showed a ratio of standard error of cross-validation to standard deviation equal to 1.98. Based on this value, the calibration equation was used to establish an LF indicator trait (predicted LF; pLF) on a large number of milk samples (n = 7,690). A subsequent study of its variability was conducted, which confirmed that stage of lactation and lactation number influence the overall pLF level. Small differences in mean pLF among 7 dairy breeds were also observed. The pLF content of Jersey milk was significantly higher than that in Holstein milk. Therefore, the choice of breed could change the expected LF level. Heritability estimated for pLF was 19.7%. The genetic and phenotypic correlations between somatic cell score and pLF were 0.04 and 0.26, respectively. As somatic cell score increases in presence of mastitis, this observation seems to indicate that pLF, or a function of observed pLF, compared with expected LF might have potential as an indicator of mastitis. The negative genetic correlation (−0.36) between milk yield and pLF could indicate an undesirable effect of selection for high milk production on the overall LF level.","author":[{"dropping-particle":"","family":"Soyeurt","given":"H","non-dropping-particle":"","parse-names":false,"suffix":""},{"dropping-particle":"","family":"Colinet","given":"F G","non-dropping-particle":"","parse-names":false,"suffix":""},{"dropping-particle":"","family":"Arnould","given":"V.M.-R.","non-dropping-particle":"","parse-names":false,"suffix":""},{"dropping-particle":"","family":"Dardenne","given":"P","non-dropping-particle":"","parse-names":false,"suffix":""},{"dropping-particle":"","family":"Bertozzi","given":"C","non-dropping-particle":"","parse-names":false,"suffix":""},{"dropping-particle":"","family":"Renaville","given":"R","non-dropping-particle":"","parse-names":false,"suffix":""},{"dropping-particle":"","family":"Portetelle","given":"D","non-dropping-particle":"","parse-names":false,"suffix":""},{"dropping-particle":"","family":"Gengler","given":"N","non-dropping-particle":"","parse-names":false,"suffix":""}],"container-title":"Journal of Dairy Science","id":"ITEM-1","issue":"9","issued":{"date-parts":[["2007"]]},"page":"4443-4450","title":"Genetic Variability of Lactoferrin Content Estimated by Mid-Infrared Spectrometry in Bovine Milk","type":"article-journal","volume":"90"},"uris":["http://www.mendeley.com/documents/?uuid=d6472b97-ea25-45e4-91e6-099b6249e28b"]},{"id":"ITEM-2","itemData":{"DOI":"https://doi.org/10.3168/jds.S0022-0302(06)72409-2","ISSN":"0022-0302","abstract":"Interest in the fatty acid composition of dairy products is increasing; however, the measurement of fatty acids requires using gas-liquid chromatography. Although this method is suitable, it involves a time-consuming procedure, expensive reagents, and qualified staff. By comparison, the mid-infrared (MIR) spectrometry method could be a good alternative for assessing the fatty acid profile of dairy products. The objective of this study was to explore the calibration of MIR spectrometry for estimating fatty acid concentrations in milk and milk fat. Estimated concentrations in milk fat were less reliable than those for the same fatty acids in milk. Results also showed that when the fatty acid concentrations in milk increased, the efficiency of the infrared analysis method in predicting these values simultaneously increased. Selected prediction equations must have a high cross-validation coefficient of determination, a high ratio of standard error of cross-validation to standard deviation, and good repeatability of chromatographic data. Results from this study showed that the calibration equations predicting 12:0, 14:0, 16:0, 16:1cis-9, 18:1, and saturated and monounsaturated fatty acids in milk could be used. Thus, with its potential for use in regular milk recording, this infrared analysis method offers the possibility of assessing and improving the quality of milk produced. Indeed, it enables the fatty acid composition in milk to be estimated for each cow and the estimates to be used as indicator traits to determine the genetic values of underlying fatty acid concentrations. The knowledge of these genetic values would open up opportunities for animal selection aimed at improving the nutritional quality of cow milk.","author":[{"dropping-particle":"","family":"Soyeurt","given":"H","non-dropping-particle":"","parse-names":false,"suffix":""},{"dropping-particle":"","family":"Dardenne","given":"P","non-dropping-particle":"","parse-names":false,"suffix":""},{"dropping-particle":"","family":"Dehareng","given":"F","non-dropping-particle":"","parse-names":false,"suffix":""},{"dropping-particle":"","family":"Lognay","given":"G","non-dropping-particle":"","parse-names":false,"suffix":""},{"dropping-particle":"","family":"Veselko","given":"D","non-dropping-particle":"","parse-names":false,"suffix":""},{"dropping-particle":"","family":"Marlier","given":"M","non-dropping-particle":"","parse-names":false,"suffix":""},{"dropping-particle":"","family":"Bertozzi","given":"C","non-dropping-particle":"","parse-names":false,"suffix":""},{"dropping-particle":"","family":"Mayeres","given":"P","non-dropping-particle":"","parse-names":false,"suffix":""},{"dropping-particle":"","family":"Gengler","given":"N","non-dropping-particle":"","parse-names":false,"suffix":""}],"container-title":"Journal of Dairy Science","id":"ITEM-2","issue":"9","issued":{"date-parts":[["2006"]]},"page":"3690-3695","title":"Estimating Fatty Acid Content in Cow Milk Using Mid-Infrared Spectrometry","type":"article-journal","volume":"89"},"uris":["http://www.mendeley.com/documents/?uuid=a8848c85-627a-4ffa-b177-e8ceebb339aa"]}],"mendeley":{"formattedCitation":"[143,144]","plainTextFormattedCitation":"[143,144]","previouslyFormattedCitation":"[153,154]"},"properties":{"noteIndex":0},"schema":"https://github.com/citation-style-language/schema/raw/master/csl-citation.json"}</w:instrText>
      </w:r>
      <w:r w:rsidR="00D93A5A">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[143,144]</w:t>
      </w:r>
      <w:r w:rsidR="00D93A5A">
        <w:rPr>
          <w:rFonts w:ascii="Times New Roman" w:hAnsi="Times New Roman" w:cs="Times New Roman"/>
          <w:sz w:val="28"/>
          <w:szCs w:val="28"/>
        </w:rPr>
        <w:fldChar w:fldCharType="end"/>
      </w:r>
      <w:r w:rsidR="00D93A5A" w:rsidRPr="00D93A5A">
        <w:rPr>
          <w:rFonts w:ascii="Times New Roman" w:hAnsi="Times New Roman" w:cs="Times New Roman"/>
          <w:sz w:val="28"/>
          <w:szCs w:val="28"/>
        </w:rPr>
        <w:t xml:space="preserve"> </w:t>
      </w:r>
      <w:r w:rsidRPr="00F21874">
        <w:rPr>
          <w:rFonts w:ascii="Times New Roman" w:hAnsi="Times New Roman" w:cs="Times New Roman"/>
          <w:sz w:val="28"/>
          <w:szCs w:val="28"/>
        </w:rPr>
        <w:t>продемонстрировал возможность оценки содержания жирных кислот в молоке с помощью спектров среднего инфракрасного диапазона, обычно используемых лабораториями для контроля содержания жира и белка в молоке. Эта оценка основана на расчете уравнений прогнозирования, которые связывают спектры MIR и содержание жирных кислот в молоке.</w:t>
      </w:r>
    </w:p>
    <w:p w14:paraId="23608304" w14:textId="22DD8E8B" w:rsidR="008E15DE" w:rsidRPr="00F21874" w:rsidRDefault="008E15DE" w:rsidP="00395139">
      <w:pPr>
        <w:spacing w:after="0" w:line="240" w:lineRule="auto"/>
        <w:ind w:firstLine="709"/>
        <w:jc w:val="both"/>
        <w:rPr>
          <w:rFonts w:ascii="Times New Roman" w:hAnsi="Times New Roman" w:cs="Times New Roman"/>
          <w:sz w:val="28"/>
          <w:szCs w:val="28"/>
        </w:rPr>
      </w:pPr>
      <w:r w:rsidRPr="00F21874">
        <w:rPr>
          <w:rFonts w:ascii="Times New Roman" w:hAnsi="Times New Roman" w:cs="Times New Roman"/>
          <w:sz w:val="28"/>
          <w:szCs w:val="28"/>
        </w:rPr>
        <w:t>Родригес-</w:t>
      </w:r>
      <w:proofErr w:type="spellStart"/>
      <w:r w:rsidRPr="00F21874">
        <w:rPr>
          <w:rFonts w:ascii="Times New Roman" w:hAnsi="Times New Roman" w:cs="Times New Roman"/>
          <w:sz w:val="28"/>
          <w:szCs w:val="28"/>
        </w:rPr>
        <w:t>Отеро</w:t>
      </w:r>
      <w:proofErr w:type="spellEnd"/>
      <w:r w:rsidRPr="00F21874">
        <w:rPr>
          <w:rFonts w:ascii="Times New Roman" w:hAnsi="Times New Roman" w:cs="Times New Roman"/>
          <w:sz w:val="28"/>
          <w:szCs w:val="28"/>
        </w:rPr>
        <w:t xml:space="preserve"> </w:t>
      </w:r>
      <w:r w:rsidR="00177896" w:rsidRPr="00F21874">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{"citationItems":[{"id":"ITEM-1","itemData":{"author":[{"dropping-particle":"","family":"Туртыгин","given":"Александр Владимирович","non-dropping-particle":"","parse-names":false,"suffix":""}],"id":"ITEM-1","issued":{"date-parts":[["2020"]]},"publisher":"Белгород","title":"Скрининг и определение состава триацилглицеринов в раститлеьных маслах и животных жирах у условиях обращенно-фазовой ВЭЖХ: Автореферат дис… к. х. н","type":"article"},"uris":["http://www.mendeley.com/documents/?uuid=c10205a3-e7f6-43e4-b668-bdb2ba6e7101"]},{"id":"ITEM-2","itemData":{"ISSN":"1060-3271","author":[{"dropping-particle":"","family":"Rodriguez-Otero","given":"José Louis","non-dropping-particle":"","parse-names":false,"suffix":""},{"dropping-particle":"","family":"Hermida","given":"Maria","non-dropping-particle":"","parse-names":false,"suffix":""},{"dropping-particle":"","family":"Cepeda","given":"Alberto","non-dropping-particle":"","parse-names":false,"suffix":""}],"container-title":"Journal of AOAC International","id":"ITEM-2","issue":"3","issued":{"date-parts":[["1995"]]},"page":"802-806","publisher":"Oxford University Press","title":"Determination of fat, protein, and total solids in cheese by near-infrared reflectance spectroscopy","type":"article-journal","volume":"78"},"uris":["http://www.mendeley.com/documents/?uuid=916ba21a-1db8-48f0-a444-55e74a5a5826"]}],"mendeley":{"formattedCitation":"[145,146]","plainTextFormattedCitation":"[145,146]","previouslyFormattedCitation":"[155,156]"},"properties":{"noteIndex":0},"schema":"https://github.com/citation-style-language/schema/raw/master/csl-citation.json"}</w:instrText>
      </w:r>
      <w:r w:rsidR="00177896" w:rsidRPr="00F21874">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[145,146]</w:t>
      </w:r>
      <w:r w:rsidR="00177896" w:rsidRPr="00F21874">
        <w:rPr>
          <w:rFonts w:ascii="Times New Roman" w:hAnsi="Times New Roman" w:cs="Times New Roman"/>
          <w:sz w:val="28"/>
          <w:szCs w:val="28"/>
        </w:rPr>
        <w:fldChar w:fldCharType="end"/>
      </w:r>
      <w:r w:rsidRPr="00F21874">
        <w:rPr>
          <w:rFonts w:ascii="Times New Roman" w:hAnsi="Times New Roman" w:cs="Times New Roman"/>
          <w:sz w:val="28"/>
          <w:szCs w:val="28"/>
        </w:rPr>
        <w:t xml:space="preserve"> </w:t>
      </w:r>
      <w:r w:rsidR="00F21874" w:rsidRPr="00F21874">
        <w:rPr>
          <w:rFonts w:ascii="Times New Roman" w:hAnsi="Times New Roman" w:cs="Times New Roman"/>
          <w:sz w:val="28"/>
          <w:szCs w:val="28"/>
        </w:rPr>
        <w:t>применили ИК-спектроскопию для определения жиров, белка и сухих веществ в с</w:t>
      </w:r>
      <w:r w:rsidR="00F21874">
        <w:rPr>
          <w:rFonts w:ascii="Times New Roman" w:hAnsi="Times New Roman" w:cs="Times New Roman"/>
          <w:sz w:val="28"/>
          <w:szCs w:val="28"/>
        </w:rPr>
        <w:t>ыре. Lee и соавторы</w:t>
      </w:r>
      <w:r w:rsidRPr="00F21874">
        <w:rPr>
          <w:rFonts w:ascii="Times New Roman" w:hAnsi="Times New Roman" w:cs="Times New Roman"/>
          <w:sz w:val="28"/>
          <w:szCs w:val="28"/>
        </w:rPr>
        <w:t xml:space="preserve"> </w:t>
      </w:r>
      <w:r w:rsidR="00177896" w:rsidRPr="00F21874">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{"citationItems":[{"id":"ITEM-1","itemData":{"ISSN":"0021-8561","author":[{"dropping-particle":"","family":"Lee","given":"M H","non-dropping-particle":"","parse-names":false,"suffix":""},{"dropping-particle":"","family":"Cavinato","given":"A G","non-dropping-particle":"","parse-names":false,"suffix":""},{"dropping-particle":"","family":"Mayes","given":"D M","non-dropping-particle":"","parse-names":false,"suffix":""},{"dropping-particle":"","family":"Rasco","given":"B A","non-dropping-particle":"","parse-names":false,"suffix":""}],"container-title":"Journal of Agricultural and Food Chemistry","id":"ITEM-1","issue":"11","issued":{"date-parts":[["1992"]]},"page":"2176-2181","publisher":"ACS Publications","title":"Noninvasive short-wavelength near-infrared spectroscopic method to estimate the crude lipid content in the muscle of intact rainbow trout","type":"article-journal","volume":"40"},"uris":["http://www.mendeley.com/documents/?uuid=2d0af82d-4027-41d5-8335-c6fe459cfb72"]},{"id":"ITEM-2","itemData":{"author":[{"dropping-particle":"","family":"Туртыгин","given":"Александр Владимирович","non-dropping-particle":"","parse-names":false,"suffix":""}],"id":"ITEM-2","issued":{"date-parts":[["2020"]]},"publisher":"Белгород","title":"Скрининг и определение состава триацилглицеринов в раститлеьных маслах и животных жирах у условиях обращенно-фазовой ВЭЖХ: Автореферат дис… к. х. н","type":"article"},"uris":["http://www.mendeley.com/documents/?uuid=c10205a3-e7f6-43e4-b668-bdb2ba6e7101"]}],"mendeley":{"formattedCitation":"[145,147]","plainTextFormattedCitation":"[145,147]","previouslyFormattedCitation":"[155,157]"},"properties":{"noteIndex":0},"schema":"https://github.com/citation-style-language/schema/raw/master/csl-citation.json"}</w:instrText>
      </w:r>
      <w:r w:rsidR="00177896" w:rsidRPr="00F21874">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[145,147]</w:t>
      </w:r>
      <w:r w:rsidR="00177896" w:rsidRPr="00F21874">
        <w:rPr>
          <w:rFonts w:ascii="Times New Roman" w:hAnsi="Times New Roman" w:cs="Times New Roman"/>
          <w:sz w:val="28"/>
          <w:szCs w:val="28"/>
        </w:rPr>
        <w:fldChar w:fldCharType="end"/>
      </w:r>
      <w:r w:rsidRPr="00F21874">
        <w:rPr>
          <w:rFonts w:ascii="Times New Roman" w:hAnsi="Times New Roman" w:cs="Times New Roman"/>
          <w:sz w:val="28"/>
          <w:szCs w:val="28"/>
        </w:rPr>
        <w:t xml:space="preserve"> </w:t>
      </w:r>
      <w:r w:rsidR="00F21874" w:rsidRPr="00F21874">
        <w:rPr>
          <w:rFonts w:ascii="Times New Roman" w:hAnsi="Times New Roman" w:cs="Times New Roman"/>
          <w:sz w:val="28"/>
          <w:szCs w:val="28"/>
        </w:rPr>
        <w:t xml:space="preserve">использовали поглощение в коротковолновой (700 нм - 1100 нм) ИК-области для оценки липидного состава мяса форели. Использование ИК-спектроскопии </w:t>
      </w:r>
      <w:r w:rsidR="00F21874" w:rsidRPr="00F21874">
        <w:rPr>
          <w:rFonts w:ascii="Times New Roman" w:hAnsi="Times New Roman" w:cs="Times New Roman"/>
          <w:sz w:val="28"/>
          <w:szCs w:val="28"/>
        </w:rPr>
        <w:lastRenderedPageBreak/>
        <w:t>для определения содержания жиров и масел в молоке и молочной продукции было описано Биггсом.</w:t>
      </w:r>
    </w:p>
    <w:p w14:paraId="4BBAD880" w14:textId="2BB25F73" w:rsidR="00177896" w:rsidRPr="00177896" w:rsidRDefault="00177896" w:rsidP="00395139">
      <w:pPr>
        <w:spacing w:after="0" w:line="240" w:lineRule="auto"/>
        <w:ind w:firstLine="709"/>
        <w:jc w:val="both"/>
        <w:rPr>
          <w:rFonts w:ascii="Times New Roman" w:hAnsi="Times New Roman" w:cs="Times New Roman"/>
          <w:sz w:val="28"/>
          <w:szCs w:val="28"/>
        </w:rPr>
      </w:pPr>
      <w:r w:rsidRPr="00F21874">
        <w:rPr>
          <w:rFonts w:ascii="Times New Roman" w:hAnsi="Times New Roman" w:cs="Times New Roman"/>
          <w:sz w:val="28"/>
          <w:szCs w:val="28"/>
        </w:rPr>
        <w:t xml:space="preserve">В работе </w:t>
      </w:r>
      <w:r w:rsidRPr="00F21874">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{"citationItems":[{"id":"ITEM-1","itemData":{"ISSN":"0022-1147","author":[{"dropping-particle":"","family":"WOLD","given":"JENS PETTER","non-dropping-particle":"","parse-names":false,"suffix":""},{"dropping-particle":"","family":"JAKOBSEN","given":"TONE","non-dropping-particle":"","parse-names":false,"suffix":""},{"dropping-particle":"","family":"KRANE","given":"LEIF","non-dropping-particle":"","parse-names":false,"suffix":""}],"container-title":"Journal of Food Science","id":"ITEM-1","issue":"1","issued":{"date-parts":[["1996"]]},"page":"74-77","publisher":"Wiley Online Library","title":"Atlantic salmon average fat content estimated by near‐infrared transmittance spectroscopy","type":"article-journal","volume":"61"},"uris":["http://www.mendeley.com/documents/?uuid=1be32dad-199b-44fa-bdfc-4bf4b73ce235"]},{"id":"ITEM-2","itemData":{"author":[{"dropping-particle":"","family":"Туртыгин","given":"Александр Владимирович","non-dropping-particle":"","parse-names":false,"suffix":""}],"id":"ITEM-2","issued":{"date-parts":[["2020"]]},"publisher":"Белгород","title":"Скрининг и определение состава триацилглицеринов в раститлеьных маслах и животных жирах у условиях обращенно-фазовой ВЭЖХ: Автореферат дис… к. х. н","type":"article"},"uris":["http://www.mendeley.com/documents/?uuid=c10205a3-e7f6-43e4-b668-bdb2ba6e7101"]}],"mendeley":{"formattedCitation":"[145,148]","plainTextFormattedCitation":"[145,148]","previouslyFormattedCitation":"[155,158]"},"properties":{"noteIndex":0},"schema":"https://github.com/citation-style-language/schema/raw/master/csl-citation.json"}</w:instrText>
      </w:r>
      <w:r w:rsidRPr="00F21874">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[145,148]</w:t>
      </w:r>
      <w:r w:rsidRPr="00F21874">
        <w:rPr>
          <w:rFonts w:ascii="Times New Roman" w:hAnsi="Times New Roman" w:cs="Times New Roman"/>
          <w:sz w:val="28"/>
          <w:szCs w:val="28"/>
        </w:rPr>
        <w:fldChar w:fldCharType="end"/>
      </w:r>
      <w:r w:rsidRPr="00F21874">
        <w:rPr>
          <w:rFonts w:ascii="Times New Roman" w:hAnsi="Times New Roman" w:cs="Times New Roman"/>
          <w:sz w:val="28"/>
          <w:szCs w:val="28"/>
        </w:rPr>
        <w:t xml:space="preserve"> </w:t>
      </w:r>
      <w:r w:rsidR="00F21874" w:rsidRPr="00F21874">
        <w:rPr>
          <w:rFonts w:ascii="Times New Roman" w:hAnsi="Times New Roman" w:cs="Times New Roman"/>
          <w:sz w:val="28"/>
          <w:szCs w:val="28"/>
        </w:rPr>
        <w:t xml:space="preserve">авторы сопоставили 15 различных маргаринов с помощью ИК-спектроскопии и </w:t>
      </w:r>
      <w:proofErr w:type="spellStart"/>
      <w:r w:rsidR="00F21874" w:rsidRPr="00F21874">
        <w:rPr>
          <w:rFonts w:ascii="Times New Roman" w:hAnsi="Times New Roman" w:cs="Times New Roman"/>
          <w:sz w:val="28"/>
          <w:szCs w:val="28"/>
        </w:rPr>
        <w:t>хемометрической</w:t>
      </w:r>
      <w:proofErr w:type="spellEnd"/>
      <w:r w:rsidR="00F21874" w:rsidRPr="00F21874">
        <w:rPr>
          <w:rFonts w:ascii="Times New Roman" w:hAnsi="Times New Roman" w:cs="Times New Roman"/>
          <w:sz w:val="28"/>
          <w:szCs w:val="28"/>
        </w:rPr>
        <w:t xml:space="preserve"> модели. Анализ маргарина с использованием ИК-спектров показал хорошие результаты при их идентификации</w:t>
      </w:r>
      <w:r w:rsidRPr="00F21874">
        <w:rPr>
          <w:rFonts w:ascii="Times New Roman" w:hAnsi="Times New Roman" w:cs="Times New Roman"/>
          <w:sz w:val="28"/>
          <w:szCs w:val="28"/>
        </w:rPr>
        <w:t xml:space="preserve">. В работе </w:t>
      </w:r>
      <w:r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{"citationItems":[{"id":"ITEM-1","itemData":{"ISSN":"0003-021X","author":[{"dropping-particle":"","family":"O'Connor","given":"Robert T","non-dropping-particle":"","parse-names":false,"suffix":""},{"dropping-particle":"","family":"DuPré","given":"Elsie F","non-dropping-particle":"","parse-names":false,"suffix":""},{"dropping-particle":"","family":"Feuge","given":"R O","non-dropping-particle":"","parse-names":false,"suffix":""}],"container-title":"Journal of the American Oil Chemists' Society","id":"ITEM-1","issue":"2","issued":{"date-parts":[["1955"]]},"page":"88-93","publisher":"Wiley Online Library","title":"The infrared spectra of mono‐, di‐, and triglycerides","type":"article-journal","volume":"32"},"uris":["http://www.mendeley.com/documents/?uuid=509dfc6e-cd71-406c-9b5c-d3defe479f57"]},{"id":"ITEM-2","itemData":{"author":[{"dropping-particle":"","family":"Туртыгин","given":"Александр Владимирович","non-dropping-particle":"","parse-names":false,"suffix":""}],"id":"ITEM-2","issued":{"date-parts":[["2020"]]},"publisher":"Белгород","title":"Скрининг и определение состава триацилглицеринов в раститлеьных маслах и животных жирах у условиях обращенно-фазовой ВЭЖХ: Автореферат дис… к. х. н","type":"article"},"uris":["http://www.mendeley.com/documents/?uuid=c10205a3-e7f6-43e4-b668-bdb2ba6e7101"]}],"mendeley":{"formattedCitation":"[145,149]","plainTextFormattedCitation":"[145,149]","previouslyFormattedCitation":"[155,159]"},"properties":{"noteIndex":0},"schema":"https://github.com/citation-style-language/schema/raw/master/csl-citation.json"}</w:instrText>
      </w:r>
      <w:r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[145,149]</w:t>
      </w:r>
      <w:r w:rsidRPr="006C6120">
        <w:rPr>
          <w:rFonts w:ascii="Times New Roman" w:hAnsi="Times New Roman" w:cs="Times New Roman"/>
          <w:sz w:val="28"/>
          <w:szCs w:val="28"/>
        </w:rPr>
        <w:fldChar w:fldCharType="end"/>
      </w:r>
      <w:r w:rsidRPr="006C6120">
        <w:rPr>
          <w:rFonts w:ascii="Times New Roman" w:hAnsi="Times New Roman" w:cs="Times New Roman"/>
          <w:sz w:val="28"/>
          <w:szCs w:val="28"/>
        </w:rPr>
        <w:t xml:space="preserve"> </w:t>
      </w:r>
      <w:r w:rsidR="00F21874" w:rsidRPr="006C6120">
        <w:rPr>
          <w:rFonts w:ascii="Times New Roman" w:hAnsi="Times New Roman" w:cs="Times New Roman"/>
          <w:sz w:val="28"/>
          <w:szCs w:val="28"/>
        </w:rPr>
        <w:t xml:space="preserve">авторы пришли к выводу, что метод ИК-спектроскопии может быть наиболее информативным при изучении сложных смесей жиров и масел, включающих </w:t>
      </w:r>
      <w:proofErr w:type="spellStart"/>
      <w:r w:rsidR="00F21874" w:rsidRPr="006C6120">
        <w:rPr>
          <w:rFonts w:ascii="Times New Roman" w:hAnsi="Times New Roman" w:cs="Times New Roman"/>
          <w:sz w:val="28"/>
          <w:szCs w:val="28"/>
        </w:rPr>
        <w:t>моноацилглицерины</w:t>
      </w:r>
      <w:proofErr w:type="spellEnd"/>
      <w:r w:rsidR="00F21874" w:rsidRPr="006C6120">
        <w:rPr>
          <w:rFonts w:ascii="Times New Roman" w:hAnsi="Times New Roman" w:cs="Times New Roman"/>
          <w:sz w:val="28"/>
          <w:szCs w:val="28"/>
        </w:rPr>
        <w:t xml:space="preserve"> (МАГ), </w:t>
      </w:r>
      <w:proofErr w:type="spellStart"/>
      <w:r w:rsidR="00F21874" w:rsidRPr="006C6120">
        <w:rPr>
          <w:rFonts w:ascii="Times New Roman" w:hAnsi="Times New Roman" w:cs="Times New Roman"/>
          <w:sz w:val="28"/>
          <w:szCs w:val="28"/>
        </w:rPr>
        <w:t>диацилглицерины</w:t>
      </w:r>
      <w:proofErr w:type="spellEnd"/>
      <w:r w:rsidR="00F21874" w:rsidRPr="006C6120">
        <w:rPr>
          <w:rFonts w:ascii="Times New Roman" w:hAnsi="Times New Roman" w:cs="Times New Roman"/>
          <w:sz w:val="28"/>
          <w:szCs w:val="28"/>
        </w:rPr>
        <w:t xml:space="preserve"> (ДАГ) и </w:t>
      </w:r>
      <w:proofErr w:type="spellStart"/>
      <w:r w:rsidR="00F21874" w:rsidRPr="006C6120">
        <w:rPr>
          <w:rFonts w:ascii="Times New Roman" w:hAnsi="Times New Roman" w:cs="Times New Roman"/>
          <w:sz w:val="28"/>
          <w:szCs w:val="28"/>
        </w:rPr>
        <w:t>триацилглицерины</w:t>
      </w:r>
      <w:proofErr w:type="spellEnd"/>
      <w:r w:rsidR="00F21874" w:rsidRPr="006C6120">
        <w:rPr>
          <w:rFonts w:ascii="Times New Roman" w:hAnsi="Times New Roman" w:cs="Times New Roman"/>
          <w:sz w:val="28"/>
          <w:szCs w:val="28"/>
        </w:rPr>
        <w:t xml:space="preserve"> (ТАГ).</w:t>
      </w:r>
      <w:r w:rsidRPr="006C6120">
        <w:rPr>
          <w:rFonts w:ascii="Times New Roman" w:hAnsi="Times New Roman" w:cs="Times New Roman"/>
          <w:sz w:val="28"/>
          <w:szCs w:val="28"/>
        </w:rPr>
        <w:t xml:space="preserve"> Че Манн и </w:t>
      </w:r>
      <w:r w:rsidR="00F21874" w:rsidRPr="006C6120">
        <w:rPr>
          <w:rFonts w:ascii="Times New Roman" w:hAnsi="Times New Roman" w:cs="Times New Roman"/>
          <w:sz w:val="28"/>
          <w:szCs w:val="28"/>
        </w:rPr>
        <w:t>соавторы</w:t>
      </w:r>
      <w:r w:rsidRPr="006C6120">
        <w:rPr>
          <w:rFonts w:ascii="Times New Roman" w:hAnsi="Times New Roman" w:cs="Times New Roman"/>
          <w:sz w:val="28"/>
          <w:szCs w:val="28"/>
        </w:rPr>
        <w:t xml:space="preserve"> </w:t>
      </w:r>
      <w:r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{"citationItems":[{"id":"ITEM-1","itemData":{"ISSN":"0003-021X","author":[{"dropping-particle":"","family":"Che Man","given":"Y B","non-dropping-particle":"","parse-names":false,"suffix":""},{"dropping-particle":"","family":"Moh","given":"M H","non-dropping-particle":"","parse-names":false,"suffix":""},{"dropping-particle":"","family":"Voort","given":"F R","non-dropping-particle":"Van de","parse-names":false,"suffix":""}],"container-title":"Journal of the American Oil Chemists' Society","id":"ITEM-1","issue":"4","issued":{"date-parts":[["1999"]]},"page":"485-490","publisher":"Wiley Online Library","title":"Determination of free fatty acids in crude palm oil and refined‐bleached‐deodorized palm olein using fourier transform infrared spectroscopy","type":"article-journal","volume":"76"},"uris":["http://www.mendeley.com/documents/?uuid=cfa379ab-2011-49f7-ab50-1790aae77b32"]},{"id":"ITEM-2","itemData":{"author":[{"dropping-particle":"","family":"Туртыгин","given":"Александр Владимирович","non-dropping-particle":"","parse-names":false,"suffix":""}],"id":"ITEM-2","issued":{"date-parts":[["2020"]]},"publisher":"Белгород","title":"Скрининг и определение состава триацилглицеринов в раститлеьных маслах и животных жирах у условиях обращенно-фазовой ВЭЖХ: Автореферат дис… к. х. н","type":"article"},"uris":["http://www.mendeley.com/documents/?uuid=c10205a3-e7f6-43e4-b668-bdb2ba6e7101"]}],"mendeley":{"formattedCitation":"[145,150]","plainTextFormattedCitation":"[145,150]","previouslyFormattedCitation":"[155,160]"},"properties":{"noteIndex":0},"schema":"https://github.com/citation-style-language/schema/raw/master/csl-citation.json"}</w:instrText>
      </w:r>
      <w:r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[145,150]</w:t>
      </w:r>
      <w:r w:rsidRPr="006C6120">
        <w:rPr>
          <w:rFonts w:ascii="Times New Roman" w:hAnsi="Times New Roman" w:cs="Times New Roman"/>
          <w:sz w:val="28"/>
          <w:szCs w:val="28"/>
        </w:rPr>
        <w:fldChar w:fldCharType="end"/>
      </w:r>
      <w:r w:rsidRPr="006C6120">
        <w:rPr>
          <w:rFonts w:ascii="Times New Roman" w:hAnsi="Times New Roman" w:cs="Times New Roman"/>
          <w:sz w:val="28"/>
          <w:szCs w:val="28"/>
        </w:rPr>
        <w:t xml:space="preserve"> </w:t>
      </w:r>
      <w:r w:rsidR="00F21874" w:rsidRPr="006C6120">
        <w:rPr>
          <w:rFonts w:ascii="Times New Roman" w:hAnsi="Times New Roman" w:cs="Times New Roman"/>
          <w:sz w:val="28"/>
          <w:szCs w:val="28"/>
        </w:rPr>
        <w:t>разработали методику определения свободных жирных кислот в пальмовом масле с помощью ИК-спектрометрии. Калибровочная зависимость лежит в области поглощения 1722-1690 см⁻¹, интенсивность полос поглощения сопоставлялась при 1590 см⁻¹. В другой работе Манн представил методику определения ТАГ пальмового масла на основе с</w:t>
      </w:r>
      <w:r w:rsidR="00F21874" w:rsidRPr="00F21874">
        <w:rPr>
          <w:rFonts w:ascii="Times New Roman" w:hAnsi="Times New Roman" w:cs="Times New Roman"/>
          <w:sz w:val="28"/>
          <w:szCs w:val="28"/>
        </w:rPr>
        <w:t>месей пальмитат-</w:t>
      </w:r>
      <w:proofErr w:type="spellStart"/>
      <w:r w:rsidR="00F21874" w:rsidRPr="00F21874">
        <w:rPr>
          <w:rFonts w:ascii="Times New Roman" w:hAnsi="Times New Roman" w:cs="Times New Roman"/>
          <w:sz w:val="28"/>
          <w:szCs w:val="28"/>
        </w:rPr>
        <w:t>стеарат</w:t>
      </w:r>
      <w:proofErr w:type="spellEnd"/>
      <w:r w:rsidR="00F21874" w:rsidRPr="00F21874">
        <w:rPr>
          <w:rFonts w:ascii="Times New Roman" w:hAnsi="Times New Roman" w:cs="Times New Roman"/>
          <w:sz w:val="28"/>
          <w:szCs w:val="28"/>
        </w:rPr>
        <w:t>-</w:t>
      </w:r>
      <w:proofErr w:type="spellStart"/>
      <w:r w:rsidR="00F21874" w:rsidRPr="00F21874">
        <w:rPr>
          <w:rFonts w:ascii="Times New Roman" w:hAnsi="Times New Roman" w:cs="Times New Roman"/>
          <w:sz w:val="28"/>
          <w:szCs w:val="28"/>
        </w:rPr>
        <w:t>олеат</w:t>
      </w:r>
      <w:proofErr w:type="spellEnd"/>
      <w:r w:rsidR="00F21874" w:rsidRPr="00F21874">
        <w:rPr>
          <w:rFonts w:ascii="Times New Roman" w:hAnsi="Times New Roman" w:cs="Times New Roman"/>
          <w:sz w:val="28"/>
          <w:szCs w:val="28"/>
        </w:rPr>
        <w:t xml:space="preserve"> в разных соотношениях в течение 2 минут с помощью ИК-спектроскопии. Для градуировки использовали поглощение в широкой области от 3050 до 2984 см⁻¹. В качестве базовой точки брали 2984 см⁻¹. По интенсивности в этой точке можно определить количество двойных связей, а следовательно, и долю олеиновых кислот </w:t>
      </w:r>
      <w:r w:rsidR="00096A5D" w:rsidRPr="00F21874">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{"citationItems":[{"id":"ITEM-1","itemData":{"ISSN":"0003-021X","author":[{"dropping-particle":"","family":"Che Man","given":"Y B","non-dropping-particle":"","parse-names":false,"suffix":""},{"dropping-particle":"","family":"Setiowaty","given":"G","non-dropping-particle":"","parse-names":false,"suffix":""},{"dropping-particle":"","family":"Voort","given":"F R","non-dropping-particle":"Van de","parse-names":false,"suffix":""}],"container-title":"Journal of the American Oil Chemists' Society","id":"ITEM-1","issue":"6","issued":{"date-parts":[["1999"]]},"page":"693-699","publisher":"Wiley Online Library","title":"Determination of iodine value of palm oil by Fourier transform infrared spectroscopy","type":"article-journal","volume":"76"},"uris":["http://www.mendeley.com/documents/?uuid=f9420312-53ae-43ff-8cdc-0b95a39c53a6"]},{"id":"ITEM-2","itemData":{"author":[{"dropping-particle":"","family":"Туртыгин","given":"Александр Владимирович","non-dropping-particle":"","parse-names":false,"suffix":""}],"id":"ITEM-2","issued":{"date-parts":[["2020"]]},"publisher":"Белгород","title":"Скрининг и определение состава триацилглицеринов в раститлеьных маслах и животных жирах у условиях обращенно-фазовой ВЭЖХ: Автореферат дис… к. х. н","type":"article"},"uris":["http://www.mendeley.com/documents/?uuid=c10205a3-e7f6-43e4-b668-bdb2ba6e7101"]}],"mendeley":{"formattedCitation":"[145,151]","plainTextFormattedCitation":"[145,151]","previouslyFormattedCitation":"[155,161]"},"properties":{"noteIndex":0},"schema":"https://github.com/citation-style-language/schema/raw/master/csl-citation.json"}</w:instrText>
      </w:r>
      <w:r w:rsidR="00096A5D" w:rsidRPr="00F21874">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[145,151]</w:t>
      </w:r>
      <w:r w:rsidR="00096A5D" w:rsidRPr="00F21874">
        <w:rPr>
          <w:rFonts w:ascii="Times New Roman" w:hAnsi="Times New Roman" w:cs="Times New Roman"/>
          <w:sz w:val="28"/>
          <w:szCs w:val="28"/>
        </w:rPr>
        <w:fldChar w:fldCharType="end"/>
      </w:r>
      <w:r w:rsidRPr="00F21874">
        <w:rPr>
          <w:rFonts w:ascii="Times New Roman" w:hAnsi="Times New Roman" w:cs="Times New Roman"/>
          <w:sz w:val="28"/>
          <w:szCs w:val="28"/>
        </w:rPr>
        <w:t>.</w:t>
      </w:r>
    </w:p>
    <w:p w14:paraId="14EE7925" w14:textId="0C72BB84" w:rsidR="00EF0AAB" w:rsidRPr="00D93A5A" w:rsidRDefault="00F21874" w:rsidP="00395139">
      <w:pPr>
        <w:spacing w:after="0" w:line="240" w:lineRule="auto"/>
        <w:ind w:firstLine="709"/>
        <w:jc w:val="both"/>
        <w:rPr>
          <w:rFonts w:ascii="Times New Roman" w:hAnsi="Times New Roman" w:cs="Times New Roman"/>
          <w:sz w:val="28"/>
          <w:szCs w:val="28"/>
        </w:rPr>
      </w:pPr>
      <w:r w:rsidRPr="00F21874">
        <w:rPr>
          <w:rFonts w:ascii="Times New Roman" w:hAnsi="Times New Roman" w:cs="Times New Roman"/>
          <w:sz w:val="28"/>
          <w:szCs w:val="28"/>
        </w:rPr>
        <w:t>Исследования показывают, что одномерная и многомерная регрессия по методу частичных наименьших квадратов (</w:t>
      </w:r>
      <w:proofErr w:type="spellStart"/>
      <w:r w:rsidRPr="00F21874">
        <w:rPr>
          <w:rFonts w:ascii="Times New Roman" w:hAnsi="Times New Roman" w:cs="Times New Roman"/>
          <w:sz w:val="28"/>
          <w:szCs w:val="28"/>
        </w:rPr>
        <w:t>Partial</w:t>
      </w:r>
      <w:proofErr w:type="spellEnd"/>
      <w:r w:rsidRPr="00F21874">
        <w:rPr>
          <w:rFonts w:ascii="Times New Roman" w:hAnsi="Times New Roman" w:cs="Times New Roman"/>
          <w:sz w:val="28"/>
          <w:szCs w:val="28"/>
        </w:rPr>
        <w:t xml:space="preserve"> </w:t>
      </w:r>
      <w:proofErr w:type="spellStart"/>
      <w:r w:rsidRPr="00F21874">
        <w:rPr>
          <w:rFonts w:ascii="Times New Roman" w:hAnsi="Times New Roman" w:cs="Times New Roman"/>
          <w:sz w:val="28"/>
          <w:szCs w:val="28"/>
        </w:rPr>
        <w:t>Least</w:t>
      </w:r>
      <w:proofErr w:type="spellEnd"/>
      <w:r w:rsidRPr="00F21874">
        <w:rPr>
          <w:rFonts w:ascii="Times New Roman" w:hAnsi="Times New Roman" w:cs="Times New Roman"/>
          <w:sz w:val="28"/>
          <w:szCs w:val="28"/>
        </w:rPr>
        <w:t xml:space="preserve"> </w:t>
      </w:r>
      <w:proofErr w:type="spellStart"/>
      <w:r w:rsidRPr="00F21874">
        <w:rPr>
          <w:rFonts w:ascii="Times New Roman" w:hAnsi="Times New Roman" w:cs="Times New Roman"/>
          <w:sz w:val="28"/>
          <w:szCs w:val="28"/>
        </w:rPr>
        <w:t>Squares</w:t>
      </w:r>
      <w:proofErr w:type="spellEnd"/>
      <w:r w:rsidRPr="00F21874">
        <w:rPr>
          <w:rFonts w:ascii="Times New Roman" w:hAnsi="Times New Roman" w:cs="Times New Roman"/>
          <w:sz w:val="28"/>
          <w:szCs w:val="28"/>
        </w:rPr>
        <w:t xml:space="preserve">, PLS1 и PLS2), применяемая к спектрам MIR, дает хорошие оценки для основных жирных кислот. Несмотря на то, что многие авторы продемонстрировали превосходные прогностические способности регрессии PLS, низкое содержание некоторых жирных кислот затрудняет их оценку. Для улучшения уравнений и качества оценки некоторые авторы </w:t>
      </w:r>
      <w:r w:rsidR="0067673F">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{"citationItems":[{"id":"ITEM-1","itemData":{"DOI":"https://doi.org/10.1016/S0003-2670(02)00272-6","ISSN":"0003-2670","abstract":"Variable selection using a genetic algorithm is combined with partial least squares (PLS) for the prediction of additive concentrations in polymer films using Fourier transform-infrared (FT-IR) spectral data. An approach using an iterative application of the genetic algorithm is proposed. This approach allows for all variables to be considered and at the same time minimizes the risk of overfitting. We demonstrate that the variables selected by the genetic algorithm are consistent with expert knowledge. This very exciting result is a convincing application that the algorithm can select correct variables in an automated fashion.","author":[{"dropping-particle":"","family":"Leardi","given":"Riccardo","non-dropping-particle":"","parse-names":false,"suffix":""},{"dropping-particle":"","family":"Seasholtz","given":"Mary Beth","non-dropping-particle":"","parse-names":false,"suffix":""},{"dropping-particle":"","family":"Pell","given":"Randy J","non-dropping-particle":"","parse-names":false,"suffix":""}],"container-title":"Analytica Chimica Acta","id":"ITEM-1","issue":"2","issued":{"date-parts":[["2002"]]},"page":"189-200","title":"Variable selection for multivariate calibration using a genetic algorithm: prediction of additive concentrations in polymer films from Fourier transform-infrared spectral data","type":"article-journal","volume":"461"},"uris":["http://www.mendeley.com/documents/?uuid=2916e91d-0607-445f-a5da-160e57e4f4a9"]},{"id":"ITEM-2","itemData":{"DOI":"https://doi.org/10.1016/S0169-7439(00)00113-1","ISSN":"0169-7439","abstract":"The purpose of this paper is to present some useful methods for introductory analysis of variables and subsets in relation to PLS regression. We present here methods that are efficient in finding the appropriate variables or subset to use in the PLS regression. The general conclusion is that variable selection is important for successful analysis of chemometric data. An important aspect of the results presented is that lack of variable selection can spoil the PLS regression, and that cross-validation measures using a test set can show larger variation, when we use different subsets of X, than obtained by different methods. We also present an approach to orthogonal scatter correction. The procedures and comparisons are applied to industrial data.","author":[{"dropping-particle":"","family":"Höskuldsson","given":"Agnar","non-dropping-particle":"","parse-names":false,"suffix":""}],"container-title":"Chemometrics and Intelligent Laboratory Systems","id":"ITEM-2","issue":"1","issued":{"date-parts":[["2001"]]},"page":"23-38","title":"Variable and subset selection in PLS regression","type":"article-journal","volume":"55"},"uris":["http://www.mendeley.com/documents/?uuid=be91f592-9776-46e0-a3c7-be0af8960d3d"]},{"id":"ITEM-3","itemData":{"DOI":"https://doi.org/10.1016/j.aca.2007.03.024","ISSN":"0003-2670","abstract":"In this work, different approaches for variable selection are studied in the context of near-infrared (NIR) multivariate calibration of textile. First, a model-based regression method is proposed. It consists in genetic algorithm optimisation combined with partial least squares regression (GA–PLS). The second approach is a relevance measure of spectral variables based on mutual information (MI), which can be performed independently of any given regression model. As MI makes no assumption on the relationship between X and Y, non-linear methods such as feed-forward artificial neural network (ANN) are thus encouraged for modelling in a prediction context (MI–ANN). GA–PLS and MI–ANN models are developed for NIR quantitative prediction of cotton content in cotton–viscose textile samples. The results are compared to full-spectrum (480 variables) PLS model (FS-PLS). The model requires 11 latent variables and yielded a 3.74% RMS prediction error in the range 0–100%. GA–PLS provides more robust model based on 120 variables and slightly enhanced prediction performance (3.44% RMS error). Considering MI variable selection procedure, great improvement can be obtained as 12 variables only are retained. On the basis of these variables, a 12 inputs ANN model is trained and the corresponding prediction error is 3.43% RMS error.","author":[{"dropping-particle":"","family":"Durand","given":"A","non-dropping-particle":"","parse-names":false,"suffix":""},{"dropping-particle":"","family":"Devos","given":"O","non-dropping-particle":"","parse-names":false,"suffix":""},{"dropping-particle":"","family":"Ruckebusch","given":"C","non-dropping-particle":"","parse-names":false,"suffix":""},{"dropping-particle":"","family":"Huvenne","given":"J P","non-dropping-particle":"","parse-names":false,"suffix":""}],"container-title":"Analytica Chimica Acta","id":"ITEM-3","issue":"1","issued":{"date-parts":[["2007"]]},"page":"72-79","title":"Genetic algorithm optimisation combined with partial least squares regression and mutual information variable selection procedures in near-infrared quantitative analysis of cotton–viscose textiles","type":"article-journal","volume":"595"},"uris":["http://www.mendeley.com/documents/?uuid=44ddc71b-8ef8-4f56-b603-9b87c813726d"]},{"id":"ITEM-4","itemData":{"DOI":"https://doi.org/10.1016/j.chemolab.2010.05.004","ISSN":"0169-7439","abstract":"The new challenges of the dairy industry require an accurate estimation of fine milk composition. The mid-infrared (MIR) spectrometry method appears to be a good, fast and cheap method for assessing milk fatty acid profile. Although partial least squares (PLS) regression is a very useful and powerful method to determine fine milk composition from the spectra, the estimations are not always very accurate and stable over time. Therefore a genetic algorithm (GA) combined with a PLS regression was used to produce models with a reduced number of wavelengths and a better accuracy. The results are a little sensitive to the choice of parameters in the algorithm. The number of wavelengths to consider is reduced substantially by 4 and accuracy is increased on average by 15%.","author":[{"dropping-particle":"","family":"Ferrand","given":"M","non-dropping-particle":"","parse-names":false,"suffix":""},{"dropping-particle":"","family":"Huquet","given":"B","non-dropping-particle":"","parse-names":false,"suffix":""},{"dropping-particle":"","family":"Barbey","given":"S","non-dropping-particle":"","parse-names":false,"suffix":""},{"dropping-particle":"","family":"Barillet","given":"F","non-dropping-particle":"","parse-names":false,"suffix":""},{"dropping-particle":"","family":"Faucon","given":"F","non-dropping-particle":"","parse-names":false,"suffix":""},{"dropping-particle":"","family":"Larroque","given":"H","non-dropping-particle":"","parse-names":false,"suffix":""},{"dropping-particle":"","family":"Leray","given":"O","non-dropping-particle":"","parse-names":false,"suffix":""},{"dropping-particle":"","family":"Trommenschlager","given":"J M","non-dropping-particle":"","parse-names":false,"suffix":""},{"dropping-particle":"","family":"Brochard","given":"M","non-dropping-particle":"","parse-names":false,"suffix":""}],"container-title":"Chemometrics and Intelligent Laboratory Systems","id":"ITEM-4","issue":"2","issued":{"date-parts":[["2011"]]},"page":"183-189","title":"Determination of fatty acid profile in cow's milk using mid-infrared spectrometry: Interest of applying a variable selection by genetic algorithms before a PLS regression","type":"article-journal","volume":"106"},"uris":["http://www.mendeley.com/documents/?uuid=788f5302-f991-48d7-b59b-e4c1118c49fa"]},{"id":"ITEM-5","itemData":{"DOI":"https://doi.org/10.1016/S0003-2670(97)00065-2","ISSN":"0003-2670","abstract":"Four optimising methods for variable selection in multivariate calibration have been described: one for determining the optimal subset of variables to give the best possible root-mean-square error of prediction (RMSEP) in a multiple linear regression (MLR) model, the second for determining the optimal subset of variables which produce a model with RMSEP less than or equal to a given value. Algorithms three and four were identical to algorithms one and two, respectively, except that this time they use a cost function derived from a partial least squares (PLS) model rather than an MLR model. Applied to a typical set of pyrolysis mass spectrometry data the first variable selection method is shown to reduce the RMSEP of the optimal MLR or PLS model significantly when the number of variables is decreased by approximately half. Alternatively, the number of variables may be reduced substantially (&gt; 10-fold) with no loss in RMSEP.","author":[{"dropping-particle":"","family":"Broadhurst","given":"David","non-dropping-particle":"","parse-names":false,"suffix":""},{"dropping-particle":"","family":"Goodacre","given":"Royston","non-dropping-particle":"","parse-names":false,"suffix":""},{"dropping-particle":"","family":"Jones","given":"Alun","non-dropping-particle":"","parse-names":false,"suffix":""},{"dropping-particle":"","family":"Rowland","given":"Jem J","non-dropping-particle":"","parse-names":false,"suffix":""},{"dropping-particle":"","family":"Kell","given":"Douglas B","non-dropping-particle":"","parse-names":false,"suffix":""}],"container-title":"Analytica Chimica Acta","id":"ITEM-5","issue":"1","issued":{"date-parts":[["1997"]]},"page":"71-86","title":"Genetic algorithms as a method for variable selection in multiple linear regression and partial least squares regression, with applications to pyrolysis mass spectrometry","type":"article-journal","volume":"348"},"uris":["http://www.mendeley.com/documents/?uuid=b08ed7dd-514d-4309-8d12-d4c23f4efb66"]}],"mendeley":{"formattedCitation":"[152–156]","plainTextFormattedCitation":"[152–156]","previouslyFormattedCitation":"[162–166]"},"properties":{"noteIndex":0},"schema":"https://github.com/citation-style-language/schema/raw/master/csl-citation.json"}</w:instrText>
      </w:r>
      <w:r w:rsidR="0067673F">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[152–156]</w:t>
      </w:r>
      <w:r w:rsidR="0067673F">
        <w:rPr>
          <w:rFonts w:ascii="Times New Roman" w:hAnsi="Times New Roman" w:cs="Times New Roman"/>
          <w:sz w:val="28"/>
          <w:szCs w:val="28"/>
        </w:rPr>
        <w:fldChar w:fldCharType="end"/>
      </w:r>
      <w:r w:rsidR="0067673F">
        <w:rPr>
          <w:rFonts w:ascii="Times New Roman" w:hAnsi="Times New Roman" w:cs="Times New Roman"/>
          <w:sz w:val="28"/>
          <w:szCs w:val="28"/>
        </w:rPr>
        <w:t xml:space="preserve"> </w:t>
      </w:r>
      <w:r w:rsidRPr="00F21874">
        <w:rPr>
          <w:rFonts w:ascii="Times New Roman" w:hAnsi="Times New Roman" w:cs="Times New Roman"/>
          <w:sz w:val="28"/>
          <w:szCs w:val="28"/>
        </w:rPr>
        <w:t>предлагают использовать выборку переменных перед регрессией PLS. Метод генетического алгоритма (GA) часто используется на спектрометрических данных, в основном в ближних инфракрасных спектрах, но также и на данных среднего инфракрасного диапазона</w:t>
      </w:r>
      <w:r w:rsidR="0067673F">
        <w:rPr>
          <w:rFonts w:ascii="Times New Roman" w:hAnsi="Times New Roman" w:cs="Times New Roman"/>
          <w:sz w:val="28"/>
          <w:szCs w:val="28"/>
        </w:rPr>
        <w:t xml:space="preserve"> </w:t>
      </w:r>
      <w:r w:rsidR="0067673F">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{"citationItems":[{"id":"ITEM-1","itemData":{"DOI":"https://doi.org/10.1016/S0003-2670(02)00272-6","ISSN":"0003-2670","abstract":"Variable selection using a genetic algorithm is combined with partial least squares (PLS) for the prediction of additive concentrations in polymer films using Fourier transform-infrared (FT-IR) spectral data. An approach using an iterative application of the genetic algorithm is proposed. This approach allows for all variables to be considered and at the same time minimizes the risk of overfitting. We demonstrate that the variables selected by the genetic algorithm are consistent with expert knowledge. This very exciting result is a convincing application that the algorithm can select correct variables in an automated fashion.","author":[{"dropping-particle":"","family":"Leardi","given":"Riccardo","non-dropping-particle":"","parse-names":false,"suffix":""},{"dropping-particle":"","family":"Seasholtz","given":"Mary Beth","non-dropping-particle":"","parse-names":false,"suffix":""},{"dropping-particle":"","family":"Pell","given":"Randy J","non-dropping-particle":"","parse-names":false,"suffix":""}],"container-title":"Analytica Chimica Acta","id":"ITEM-1","issue":"2","issued":{"date-parts":[["2002"]]},"page":"189-200","title":"Variable selection for multivariate calibration using a genetic algorithm: prediction of additive concentrations in polymer films from Fourier transform-infrared spectral data","type":"article-journal","volume":"461"},"uris":["http://www.mendeley.com/documents/?uuid=2916e91d-0607-445f-a5da-160e57e4f4a9"]},{"id":"ITEM-2","itemData":{"ISSN":"0003-2700","author":[{"dropping-particle":"","family":"Bangalore","given":"Arjun S","non-dropping-particle":"","parse-names":false,"suffix":""},{"dropping-particle":"","family":"Shaffer","given":"Ronald E","non-dropping-particle":"","parse-names":false,"suffix":""},{"dropping-particle":"","family":"Small","given":"Gary W","non-dropping-particle":"","parse-names":false,"suffix":""},{"dropping-particle":"","family":"Arnold","given":"Mark A","non-dropping-particle":"","parse-names":false,"suffix":""}],"container-title":"Analytical Chemistry","id":"ITEM-2","issue":"23","issued":{"date-parts":[["1996"]]},"page":"4200-4212","publisher":"ACS Publications","title":"Genetic algorithm-based method for selecting wavelengths and model size for use with partial least-squares regression: application to near-infrared spectroscopy","type":"article-journal","volume":"68"},"uris":["http://www.mendeley.com/documents/?uuid=31883d45-5b51-457b-9b7b-67c6faa2d33f"]},{"id":"ITEM-3","itemData":{"ISSN":"0886-9383","author":[{"dropping-particle":"","family":"Leardi","given":"Riccardo","non-dropping-particle":"","parse-names":false,"suffix":""},{"dropping-particle":"","family":"Boggia","given":"Riccardo","non-dropping-particle":"","parse-names":false,"suffix":""},{"dropping-particle":"","family":"Terrile","given":"M","non-dropping-particle":"","parse-names":false,"suffix":""}],"container-title":"Journal of chemometrics","id":"ITEM-3","issue":"5","issued":{"date-parts":[["1992"]]},"page":"267-281","publisher":"Wiley Online Library","title":"Genetic algorithms as a strategy for feature selection","type":"article-journal","volume":"6"},"uris":["http://www.mendeley.com/documents/?uuid=640a3189-83a5-4390-b8d2-bf4a1e96fa6e"]},{"id":"ITEM-4","itemData":{"ISSN":"0003-2700","author":[{"dropping-particle":"","family":"Spiegelman","given":"Clifford H","non-dropping-particle":"","parse-names":false,"suffix":""},{"dropping-particle":"","family":"McShane","given":"Michael J","non-dropping-particle":"","parse-names":false,"suffix":""},{"dropping-particle":"","family":"Goetz","given":"Marcel J","non-dropping-particle":"","parse-names":false,"suffix":""},{"dropping-particle":"","family":"Motamedi","given":"Massoud","non-dropping-particle":"","parse-names":false,"suffix":""},{"dropping-particle":"","family":"Yue","given":"Qin Li","non-dropping-particle":"","parse-names":false,"suffix":""},{"dropping-particle":"","family":"Coté","given":"Gerard L","non-dropping-particle":"","parse-names":false,"suffix":""}],"container-title":"Analytical chemistry","id":"ITEM-4","issue":"1","issued":{"date-parts":[["1998"]]},"page":"35-44","publisher":"ACS Publications","title":"Theoretical justification of wavelength selection in PLS calibration: development of a new algorithm","type":"article-journal","volume":"70"},"uris":["http://www.mendeley.com/documents/?uuid=ab0375fc-756b-4bc8-92fb-51906c41c918"]}],"mendeley":{"formattedCitation":"[152,157–159]","plainTextFormattedCitation":"[152,157–159]","previouslyFormattedCitation":"[162,167–169]"},"properties":{"noteIndex":0},"schema":"https://github.com/citation-style-language/schema/raw/master/csl-citation.json"}</w:instrText>
      </w:r>
      <w:r w:rsidR="0067673F">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[152,157–159]</w:t>
      </w:r>
      <w:r w:rsidR="0067673F">
        <w:rPr>
          <w:rFonts w:ascii="Times New Roman" w:hAnsi="Times New Roman" w:cs="Times New Roman"/>
          <w:sz w:val="28"/>
          <w:szCs w:val="28"/>
        </w:rPr>
        <w:fldChar w:fldCharType="end"/>
      </w:r>
      <w:r w:rsidR="00D93A5A" w:rsidRPr="00D93A5A">
        <w:rPr>
          <w:rFonts w:ascii="Times New Roman" w:hAnsi="Times New Roman" w:cs="Times New Roman"/>
          <w:sz w:val="28"/>
          <w:szCs w:val="28"/>
        </w:rPr>
        <w:t xml:space="preserve"> и, как известно, дает хорошие результаты. </w:t>
      </w:r>
    </w:p>
    <w:p w14:paraId="73BC0372" w14:textId="32968F85" w:rsidR="0067673F" w:rsidRDefault="00F21874" w:rsidP="0067673F">
      <w:pPr>
        <w:spacing w:after="0" w:line="240" w:lineRule="auto"/>
        <w:ind w:firstLine="709"/>
        <w:jc w:val="both"/>
        <w:rPr>
          <w:rFonts w:ascii="Times New Roman" w:hAnsi="Times New Roman" w:cs="Times New Roman"/>
          <w:sz w:val="28"/>
          <w:szCs w:val="28"/>
        </w:rPr>
      </w:pPr>
      <w:r w:rsidRPr="00F21874">
        <w:rPr>
          <w:rFonts w:ascii="Times New Roman" w:hAnsi="Times New Roman" w:cs="Times New Roman"/>
          <w:sz w:val="28"/>
          <w:szCs w:val="28"/>
        </w:rPr>
        <w:t>Несмотря на то, что частичная регрессия по методу наименьших квадратов является очень полезным и мощным методом определения состава молока по спектрам, оценки не всегда очень точны и стабильны с течением времени.</w:t>
      </w:r>
      <w:r w:rsidR="0067673F" w:rsidRPr="003B7024">
        <w:rPr>
          <w:rFonts w:ascii="Times New Roman" w:hAnsi="Times New Roman" w:cs="Times New Roman"/>
          <w:sz w:val="28"/>
          <w:szCs w:val="28"/>
        </w:rPr>
        <w:t xml:space="preserve"> </w:t>
      </w:r>
    </w:p>
    <w:p w14:paraId="775957E0" w14:textId="77777777" w:rsidR="00A34748" w:rsidRDefault="00A34748" w:rsidP="00A34748">
      <w:pPr>
        <w:spacing w:after="0" w:line="240" w:lineRule="auto"/>
        <w:ind w:firstLine="709"/>
        <w:jc w:val="both"/>
        <w:rPr>
          <w:rFonts w:ascii="Times New Roman" w:hAnsi="Times New Roman" w:cs="Times New Roman"/>
          <w:sz w:val="28"/>
          <w:szCs w:val="28"/>
        </w:rPr>
      </w:pPr>
      <w:r w:rsidRPr="000066BC">
        <w:rPr>
          <w:rFonts w:ascii="Times New Roman" w:hAnsi="Times New Roman" w:cs="Times New Roman"/>
          <w:sz w:val="28"/>
          <w:szCs w:val="28"/>
        </w:rPr>
        <w:t>Недостатки ИК-спектроскопии:</w:t>
      </w:r>
    </w:p>
    <w:p w14:paraId="398D2157" w14:textId="77777777" w:rsidR="00A34748" w:rsidRPr="000066BC" w:rsidRDefault="00A34748" w:rsidP="00A34748">
      <w:pPr>
        <w:spacing w:after="0" w:line="240" w:lineRule="auto"/>
        <w:ind w:firstLine="709"/>
        <w:jc w:val="both"/>
        <w:rPr>
          <w:rFonts w:ascii="Times New Roman" w:hAnsi="Times New Roman" w:cs="Times New Roman"/>
          <w:sz w:val="28"/>
          <w:szCs w:val="28"/>
        </w:rPr>
      </w:pPr>
      <w:r w:rsidRPr="000066BC">
        <w:rPr>
          <w:rFonts w:ascii="Times New Roman" w:hAnsi="Times New Roman" w:cs="Times New Roman"/>
          <w:sz w:val="28"/>
          <w:szCs w:val="28"/>
        </w:rPr>
        <w:t>1. Ограниченная чувствительность: ИК-спектроскопия менее чувствительна по сравнению с ГХ-МС, что затрудняет обнаружение соединений в низких концентрациях.</w:t>
      </w:r>
    </w:p>
    <w:p w14:paraId="7644CEE9" w14:textId="77777777" w:rsidR="00A34748" w:rsidRPr="000066BC" w:rsidRDefault="00A34748" w:rsidP="00A34748">
      <w:pPr>
        <w:spacing w:after="0" w:line="240" w:lineRule="auto"/>
        <w:ind w:firstLine="709"/>
        <w:jc w:val="both"/>
        <w:rPr>
          <w:rFonts w:ascii="Times New Roman" w:hAnsi="Times New Roman" w:cs="Times New Roman"/>
          <w:sz w:val="28"/>
          <w:szCs w:val="28"/>
        </w:rPr>
      </w:pPr>
      <w:r w:rsidRPr="000066BC">
        <w:rPr>
          <w:rFonts w:ascii="Times New Roman" w:hAnsi="Times New Roman" w:cs="Times New Roman"/>
          <w:sz w:val="28"/>
          <w:szCs w:val="28"/>
        </w:rPr>
        <w:t>2. Перекрывающиеся спектральные пики: Часто возникают перекрытия спектральных пиков, что делает сложным различение отдельных компонентов в смеси.</w:t>
      </w:r>
    </w:p>
    <w:p w14:paraId="48C2A559" w14:textId="77777777" w:rsidR="00A34748" w:rsidRPr="000066BC" w:rsidRDefault="00A34748" w:rsidP="00A34748">
      <w:pPr>
        <w:spacing w:after="0" w:line="240" w:lineRule="auto"/>
        <w:ind w:firstLine="709"/>
        <w:jc w:val="both"/>
        <w:rPr>
          <w:rFonts w:ascii="Times New Roman" w:hAnsi="Times New Roman" w:cs="Times New Roman"/>
          <w:sz w:val="28"/>
          <w:szCs w:val="28"/>
        </w:rPr>
      </w:pPr>
      <w:r w:rsidRPr="000066BC">
        <w:rPr>
          <w:rFonts w:ascii="Times New Roman" w:hAnsi="Times New Roman" w:cs="Times New Roman"/>
          <w:sz w:val="28"/>
          <w:szCs w:val="28"/>
        </w:rPr>
        <w:t>3. Зависимость от матрицы образца: Различные матричные эффекты могут влиять на точность и воспроизводимость измерений.</w:t>
      </w:r>
    </w:p>
    <w:p w14:paraId="6E4E25F7" w14:textId="77777777" w:rsidR="00A34748" w:rsidRPr="000066BC" w:rsidRDefault="00A34748" w:rsidP="00A34748">
      <w:pPr>
        <w:spacing w:after="0" w:line="240" w:lineRule="auto"/>
        <w:ind w:firstLine="709"/>
        <w:jc w:val="both"/>
        <w:rPr>
          <w:rFonts w:ascii="Times New Roman" w:hAnsi="Times New Roman" w:cs="Times New Roman"/>
          <w:sz w:val="28"/>
          <w:szCs w:val="28"/>
        </w:rPr>
      </w:pPr>
      <w:r w:rsidRPr="000066BC">
        <w:rPr>
          <w:rFonts w:ascii="Times New Roman" w:hAnsi="Times New Roman" w:cs="Times New Roman"/>
          <w:sz w:val="28"/>
          <w:szCs w:val="28"/>
        </w:rPr>
        <w:lastRenderedPageBreak/>
        <w:t>4. Ограничения в количественном анализе: Количественное определение компонентов с помощью ИК-спектроскопии может быть менее точным по сравнению с методами, использующими ГХ-МС.</w:t>
      </w:r>
    </w:p>
    <w:p w14:paraId="48A3DA5B" w14:textId="5FFE8E64" w:rsidR="00D93A5A" w:rsidRPr="00440A54" w:rsidRDefault="00B7736C" w:rsidP="00B7736C">
      <w:pPr>
        <w:pStyle w:val="31"/>
        <w:ind w:firstLine="709"/>
        <w:jc w:val="both"/>
        <w:rPr>
          <w:rFonts w:ascii="Times New Roman" w:hAnsi="Times New Roman" w:cs="Times New Roman"/>
          <w:color w:val="auto"/>
          <w:sz w:val="28"/>
          <w:szCs w:val="28"/>
        </w:rPr>
      </w:pPr>
      <w:bookmarkStart w:id="17" w:name="_Toc188004719"/>
      <w:r w:rsidRPr="00440A54">
        <w:rPr>
          <w:rFonts w:ascii="Times New Roman" w:hAnsi="Times New Roman" w:cs="Times New Roman"/>
          <w:color w:val="auto"/>
          <w:sz w:val="28"/>
          <w:szCs w:val="28"/>
        </w:rPr>
        <w:t>1.</w:t>
      </w:r>
      <w:r w:rsidR="00012F4B" w:rsidRPr="00440A54">
        <w:rPr>
          <w:rFonts w:ascii="Times New Roman" w:hAnsi="Times New Roman" w:cs="Times New Roman"/>
          <w:color w:val="auto"/>
          <w:sz w:val="28"/>
          <w:szCs w:val="28"/>
        </w:rPr>
        <w:t>4</w:t>
      </w:r>
      <w:r w:rsidRPr="00440A54">
        <w:rPr>
          <w:rFonts w:ascii="Times New Roman" w:hAnsi="Times New Roman" w:cs="Times New Roman"/>
          <w:color w:val="auto"/>
          <w:sz w:val="28"/>
          <w:szCs w:val="28"/>
        </w:rPr>
        <w:t xml:space="preserve">.2 </w:t>
      </w:r>
      <w:r w:rsidR="00ED5C34" w:rsidRPr="00440A54">
        <w:rPr>
          <w:rFonts w:ascii="Times New Roman" w:hAnsi="Times New Roman" w:cs="Times New Roman"/>
          <w:color w:val="auto"/>
          <w:sz w:val="28"/>
          <w:szCs w:val="28"/>
        </w:rPr>
        <w:t>Определения жирно-кислотного состава в масложировой продукции методом капиллярного электрофореза</w:t>
      </w:r>
      <w:r w:rsidR="004506E6" w:rsidRPr="00440A54">
        <w:rPr>
          <w:rFonts w:ascii="Times New Roman" w:hAnsi="Times New Roman" w:cs="Times New Roman"/>
          <w:color w:val="auto"/>
          <w:sz w:val="28"/>
          <w:szCs w:val="28"/>
          <w:lang w:val="kk-KZ"/>
        </w:rPr>
        <w:t xml:space="preserve"> </w:t>
      </w:r>
      <w:r w:rsidR="004506E6" w:rsidRPr="00440A54">
        <w:rPr>
          <w:rFonts w:ascii="Times New Roman" w:hAnsi="Times New Roman" w:cs="Times New Roman"/>
          <w:color w:val="auto"/>
          <w:sz w:val="28"/>
          <w:szCs w:val="28"/>
        </w:rPr>
        <w:t>(КЭ</w:t>
      </w:r>
      <w:r w:rsidR="005F2D06" w:rsidRPr="00440A54">
        <w:rPr>
          <w:rFonts w:ascii="Times New Roman" w:hAnsi="Times New Roman" w:cs="Times New Roman"/>
          <w:color w:val="auto"/>
          <w:sz w:val="28"/>
          <w:szCs w:val="28"/>
        </w:rPr>
        <w:t>Ф</w:t>
      </w:r>
      <w:r w:rsidR="004506E6" w:rsidRPr="00440A54">
        <w:rPr>
          <w:rFonts w:ascii="Times New Roman" w:hAnsi="Times New Roman" w:cs="Times New Roman"/>
          <w:color w:val="auto"/>
          <w:sz w:val="28"/>
          <w:szCs w:val="28"/>
        </w:rPr>
        <w:t>)</w:t>
      </w:r>
      <w:bookmarkEnd w:id="17"/>
    </w:p>
    <w:p w14:paraId="3127BB38" w14:textId="0485FDBC" w:rsidR="004506E6" w:rsidRPr="006C6120" w:rsidRDefault="00EF717C" w:rsidP="005F2D06">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 xml:space="preserve">В настоящее время метод капиллярного электрофореза (КЭФ) широко применяется для определения широкого круга соединений в различных биологических средах. Метод отличается простым аппаратурным оформлением, доступными расходными реактивами и материалами, минимальным объемом вводимой пробы (1–2 </w:t>
      </w:r>
      <w:proofErr w:type="spellStart"/>
      <w:r w:rsidRPr="006C6120">
        <w:rPr>
          <w:rFonts w:ascii="Times New Roman" w:hAnsi="Times New Roman" w:cs="Times New Roman"/>
          <w:sz w:val="28"/>
          <w:szCs w:val="28"/>
        </w:rPr>
        <w:t>нанолитра</w:t>
      </w:r>
      <w:proofErr w:type="spellEnd"/>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экспрессностью</w:t>
      </w:r>
      <w:proofErr w:type="spellEnd"/>
      <w:r w:rsidRPr="006C6120">
        <w:rPr>
          <w:rFonts w:ascii="Times New Roman" w:hAnsi="Times New Roman" w:cs="Times New Roman"/>
          <w:sz w:val="28"/>
          <w:szCs w:val="28"/>
        </w:rPr>
        <w:t xml:space="preserve"> анализа и хорошей сочетаемостью с различными методами детектирования. Метод КЭФ основан на разделении заряженных компонентов сложной смеси в кварцевом капилляре под действием приложенного электрического поля за счёт подачи высокого напряжения к концам капилляра</w:t>
      </w:r>
      <w:r w:rsidR="005F2D06" w:rsidRPr="006C6120">
        <w:rPr>
          <w:rFonts w:ascii="Times New Roman" w:hAnsi="Times New Roman" w:cs="Times New Roman"/>
          <w:sz w:val="28"/>
          <w:szCs w:val="28"/>
        </w:rPr>
        <w:t xml:space="preserve"> </w:t>
      </w:r>
      <w:r w:rsidR="005F2D06"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{"citationItems":[{"id":"ITEM-1","itemData":{"ISSN":"2072-9650","author":[{"dropping-particle":"","family":"Шелехова","given":"Наталия Викторовна","non-dropping-particle":"","parse-names":false,"suffix":""},{"dropping-particle":"","family":"Поляков","given":"Виктор Антонович","non-dropping-particle":"","parse-names":false,"suffix":""},{"dropping-particle":"","family":"Римарева","given":"Любовь Вячеславовна","non-dropping-particle":"","parse-names":false,"suffix":""}],"container-title":"Пиво и напитки","id":"ITEM-1","issue":"2","issued":{"date-parts":[["2017"]]},"page":"34-38","publisher":"ООО «Издательство «Пищевая промышленность»","title":"Капиллярный электрофорез-высокоэффективный аналитический метод исследования состава сложных биологических сред","type":"article-journal"},"uris":["http://www.mendeley.com/documents/?uuid=b06abc15-baa2-45a1-b2e1-b6bedccfac0d"]},{"id":"ITEM-2","itemData":{"ISSN":"0023-1134","author":[{"dropping-particle":"","family":"Морзунова","given":"Т Г","non-dropping-particle":"","parse-names":false,"suffix":""}],"container-title":"Химико-фармацевтический журнал","id":"ITEM-2","issue":"3","issued":{"date-parts":[["2006"]]},"page":"39-52","title":"Капиллярный электрофорез в фармацевтическом анализе (обзор)","type":"article-journal","volume":"40"},"uris":["http://www.mendeley.com/documents/?uuid=20ae2439-d00f-4bdc-bcb8-6041606c05e0"]},{"id":"ITEM-3","itemData":{"ISSN":"2070-7428","author":[{"dropping-particle":"","family":"Хомов","given":"Ю А","non-dropping-particle":"","parse-names":false,"suffix":""},{"dropping-particle":"","family":"Фомин","given":"А Н","non-dropping-particle":"","parse-names":false,"suffix":""}],"container-title":"Современные проблемы науки и образования","id":"ITEM-3","issue":"5","issued":{"date-parts":[["2012"]]},"page":"349","publisher":"Общество с ограниченной ответственностью\" Издательский Дом\" Академия …","title":"Капиллярный электрофорез как высокоэффективный аналитический метод (обзор литературы)","type":"article-journal"},"uris":["http://www.mendeley.com/documents/?uuid=0c45df9d-6196-47d6-b8d1-9e3c3da88109"]}],"mendeley":{"formattedCitation":"[160–162]","plainTextFormattedCitation":"[160–162]","previouslyFormattedCitation":"[170–172]"},"properties":{"noteIndex":0},"schema":"https://github.com/citation-style-language/schema/raw/master/csl-citation.json"}</w:instrText>
      </w:r>
      <w:r w:rsidR="005F2D06"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[160–162]</w:t>
      </w:r>
      <w:r w:rsidR="005F2D06" w:rsidRPr="006C6120">
        <w:rPr>
          <w:rFonts w:ascii="Times New Roman" w:hAnsi="Times New Roman" w:cs="Times New Roman"/>
          <w:sz w:val="28"/>
          <w:szCs w:val="28"/>
        </w:rPr>
        <w:fldChar w:fldCharType="end"/>
      </w:r>
      <w:r w:rsidR="005F2D06" w:rsidRPr="006C6120">
        <w:rPr>
          <w:rFonts w:ascii="Times New Roman" w:hAnsi="Times New Roman" w:cs="Times New Roman"/>
          <w:sz w:val="28"/>
          <w:szCs w:val="28"/>
        </w:rPr>
        <w:t>.</w:t>
      </w:r>
    </w:p>
    <w:p w14:paraId="47353694" w14:textId="0F5ECEBB" w:rsidR="00B00E03" w:rsidRPr="006C6120" w:rsidRDefault="005F2D06" w:rsidP="00395139">
      <w:pPr>
        <w:spacing w:after="0" w:line="240" w:lineRule="auto"/>
        <w:ind w:firstLine="709"/>
        <w:jc w:val="both"/>
        <w:rPr>
          <w:rFonts w:ascii="Times New Roman" w:hAnsi="Times New Roman" w:cs="Times New Roman"/>
          <w:i/>
          <w:sz w:val="28"/>
          <w:szCs w:val="28"/>
          <w:lang w:val="kk-KZ"/>
        </w:rPr>
      </w:pPr>
      <w:r w:rsidRPr="006C6120">
        <w:rPr>
          <w:rFonts w:ascii="Times New Roman" w:hAnsi="Times New Roman" w:cs="Times New Roman"/>
          <w:i/>
          <w:sz w:val="28"/>
          <w:szCs w:val="28"/>
        </w:rPr>
        <w:t xml:space="preserve">КЭФ </w:t>
      </w:r>
      <w:r w:rsidRPr="006C6120">
        <w:rPr>
          <w:rFonts w:ascii="Times New Roman" w:hAnsi="Times New Roman" w:cs="Times New Roman"/>
          <w:i/>
          <w:sz w:val="28"/>
          <w:szCs w:val="28"/>
          <w:lang w:val="kk-KZ"/>
        </w:rPr>
        <w:t>с прямым УФ-обнаружением.</w:t>
      </w:r>
    </w:p>
    <w:p w14:paraId="49904E1A" w14:textId="54B98F52" w:rsidR="005F2D06" w:rsidRPr="005F2D06" w:rsidRDefault="00EF717C" w:rsidP="005F2D06">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Анализ ЖК методом КЭФ с использованием прямого УФ-детектирования (УФ-ДД) возможен, если в аналитах присутствует один или несколько ненасыщенных ТЖК в линейной углеродной цепи. Иными словами, наличие двойной связи приводит к молярной абсорбции ФА, достаточной для достижения пика сигнала, адекватного для детектирования в интервале от 200 до 250 нм</w:t>
      </w:r>
      <w:r w:rsidR="005F2D06" w:rsidRPr="006C6120">
        <w:rPr>
          <w:rFonts w:ascii="Times New Roman" w:hAnsi="Times New Roman" w:cs="Times New Roman"/>
          <w:sz w:val="28"/>
          <w:szCs w:val="28"/>
        </w:rPr>
        <w:t xml:space="preserve"> </w:t>
      </w:r>
      <w:r w:rsidR="005F2D06"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0021-9673","author":[{"dropping-particle":"","family":"Schmitz","given":"Oliver","non-dropping-particle":"","parse-names":false,"suffix":""},{"dropping-particle":"","family":"Gäb","given":"Siegmar","non-dropping-particle":"","parse-names":false,"suffix":""}],"container-title":"Journal of Chromatography A","id":"ITEM-1","issue":"1-2","issued":{"date-parts":[["1997"]]},"page":"215-221","publisher":"Elsevier","title":"Separation of unsaturated fatty acids and related isomeric hydroperoxides by micellar electrokinetic chromatography","type":"article-journal","volume":"781"},"uris":["http://www.mendeley.com/documents/?uuid=e5cef988-687a-4297-a8d3-c2b2b74ba06a"]}],"mendeley":{"formattedCitation":"[163]","plainTextFormattedCitation":"[163]","previouslyFormattedCitation":"[173]"},"properties":{"noteIndex":0},"schema":"https://github.com/citation-style-language/schema/raw/master/csl-citation.json"}</w:instrText>
      </w:r>
      <w:r w:rsidR="005F2D06"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[163]</w:t>
      </w:r>
      <w:r w:rsidR="005F2D06" w:rsidRPr="006C6120">
        <w:rPr>
          <w:rFonts w:ascii="Times New Roman" w:hAnsi="Times New Roman" w:cs="Times New Roman"/>
          <w:sz w:val="28"/>
          <w:szCs w:val="28"/>
        </w:rPr>
        <w:fldChar w:fldCharType="end"/>
      </w:r>
      <w:r w:rsidR="005F2D06" w:rsidRPr="006C6120">
        <w:rPr>
          <w:rFonts w:ascii="Times New Roman" w:hAnsi="Times New Roman" w:cs="Times New Roman"/>
          <w:sz w:val="28"/>
          <w:szCs w:val="28"/>
        </w:rPr>
        <w:t xml:space="preserve">. </w:t>
      </w:r>
      <w:r w:rsidRPr="006C6120">
        <w:rPr>
          <w:rFonts w:ascii="Times New Roman" w:hAnsi="Times New Roman" w:cs="Times New Roman"/>
          <w:sz w:val="28"/>
          <w:szCs w:val="28"/>
        </w:rPr>
        <w:t>Более того, чувствительность этого режима детектирования, как правило, выше по сравнению с</w:t>
      </w:r>
      <w:r w:rsidRPr="00EF717C">
        <w:rPr>
          <w:rFonts w:ascii="Times New Roman" w:hAnsi="Times New Roman" w:cs="Times New Roman"/>
          <w:sz w:val="28"/>
          <w:szCs w:val="28"/>
        </w:rPr>
        <w:t xml:space="preserve"> непрямым УФ-детектированием, которое является наиболее часто используемым подходом</w:t>
      </w:r>
      <w:r w:rsidR="005F2D06" w:rsidRPr="005F2D06">
        <w:rPr>
          <w:rFonts w:ascii="Times New Roman" w:hAnsi="Times New Roman" w:cs="Times New Roman"/>
          <w:sz w:val="28"/>
          <w:szCs w:val="28"/>
        </w:rPr>
        <w:t>.</w:t>
      </w:r>
    </w:p>
    <w:p w14:paraId="11309D82" w14:textId="0251944D" w:rsidR="00C1416A" w:rsidRDefault="00C1416A" w:rsidP="005F2D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Ученые </w:t>
      </w:r>
      <w:proofErr w:type="spellStart"/>
      <w:r w:rsidRPr="00C1416A">
        <w:rPr>
          <w:rFonts w:ascii="Times New Roman" w:hAnsi="Times New Roman" w:cs="Times New Roman"/>
          <w:sz w:val="28"/>
          <w:szCs w:val="28"/>
        </w:rPr>
        <w:t>Miksik</w:t>
      </w:r>
      <w:proofErr w:type="spellEnd"/>
      <w:r w:rsidRPr="00C1416A">
        <w:rPr>
          <w:rFonts w:ascii="Times New Roman" w:hAnsi="Times New Roman" w:cs="Times New Roman"/>
          <w:sz w:val="28"/>
          <w:szCs w:val="28"/>
        </w:rPr>
        <w:t xml:space="preserve"> </w:t>
      </w:r>
      <w:proofErr w:type="spellStart"/>
      <w:r w:rsidRPr="00C1416A">
        <w:rPr>
          <w:rFonts w:ascii="Times New Roman" w:hAnsi="Times New Roman" w:cs="Times New Roman"/>
          <w:sz w:val="28"/>
          <w:szCs w:val="28"/>
        </w:rPr>
        <w:t>and</w:t>
      </w:r>
      <w:proofErr w:type="spellEnd"/>
      <w:r w:rsidRPr="00C1416A">
        <w:rPr>
          <w:rFonts w:ascii="Times New Roman" w:hAnsi="Times New Roman" w:cs="Times New Roman"/>
          <w:sz w:val="28"/>
          <w:szCs w:val="28"/>
        </w:rPr>
        <w:t xml:space="preserve"> </w:t>
      </w:r>
      <w:proofErr w:type="spellStart"/>
      <w:r w:rsidRPr="00C1416A">
        <w:rPr>
          <w:rFonts w:ascii="Times New Roman" w:hAnsi="Times New Roman" w:cs="Times New Roman"/>
          <w:sz w:val="28"/>
          <w:szCs w:val="28"/>
        </w:rPr>
        <w:t>Deyl</w:t>
      </w:r>
      <w:proofErr w:type="spellEnd"/>
      <w:r w:rsidR="005F2D06" w:rsidRPr="005F2D06">
        <w:rPr>
          <w:rFonts w:ascii="Times New Roman" w:hAnsi="Times New Roman" w:cs="Times New Roman"/>
          <w:sz w:val="28"/>
          <w:szCs w:val="28"/>
        </w:rPr>
        <w:t xml:space="preserve"> </w:t>
      </w:r>
      <w:r w:rsidR="00B50601">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{"citationItems":[{"id":"ITEM-1","itemData":{"ISSN":"1420-3049","author":[{"dropping-particle":"","family":"Augusto Leal de Oliveira","given":"Marcone","non-dropping-particle":"","parse-names":false,"suffix":""},{"dropping-particle":"","family":"Lee Simas Porto","given":"Brenda","non-dropping-particle":"","parse-names":false,"suffix":""},{"dropping-particle":"","family":"Daniele Leite Faria","given":"Isaura","non-dropping-particle":"","parse-names":false,"suffix":""},{"dropping-particle":"","family":"Lopes de Oliveira","given":"Patricia","non-dropping-particle":"","parse-names":false,"suffix":""},{"dropping-particle":"","family":"Mendonça de Castro Barra","given":"Patricia","non-dropping-particle":"","parse-names":false,"suffix":""},{"dropping-particle":"","family":"Jesus Coelho Castro","given":"Renata","non-dropping-particle":"de","parse-names":false,"suffix":""},{"dropping-particle":"","family":"Takabayashi Sato","given":"Renata","non-dropping-particle":"","parse-names":false,"suffix":""}],"container-title":"Molecules","id":"ITEM-1","issue":"9","issued":{"date-parts":[["2014"]]},"page":"14094-14113","publisher":"MDPI","title":"20 years of fatty acid analysis by capillary electrophoresis","type":"article-journal","volume":"19"},"uris":["http://www.mendeley.com/documents/?uuid=6ad002db-e468-4a13-9ea9-bd01f878bcd1"]}],"mendeley":{"formattedCitation":"[164]","plainTextFormattedCitation":"[164]","previouslyFormattedCitation":"[174]"},"properties":{"noteIndex":0},"schema":"https://github.com/citation-style-language/schema/raw/master/csl-citation.json"}</w:instrText>
      </w:r>
      <w:r w:rsidR="00B50601">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w:t>
      </w:r>
      <w:r w:rsidR="00B50601">
        <w:rPr>
          <w:rFonts w:ascii="Times New Roman" w:hAnsi="Times New Roman" w:cs="Times New Roman"/>
          <w:sz w:val="28"/>
          <w:szCs w:val="28"/>
        </w:rPr>
        <w:fldChar w:fldCharType="end"/>
      </w:r>
      <w:r w:rsidR="00B50601" w:rsidRPr="00B50601">
        <w:rPr>
          <w:rFonts w:ascii="Times New Roman" w:hAnsi="Times New Roman" w:cs="Times New Roman"/>
          <w:sz w:val="28"/>
          <w:szCs w:val="28"/>
        </w:rPr>
        <w:t xml:space="preserve"> </w:t>
      </w:r>
      <w:r w:rsidR="005F2D06" w:rsidRPr="005F2D06">
        <w:rPr>
          <w:rFonts w:ascii="Times New Roman" w:hAnsi="Times New Roman" w:cs="Times New Roman"/>
          <w:sz w:val="28"/>
          <w:szCs w:val="28"/>
        </w:rPr>
        <w:t xml:space="preserve">использовали </w:t>
      </w:r>
      <w:proofErr w:type="spellStart"/>
      <w:r w:rsidR="005F2D06" w:rsidRPr="005F2D06">
        <w:rPr>
          <w:rFonts w:ascii="Times New Roman" w:hAnsi="Times New Roman" w:cs="Times New Roman"/>
          <w:sz w:val="28"/>
          <w:szCs w:val="28"/>
        </w:rPr>
        <w:t>микроэмульсионную</w:t>
      </w:r>
      <w:proofErr w:type="spellEnd"/>
      <w:r w:rsidR="005F2D06" w:rsidRPr="005F2D06">
        <w:rPr>
          <w:rFonts w:ascii="Times New Roman" w:hAnsi="Times New Roman" w:cs="Times New Roman"/>
          <w:sz w:val="28"/>
          <w:szCs w:val="28"/>
        </w:rPr>
        <w:t xml:space="preserve"> электрокинетическую хроматографию</w:t>
      </w:r>
      <w:r>
        <w:rPr>
          <w:rFonts w:ascii="Times New Roman" w:hAnsi="Times New Roman" w:cs="Times New Roman"/>
          <w:sz w:val="28"/>
          <w:szCs w:val="28"/>
        </w:rPr>
        <w:t xml:space="preserve"> </w:t>
      </w:r>
      <w:r w:rsidR="005F2D06" w:rsidRPr="005F2D06">
        <w:rPr>
          <w:rFonts w:ascii="Times New Roman" w:hAnsi="Times New Roman" w:cs="Times New Roman"/>
          <w:sz w:val="28"/>
          <w:szCs w:val="28"/>
        </w:rPr>
        <w:t xml:space="preserve">для разделения насыщенных ЖК, производных в виде </w:t>
      </w:r>
      <w:proofErr w:type="spellStart"/>
      <w:r w:rsidR="005F2D06" w:rsidRPr="005F2D06">
        <w:rPr>
          <w:rFonts w:ascii="Times New Roman" w:hAnsi="Times New Roman" w:cs="Times New Roman"/>
          <w:sz w:val="28"/>
          <w:szCs w:val="28"/>
        </w:rPr>
        <w:t>фенациловых</w:t>
      </w:r>
      <w:proofErr w:type="spellEnd"/>
      <w:r w:rsidR="005F2D06" w:rsidRPr="005F2D06">
        <w:rPr>
          <w:rFonts w:ascii="Times New Roman" w:hAnsi="Times New Roman" w:cs="Times New Roman"/>
          <w:sz w:val="28"/>
          <w:szCs w:val="28"/>
        </w:rPr>
        <w:t xml:space="preserve"> эфиров, </w:t>
      </w:r>
      <w:r w:rsidR="005F2D06" w:rsidRPr="006B6B48">
        <w:rPr>
          <w:rFonts w:ascii="Times New Roman" w:hAnsi="Times New Roman" w:cs="Times New Roman"/>
          <w:sz w:val="28"/>
          <w:szCs w:val="28"/>
        </w:rPr>
        <w:t xml:space="preserve">и сравнили ее с </w:t>
      </w:r>
      <w:proofErr w:type="spellStart"/>
      <w:r w:rsidR="005F2D06" w:rsidRPr="006B6B48">
        <w:rPr>
          <w:rFonts w:ascii="Times New Roman" w:hAnsi="Times New Roman" w:cs="Times New Roman"/>
          <w:sz w:val="28"/>
          <w:szCs w:val="28"/>
        </w:rPr>
        <w:t>мицеллярной</w:t>
      </w:r>
      <w:proofErr w:type="spellEnd"/>
      <w:r w:rsidR="005F2D06" w:rsidRPr="006B6B48">
        <w:rPr>
          <w:rFonts w:ascii="Times New Roman" w:hAnsi="Times New Roman" w:cs="Times New Roman"/>
          <w:sz w:val="28"/>
          <w:szCs w:val="28"/>
        </w:rPr>
        <w:t xml:space="preserve"> электрокинетической хроматографией. Разделение происходило в капилляре плавленого кремнезема длиной 57 см</w:t>
      </w:r>
      <w:r w:rsidR="005F2D06" w:rsidRPr="005F2D06">
        <w:rPr>
          <w:rFonts w:ascii="Times New Roman" w:hAnsi="Times New Roman" w:cs="Times New Roman"/>
          <w:sz w:val="28"/>
          <w:szCs w:val="28"/>
        </w:rPr>
        <w:t xml:space="preserve"> при напряжении +15 </w:t>
      </w:r>
      <w:proofErr w:type="spellStart"/>
      <w:r w:rsidR="005F2D06" w:rsidRPr="005F2D06">
        <w:rPr>
          <w:rFonts w:ascii="Times New Roman" w:hAnsi="Times New Roman" w:cs="Times New Roman"/>
          <w:sz w:val="28"/>
          <w:szCs w:val="28"/>
        </w:rPr>
        <w:t>кВ</w:t>
      </w:r>
      <w:proofErr w:type="spellEnd"/>
      <w:r w:rsidR="005F2D06" w:rsidRPr="005F2D06">
        <w:rPr>
          <w:rFonts w:ascii="Times New Roman" w:hAnsi="Times New Roman" w:cs="Times New Roman"/>
          <w:sz w:val="28"/>
          <w:szCs w:val="28"/>
        </w:rPr>
        <w:t>, 30 °C и с обнаружением УФ-излучения при длине во</w:t>
      </w:r>
      <w:r>
        <w:rPr>
          <w:rFonts w:ascii="Times New Roman" w:hAnsi="Times New Roman" w:cs="Times New Roman"/>
          <w:sz w:val="28"/>
          <w:szCs w:val="28"/>
        </w:rPr>
        <w:t>лны 243 нм, в течение 25 минут.</w:t>
      </w:r>
    </w:p>
    <w:p w14:paraId="69F1A89F" w14:textId="026604FE" w:rsidR="005F2D06" w:rsidRPr="005F2D06" w:rsidRDefault="00C1416A" w:rsidP="005F2D0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Ученый </w:t>
      </w:r>
      <w:proofErr w:type="spellStart"/>
      <w:r w:rsidR="005F2D06" w:rsidRPr="005F2D06">
        <w:rPr>
          <w:rFonts w:ascii="Times New Roman" w:hAnsi="Times New Roman" w:cs="Times New Roman"/>
          <w:sz w:val="28"/>
          <w:szCs w:val="28"/>
        </w:rPr>
        <w:t>Bohlin</w:t>
      </w:r>
      <w:proofErr w:type="spellEnd"/>
      <w:r w:rsidR="005F2D06" w:rsidRPr="005F2D06">
        <w:rPr>
          <w:rFonts w:ascii="Times New Roman" w:hAnsi="Times New Roman" w:cs="Times New Roman"/>
          <w:sz w:val="28"/>
          <w:szCs w:val="28"/>
        </w:rPr>
        <w:t xml:space="preserve"> </w:t>
      </w:r>
      <w:proofErr w:type="spellStart"/>
      <w:r w:rsidR="005F2D06" w:rsidRPr="005F2D06">
        <w:rPr>
          <w:rFonts w:ascii="Times New Roman" w:hAnsi="Times New Roman" w:cs="Times New Roman"/>
          <w:sz w:val="28"/>
          <w:szCs w:val="28"/>
        </w:rPr>
        <w:t>et</w:t>
      </w:r>
      <w:proofErr w:type="spellEnd"/>
      <w:r w:rsidR="005F2D06" w:rsidRPr="005F2D06">
        <w:rPr>
          <w:rFonts w:ascii="Times New Roman" w:hAnsi="Times New Roman" w:cs="Times New Roman"/>
          <w:sz w:val="28"/>
          <w:szCs w:val="28"/>
        </w:rPr>
        <w:t xml:space="preserve"> </w:t>
      </w:r>
      <w:proofErr w:type="spellStart"/>
      <w:r w:rsidR="005F2D06" w:rsidRPr="005F2D06">
        <w:rPr>
          <w:rFonts w:ascii="Times New Roman" w:hAnsi="Times New Roman" w:cs="Times New Roman"/>
          <w:sz w:val="28"/>
          <w:szCs w:val="28"/>
        </w:rPr>
        <w:t>al</w:t>
      </w:r>
      <w:proofErr w:type="spellEnd"/>
      <w:r w:rsidR="005F2D06" w:rsidRPr="005F2D06">
        <w:rPr>
          <w:rFonts w:ascii="Times New Roman" w:hAnsi="Times New Roman" w:cs="Times New Roman"/>
          <w:sz w:val="28"/>
          <w:szCs w:val="28"/>
        </w:rPr>
        <w:t xml:space="preserve">. </w:t>
      </w:r>
      <w:r w:rsidR="00B50601">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{"citationItems":[{"id":"ITEM-1","itemData":{"ISSN":"0021-9673","author":[{"dropping-particle":"","family":"Bohlin","given":"Maria E","non-dropping-particle":"","parse-names":false,"suffix":""},{"dropping-particle":"","family":"Öhman","given":"Marcus","non-dropping-particle":"","parse-names":false,"suffix":""},{"dropping-particle":"","family":"Hamberg","given":"Mats","non-dropping-particle":"","parse-names":false,"suffix":""},{"dropping-particle":"","family":"Blomberg","given":"Lars G","non-dropping-particle":"","parse-names":false,"suffix":""}],"container-title":"Journal of Chromatography A","id":"ITEM-1","issue":"1-2","issued":{"date-parts":[["2003"]]},"page":"471-478","publisher":"Elsevier","title":"Separation of conjugated trienoic fatty acid isomers by capillary electrophoresis","type":"article-journal","volume":"985"},"uris":["http://www.mendeley.com/documents/?uuid=3ca1d90e-0317-411f-81b5-f6635b799033"]}],"mendeley":{"formattedCitation":"[165]","plainTextFormattedCitation":"[165]","previouslyFormattedCitation":"[175]"},"properties":{"noteIndex":0},"schema":"https://github.com/citation-style-language/schema/raw/master/csl-citation.json"}</w:instrText>
      </w:r>
      <w:r w:rsidR="00B50601">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[165]</w:t>
      </w:r>
      <w:r w:rsidR="00B50601">
        <w:rPr>
          <w:rFonts w:ascii="Times New Roman" w:hAnsi="Times New Roman" w:cs="Times New Roman"/>
          <w:sz w:val="28"/>
          <w:szCs w:val="28"/>
        </w:rPr>
        <w:fldChar w:fldCharType="end"/>
      </w:r>
      <w:r w:rsidR="00B50601" w:rsidRPr="00B50601">
        <w:rPr>
          <w:rFonts w:ascii="Times New Roman" w:hAnsi="Times New Roman" w:cs="Times New Roman"/>
          <w:sz w:val="28"/>
          <w:szCs w:val="28"/>
        </w:rPr>
        <w:t xml:space="preserve"> </w:t>
      </w:r>
      <w:r w:rsidR="00EF717C" w:rsidRPr="00EF717C">
        <w:rPr>
          <w:rFonts w:ascii="Times New Roman" w:hAnsi="Times New Roman" w:cs="Times New Roman"/>
          <w:sz w:val="28"/>
          <w:szCs w:val="28"/>
        </w:rPr>
        <w:t xml:space="preserve">провели разделение конъюгированных </w:t>
      </w:r>
      <w:proofErr w:type="spellStart"/>
      <w:r w:rsidR="00EF717C" w:rsidRPr="00EF717C">
        <w:rPr>
          <w:rFonts w:ascii="Times New Roman" w:hAnsi="Times New Roman" w:cs="Times New Roman"/>
          <w:sz w:val="28"/>
          <w:szCs w:val="28"/>
        </w:rPr>
        <w:t>триеновых</w:t>
      </w:r>
      <w:proofErr w:type="spellEnd"/>
      <w:r w:rsidR="00EF717C" w:rsidRPr="00EF717C">
        <w:rPr>
          <w:rFonts w:ascii="Times New Roman" w:hAnsi="Times New Roman" w:cs="Times New Roman"/>
          <w:sz w:val="28"/>
          <w:szCs w:val="28"/>
        </w:rPr>
        <w:t xml:space="preserve"> жирных кислот (</w:t>
      </w:r>
      <w:proofErr w:type="spellStart"/>
      <w:r w:rsidR="00EF717C" w:rsidRPr="00EF717C">
        <w:rPr>
          <w:rFonts w:ascii="Times New Roman" w:hAnsi="Times New Roman" w:cs="Times New Roman"/>
          <w:sz w:val="28"/>
          <w:szCs w:val="28"/>
        </w:rPr>
        <w:t>conjugated</w:t>
      </w:r>
      <w:proofErr w:type="spellEnd"/>
      <w:r w:rsidR="00EF717C" w:rsidRPr="00EF717C">
        <w:rPr>
          <w:rFonts w:ascii="Times New Roman" w:hAnsi="Times New Roman" w:cs="Times New Roman"/>
          <w:sz w:val="28"/>
          <w:szCs w:val="28"/>
        </w:rPr>
        <w:t xml:space="preserve"> </w:t>
      </w:r>
      <w:proofErr w:type="spellStart"/>
      <w:r w:rsidR="00EF717C" w:rsidRPr="00EF717C">
        <w:rPr>
          <w:rFonts w:ascii="Times New Roman" w:hAnsi="Times New Roman" w:cs="Times New Roman"/>
          <w:sz w:val="28"/>
          <w:szCs w:val="28"/>
        </w:rPr>
        <w:t>trienoic</w:t>
      </w:r>
      <w:proofErr w:type="spellEnd"/>
      <w:r w:rsidR="00EF717C" w:rsidRPr="00EF717C">
        <w:rPr>
          <w:rFonts w:ascii="Times New Roman" w:hAnsi="Times New Roman" w:cs="Times New Roman"/>
          <w:sz w:val="28"/>
          <w:szCs w:val="28"/>
        </w:rPr>
        <w:t xml:space="preserve"> </w:t>
      </w:r>
      <w:proofErr w:type="spellStart"/>
      <w:r w:rsidR="00EF717C" w:rsidRPr="00EF717C">
        <w:rPr>
          <w:rFonts w:ascii="Times New Roman" w:hAnsi="Times New Roman" w:cs="Times New Roman"/>
          <w:sz w:val="28"/>
          <w:szCs w:val="28"/>
        </w:rPr>
        <w:t>fatty</w:t>
      </w:r>
      <w:proofErr w:type="spellEnd"/>
      <w:r w:rsidR="00EF717C" w:rsidRPr="00EF717C">
        <w:rPr>
          <w:rFonts w:ascii="Times New Roman" w:hAnsi="Times New Roman" w:cs="Times New Roman"/>
          <w:sz w:val="28"/>
          <w:szCs w:val="28"/>
        </w:rPr>
        <w:t xml:space="preserve"> </w:t>
      </w:r>
      <w:proofErr w:type="spellStart"/>
      <w:r w:rsidR="00EF717C" w:rsidRPr="00EF717C">
        <w:rPr>
          <w:rFonts w:ascii="Times New Roman" w:hAnsi="Times New Roman" w:cs="Times New Roman"/>
          <w:sz w:val="28"/>
          <w:szCs w:val="28"/>
        </w:rPr>
        <w:t>acids</w:t>
      </w:r>
      <w:proofErr w:type="spellEnd"/>
      <w:r w:rsidR="00EF717C" w:rsidRPr="00EF717C">
        <w:rPr>
          <w:rFonts w:ascii="Times New Roman" w:hAnsi="Times New Roman" w:cs="Times New Roman"/>
          <w:sz w:val="28"/>
          <w:szCs w:val="28"/>
        </w:rPr>
        <w:t xml:space="preserve">, CTFA) в растительном масле с помощью прямого УФ-детектирования MEKC на длине волны 268 нм. Условия эксплуатации: капилляр из плавленого кремнезема эффективной длиной 50 см (общая длина 58 см) и внутренним диаметром 50 мкм, напряжением +30 </w:t>
      </w:r>
      <w:proofErr w:type="spellStart"/>
      <w:r w:rsidR="00EF717C" w:rsidRPr="00EF717C">
        <w:rPr>
          <w:rFonts w:ascii="Times New Roman" w:hAnsi="Times New Roman" w:cs="Times New Roman"/>
          <w:sz w:val="28"/>
          <w:szCs w:val="28"/>
        </w:rPr>
        <w:t>кВ</w:t>
      </w:r>
      <w:proofErr w:type="spellEnd"/>
      <w:r w:rsidR="00EF717C" w:rsidRPr="00EF717C">
        <w:rPr>
          <w:rFonts w:ascii="Times New Roman" w:hAnsi="Times New Roman" w:cs="Times New Roman"/>
          <w:sz w:val="28"/>
          <w:szCs w:val="28"/>
        </w:rPr>
        <w:t>, температурой картриджа 15°C и давлением впрыска образца 50 мбар в течение 10 секунд</w:t>
      </w:r>
      <w:r w:rsidR="005F2D06" w:rsidRPr="005F2D06">
        <w:rPr>
          <w:rFonts w:ascii="Times New Roman" w:hAnsi="Times New Roman" w:cs="Times New Roman"/>
          <w:sz w:val="28"/>
          <w:szCs w:val="28"/>
        </w:rPr>
        <w:t>.</w:t>
      </w:r>
    </w:p>
    <w:p w14:paraId="06FA2587" w14:textId="0552FCA9" w:rsidR="00B50601" w:rsidRDefault="005F2D06" w:rsidP="005F2D06">
      <w:pPr>
        <w:spacing w:after="0" w:line="240" w:lineRule="auto"/>
        <w:ind w:firstLine="709"/>
        <w:jc w:val="both"/>
        <w:rPr>
          <w:rFonts w:ascii="Times New Roman" w:hAnsi="Times New Roman" w:cs="Times New Roman"/>
          <w:sz w:val="28"/>
          <w:szCs w:val="28"/>
        </w:rPr>
      </w:pPr>
      <w:r w:rsidRPr="005F2D06">
        <w:rPr>
          <w:rFonts w:ascii="Times New Roman" w:hAnsi="Times New Roman" w:cs="Times New Roman"/>
          <w:sz w:val="28"/>
          <w:szCs w:val="28"/>
        </w:rPr>
        <w:t>В</w:t>
      </w:r>
      <w:r w:rsidRPr="00843FE7">
        <w:rPr>
          <w:rFonts w:ascii="Times New Roman" w:hAnsi="Times New Roman" w:cs="Times New Roman"/>
          <w:sz w:val="28"/>
          <w:szCs w:val="28"/>
        </w:rPr>
        <w:t xml:space="preserve"> 2003 </w:t>
      </w:r>
      <w:r w:rsidRPr="005F2D06">
        <w:rPr>
          <w:rFonts w:ascii="Times New Roman" w:hAnsi="Times New Roman" w:cs="Times New Roman"/>
          <w:sz w:val="28"/>
          <w:szCs w:val="28"/>
        </w:rPr>
        <w:t>г</w:t>
      </w:r>
      <w:r w:rsidRPr="00843FE7">
        <w:rPr>
          <w:rFonts w:ascii="Times New Roman" w:hAnsi="Times New Roman" w:cs="Times New Roman"/>
          <w:sz w:val="28"/>
          <w:szCs w:val="28"/>
        </w:rPr>
        <w:t>.</w:t>
      </w:r>
      <w:r w:rsidR="00B50601" w:rsidRPr="00843FE7">
        <w:rPr>
          <w:rFonts w:ascii="Times New Roman" w:hAnsi="Times New Roman" w:cs="Times New Roman"/>
          <w:sz w:val="28"/>
          <w:szCs w:val="28"/>
        </w:rPr>
        <w:t xml:space="preserve"> </w:t>
      </w:r>
      <w:r w:rsidR="00B50601">
        <w:rPr>
          <w:rFonts w:ascii="Times New Roman" w:hAnsi="Times New Roman" w:cs="Times New Roman"/>
          <w:sz w:val="28"/>
          <w:szCs w:val="28"/>
        </w:rPr>
        <w:t xml:space="preserve">ученый </w:t>
      </w:r>
      <w:r w:rsidRPr="005F2D06">
        <w:rPr>
          <w:rFonts w:ascii="Times New Roman" w:hAnsi="Times New Roman" w:cs="Times New Roman"/>
          <w:sz w:val="28"/>
          <w:szCs w:val="28"/>
          <w:lang w:val="en-US"/>
        </w:rPr>
        <w:t>Tavares</w:t>
      </w:r>
      <w:r w:rsidR="00EF717C">
        <w:rPr>
          <w:rFonts w:ascii="Times New Roman" w:hAnsi="Times New Roman" w:cs="Times New Roman"/>
          <w:sz w:val="28"/>
          <w:szCs w:val="28"/>
        </w:rPr>
        <w:t xml:space="preserve"> и соавторы</w:t>
      </w:r>
      <w:r w:rsidR="00B50601">
        <w:rPr>
          <w:rFonts w:ascii="Times New Roman" w:hAnsi="Times New Roman" w:cs="Times New Roman"/>
          <w:sz w:val="28"/>
          <w:szCs w:val="28"/>
        </w:rPr>
        <w:t xml:space="preserve"> </w:t>
      </w:r>
      <w:r w:rsidR="00B50601">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{"citationItems":[{"id":"ITEM-1","itemData":{"ISSN":"0103-5053","author":[{"dropping-particle":"","family":"Tavares","given":"Marina F M","non-dropping-particle":"","parse-names":false,"suffix":""},{"dropping-particle":"V","family":"Jager","given":"Alessandra","non-dropping-particle":"","parse-names":false,"suffix":""},{"dropping-particle":"da","family":"Silva","given":"Clóvis L","non-dropping-particle":"","parse-names":false,"suffix":""},{"dropping-particle":"","family":"Moraes","given":"Edgar P","non-dropping-particle":"","parse-names":false,"suffix":""},{"dropping-particle":"","family":"Pereira","given":"Elisabete A","non-dropping-particle":"","parse-names":false,"suffix":""},{"dropping-particle":"de","family":"Lima","given":"Elizabete C","non-dropping-particle":"","parse-names":false,"suffix":""},{"dropping-particle":"","family":"Fonseca","given":"Fabiana N","non-dropping-particle":"","parse-names":false,"suffix":""},{"dropping-particle":"","family":"Tonin","given":"Fernando G","non-dropping-particle":"","parse-names":false,"suffix":""},{"dropping-particle":"","family":"Micke","given":"Gustavo A","non-dropping-particle":"","parse-names":false,"suffix":""},{"dropping-particle":"","family":"Santos","given":"Márcia R","non-dropping-particle":"","parse-names":false,"suffix":""}],"container-title":"Journal of the Brazilian Chemical Society","id":"ITEM-1","issued":{"date-parts":[["2003"]]},"page":"281-290","publisher":"SciELO Brasil","title":"Applications of capillary electrophoresis to the analysis of compounds of clinical, forensic, cosmetological, environmental, nutritional and pharmaceutical importance","type":"article-journal","volume":"14"},"uris":["http://www.mendeley.com/documents/?uuid=63d261ec-d4ff-4fab-ba59-0337562fdc14"]}],"mendeley":{"formattedCitation":"[166]","plainTextFormattedCitation":"[166]","previouslyFormattedCitation":"[176]"},"properties":{"noteIndex":0},"schema":"https://github.com/citation-style-language/schema/raw/master/csl-citation.json"}</w:instrText>
      </w:r>
      <w:r w:rsidR="00B50601">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[166]</w:t>
      </w:r>
      <w:r w:rsidR="00B50601">
        <w:rPr>
          <w:rFonts w:ascii="Times New Roman" w:hAnsi="Times New Roman" w:cs="Times New Roman"/>
          <w:sz w:val="28"/>
          <w:szCs w:val="28"/>
        </w:rPr>
        <w:fldChar w:fldCharType="end"/>
      </w:r>
      <w:r w:rsidRPr="005F2D06">
        <w:rPr>
          <w:rFonts w:ascii="Times New Roman" w:hAnsi="Times New Roman" w:cs="Times New Roman"/>
          <w:sz w:val="28"/>
          <w:szCs w:val="28"/>
        </w:rPr>
        <w:t xml:space="preserve"> опубликовали обзор, описывающий приложения в различных матрицах, включающих различные КЭ</w:t>
      </w:r>
      <w:r w:rsidR="00B50601">
        <w:rPr>
          <w:rFonts w:ascii="Times New Roman" w:hAnsi="Times New Roman" w:cs="Times New Roman"/>
          <w:sz w:val="28"/>
          <w:szCs w:val="28"/>
        </w:rPr>
        <w:t>Ф</w:t>
      </w:r>
      <w:r w:rsidRPr="005F2D06">
        <w:rPr>
          <w:rFonts w:ascii="Times New Roman" w:hAnsi="Times New Roman" w:cs="Times New Roman"/>
          <w:sz w:val="28"/>
          <w:szCs w:val="28"/>
        </w:rPr>
        <w:t xml:space="preserve">-моды. Для анализа </w:t>
      </w:r>
      <w:r w:rsidR="00B50601">
        <w:rPr>
          <w:rFonts w:ascii="Times New Roman" w:hAnsi="Times New Roman" w:cs="Times New Roman"/>
          <w:sz w:val="28"/>
          <w:szCs w:val="28"/>
        </w:rPr>
        <w:t xml:space="preserve">трансизомеров </w:t>
      </w:r>
      <w:r w:rsidRPr="005F2D06">
        <w:rPr>
          <w:rFonts w:ascii="Times New Roman" w:hAnsi="Times New Roman" w:cs="Times New Roman"/>
          <w:sz w:val="28"/>
          <w:szCs w:val="28"/>
        </w:rPr>
        <w:t xml:space="preserve">описан метод, использующий прямое УФ-детектирование без добавления </w:t>
      </w:r>
      <w:proofErr w:type="spellStart"/>
      <w:r w:rsidRPr="005F2D06">
        <w:rPr>
          <w:rFonts w:ascii="Times New Roman" w:hAnsi="Times New Roman" w:cs="Times New Roman"/>
          <w:sz w:val="28"/>
          <w:szCs w:val="28"/>
        </w:rPr>
        <w:t>циклодекстринов</w:t>
      </w:r>
      <w:proofErr w:type="spellEnd"/>
      <w:r w:rsidRPr="005F2D06">
        <w:rPr>
          <w:rFonts w:ascii="Times New Roman" w:hAnsi="Times New Roman" w:cs="Times New Roman"/>
          <w:sz w:val="28"/>
          <w:szCs w:val="28"/>
        </w:rPr>
        <w:t>. В данном случае был проведен качественный анализ образцов обогащенного молока и рыбьего жира.</w:t>
      </w:r>
    </w:p>
    <w:p w14:paraId="76DEC8C8" w14:textId="232F2BED" w:rsidR="005F2D06" w:rsidRPr="006C6120" w:rsidRDefault="005F2D06" w:rsidP="005F2D06">
      <w:pPr>
        <w:spacing w:after="0" w:line="240" w:lineRule="auto"/>
        <w:ind w:firstLine="709"/>
        <w:jc w:val="both"/>
        <w:rPr>
          <w:rFonts w:ascii="Times New Roman" w:hAnsi="Times New Roman" w:cs="Times New Roman"/>
          <w:sz w:val="28"/>
          <w:szCs w:val="28"/>
        </w:rPr>
      </w:pPr>
      <w:r w:rsidRPr="005F2D06">
        <w:rPr>
          <w:rFonts w:ascii="Times New Roman" w:hAnsi="Times New Roman" w:cs="Times New Roman"/>
          <w:sz w:val="28"/>
          <w:szCs w:val="28"/>
        </w:rPr>
        <w:t xml:space="preserve">В 2011 году </w:t>
      </w:r>
      <w:proofErr w:type="spellStart"/>
      <w:r w:rsidRPr="005F2D06">
        <w:rPr>
          <w:rFonts w:ascii="Times New Roman" w:hAnsi="Times New Roman" w:cs="Times New Roman"/>
          <w:sz w:val="28"/>
          <w:szCs w:val="28"/>
        </w:rPr>
        <w:t>Porto</w:t>
      </w:r>
      <w:proofErr w:type="spellEnd"/>
      <w:r w:rsidRPr="005F2D06">
        <w:rPr>
          <w:rFonts w:ascii="Times New Roman" w:hAnsi="Times New Roman" w:cs="Times New Roman"/>
          <w:sz w:val="28"/>
          <w:szCs w:val="28"/>
        </w:rPr>
        <w:t xml:space="preserve"> </w:t>
      </w:r>
      <w:r w:rsidR="00EF717C">
        <w:rPr>
          <w:rFonts w:ascii="Times New Roman" w:hAnsi="Times New Roman" w:cs="Times New Roman"/>
          <w:sz w:val="28"/>
          <w:szCs w:val="28"/>
        </w:rPr>
        <w:t>и соавторы</w:t>
      </w:r>
      <w:r w:rsidRPr="005F2D06">
        <w:rPr>
          <w:rFonts w:ascii="Times New Roman" w:hAnsi="Times New Roman" w:cs="Times New Roman"/>
          <w:sz w:val="28"/>
          <w:szCs w:val="28"/>
        </w:rPr>
        <w:t xml:space="preserve"> </w:t>
      </w:r>
      <w:r w:rsidR="00B50601">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{"citationItems":[{"id":"ITEM-1","itemData":{"ISSN":"0910-6340","author":[{"dropping-particle":"","family":"Porto","given":"Brenda Lee Simas","non-dropping-particle":"","parse-names":false,"suffix":""},{"dropping-particle":"","family":"SOUZA","given":"Marcus Vinicius Nora","non-dropping-particle":"de","parse-names":false,"suffix":""},{"dropping-particle":"","family":"OLIVEIRA","given":"Marcone Augusto Leal","non-dropping-particle":"de","parse-names":false,"suffix":""}],"container-title":"Analytical Sciences","id":"ITEM-1","issue":"5","issued":{"date-parts":[["2011"]]},"page":"541","publisher":"The Japan Society for Analytical Chemistry","title":"Analysis of omega 3 fatty acid in natural and enriched chicken eggs by capillary zone electrophoresis","type":"article-journal","volume":"27"},"uris":["http://www.mendeley.com/documents/?uuid=0e83460f-2468-4bfb-a18b-7ad1efaab2b5"]}],"mendeley":{"formattedCitation":"[167]","plainTextFormattedCitation":"[167]","previouslyFormattedCitation":"[177]"},"properties":{"noteIndex":0},"schema":"https://github.com/citation-style-language/schema/raw/master/csl-citation.json"}</w:instrText>
      </w:r>
      <w:r w:rsidR="00B50601">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[167]</w:t>
      </w:r>
      <w:r w:rsidR="00B50601">
        <w:rPr>
          <w:rFonts w:ascii="Times New Roman" w:hAnsi="Times New Roman" w:cs="Times New Roman"/>
          <w:sz w:val="28"/>
          <w:szCs w:val="28"/>
        </w:rPr>
        <w:fldChar w:fldCharType="end"/>
      </w:r>
      <w:r w:rsidRPr="005F2D06">
        <w:rPr>
          <w:rFonts w:ascii="Times New Roman" w:hAnsi="Times New Roman" w:cs="Times New Roman"/>
          <w:sz w:val="28"/>
          <w:szCs w:val="28"/>
        </w:rPr>
        <w:t xml:space="preserve"> адаптировали метод, описанный Таваресу и его коллегам, для применения при разделении омега-3 ЖК, таких как олеиновая кислота (C</w:t>
      </w:r>
      <w:r w:rsidRPr="00514395">
        <w:rPr>
          <w:rFonts w:ascii="Times New Roman" w:hAnsi="Times New Roman" w:cs="Times New Roman"/>
          <w:sz w:val="28"/>
          <w:szCs w:val="28"/>
          <w:vertAlign w:val="subscript"/>
        </w:rPr>
        <w:t xml:space="preserve">18:1 </w:t>
      </w:r>
      <w:r w:rsidRPr="005F2D06">
        <w:rPr>
          <w:rFonts w:ascii="Times New Roman" w:hAnsi="Times New Roman" w:cs="Times New Roman"/>
          <w:sz w:val="28"/>
          <w:szCs w:val="28"/>
        </w:rPr>
        <w:t xml:space="preserve">цис-9), </w:t>
      </w:r>
      <w:proofErr w:type="spellStart"/>
      <w:r w:rsidRPr="005F2D06">
        <w:rPr>
          <w:rFonts w:ascii="Times New Roman" w:hAnsi="Times New Roman" w:cs="Times New Roman"/>
          <w:sz w:val="28"/>
          <w:szCs w:val="28"/>
        </w:rPr>
        <w:t>линолевая</w:t>
      </w:r>
      <w:proofErr w:type="spellEnd"/>
      <w:r w:rsidRPr="005F2D06">
        <w:rPr>
          <w:rFonts w:ascii="Times New Roman" w:hAnsi="Times New Roman" w:cs="Times New Roman"/>
          <w:sz w:val="28"/>
          <w:szCs w:val="28"/>
        </w:rPr>
        <w:t xml:space="preserve"> кислота (C</w:t>
      </w:r>
      <w:r w:rsidRPr="00514395">
        <w:rPr>
          <w:rFonts w:ascii="Times New Roman" w:hAnsi="Times New Roman" w:cs="Times New Roman"/>
          <w:sz w:val="28"/>
          <w:szCs w:val="28"/>
          <w:vertAlign w:val="subscript"/>
        </w:rPr>
        <w:t xml:space="preserve">18:2 </w:t>
      </w:r>
      <w:proofErr w:type="spellStart"/>
      <w:r w:rsidRPr="005F2D06">
        <w:rPr>
          <w:rFonts w:ascii="Times New Roman" w:hAnsi="Times New Roman" w:cs="Times New Roman"/>
          <w:sz w:val="28"/>
          <w:szCs w:val="28"/>
        </w:rPr>
        <w:t>cis</w:t>
      </w:r>
      <w:proofErr w:type="spellEnd"/>
      <w:r w:rsidRPr="005F2D06">
        <w:rPr>
          <w:rFonts w:ascii="Times New Roman" w:hAnsi="Times New Roman" w:cs="Times New Roman"/>
          <w:sz w:val="28"/>
          <w:szCs w:val="28"/>
        </w:rPr>
        <w:t xml:space="preserve"> 9,12), α-</w:t>
      </w:r>
      <w:r w:rsidRPr="005F2D06">
        <w:rPr>
          <w:rFonts w:ascii="Times New Roman" w:hAnsi="Times New Roman" w:cs="Times New Roman"/>
          <w:sz w:val="28"/>
          <w:szCs w:val="28"/>
        </w:rPr>
        <w:lastRenderedPageBreak/>
        <w:t>линоленовая кислота (C</w:t>
      </w:r>
      <w:r w:rsidRPr="00514395">
        <w:rPr>
          <w:rFonts w:ascii="Times New Roman" w:hAnsi="Times New Roman" w:cs="Times New Roman"/>
          <w:sz w:val="28"/>
          <w:szCs w:val="28"/>
          <w:vertAlign w:val="subscript"/>
        </w:rPr>
        <w:t xml:space="preserve">18:3 </w:t>
      </w:r>
      <w:proofErr w:type="spellStart"/>
      <w:r w:rsidRPr="005F2D06">
        <w:rPr>
          <w:rFonts w:ascii="Times New Roman" w:hAnsi="Times New Roman" w:cs="Times New Roman"/>
          <w:sz w:val="28"/>
          <w:szCs w:val="28"/>
        </w:rPr>
        <w:t>cis</w:t>
      </w:r>
      <w:proofErr w:type="spellEnd"/>
      <w:r w:rsidRPr="005F2D06">
        <w:rPr>
          <w:rFonts w:ascii="Times New Roman" w:hAnsi="Times New Roman" w:cs="Times New Roman"/>
          <w:sz w:val="28"/>
          <w:szCs w:val="28"/>
        </w:rPr>
        <w:t xml:space="preserve"> 9, 12, 15 альфа), </w:t>
      </w:r>
      <w:proofErr w:type="spellStart"/>
      <w:r w:rsidRPr="005F2D06">
        <w:rPr>
          <w:rFonts w:ascii="Times New Roman" w:hAnsi="Times New Roman" w:cs="Times New Roman"/>
          <w:sz w:val="28"/>
          <w:szCs w:val="28"/>
        </w:rPr>
        <w:t>эйкозапентаеновая</w:t>
      </w:r>
      <w:proofErr w:type="spellEnd"/>
      <w:r w:rsidRPr="005F2D06">
        <w:rPr>
          <w:rFonts w:ascii="Times New Roman" w:hAnsi="Times New Roman" w:cs="Times New Roman"/>
          <w:sz w:val="28"/>
          <w:szCs w:val="28"/>
        </w:rPr>
        <w:t xml:space="preserve"> кислота (C</w:t>
      </w:r>
      <w:r w:rsidRPr="00514395">
        <w:rPr>
          <w:rFonts w:ascii="Times New Roman" w:hAnsi="Times New Roman" w:cs="Times New Roman"/>
          <w:sz w:val="28"/>
          <w:szCs w:val="28"/>
          <w:vertAlign w:val="subscript"/>
        </w:rPr>
        <w:t>20:5</w:t>
      </w:r>
      <w:r w:rsidRPr="005F2D06">
        <w:rPr>
          <w:rFonts w:ascii="Times New Roman" w:hAnsi="Times New Roman" w:cs="Times New Roman"/>
          <w:sz w:val="28"/>
          <w:szCs w:val="28"/>
        </w:rPr>
        <w:t xml:space="preserve"> </w:t>
      </w:r>
      <w:proofErr w:type="spellStart"/>
      <w:r w:rsidRPr="005F2D06">
        <w:rPr>
          <w:rFonts w:ascii="Times New Roman" w:hAnsi="Times New Roman" w:cs="Times New Roman"/>
          <w:sz w:val="28"/>
          <w:szCs w:val="28"/>
        </w:rPr>
        <w:t>cis</w:t>
      </w:r>
      <w:proofErr w:type="spellEnd"/>
      <w:r w:rsidRPr="005F2D06">
        <w:rPr>
          <w:rFonts w:ascii="Times New Roman" w:hAnsi="Times New Roman" w:cs="Times New Roman"/>
          <w:sz w:val="28"/>
          <w:szCs w:val="28"/>
        </w:rPr>
        <w:t xml:space="preserve"> 5, 8, 11, 14, 17), и </w:t>
      </w:r>
      <w:proofErr w:type="spellStart"/>
      <w:r w:rsidRPr="005F2D06">
        <w:rPr>
          <w:rFonts w:ascii="Times New Roman" w:hAnsi="Times New Roman" w:cs="Times New Roman"/>
          <w:sz w:val="28"/>
          <w:szCs w:val="28"/>
        </w:rPr>
        <w:t>докозагексаеновая</w:t>
      </w:r>
      <w:proofErr w:type="spellEnd"/>
      <w:r w:rsidRPr="005F2D06">
        <w:rPr>
          <w:rFonts w:ascii="Times New Roman" w:hAnsi="Times New Roman" w:cs="Times New Roman"/>
          <w:sz w:val="28"/>
          <w:szCs w:val="28"/>
        </w:rPr>
        <w:t xml:space="preserve"> кислота (C</w:t>
      </w:r>
      <w:r w:rsidRPr="00514395">
        <w:rPr>
          <w:rFonts w:ascii="Times New Roman" w:hAnsi="Times New Roman" w:cs="Times New Roman"/>
          <w:sz w:val="28"/>
          <w:szCs w:val="28"/>
          <w:vertAlign w:val="subscript"/>
        </w:rPr>
        <w:t>22:6</w:t>
      </w:r>
      <w:r w:rsidRPr="005F2D06">
        <w:rPr>
          <w:rFonts w:ascii="Times New Roman" w:hAnsi="Times New Roman" w:cs="Times New Roman"/>
          <w:sz w:val="28"/>
          <w:szCs w:val="28"/>
        </w:rPr>
        <w:t xml:space="preserve"> </w:t>
      </w:r>
      <w:proofErr w:type="spellStart"/>
      <w:r w:rsidRPr="005F2D06">
        <w:rPr>
          <w:rFonts w:ascii="Times New Roman" w:hAnsi="Times New Roman" w:cs="Times New Roman"/>
          <w:sz w:val="28"/>
          <w:szCs w:val="28"/>
        </w:rPr>
        <w:t>cis</w:t>
      </w:r>
      <w:proofErr w:type="spellEnd"/>
      <w:r w:rsidRPr="005F2D06">
        <w:rPr>
          <w:rFonts w:ascii="Times New Roman" w:hAnsi="Times New Roman" w:cs="Times New Roman"/>
          <w:sz w:val="28"/>
          <w:szCs w:val="28"/>
        </w:rPr>
        <w:t xml:space="preserve"> 4, 7, 10, 13, 16, 19) в обогащенных куриных яйцах с использованием </w:t>
      </w:r>
      <w:r w:rsidR="00B50601">
        <w:rPr>
          <w:rFonts w:ascii="Times New Roman" w:hAnsi="Times New Roman" w:cs="Times New Roman"/>
          <w:sz w:val="28"/>
          <w:szCs w:val="28"/>
        </w:rPr>
        <w:t>КЭФ</w:t>
      </w:r>
      <w:r w:rsidRPr="005F2D06">
        <w:rPr>
          <w:rFonts w:ascii="Times New Roman" w:hAnsi="Times New Roman" w:cs="Times New Roman"/>
          <w:sz w:val="28"/>
          <w:szCs w:val="28"/>
        </w:rPr>
        <w:t xml:space="preserve"> при прямом УФ-детектировании при 200 нм в течение времени анализа 10 мин. Условия эксплуатации: плавленый кремнеземный капилляр с эффективной длиной 40 см (общая длина 48,5 см) с внутренним диаметром 50 мкм, напряжением +27 </w:t>
      </w:r>
      <w:proofErr w:type="spellStart"/>
      <w:r w:rsidRPr="005F2D06">
        <w:rPr>
          <w:rFonts w:ascii="Times New Roman" w:hAnsi="Times New Roman" w:cs="Times New Roman"/>
          <w:sz w:val="28"/>
          <w:szCs w:val="28"/>
        </w:rPr>
        <w:t>кВ</w:t>
      </w:r>
      <w:proofErr w:type="spellEnd"/>
      <w:r w:rsidRPr="005F2D06">
        <w:rPr>
          <w:rFonts w:ascii="Times New Roman" w:hAnsi="Times New Roman" w:cs="Times New Roman"/>
          <w:sz w:val="28"/>
          <w:szCs w:val="28"/>
        </w:rPr>
        <w:t xml:space="preserve">, температура картриджа 27 °С и </w:t>
      </w:r>
      <w:r w:rsidRPr="006C6120">
        <w:rPr>
          <w:rFonts w:ascii="Times New Roman" w:hAnsi="Times New Roman" w:cs="Times New Roman"/>
          <w:sz w:val="28"/>
          <w:szCs w:val="28"/>
        </w:rPr>
        <w:t>введение образца при давлении 25 мбар в течение 5 с</w:t>
      </w:r>
      <w:r w:rsidR="00EF717C" w:rsidRPr="006C6120">
        <w:rPr>
          <w:rFonts w:ascii="Times New Roman" w:hAnsi="Times New Roman" w:cs="Times New Roman"/>
          <w:sz w:val="28"/>
          <w:szCs w:val="28"/>
        </w:rPr>
        <w:t>екунд</w:t>
      </w:r>
      <w:r w:rsidRPr="006C6120">
        <w:rPr>
          <w:rFonts w:ascii="Times New Roman" w:hAnsi="Times New Roman" w:cs="Times New Roman"/>
          <w:sz w:val="28"/>
          <w:szCs w:val="28"/>
        </w:rPr>
        <w:t xml:space="preserve">. </w:t>
      </w:r>
    </w:p>
    <w:p w14:paraId="5BC98582" w14:textId="24403501" w:rsidR="005F2D06" w:rsidRPr="005F2D06" w:rsidRDefault="00BF5B6C" w:rsidP="005F2D06">
      <w:pPr>
        <w:spacing w:after="0" w:line="240" w:lineRule="auto"/>
        <w:ind w:firstLine="709"/>
        <w:jc w:val="both"/>
        <w:rPr>
          <w:rFonts w:ascii="Times New Roman" w:hAnsi="Times New Roman" w:cs="Times New Roman"/>
          <w:sz w:val="28"/>
          <w:szCs w:val="28"/>
        </w:rPr>
      </w:pPr>
      <w:proofErr w:type="spellStart"/>
      <w:r w:rsidRPr="006C6120">
        <w:rPr>
          <w:rFonts w:ascii="Times New Roman" w:hAnsi="Times New Roman" w:cs="Times New Roman"/>
          <w:sz w:val="28"/>
          <w:szCs w:val="28"/>
        </w:rPr>
        <w:t>Liu</w:t>
      </w:r>
      <w:proofErr w:type="spellEnd"/>
      <w:r w:rsidRPr="006C6120">
        <w:rPr>
          <w:rFonts w:ascii="Times New Roman" w:hAnsi="Times New Roman" w:cs="Times New Roman"/>
          <w:sz w:val="28"/>
          <w:szCs w:val="28"/>
        </w:rPr>
        <w:t xml:space="preserve"> </w:t>
      </w:r>
      <w:r w:rsidR="00EF717C" w:rsidRPr="006C6120">
        <w:rPr>
          <w:rFonts w:ascii="Times New Roman" w:hAnsi="Times New Roman" w:cs="Times New Roman"/>
          <w:sz w:val="28"/>
          <w:szCs w:val="28"/>
        </w:rPr>
        <w:t>и соавторы</w:t>
      </w:r>
      <w:r w:rsidR="005F2D06" w:rsidRPr="006C6120">
        <w:rPr>
          <w:rFonts w:ascii="Times New Roman" w:hAnsi="Times New Roman" w:cs="Times New Roman"/>
          <w:sz w:val="28"/>
          <w:szCs w:val="28"/>
        </w:rPr>
        <w:t xml:space="preserve"> провели разделение семи изомеров конъюгированной линолевой кислоты </w:t>
      </w:r>
      <w:r w:rsidRPr="006C6120">
        <w:rPr>
          <w:rFonts w:ascii="Times New Roman" w:hAnsi="Times New Roman" w:cs="Times New Roman"/>
          <w:sz w:val="28"/>
          <w:szCs w:val="28"/>
        </w:rPr>
        <w:t xml:space="preserve"> </w:t>
      </w:r>
      <w:r w:rsidR="00163B5D" w:rsidRPr="006C6120">
        <w:rPr>
          <w:rFonts w:ascii="Times New Roman" w:hAnsi="Times New Roman" w:cs="Times New Roman"/>
          <w:sz w:val="28"/>
          <w:szCs w:val="28"/>
        </w:rPr>
        <w:t>(</w:t>
      </w:r>
      <w:r w:rsidR="005F2D06" w:rsidRPr="006C6120">
        <w:rPr>
          <w:rFonts w:ascii="Times New Roman" w:hAnsi="Times New Roman" w:cs="Times New Roman"/>
          <w:sz w:val="28"/>
          <w:szCs w:val="28"/>
        </w:rPr>
        <w:t xml:space="preserve">CLA) с использованием MEKC при прямом обнаружении </w:t>
      </w:r>
      <w:proofErr w:type="gramStart"/>
      <w:r w:rsidR="005F2D06" w:rsidRPr="006C6120">
        <w:rPr>
          <w:rFonts w:ascii="Times New Roman" w:hAnsi="Times New Roman" w:cs="Times New Roman"/>
          <w:sz w:val="28"/>
          <w:szCs w:val="28"/>
        </w:rPr>
        <w:t>УФ-излучения</w:t>
      </w:r>
      <w:proofErr w:type="gramEnd"/>
      <w:r w:rsidR="005F2D06" w:rsidRPr="006C6120">
        <w:rPr>
          <w:rFonts w:ascii="Times New Roman" w:hAnsi="Times New Roman" w:cs="Times New Roman"/>
          <w:sz w:val="28"/>
          <w:szCs w:val="28"/>
        </w:rPr>
        <w:t xml:space="preserve"> на длине волны 231 нм. Условия эксплуатации: капилляр из плавленого кремнезема эффективной</w:t>
      </w:r>
      <w:r w:rsidR="005F2D06" w:rsidRPr="005F2D06">
        <w:rPr>
          <w:rFonts w:ascii="Times New Roman" w:hAnsi="Times New Roman" w:cs="Times New Roman"/>
          <w:sz w:val="28"/>
          <w:szCs w:val="28"/>
        </w:rPr>
        <w:t xml:space="preserve"> длиной 50 см (общая длина 61 см) с внутренним диаметром 100 мкм, напряжением +30 </w:t>
      </w:r>
      <w:proofErr w:type="spellStart"/>
      <w:r w:rsidR="005F2D06" w:rsidRPr="005F2D06">
        <w:rPr>
          <w:rFonts w:ascii="Times New Roman" w:hAnsi="Times New Roman" w:cs="Times New Roman"/>
          <w:sz w:val="28"/>
          <w:szCs w:val="28"/>
        </w:rPr>
        <w:t>кВ</w:t>
      </w:r>
      <w:proofErr w:type="spellEnd"/>
      <w:r w:rsidR="005F2D06" w:rsidRPr="005F2D06">
        <w:rPr>
          <w:rFonts w:ascii="Times New Roman" w:hAnsi="Times New Roman" w:cs="Times New Roman"/>
          <w:sz w:val="28"/>
          <w:szCs w:val="28"/>
        </w:rPr>
        <w:t xml:space="preserve">, температурой картриджа 15°С и введением образца при давлении 0,5 фунта на квадратный дюйм в течение 5 с. Разделение изомеров (цис-9, цис-11-CLA, цис-9, транс-11-CLA, trans-9, trans-11-CLA, trans-10, cis-12-CLA, cis-11, cis-13-CLA, cis-11, trans-13-CLA и trans-11, trans-13-CLA) было достигнуто примерно за 15 мин. В более поздней работе </w:t>
      </w:r>
      <w:proofErr w:type="spellStart"/>
      <w:r w:rsidR="005F2D06" w:rsidRPr="005F2D06">
        <w:rPr>
          <w:rFonts w:ascii="Times New Roman" w:hAnsi="Times New Roman" w:cs="Times New Roman"/>
          <w:sz w:val="28"/>
          <w:szCs w:val="28"/>
        </w:rPr>
        <w:t>Liu</w:t>
      </w:r>
      <w:proofErr w:type="spellEnd"/>
      <w:r w:rsidR="005F2D06" w:rsidRPr="005F2D06">
        <w:rPr>
          <w:rFonts w:ascii="Times New Roman" w:hAnsi="Times New Roman" w:cs="Times New Roman"/>
          <w:sz w:val="28"/>
          <w:szCs w:val="28"/>
        </w:rPr>
        <w:t xml:space="preserve"> </w:t>
      </w:r>
      <w:r w:rsidR="00EF717C">
        <w:rPr>
          <w:rFonts w:ascii="Times New Roman" w:hAnsi="Times New Roman" w:cs="Times New Roman"/>
          <w:sz w:val="28"/>
          <w:szCs w:val="28"/>
        </w:rPr>
        <w:t>и соавторы</w:t>
      </w:r>
      <w:r w:rsidR="005F2D06" w:rsidRPr="005F2D06">
        <w:rPr>
          <w:rFonts w:ascii="Times New Roman" w:hAnsi="Times New Roman" w:cs="Times New Roman"/>
          <w:sz w:val="28"/>
          <w:szCs w:val="28"/>
        </w:rPr>
        <w:t xml:space="preserve"> также использовали ту же методологию для скринингового исследования бактериальных штаммов, способных синтезировать CLA</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0021-8561","author":[{"dropping-particle":"","family":"Liu","given":"Xiaohua","non-dropping-particle":"","parse-names":false,"suffix":""},{"dropping-particle":"","family":"Li","given":"Haixing","non-dropping-particle":"","parse-names":false,"suffix":""},{"dropping-particle":"","family":"Chen","given":"Yan","non-dropping-particle":"","parse-names":false,"suffix":""},{"dropping-particle":"","family":"Cao","given":"Yusheng","non-dropping-particle":"","parse-names":false,"suffix":""}],"container-title":"Journal of agricultural and food chemistry","id":"ITEM-1","issue":"38","issued":{"date-parts":[["2012"]]},"page":"9705-9710","publisher":"ACS Publications","title":"Method for screening of bacterial strains biosynthesizing specific conjugated linoleic acid isomers","type":"article-journal","volume":"60"},"uris":["http://www.mendeley.com/documents/?uuid=c6627811-0b9a-4164-9295-d850e3d8133f"]},{"id":"ITEM-2","itemData":{"ISSN":"0021-9673","author":[{"dropping-particle":"","family":"Liu","given":"Xiaohua","non-dropping-particle":"","parse-names":false,"suffix":""},{"dropping-particle":"","family":"Cao","given":"Yusheng","non-dropping-particle":"","parse-names":false,"suffix":""},{"dropping-particle":"","family":"Chen","given":"Yan","non-dropping-particle":"","parse-names":false,"suffix":""}],"container-title":"Journal of Chromatography A","id":"ITEM-2","issue":"1-2","issued":{"date-parts":[["2005"]]},"page":"197-200","publisher":"Elsevier","title":"Separation of conjugated linoleic acid isomers by cyclodextrin-modified micellar electrokinetic chromatography","type":"article-journal","volume":"1095"},"uris":["http://www.mendeley.com/documents/?uuid=e01b61d6-07c3-439b-84f4-de2d8187782d"]}],"mendeley":{"formattedCitation":"[168,169]","plainTextFormattedCitation":"[168,169]","previouslyFormattedCitation":"[178,179]"},"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[168,169]</w:t>
      </w:r>
      <w:r>
        <w:rPr>
          <w:rFonts w:ascii="Times New Roman" w:hAnsi="Times New Roman" w:cs="Times New Roman"/>
          <w:sz w:val="28"/>
          <w:szCs w:val="28"/>
        </w:rPr>
        <w:fldChar w:fldCharType="end"/>
      </w:r>
      <w:r w:rsidR="005F2D06" w:rsidRPr="005F2D06">
        <w:rPr>
          <w:rFonts w:ascii="Times New Roman" w:hAnsi="Times New Roman" w:cs="Times New Roman"/>
          <w:sz w:val="28"/>
          <w:szCs w:val="28"/>
        </w:rPr>
        <w:t>.</w:t>
      </w:r>
    </w:p>
    <w:p w14:paraId="5D13B8CC" w14:textId="7FDBD45F" w:rsidR="005F2D06" w:rsidRPr="005F2D06" w:rsidRDefault="005F2D06" w:rsidP="005F2D06">
      <w:pPr>
        <w:spacing w:after="0" w:line="240" w:lineRule="auto"/>
        <w:ind w:firstLine="709"/>
        <w:jc w:val="both"/>
        <w:rPr>
          <w:rFonts w:ascii="Times New Roman" w:hAnsi="Times New Roman" w:cs="Times New Roman"/>
          <w:sz w:val="28"/>
          <w:szCs w:val="28"/>
        </w:rPr>
      </w:pPr>
      <w:proofErr w:type="spellStart"/>
      <w:r w:rsidRPr="005F2D06">
        <w:rPr>
          <w:rFonts w:ascii="Times New Roman" w:hAnsi="Times New Roman" w:cs="Times New Roman"/>
          <w:sz w:val="28"/>
          <w:szCs w:val="28"/>
        </w:rPr>
        <w:t>Soliman</w:t>
      </w:r>
      <w:proofErr w:type="spellEnd"/>
      <w:r w:rsidRPr="005F2D06">
        <w:rPr>
          <w:rFonts w:ascii="Times New Roman" w:hAnsi="Times New Roman" w:cs="Times New Roman"/>
          <w:sz w:val="28"/>
          <w:szCs w:val="28"/>
        </w:rPr>
        <w:t xml:space="preserve"> </w:t>
      </w:r>
      <w:r w:rsidR="00EF717C">
        <w:rPr>
          <w:rFonts w:ascii="Times New Roman" w:hAnsi="Times New Roman" w:cs="Times New Roman"/>
          <w:sz w:val="28"/>
          <w:szCs w:val="28"/>
        </w:rPr>
        <w:t>и соавторы</w:t>
      </w:r>
      <w:r w:rsidRPr="005F2D06">
        <w:rPr>
          <w:rFonts w:ascii="Times New Roman" w:hAnsi="Times New Roman" w:cs="Times New Roman"/>
          <w:sz w:val="28"/>
          <w:szCs w:val="28"/>
        </w:rPr>
        <w:t xml:space="preserve"> разработали методологию MEKC для одновременного разделения пятнадцати омега-3 и шести ЖК в образцах пищевых продуктов. Условия эксплуатации: капилляр из плавленого кремнезема общей длиной 60 см, с внутренним диаметром 50 мкм, напряжением +25 </w:t>
      </w:r>
      <w:proofErr w:type="spellStart"/>
      <w:r w:rsidRPr="005F2D06">
        <w:rPr>
          <w:rFonts w:ascii="Times New Roman" w:hAnsi="Times New Roman" w:cs="Times New Roman"/>
          <w:sz w:val="28"/>
          <w:szCs w:val="28"/>
        </w:rPr>
        <w:t>кВ</w:t>
      </w:r>
      <w:proofErr w:type="spellEnd"/>
      <w:r w:rsidRPr="005F2D06">
        <w:rPr>
          <w:rFonts w:ascii="Times New Roman" w:hAnsi="Times New Roman" w:cs="Times New Roman"/>
          <w:sz w:val="28"/>
          <w:szCs w:val="28"/>
        </w:rPr>
        <w:t xml:space="preserve"> и введением образца при давлении 0,5 фунта на квадратный дюйм в течение 5 с, при прямом УФ-детектировании на длине волны 214 нм. Разделение омега-кислот происходило следующим образом: α-линоленовая кислота (С</w:t>
      </w:r>
      <w:r w:rsidRPr="00514395">
        <w:rPr>
          <w:rFonts w:ascii="Times New Roman" w:hAnsi="Times New Roman" w:cs="Times New Roman"/>
          <w:sz w:val="28"/>
          <w:szCs w:val="28"/>
          <w:vertAlign w:val="subscript"/>
        </w:rPr>
        <w:t>18:3</w:t>
      </w:r>
      <w:r w:rsidRPr="005F2D06">
        <w:rPr>
          <w:rFonts w:ascii="Times New Roman" w:hAnsi="Times New Roman" w:cs="Times New Roman"/>
          <w:sz w:val="28"/>
          <w:szCs w:val="28"/>
        </w:rPr>
        <w:t xml:space="preserve">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 xml:space="preserve">-3), </w:t>
      </w:r>
      <w:proofErr w:type="spellStart"/>
      <w:r w:rsidRPr="005F2D06">
        <w:rPr>
          <w:rFonts w:ascii="Times New Roman" w:hAnsi="Times New Roman" w:cs="Times New Roman"/>
          <w:sz w:val="28"/>
          <w:szCs w:val="28"/>
        </w:rPr>
        <w:t>докозатриеновая</w:t>
      </w:r>
      <w:proofErr w:type="spellEnd"/>
      <w:r w:rsidRPr="005F2D06">
        <w:rPr>
          <w:rFonts w:ascii="Times New Roman" w:hAnsi="Times New Roman" w:cs="Times New Roman"/>
          <w:sz w:val="28"/>
          <w:szCs w:val="28"/>
        </w:rPr>
        <w:t xml:space="preserve"> кислота (С</w:t>
      </w:r>
      <w:r w:rsidRPr="00514395">
        <w:rPr>
          <w:rFonts w:ascii="Times New Roman" w:hAnsi="Times New Roman" w:cs="Times New Roman"/>
          <w:sz w:val="28"/>
          <w:szCs w:val="28"/>
          <w:vertAlign w:val="subscript"/>
        </w:rPr>
        <w:t>22:3</w:t>
      </w:r>
      <w:r w:rsidRPr="005F2D06">
        <w:rPr>
          <w:rFonts w:ascii="Times New Roman" w:hAnsi="Times New Roman" w:cs="Times New Roman"/>
          <w:sz w:val="28"/>
          <w:szCs w:val="28"/>
        </w:rPr>
        <w:t xml:space="preserve">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 xml:space="preserve">-3), </w:t>
      </w:r>
      <w:proofErr w:type="spellStart"/>
      <w:r w:rsidRPr="005F2D06">
        <w:rPr>
          <w:rFonts w:ascii="Times New Roman" w:hAnsi="Times New Roman" w:cs="Times New Roman"/>
          <w:sz w:val="28"/>
          <w:szCs w:val="28"/>
        </w:rPr>
        <w:t>эйкозапентаеновая</w:t>
      </w:r>
      <w:proofErr w:type="spellEnd"/>
      <w:r w:rsidRPr="005F2D06">
        <w:rPr>
          <w:rFonts w:ascii="Times New Roman" w:hAnsi="Times New Roman" w:cs="Times New Roman"/>
          <w:sz w:val="28"/>
          <w:szCs w:val="28"/>
        </w:rPr>
        <w:t xml:space="preserve"> кислота (С</w:t>
      </w:r>
      <w:r w:rsidRPr="00514395">
        <w:rPr>
          <w:rFonts w:ascii="Times New Roman" w:hAnsi="Times New Roman" w:cs="Times New Roman"/>
          <w:sz w:val="28"/>
          <w:szCs w:val="28"/>
          <w:vertAlign w:val="subscript"/>
        </w:rPr>
        <w:t xml:space="preserve">20:5 </w:t>
      </w:r>
      <w:r w:rsidR="004A521A">
        <w:rPr>
          <w:rFonts w:ascii="Times New Roman" w:hAnsi="Times New Roman" w:cs="Times New Roman"/>
          <w:sz w:val="28"/>
          <w:szCs w:val="28"/>
          <w:lang w:val="en-US"/>
        </w:rPr>
        <w:t>n</w:t>
      </w:r>
      <w:r w:rsidR="004A521A" w:rsidRPr="005F2D06">
        <w:rPr>
          <w:rFonts w:ascii="Times New Roman" w:hAnsi="Times New Roman" w:cs="Times New Roman"/>
          <w:sz w:val="28"/>
          <w:szCs w:val="28"/>
        </w:rPr>
        <w:t xml:space="preserve"> </w:t>
      </w:r>
      <w:r w:rsidRPr="005F2D06">
        <w:rPr>
          <w:rFonts w:ascii="Times New Roman" w:hAnsi="Times New Roman" w:cs="Times New Roman"/>
          <w:sz w:val="28"/>
          <w:szCs w:val="28"/>
        </w:rPr>
        <w:t xml:space="preserve">-3), </w:t>
      </w:r>
      <w:proofErr w:type="spellStart"/>
      <w:r w:rsidRPr="005F2D06">
        <w:rPr>
          <w:rFonts w:ascii="Times New Roman" w:hAnsi="Times New Roman" w:cs="Times New Roman"/>
          <w:sz w:val="28"/>
          <w:szCs w:val="28"/>
        </w:rPr>
        <w:t>докозапентаеновая</w:t>
      </w:r>
      <w:proofErr w:type="spellEnd"/>
      <w:r w:rsidRPr="005F2D06">
        <w:rPr>
          <w:rFonts w:ascii="Times New Roman" w:hAnsi="Times New Roman" w:cs="Times New Roman"/>
          <w:sz w:val="28"/>
          <w:szCs w:val="28"/>
        </w:rPr>
        <w:t xml:space="preserve"> кислота (С</w:t>
      </w:r>
      <w:r w:rsidRPr="00514395">
        <w:rPr>
          <w:rFonts w:ascii="Times New Roman" w:hAnsi="Times New Roman" w:cs="Times New Roman"/>
          <w:sz w:val="28"/>
          <w:szCs w:val="28"/>
          <w:vertAlign w:val="subscript"/>
        </w:rPr>
        <w:t>22:5</w:t>
      </w:r>
      <w:r w:rsidRPr="005F2D06">
        <w:rPr>
          <w:rFonts w:ascii="Times New Roman" w:hAnsi="Times New Roman" w:cs="Times New Roman"/>
          <w:sz w:val="28"/>
          <w:szCs w:val="28"/>
        </w:rPr>
        <w:t xml:space="preserve"> </w:t>
      </w:r>
      <w:r w:rsidR="004A521A">
        <w:rPr>
          <w:rFonts w:ascii="Times New Roman" w:hAnsi="Times New Roman" w:cs="Times New Roman"/>
          <w:sz w:val="28"/>
          <w:szCs w:val="28"/>
          <w:lang w:val="en-US"/>
        </w:rPr>
        <w:t>n</w:t>
      </w:r>
      <w:r w:rsidR="004A521A" w:rsidRPr="005F2D06">
        <w:rPr>
          <w:rFonts w:ascii="Times New Roman" w:hAnsi="Times New Roman" w:cs="Times New Roman"/>
          <w:sz w:val="28"/>
          <w:szCs w:val="28"/>
        </w:rPr>
        <w:t xml:space="preserve"> </w:t>
      </w:r>
      <w:r w:rsidRPr="005F2D06">
        <w:rPr>
          <w:rFonts w:ascii="Times New Roman" w:hAnsi="Times New Roman" w:cs="Times New Roman"/>
          <w:sz w:val="28"/>
          <w:szCs w:val="28"/>
        </w:rPr>
        <w:t xml:space="preserve">-3), </w:t>
      </w:r>
      <w:proofErr w:type="spellStart"/>
      <w:r w:rsidRPr="005F2D06">
        <w:rPr>
          <w:rFonts w:ascii="Times New Roman" w:hAnsi="Times New Roman" w:cs="Times New Roman"/>
          <w:sz w:val="28"/>
          <w:szCs w:val="28"/>
        </w:rPr>
        <w:t>докозагексаеновая</w:t>
      </w:r>
      <w:proofErr w:type="spellEnd"/>
      <w:r w:rsidRPr="005F2D06">
        <w:rPr>
          <w:rFonts w:ascii="Times New Roman" w:hAnsi="Times New Roman" w:cs="Times New Roman"/>
          <w:sz w:val="28"/>
          <w:szCs w:val="28"/>
        </w:rPr>
        <w:t xml:space="preserve"> кислота (С</w:t>
      </w:r>
      <w:r w:rsidRPr="00514395">
        <w:rPr>
          <w:rFonts w:ascii="Times New Roman" w:hAnsi="Times New Roman" w:cs="Times New Roman"/>
          <w:sz w:val="28"/>
          <w:szCs w:val="28"/>
          <w:vertAlign w:val="subscript"/>
        </w:rPr>
        <w:t xml:space="preserve">22:6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-3), линолевая кислота (С</w:t>
      </w:r>
      <w:r w:rsidRPr="00514395">
        <w:rPr>
          <w:rFonts w:ascii="Times New Roman" w:hAnsi="Times New Roman" w:cs="Times New Roman"/>
          <w:sz w:val="28"/>
          <w:szCs w:val="28"/>
          <w:vertAlign w:val="subscript"/>
        </w:rPr>
        <w:t xml:space="preserve">18:2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 xml:space="preserve">-6), α-линоленовая кислота (С18:3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 xml:space="preserve">-6), </w:t>
      </w:r>
      <w:proofErr w:type="spellStart"/>
      <w:r w:rsidRPr="005F2D06">
        <w:rPr>
          <w:rFonts w:ascii="Times New Roman" w:hAnsi="Times New Roman" w:cs="Times New Roman"/>
          <w:sz w:val="28"/>
          <w:szCs w:val="28"/>
        </w:rPr>
        <w:t>нонадекадиеновая</w:t>
      </w:r>
      <w:proofErr w:type="spellEnd"/>
      <w:r w:rsidRPr="005F2D06">
        <w:rPr>
          <w:rFonts w:ascii="Times New Roman" w:hAnsi="Times New Roman" w:cs="Times New Roman"/>
          <w:sz w:val="28"/>
          <w:szCs w:val="28"/>
        </w:rPr>
        <w:t xml:space="preserve"> кислота (С</w:t>
      </w:r>
      <w:r w:rsidRPr="00514395">
        <w:rPr>
          <w:rFonts w:ascii="Times New Roman" w:hAnsi="Times New Roman" w:cs="Times New Roman"/>
          <w:sz w:val="28"/>
          <w:szCs w:val="28"/>
          <w:vertAlign w:val="subscript"/>
        </w:rPr>
        <w:t xml:space="preserve">19:2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-6), 11,14-эйкосадиеновая кислота (С</w:t>
      </w:r>
      <w:r w:rsidRPr="00514395">
        <w:rPr>
          <w:rFonts w:ascii="Times New Roman" w:hAnsi="Times New Roman" w:cs="Times New Roman"/>
          <w:sz w:val="28"/>
          <w:szCs w:val="28"/>
          <w:vertAlign w:val="subscript"/>
        </w:rPr>
        <w:t>20:2</w:t>
      </w:r>
      <w:r w:rsidRPr="005F2D06">
        <w:rPr>
          <w:rFonts w:ascii="Times New Roman" w:hAnsi="Times New Roman" w:cs="Times New Roman"/>
          <w:sz w:val="28"/>
          <w:szCs w:val="28"/>
        </w:rPr>
        <w:t xml:space="preserve">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 xml:space="preserve">-6), </w:t>
      </w:r>
      <w:proofErr w:type="spellStart"/>
      <w:r w:rsidRPr="005F2D06">
        <w:rPr>
          <w:rFonts w:ascii="Times New Roman" w:hAnsi="Times New Roman" w:cs="Times New Roman"/>
          <w:sz w:val="28"/>
          <w:szCs w:val="28"/>
        </w:rPr>
        <w:t>дигомогамма</w:t>
      </w:r>
      <w:proofErr w:type="spellEnd"/>
      <w:r w:rsidRPr="005F2D06">
        <w:rPr>
          <w:rFonts w:ascii="Times New Roman" w:hAnsi="Times New Roman" w:cs="Times New Roman"/>
          <w:sz w:val="28"/>
          <w:szCs w:val="28"/>
        </w:rPr>
        <w:t>-α-линоленовая кислота (С</w:t>
      </w:r>
      <w:r w:rsidRPr="00514395">
        <w:rPr>
          <w:rFonts w:ascii="Times New Roman" w:hAnsi="Times New Roman" w:cs="Times New Roman"/>
          <w:sz w:val="28"/>
          <w:szCs w:val="28"/>
          <w:vertAlign w:val="subscript"/>
        </w:rPr>
        <w:t xml:space="preserve">20:3 </w:t>
      </w:r>
      <w:r w:rsidR="004A521A">
        <w:rPr>
          <w:rFonts w:ascii="Times New Roman" w:hAnsi="Times New Roman" w:cs="Times New Roman"/>
          <w:sz w:val="28"/>
          <w:szCs w:val="28"/>
          <w:lang w:val="en-US"/>
        </w:rPr>
        <w:t>n</w:t>
      </w:r>
      <w:r w:rsidRPr="005F2D06">
        <w:rPr>
          <w:rFonts w:ascii="Times New Roman" w:hAnsi="Times New Roman" w:cs="Times New Roman"/>
          <w:sz w:val="28"/>
          <w:szCs w:val="28"/>
        </w:rPr>
        <w:t>-6), арахидоновая кислота (C</w:t>
      </w:r>
      <w:r w:rsidRPr="00514395">
        <w:rPr>
          <w:rFonts w:ascii="Times New Roman" w:hAnsi="Times New Roman" w:cs="Times New Roman"/>
          <w:sz w:val="28"/>
          <w:szCs w:val="28"/>
          <w:vertAlign w:val="subscript"/>
        </w:rPr>
        <w:t xml:space="preserve">20:4 </w:t>
      </w:r>
      <w:r w:rsidRPr="005F2D06">
        <w:rPr>
          <w:rFonts w:ascii="Times New Roman" w:hAnsi="Times New Roman" w:cs="Times New Roman"/>
          <w:sz w:val="28"/>
          <w:szCs w:val="28"/>
        </w:rPr>
        <w:t xml:space="preserve">n-6), </w:t>
      </w:r>
      <w:proofErr w:type="spellStart"/>
      <w:r w:rsidRPr="005F2D06">
        <w:rPr>
          <w:rFonts w:ascii="Times New Roman" w:hAnsi="Times New Roman" w:cs="Times New Roman"/>
          <w:sz w:val="28"/>
          <w:szCs w:val="28"/>
        </w:rPr>
        <w:t>докосадиеновая</w:t>
      </w:r>
      <w:proofErr w:type="spellEnd"/>
      <w:r w:rsidRPr="005F2D06">
        <w:rPr>
          <w:rFonts w:ascii="Times New Roman" w:hAnsi="Times New Roman" w:cs="Times New Roman"/>
          <w:sz w:val="28"/>
          <w:szCs w:val="28"/>
        </w:rPr>
        <w:t xml:space="preserve"> кислота (C</w:t>
      </w:r>
      <w:r w:rsidRPr="00514395">
        <w:rPr>
          <w:rFonts w:ascii="Times New Roman" w:hAnsi="Times New Roman" w:cs="Times New Roman"/>
          <w:sz w:val="28"/>
          <w:szCs w:val="28"/>
          <w:vertAlign w:val="subscript"/>
        </w:rPr>
        <w:t xml:space="preserve">22:2 </w:t>
      </w:r>
      <w:r w:rsidRPr="005F2D06">
        <w:rPr>
          <w:rFonts w:ascii="Times New Roman" w:hAnsi="Times New Roman" w:cs="Times New Roman"/>
          <w:sz w:val="28"/>
          <w:szCs w:val="28"/>
        </w:rPr>
        <w:t xml:space="preserve">n-6), </w:t>
      </w:r>
      <w:proofErr w:type="spellStart"/>
      <w:r w:rsidRPr="005F2D06">
        <w:rPr>
          <w:rFonts w:ascii="Times New Roman" w:hAnsi="Times New Roman" w:cs="Times New Roman"/>
          <w:sz w:val="28"/>
          <w:szCs w:val="28"/>
        </w:rPr>
        <w:t>докозатетраеновая</w:t>
      </w:r>
      <w:proofErr w:type="spellEnd"/>
      <w:r w:rsidRPr="005F2D06">
        <w:rPr>
          <w:rFonts w:ascii="Times New Roman" w:hAnsi="Times New Roman" w:cs="Times New Roman"/>
          <w:sz w:val="28"/>
          <w:szCs w:val="28"/>
        </w:rPr>
        <w:t xml:space="preserve"> кислота (C</w:t>
      </w:r>
      <w:r w:rsidRPr="00514395">
        <w:rPr>
          <w:rFonts w:ascii="Times New Roman" w:hAnsi="Times New Roman" w:cs="Times New Roman"/>
          <w:sz w:val="28"/>
          <w:szCs w:val="28"/>
          <w:vertAlign w:val="subscript"/>
        </w:rPr>
        <w:t xml:space="preserve">22:4 </w:t>
      </w:r>
      <w:r w:rsidRPr="005F2D06">
        <w:rPr>
          <w:rFonts w:ascii="Times New Roman" w:hAnsi="Times New Roman" w:cs="Times New Roman"/>
          <w:sz w:val="28"/>
          <w:szCs w:val="28"/>
        </w:rPr>
        <w:t xml:space="preserve">n-6), </w:t>
      </w:r>
      <w:proofErr w:type="spellStart"/>
      <w:r w:rsidRPr="005F2D06">
        <w:rPr>
          <w:rFonts w:ascii="Times New Roman" w:hAnsi="Times New Roman" w:cs="Times New Roman"/>
          <w:sz w:val="28"/>
          <w:szCs w:val="28"/>
        </w:rPr>
        <w:t>докозапентаеновая</w:t>
      </w:r>
      <w:proofErr w:type="spellEnd"/>
      <w:r w:rsidRPr="005F2D06">
        <w:rPr>
          <w:rFonts w:ascii="Times New Roman" w:hAnsi="Times New Roman" w:cs="Times New Roman"/>
          <w:sz w:val="28"/>
          <w:szCs w:val="28"/>
        </w:rPr>
        <w:t xml:space="preserve"> кислота (C</w:t>
      </w:r>
      <w:r w:rsidRPr="00514395">
        <w:rPr>
          <w:rFonts w:ascii="Times New Roman" w:hAnsi="Times New Roman" w:cs="Times New Roman"/>
          <w:sz w:val="28"/>
          <w:szCs w:val="28"/>
          <w:vertAlign w:val="subscript"/>
        </w:rPr>
        <w:t xml:space="preserve">22:5 </w:t>
      </w:r>
      <w:r w:rsidRPr="005F2D06">
        <w:rPr>
          <w:rFonts w:ascii="Times New Roman" w:hAnsi="Times New Roman" w:cs="Times New Roman"/>
          <w:sz w:val="28"/>
          <w:szCs w:val="28"/>
        </w:rPr>
        <w:t>n-6) и 11,14,17-эйкозатриеновая кислота (C</w:t>
      </w:r>
      <w:r w:rsidRPr="00514395">
        <w:rPr>
          <w:rFonts w:ascii="Times New Roman" w:hAnsi="Times New Roman" w:cs="Times New Roman"/>
          <w:sz w:val="28"/>
          <w:szCs w:val="28"/>
          <w:vertAlign w:val="subscript"/>
        </w:rPr>
        <w:t xml:space="preserve">20:3 </w:t>
      </w:r>
      <w:r w:rsidRPr="005F2D06">
        <w:rPr>
          <w:rFonts w:ascii="Times New Roman" w:hAnsi="Times New Roman" w:cs="Times New Roman"/>
          <w:sz w:val="28"/>
          <w:szCs w:val="28"/>
        </w:rPr>
        <w:t>n-3); Анали</w:t>
      </w:r>
      <w:r w:rsidR="004A521A">
        <w:rPr>
          <w:rFonts w:ascii="Times New Roman" w:hAnsi="Times New Roman" w:cs="Times New Roman"/>
          <w:sz w:val="28"/>
          <w:szCs w:val="28"/>
        </w:rPr>
        <w:t>з проводился в течение 50 минут</w:t>
      </w:r>
      <w:r w:rsidR="004A521A" w:rsidRPr="004A521A">
        <w:rPr>
          <w:rFonts w:ascii="Times New Roman" w:hAnsi="Times New Roman" w:cs="Times New Roman"/>
          <w:sz w:val="28"/>
          <w:szCs w:val="28"/>
        </w:rPr>
        <w:t xml:space="preserve"> </w:t>
      </w:r>
      <w:r w:rsidR="004A521A">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{"citationItems":[{"id":"ITEM-1","itemData":{"ISSN":"1615-9306","author":[{"dropping-particle":"","family":"Soliman","given":"Laiel C","non-dropping-particle":"","parse-names":false,"suffix":""},{"dropping-particle":"","family":"Donkor","given":"Kingsley K","non-dropping-particle":"","parse-names":false,"suffix":""},{"dropping-particle":"","family":"Church","given":"John S","non-dropping-particle":"","parse-names":false,"suffix":""},{"dropping-particle":"","family":"Cinel","given":"Bruno","non-dropping-particle":"","parse-names":false,"suffix":""},{"dropping-particle":"","family":"Prema","given":"Dipesh","non-dropping-particle":"","parse-names":false,"suffix":""},{"dropping-particle":"","family":"Dugan","given":"Michael E R","non-dropping-particle":"","parse-names":false,"suffix":""}],"container-title":"Journal of separation science","id":"ITEM-1","issue":"20","issued":{"date-parts":[["2013"]]},"page":"3440-3448","publisher":"Wiley Online Library","title":"Separation of dietary omega‐3 and omega‐6 fatty acids in food by capillary electrophoresis","type":"article-journal","volume":"36"},"uris":["http://www.mendeley.com/documents/?uuid=0a94d1bc-4a60-4974-91ce-6518b88b0854"]}],"mendeley":{"formattedCitation":"[170]","plainTextFormattedCitation":"[170]","previouslyFormattedCitation":"[180]"},"properties":{"noteIndex":0},"schema":"https://github.com/citation-style-language/schema/raw/master/csl-citation.json"}</w:instrText>
      </w:r>
      <w:r w:rsidR="004A521A">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[170]</w:t>
      </w:r>
      <w:r w:rsidR="004A521A">
        <w:rPr>
          <w:rFonts w:ascii="Times New Roman" w:hAnsi="Times New Roman" w:cs="Times New Roman"/>
          <w:sz w:val="28"/>
          <w:szCs w:val="28"/>
        </w:rPr>
        <w:fldChar w:fldCharType="end"/>
      </w:r>
      <w:r w:rsidRPr="005F2D06">
        <w:rPr>
          <w:rFonts w:ascii="Times New Roman" w:hAnsi="Times New Roman" w:cs="Times New Roman"/>
          <w:sz w:val="28"/>
          <w:szCs w:val="28"/>
        </w:rPr>
        <w:t>.</w:t>
      </w:r>
    </w:p>
    <w:p w14:paraId="7BD406A9" w14:textId="242091D7" w:rsidR="004A521A" w:rsidRPr="005F2D06" w:rsidRDefault="004A521A" w:rsidP="004A521A">
      <w:pPr>
        <w:spacing w:after="0" w:line="240" w:lineRule="auto"/>
        <w:ind w:firstLine="709"/>
        <w:jc w:val="both"/>
        <w:rPr>
          <w:rFonts w:ascii="Times New Roman" w:hAnsi="Times New Roman" w:cs="Times New Roman"/>
          <w:i/>
          <w:sz w:val="28"/>
          <w:szCs w:val="28"/>
          <w:lang w:val="kk-KZ"/>
        </w:rPr>
      </w:pPr>
      <w:r w:rsidRPr="005F2D06">
        <w:rPr>
          <w:rFonts w:ascii="Times New Roman" w:hAnsi="Times New Roman" w:cs="Times New Roman"/>
          <w:i/>
          <w:sz w:val="28"/>
          <w:szCs w:val="28"/>
        </w:rPr>
        <w:t xml:space="preserve">КЭФ </w:t>
      </w:r>
      <w:r w:rsidRPr="004A521A">
        <w:rPr>
          <w:rFonts w:ascii="Times New Roman" w:hAnsi="Times New Roman" w:cs="Times New Roman"/>
          <w:i/>
          <w:sz w:val="28"/>
          <w:szCs w:val="28"/>
          <w:lang w:val="kk-KZ"/>
        </w:rPr>
        <w:t>с непрямым УФ-детектированием</w:t>
      </w:r>
      <w:r w:rsidRPr="005F2D06">
        <w:rPr>
          <w:rFonts w:ascii="Times New Roman" w:hAnsi="Times New Roman" w:cs="Times New Roman"/>
          <w:i/>
          <w:sz w:val="28"/>
          <w:szCs w:val="28"/>
          <w:lang w:val="kk-KZ"/>
        </w:rPr>
        <w:t>.</w:t>
      </w:r>
    </w:p>
    <w:p w14:paraId="1BC206F4" w14:textId="43FDD8CB" w:rsidR="005F540B" w:rsidRDefault="004A521A" w:rsidP="004A521A">
      <w:pPr>
        <w:spacing w:after="0" w:line="240" w:lineRule="auto"/>
        <w:ind w:firstLine="709"/>
        <w:jc w:val="both"/>
        <w:rPr>
          <w:rFonts w:ascii="Times New Roman" w:hAnsi="Times New Roman" w:cs="Times New Roman"/>
          <w:sz w:val="28"/>
          <w:szCs w:val="28"/>
        </w:rPr>
      </w:pPr>
      <w:r w:rsidRPr="004A521A">
        <w:rPr>
          <w:rFonts w:ascii="Times New Roman" w:hAnsi="Times New Roman" w:cs="Times New Roman"/>
          <w:sz w:val="28"/>
          <w:szCs w:val="28"/>
        </w:rPr>
        <w:t xml:space="preserve">Насыщенные ЖК обладают низкой молярной абсорбционной способностью в УФ-видимом диапазоне, и поэтому они анализируются </w:t>
      </w:r>
      <w:r w:rsidR="00F8693E">
        <w:rPr>
          <w:rFonts w:ascii="Times New Roman" w:hAnsi="Times New Roman" w:cs="Times New Roman"/>
          <w:sz w:val="28"/>
          <w:szCs w:val="28"/>
          <w:lang w:val="kk-KZ"/>
        </w:rPr>
        <w:t>КЭФ</w:t>
      </w:r>
      <w:r w:rsidRPr="004A521A">
        <w:rPr>
          <w:rFonts w:ascii="Times New Roman" w:hAnsi="Times New Roman" w:cs="Times New Roman"/>
          <w:sz w:val="28"/>
          <w:szCs w:val="28"/>
        </w:rPr>
        <w:t xml:space="preserve"> при </w:t>
      </w:r>
      <w:r w:rsidRPr="006C6120">
        <w:rPr>
          <w:rFonts w:ascii="Times New Roman" w:hAnsi="Times New Roman" w:cs="Times New Roman"/>
          <w:sz w:val="28"/>
          <w:szCs w:val="28"/>
        </w:rPr>
        <w:t xml:space="preserve">непрямом обнаружении УФ-излучения, которое основано на добавлении хромофорного агента или буферного хромофора в </w:t>
      </w:r>
      <w:r w:rsidR="00F8693E" w:rsidRPr="006C6120">
        <w:rPr>
          <w:rFonts w:ascii="Times New Roman" w:hAnsi="Times New Roman" w:cs="Times New Roman"/>
          <w:sz w:val="28"/>
          <w:szCs w:val="28"/>
        </w:rPr>
        <w:t>фоновый электролит</w:t>
      </w:r>
      <w:r w:rsidR="00F8693E" w:rsidRPr="006C6120">
        <w:rPr>
          <w:rFonts w:ascii="Times New Roman" w:hAnsi="Times New Roman" w:cs="Times New Roman"/>
          <w:sz w:val="28"/>
          <w:szCs w:val="28"/>
          <w:lang w:val="kk-KZ"/>
        </w:rPr>
        <w:t xml:space="preserve"> </w:t>
      </w:r>
      <w:r w:rsidR="00F8693E" w:rsidRPr="006C6120">
        <w:rPr>
          <w:rFonts w:ascii="Times New Roman" w:hAnsi="Times New Roman" w:cs="Times New Roman"/>
          <w:sz w:val="28"/>
          <w:szCs w:val="28"/>
        </w:rPr>
        <w:t>(</w:t>
      </w:r>
      <w:proofErr w:type="spellStart"/>
      <w:r w:rsidR="00F8693E" w:rsidRPr="006C6120">
        <w:rPr>
          <w:rFonts w:ascii="Times New Roman" w:hAnsi="Times New Roman" w:cs="Times New Roman"/>
          <w:sz w:val="28"/>
          <w:szCs w:val="28"/>
        </w:rPr>
        <w:t>background</w:t>
      </w:r>
      <w:proofErr w:type="spellEnd"/>
      <w:r w:rsidR="00F8693E" w:rsidRPr="006C6120">
        <w:rPr>
          <w:rFonts w:ascii="Times New Roman" w:hAnsi="Times New Roman" w:cs="Times New Roman"/>
          <w:sz w:val="28"/>
          <w:szCs w:val="28"/>
        </w:rPr>
        <w:t xml:space="preserve"> </w:t>
      </w:r>
      <w:proofErr w:type="spellStart"/>
      <w:r w:rsidR="00F8693E" w:rsidRPr="006C6120">
        <w:rPr>
          <w:rFonts w:ascii="Times New Roman" w:hAnsi="Times New Roman" w:cs="Times New Roman"/>
          <w:sz w:val="28"/>
          <w:szCs w:val="28"/>
        </w:rPr>
        <w:t>electrolyte</w:t>
      </w:r>
      <w:proofErr w:type="spellEnd"/>
      <w:r w:rsidR="00F8693E" w:rsidRPr="006C6120">
        <w:rPr>
          <w:rFonts w:ascii="Times New Roman" w:hAnsi="Times New Roman" w:cs="Times New Roman"/>
          <w:sz w:val="28"/>
          <w:szCs w:val="28"/>
        </w:rPr>
        <w:t>, BGE)</w:t>
      </w:r>
      <w:r w:rsidRPr="006C6120">
        <w:rPr>
          <w:rFonts w:ascii="Times New Roman" w:hAnsi="Times New Roman" w:cs="Times New Roman"/>
          <w:sz w:val="28"/>
          <w:szCs w:val="28"/>
        </w:rPr>
        <w:t xml:space="preserve">. В идеале выбранный хромофор должен обладать высокой молярной абсорбционной способностью на рабочей длине волны, эффективной подвижностью вблизи аналитов с целью уменьшения дисперсии </w:t>
      </w:r>
      <w:proofErr w:type="spellStart"/>
      <w:r w:rsidRPr="006C6120">
        <w:rPr>
          <w:rFonts w:ascii="Times New Roman" w:hAnsi="Times New Roman" w:cs="Times New Roman"/>
          <w:sz w:val="28"/>
          <w:szCs w:val="28"/>
        </w:rPr>
        <w:t>электромиграции</w:t>
      </w:r>
      <w:proofErr w:type="spellEnd"/>
      <w:r w:rsidRPr="006C6120">
        <w:rPr>
          <w:rFonts w:ascii="Times New Roman" w:hAnsi="Times New Roman" w:cs="Times New Roman"/>
          <w:sz w:val="28"/>
          <w:szCs w:val="28"/>
        </w:rPr>
        <w:t xml:space="preserve"> и отрицательного</w:t>
      </w:r>
      <w:r w:rsidRPr="004A521A">
        <w:rPr>
          <w:rFonts w:ascii="Times New Roman" w:hAnsi="Times New Roman" w:cs="Times New Roman"/>
          <w:sz w:val="28"/>
          <w:szCs w:val="28"/>
        </w:rPr>
        <w:t xml:space="preserve"> заряда</w:t>
      </w:r>
      <w:r w:rsidR="00F8693E">
        <w:rPr>
          <w:rFonts w:ascii="Times New Roman" w:hAnsi="Times New Roman" w:cs="Times New Roman"/>
          <w:sz w:val="28"/>
          <w:szCs w:val="28"/>
        </w:rPr>
        <w:t xml:space="preserve"> </w:t>
      </w:r>
      <w:r w:rsidR="00F8693E">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0021-9673","author":[{"dropping-particle":"","family":"Roldan-Assad","given":"R","non-dropping-particle":"","parse-names":false,"suffix":""},{"dropping-particle":"","family":"Gareil","given":"P","non-dropping-particle":"","parse-names":false,"suffix":""}],"container-title":"Journal of Chromatography A","id":"ITEM-1","issue":"2","issued":{"date-parts":[["1995"]]},"page":"339-350","publisher":"Elsevier","title":"Capillary zone electrophoretic determination of C2</w:instrText>
      </w:r>
      <w:r w:rsidR="004F48A1">
        <w:rPr>
          <w:rFonts w:ascii="Times New Roman" w:hAnsi="Times New Roman" w:cs="Times New Roman" w:hint="eastAsia"/>
          <w:sz w:val="28"/>
          <w:szCs w:val="28"/>
        </w:rPr>
        <w:instrText></w:instrText>
      </w:r>
      <w:r w:rsidR="004F48A1">
        <w:rPr>
          <w:rFonts w:ascii="Times New Roman" w:hAnsi="Times New Roman" w:cs="Times New Roman"/>
          <w:sz w:val="28"/>
          <w:szCs w:val="28"/>
        </w:rPr>
        <w:instrText xml:space="preserve"> C18 linear saturated free fatty acids with indirect absorbance detection","type":"article-journal","volume":"708"},"uris":["http://www.mendeley.com/documents/?uuid=882c9252-c495-4859-b5bc-031f133976fe"]}],"mendeley":{"formattedCitation":"[171]","plainTextFormattedCitation":"[171]","previouslyFormattedCitation":"[181]"},"properties":{"noteIndex":0},"schema":"https://github.com/citation-style-language/schema/raw/master/csl-citation.json"}</w:instrText>
      </w:r>
      <w:r w:rsidR="00F8693E">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[171]</w:t>
      </w:r>
      <w:r w:rsidR="00F8693E">
        <w:rPr>
          <w:rFonts w:ascii="Times New Roman" w:hAnsi="Times New Roman" w:cs="Times New Roman"/>
          <w:sz w:val="28"/>
          <w:szCs w:val="28"/>
        </w:rPr>
        <w:fldChar w:fldCharType="end"/>
      </w:r>
      <w:r w:rsidRPr="004A521A">
        <w:rPr>
          <w:rFonts w:ascii="Times New Roman" w:hAnsi="Times New Roman" w:cs="Times New Roman"/>
          <w:sz w:val="28"/>
          <w:szCs w:val="28"/>
        </w:rPr>
        <w:t xml:space="preserve">. Среди хромофоров, используемых для анализа </w:t>
      </w:r>
      <w:r w:rsidR="00F8693E">
        <w:rPr>
          <w:rFonts w:ascii="Times New Roman" w:hAnsi="Times New Roman" w:cs="Times New Roman"/>
          <w:sz w:val="28"/>
          <w:szCs w:val="28"/>
        </w:rPr>
        <w:t>КЭФ</w:t>
      </w:r>
      <w:r w:rsidRPr="004A521A">
        <w:rPr>
          <w:rFonts w:ascii="Times New Roman" w:hAnsi="Times New Roman" w:cs="Times New Roman"/>
          <w:sz w:val="28"/>
          <w:szCs w:val="28"/>
        </w:rPr>
        <w:t xml:space="preserve"> FA под УФ-</w:t>
      </w:r>
      <w:r w:rsidR="00F8693E" w:rsidRPr="00F8693E">
        <w:t xml:space="preserve"> </w:t>
      </w:r>
      <w:r w:rsidR="00F8693E" w:rsidRPr="00F8693E">
        <w:rPr>
          <w:rFonts w:ascii="Times New Roman" w:hAnsi="Times New Roman" w:cs="Times New Roman"/>
          <w:sz w:val="28"/>
          <w:szCs w:val="28"/>
        </w:rPr>
        <w:t>детектированием</w:t>
      </w:r>
      <w:r w:rsidRPr="004A521A">
        <w:rPr>
          <w:rFonts w:ascii="Times New Roman" w:hAnsi="Times New Roman" w:cs="Times New Roman"/>
          <w:sz w:val="28"/>
          <w:szCs w:val="28"/>
        </w:rPr>
        <w:t xml:space="preserve">, наиболее часто </w:t>
      </w:r>
      <w:r w:rsidRPr="004A521A">
        <w:rPr>
          <w:rFonts w:ascii="Times New Roman" w:hAnsi="Times New Roman" w:cs="Times New Roman"/>
          <w:sz w:val="28"/>
          <w:szCs w:val="28"/>
        </w:rPr>
        <w:lastRenderedPageBreak/>
        <w:t xml:space="preserve">использовали </w:t>
      </w:r>
      <w:proofErr w:type="spellStart"/>
      <w:r w:rsidRPr="004A521A">
        <w:rPr>
          <w:rFonts w:ascii="Times New Roman" w:hAnsi="Times New Roman" w:cs="Times New Roman"/>
          <w:sz w:val="28"/>
          <w:szCs w:val="28"/>
        </w:rPr>
        <w:t>додецилбензолсульфонат</w:t>
      </w:r>
      <w:proofErr w:type="spellEnd"/>
      <w:r w:rsidRPr="004A521A">
        <w:rPr>
          <w:rFonts w:ascii="Times New Roman" w:hAnsi="Times New Roman" w:cs="Times New Roman"/>
          <w:sz w:val="28"/>
          <w:szCs w:val="28"/>
        </w:rPr>
        <w:t xml:space="preserve"> натрия </w:t>
      </w:r>
      <w:r w:rsidR="005F540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{"citationItems":[{"id":"ITEM-1","itemData":{"ISSN":"2179-443X","author":[{"dropping-particle":"","family":"Lima","given":"Cibele Rosana Ribeiro de Castro","non-dropping-particle":"","parse-names":false,"suffix":""},{"dropping-particle":"","family":"López-García","given":"P","non-dropping-particle":"","parse-names":false,"suffix":""},{"dropping-particle":"","family":"Tavares","given":"Vanessa Franco","non-dropping-particle":"","parse-names":false,"suffix":""},{"dropping-particle":"de","family":"Almeida","given":"Mariana Mandelli","non-dropping-particle":"","parse-names":false,"suffix":""},{"dropping-particle":"","family":"Zanolini","given":"Carolina","non-dropping-particle":"","parse-names":false,"suffix":""},{"dropping-particle":"","family":"Aurora-Prado","given":"Maria Segunda","non-dropping-particle":"","parse-names":false,"suffix":""},{"dropping-particle":"","family":"Santoro","given":"Maria Inês Rocha Miritello","non-dropping-particle":"","parse-names":false,"suffix":""},{"dropping-particle":"","family":"Kedor-Hackamnn","given":"E R M","non-dropping-particle":"","parse-names":false,"suffix":""}],"container-title":"Revista de Ciências Farmacêuticas Básica e Aplicada","id":"ITEM-1","issue":"3","issued":{"date-parts":[["2011"]]},"title":"Separation and identification of fatty acids in cosmetic formulations containing Brazil nut oil by capillary electrophoresis","type":"article-journal","volume":"32"},"uris":["http://www.mendeley.com/documents/?uuid=e4cd8aac-8332-4e02-97e0-7b3304f469de"]},{"id":"ITEM-2","itemData":{"ISSN":"0963-9969","author":[{"dropping-particle":"","family":"Castro Barra","given":"Patrícia Mendonça","non-dropping-particle":"de","parse-names":false,"suffix":""},{"dropping-particle":"","family":"Castro","given":"Renata de Jesus Coelho","non-dropping-particle":"","parse-names":false,"suffix":""},{"dropping-particle":"","family":"Oliveira","given":"Patrícia Lopes","non-dropping-particle":"de","parse-names":false,"suffix":""},{"dropping-particle":"","family":"Aued-Pimentel","given":"Sabria","non-dropping-particle":"","parse-names":false,"suffix":""},{"dropping-particle":"","family":"Silva","given":"Simone Alves","non-dropping-particle":"da","parse-names":false,"suffix":""},{"dropping-particle":"","family":"Oliveira","given":"Marcone Augusto Leal","non-dropping-particle":"de","parse-names":false,"suffix":""}],"container-title":"Food research international","id":"ITEM-2","issue":"1","issued":{"date-parts":[["2013"]]},"page":"33-41","publisher":"Elsevier","title":"An alternative method for rapid quantitative analysis of majority cis–trans fatty acids by CZE","type":"article-journal","volume":"52"},"uris":["http://www.mendeley.com/documents/?uuid=06a3e070-304b-4d51-b841-5edbbad1b4dd"]},{"id":"ITEM-3","itemData":{"ISSN":"0173-0835","author":[{"dropping-particle":"","family":"Balesteros","given":"Manoela R","non-dropping-particle":"","parse-names":false,"suffix":""},{"dropping-particle":"","family":"Tavares","given":"Marina F M","non-dropping-particle":"","parse-names":false,"suffix":""},{"dropping-particle":"","family":"Ribeiro","given":"Sidney J L","non-dropping-particle":"","parse-names":false,"suffix":""},{"dropping-particle":"","family":"Polachini","given":"Ferminio C","non-dropping-particle":"","parse-names":false,"suffix":""},{"dropping-particle":"","family":"Messaddeq","given":"Younes","non-dropping-particle":"","parse-names":false,"suffix":""},{"dropping-particle":"","family":"Oliveira","given":"Marcone A L","non-dropping-particle":"de","parse-names":false,"suffix":""}],"container-title":"Electrophoresis","id":"ITEM-3","issue":"20","issued":{"date-parts":[["2007"]]},"page":"3731-3736","publisher":"Wiley Online Library","title":"Determination of olive oil acidity by CE","type":"article-journal","volume":"28"},"uris":["http://www.mendeley.com/documents/?uuid=ece771ce-7729-4dd1-8b07-2b7daa38c9f8"]},{"id":"ITEM-4","itemData":{"ISSN":"0021-8561","author":[{"dropping-particle":"","family":"Castro","given":"Patrícia Mendonça","non-dropping-particle":"De","parse-names":false,"suffix":""},{"dropping-particle":"","family":"Barra","given":"Marcelo Macedo","non-dropping-particle":"","parse-names":false,"suffix":""},{"dropping-particle":"","family":"Costa Ribeiro","given":"Mauro Carlos","non-dropping-particle":"","parse-names":false,"suffix":""},{"dropping-particle":"","family":"Aued-Pimentel","given":"Sabria","non-dropping-particle":"","parse-names":false,"suffix":""},{"dropping-particle":"","family":"Silva","given":"Simone Alves","non-dropping-particle":"Da","parse-names":false,"suffix":""},{"dropping-particle":"","family":"Oliveira","given":"Marcone Augusto Leal","non-dropping-particle":"De","parse-names":false,"suffix":""}],"container-title":"Journal of agricultural and food chemistry","id":"ITEM-4","issue":"3","issued":{"date-parts":[["2010"]]},"page":"1403-1409","publisher":"ACS Publications","title":"Total trans fatty acid analysis in spreadable cheese by capillary zone electrophoresis","type":"article-journal","volume":"58"},"uris":["http://www.mendeley.com/documents/?uuid=a0efa89a-b395-42f7-a989-f443598d2369"]},{"id":"ITEM-5","itemData":{"ISSN":"0021-9673","author":[{"dropping-particle":"","family":"Erim","given":"F B","non-dropping-particle":"","parse-names":false,"suffix":""},{"dropping-particle":"","family":"Xu","given":"X","non-dropping-particle":"","parse-names":false,"suffix":""},{"dropping-particle":"","family":"Kraak","given":"J C","non-dropping-particle":"","parse-names":false,"suffix":""}],"container-title":"Journal of Chromatography A","id":"ITEM-5","issue":"2","issued":{"date-parts":[["1995"]]},"page":"471-479","publisher":"Elsevier","title":"Application of micellar electrokinetic chromatography and indirect UV detection for the analysis of fatty acids","type":"article-journal","volume":"694"},"uris":["http://www.mendeley.com/documents/?uuid=06730114-2e2f-4c03-8282-bd99cb1d45c2"]},{"id":"ITEM-6","itemData":{"ISSN":"1359-5113","author":[{"dropping-particle":"","family":"Valle","given":"E M Martin","non-dropping-particle":"Del","parse-names":false,"suffix":""}],"container-title":"Process biochemistry","id":"ITEM-6","issue":"9","issued":{"date-parts":[["2004"]]},"page":"1033-1046","publisher":"Elsevier","title":"Cyclodextrins and their uses: a review","type":"article-journal","volume":"39"},"uris":["http://www.mendeley.com/documents/?uuid=d5177b0d-5550-4c08-9b6a-29517fcb419e"]},{"id":"ITEM-7","itemData":{"ISSN":"0021-9673","author":[{"dropping-particle":"","family":"Oliveira","given":"Marcone A L","non-dropping-particle":"de","parse-names":false,"suffix":""},{"dropping-particle":"","family":"Micke","given":"Gustavo A","non-dropping-particle":"","parse-names":false,"suffix":""},{"dropping-particle":"","family":"Bruns","given":"Roy E","non-dropping-particle":"","parse-names":false,"suffix":""},{"dropping-particle":"","family":"Tavares","given":"Marina F M","non-dropping-particle":"","parse-names":false,"suffix":""}],"container-title":"Journal of Chromatography A","id":"ITEM-7","issue":"1-2","issued":{"date-parts":[["2001"]]},"page":"533-539","publisher":"Elsevier","title":"Factorial design of electrolyte systems for the separation of fatty acids by capillary electrophoresis","type":"article-journal","volume":"924"},"uris":["http://www.mendeley.com/documents/?uuid=cc39a13c-4d14-432c-b155-4b6500c3bb73"]},{"id":"ITEM-8","itemData":{"ISSN":"1895-1066","author":[{"dropping-particle":"","family":"Jesus Coelho Castro","given":"Renata","non-dropping-particle":"de","parse-names":false,"suffix":""},{"dropping-particle":"","family":"Sobrinho","given":"Fausto S","non-dropping-particle":"","parse-names":false,"suffix":""},{"dropping-particle":"","family":"Sundfeld da Gama","given":"Marco A","non-dropping-particle":"","parse-names":false,"suffix":""},{"dropping-particle":"","family":"Castro Barra","given":"Patrícia M","non-dropping-particle":"de","parse-names":false,"suffix":""},{"dropping-particle":"","family":"Antoniassi","given":"Rosemar","non-dropping-particle":"","parse-names":false,"suffix":""},{"dropping-particle":"","family":"Oliveira","given":"Marcone A L","non-dropping-particle":"de","parse-names":false,"suffix":""}],"container-title":"Central European Journal of Chemistry","id":"ITEM-8","issued":{"date-parts":[["2013"]]},"page":"1286-1296","publisher":"Springer","title":"Analysis of the main conjugated linoleic acid (CLA) precursors (C18: 2 n-6 and C18: 3 n-3) in Brachiaria ruzizienses by capillary zone electrophoresis","type":"article-journal","volume":"11"},"uris":["http://www.mendeley.com/documents/?uuid=6ebb84f0-7570-4fca-b944-b90b8e144fff"]},{"id":"ITEM-9","itemData":{"ISSN":"0956-7135","author":[{"dropping-particle":"","family":"Castro Barra","given":"Patrícia Mendonça","non-dropping-particle":"de","parse-names":false,"suffix":""},{"dropping-particle":"","family":"Barra","given":"Marcelo Macêdo","non-dropping-particle":"","parse-names":false,"suffix":""},{"dropping-particle":"","family":"Azevedo","given":"Mônia Stremel","non-dropping-particle":"","parse-names":false,"suffix":""},{"dropping-particle":"","family":"Fett","given":"Roseane","non-dropping-particle":"","parse-names":false,"suffix":""},{"dropping-particle":"","family":"Micke","given":"Gustavo Amadeu","non-dropping-particle":"","parse-names":false,"suffix":""},{"dropping-particle":"","family":"Costa","given":"Ana Carolina Oliveira","non-dropping-particle":"","parse-names":false,"suffix":""},{"dropping-particle":"","family":"Oliveira","given":"Marcone Augusto Leal","non-dropping-particle":"de","parse-names":false,"suffix":""}],"container-title":"Food Control","id":"ITEM-9","issue":"2","issued":{"date-parts":[["2012"]]},"page":"456-461","publisher":"Elsevier","title":"A rapid method for monitoring total trans fatty acids (TTFA) during industrial manufacturing of Brazilian spreadable processed cheese by capillary zone electrophoresis","type":"article-journal","volume":"23"},"uris":["http://www.mendeley.com/documents/?uuid=ca7c4542-c9b9-4209-bfaf-fc3f46189fa6"]}],"mendeley":{"formattedCitation":"[172–180]","plainTextFormattedCitation":"[172–180]","previouslyFormattedCitation":"[182–190]"},"properties":{"noteIndex":0},"schema":"https://github.com/citation-style-language/schema/raw/master/csl-citation.json"}</w:instrText>
      </w:r>
      <w:r w:rsidR="005F540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[172–180]</w:t>
      </w:r>
      <w:r w:rsidR="005F540B">
        <w:rPr>
          <w:rFonts w:ascii="Times New Roman" w:hAnsi="Times New Roman" w:cs="Times New Roman"/>
          <w:sz w:val="28"/>
          <w:szCs w:val="28"/>
        </w:rPr>
        <w:fldChar w:fldCharType="end"/>
      </w:r>
      <w:r w:rsidRPr="004A521A">
        <w:rPr>
          <w:rFonts w:ascii="Times New Roman" w:hAnsi="Times New Roman" w:cs="Times New Roman"/>
          <w:sz w:val="28"/>
          <w:szCs w:val="28"/>
        </w:rPr>
        <w:t xml:space="preserve"> и </w:t>
      </w:r>
      <w:proofErr w:type="spellStart"/>
      <w:r w:rsidRPr="004A521A">
        <w:rPr>
          <w:rFonts w:ascii="Times New Roman" w:hAnsi="Times New Roman" w:cs="Times New Roman"/>
          <w:sz w:val="28"/>
          <w:szCs w:val="28"/>
        </w:rPr>
        <w:t>аденозинмонофосфат</w:t>
      </w:r>
      <w:proofErr w:type="spellEnd"/>
      <w:r w:rsidRPr="004A521A">
        <w:rPr>
          <w:rFonts w:ascii="Times New Roman" w:hAnsi="Times New Roman" w:cs="Times New Roman"/>
          <w:sz w:val="28"/>
          <w:szCs w:val="28"/>
        </w:rPr>
        <w:t xml:space="preserve"> </w:t>
      </w:r>
      <w:r w:rsidR="005F540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0525-1931","author":[{"dropping-particle":"","family":"Tadaumi","given":"S","non-dropping-particle":"","parse-names":false,"suffix":""},{"dropping-particle":"","family":"Endo","given":"S","non-dropping-particle":"","parse-names":false,"suffix":""},{"dropping-particle":"","family":"Akagawa","given":"H","non-dropping-particle":"","parse-names":false,"suffix":""},{"dropping-particle":"","family":"Itabashi","given":"Y","non-dropping-particle":"","parse-names":false,"suffix":""}],"container-title":"Bunseki Kagaku","id":"ITEM-1","issue":"9","issued":{"date-parts":[["2003"]]},"page":"847-850","publisher":"THE JAPAN SOCIETY FOR ANALYTICAL CHEMISTRY","title":"Analysis of fatty acids by capillary electrophoresis with indirect UV detection","type":"article-journal","volume":"52"},"uris":["http://www.mendeley.com/documents/?uuid=c0b7b812-33e2-4700-8967-82161cf43d32"]},{"id":"ITEM-2","itemData":{"ISSN":"1945-239X","author":[{"dropping-particle":"","family":"Haddadian","given":"F","non-dropping-particle":"","parse-names":false,"suffix":""},{"dropping-particle":"","family":"Shamsi","given":"S A","non-dropping-particle":"","parse-names":false,"suffix":""},{"dropping-particle":"","family":"Warner","given":"I M","non-dropping-particle":"","parse-names":false,"suffix":""}],"container-title":"Journal of chromatographic science","id":"ITEM-2","issue":"4","issued":{"date-parts":[["1999"]]},"page":"103-107","publisher":"Oxford University Press","title":"Separation of saturated and unsaturated free fatty acids using capillary electrophoresis with indirect photometric detection","type":"article-journal","volume":"37"},"uris":["http://www.mendeley.com/documents/?uuid=7062f356-1871-4b8b-a82e-f2a632edfd94"]}],"mendeley":{"formattedCitation":"[181,182]","plainTextFormattedCitation":"[181,182]","previouslyFormattedCitation":"[191,192]"},"properties":{"noteIndex":0},"schema":"https://github.com/citation-style-language/schema/raw/master/csl-citation.json"}</w:instrText>
      </w:r>
      <w:r w:rsidR="005F540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[181,182]</w:t>
      </w:r>
      <w:r w:rsidR="005F540B">
        <w:rPr>
          <w:rFonts w:ascii="Times New Roman" w:hAnsi="Times New Roman" w:cs="Times New Roman"/>
          <w:sz w:val="28"/>
          <w:szCs w:val="28"/>
        </w:rPr>
        <w:fldChar w:fldCharType="end"/>
      </w:r>
      <w:r w:rsidRPr="004A521A">
        <w:rPr>
          <w:rFonts w:ascii="Times New Roman" w:hAnsi="Times New Roman" w:cs="Times New Roman"/>
          <w:sz w:val="28"/>
          <w:szCs w:val="28"/>
        </w:rPr>
        <w:t xml:space="preserve">. </w:t>
      </w:r>
    </w:p>
    <w:p w14:paraId="2576878F" w14:textId="5D1054D0" w:rsidR="004A521A" w:rsidRPr="004A521A" w:rsidRDefault="004A521A" w:rsidP="004A521A">
      <w:pPr>
        <w:spacing w:after="0" w:line="240" w:lineRule="auto"/>
        <w:ind w:firstLine="709"/>
        <w:jc w:val="both"/>
        <w:rPr>
          <w:rFonts w:ascii="Times New Roman" w:hAnsi="Times New Roman" w:cs="Times New Roman"/>
          <w:sz w:val="28"/>
          <w:szCs w:val="28"/>
        </w:rPr>
      </w:pPr>
      <w:r w:rsidRPr="004A521A">
        <w:rPr>
          <w:rFonts w:ascii="Times New Roman" w:hAnsi="Times New Roman" w:cs="Times New Roman"/>
          <w:sz w:val="28"/>
          <w:szCs w:val="28"/>
        </w:rPr>
        <w:t xml:space="preserve">Таким образом, как правило, для анализа насыщенных </w:t>
      </w:r>
      <w:r w:rsidR="004B4D2B">
        <w:rPr>
          <w:rFonts w:ascii="Times New Roman" w:hAnsi="Times New Roman" w:cs="Times New Roman"/>
          <w:sz w:val="28"/>
          <w:szCs w:val="28"/>
        </w:rPr>
        <w:t>жирных кислот</w:t>
      </w:r>
      <w:r w:rsidRPr="004A521A">
        <w:rPr>
          <w:rFonts w:ascii="Times New Roman" w:hAnsi="Times New Roman" w:cs="Times New Roman"/>
          <w:sz w:val="28"/>
          <w:szCs w:val="28"/>
        </w:rPr>
        <w:t xml:space="preserve"> базовый уровень имеет высокую молярную абсорбционную способность, и когда отделенная </w:t>
      </w:r>
      <w:r w:rsidR="004B4D2B">
        <w:rPr>
          <w:rFonts w:ascii="Times New Roman" w:hAnsi="Times New Roman" w:cs="Times New Roman"/>
          <w:sz w:val="28"/>
          <w:szCs w:val="28"/>
        </w:rPr>
        <w:t>трансизомеры</w:t>
      </w:r>
      <w:r w:rsidRPr="004A521A">
        <w:rPr>
          <w:rFonts w:ascii="Times New Roman" w:hAnsi="Times New Roman" w:cs="Times New Roman"/>
          <w:sz w:val="28"/>
          <w:szCs w:val="28"/>
        </w:rPr>
        <w:t xml:space="preserve"> пересекается перед окном обнаружения, молярная абсорбционная способность уменьшается и генерирует отрицательный пик.</w:t>
      </w:r>
    </w:p>
    <w:p w14:paraId="4F3B3591" w14:textId="65B4983C" w:rsidR="004A521A" w:rsidRPr="006C6120" w:rsidRDefault="004A521A" w:rsidP="004A521A">
      <w:pPr>
        <w:spacing w:after="0" w:line="240" w:lineRule="auto"/>
        <w:ind w:firstLine="709"/>
        <w:jc w:val="both"/>
        <w:rPr>
          <w:rFonts w:ascii="Times New Roman" w:hAnsi="Times New Roman" w:cs="Times New Roman"/>
          <w:sz w:val="28"/>
          <w:szCs w:val="28"/>
        </w:rPr>
      </w:pPr>
      <w:proofErr w:type="spellStart"/>
      <w:r w:rsidRPr="004A521A">
        <w:rPr>
          <w:rFonts w:ascii="Times New Roman" w:hAnsi="Times New Roman" w:cs="Times New Roman"/>
          <w:sz w:val="28"/>
          <w:szCs w:val="28"/>
        </w:rPr>
        <w:t>Gutnikov</w:t>
      </w:r>
      <w:proofErr w:type="spellEnd"/>
      <w:r w:rsidRPr="004A521A">
        <w:rPr>
          <w:rFonts w:ascii="Times New Roman" w:hAnsi="Times New Roman" w:cs="Times New Roman"/>
          <w:sz w:val="28"/>
          <w:szCs w:val="28"/>
        </w:rPr>
        <w:t xml:space="preserve"> </w:t>
      </w:r>
      <w:r w:rsidR="00023F6B">
        <w:rPr>
          <w:rFonts w:ascii="Times New Roman" w:hAnsi="Times New Roman" w:cs="Times New Roman"/>
          <w:sz w:val="28"/>
          <w:szCs w:val="28"/>
        </w:rPr>
        <w:t>и соавторы</w:t>
      </w:r>
      <w:r w:rsidRPr="004A521A">
        <w:rPr>
          <w:rFonts w:ascii="Times New Roman" w:hAnsi="Times New Roman" w:cs="Times New Roman"/>
          <w:sz w:val="28"/>
          <w:szCs w:val="28"/>
        </w:rPr>
        <w:t xml:space="preserve"> </w:t>
      </w:r>
      <w:r w:rsidR="004B4D2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1040-7685","author":[{"dropping-particle":"","family":"Gutnikov","given":"George","non-dropping-particle":"","parse-names":false,"suffix":""},{"dropping-particle":"","family":"Beck","given":"Wolfgang","non-dropping-particle":"","parse-names":false,"suffix":""},{"dropping-particle":"","family":"Engelhardt","given":"Heinz","non-dropping-particle":"","parse-names":false,"suffix":""}],"container-title":"Journal of Microcolumn Separations","id":"ITEM-1","issue":"6","issued":{"date-parts":[["1994"]]},"page":"565-570","publisher":"Wiley Online Library","title":"Separation of homologous fatty acids by capillary electrophoresis","type":"article-journal","volume":"6"},"uris":["http://www.mendeley.com/documents/?uuid=ad842552-3310-4613-b557-bbf209b0e045"]}],"mendeley":{"formattedCitation":"[183]","plainTextFormattedCitation":"[183]","previouslyFormattedCitation":"[193]"},"properties":{"noteIndex":0},"schema":"https://github.com/citation-style-language/schema/raw/master/csl-citation.json"}</w:instrText>
      </w:r>
      <w:r w:rsidR="004B4D2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[183]</w:t>
      </w:r>
      <w:r w:rsidR="004B4D2B">
        <w:rPr>
          <w:rFonts w:ascii="Times New Roman" w:hAnsi="Times New Roman" w:cs="Times New Roman"/>
          <w:sz w:val="28"/>
          <w:szCs w:val="28"/>
        </w:rPr>
        <w:fldChar w:fldCharType="end"/>
      </w:r>
      <w:r w:rsidRPr="004A521A">
        <w:rPr>
          <w:rFonts w:ascii="Times New Roman" w:hAnsi="Times New Roman" w:cs="Times New Roman"/>
          <w:sz w:val="28"/>
          <w:szCs w:val="28"/>
        </w:rPr>
        <w:t xml:space="preserve"> разработали методологию </w:t>
      </w:r>
      <w:r w:rsidR="004B4D2B">
        <w:rPr>
          <w:rFonts w:ascii="Times New Roman" w:hAnsi="Times New Roman" w:cs="Times New Roman"/>
          <w:sz w:val="28"/>
          <w:szCs w:val="28"/>
        </w:rPr>
        <w:t>КЭФ</w:t>
      </w:r>
      <w:r w:rsidRPr="004A521A">
        <w:rPr>
          <w:rFonts w:ascii="Times New Roman" w:hAnsi="Times New Roman" w:cs="Times New Roman"/>
          <w:sz w:val="28"/>
          <w:szCs w:val="28"/>
        </w:rPr>
        <w:t xml:space="preserve"> с непрямого УФ-детектирования. Они использовали 30% ацетона, катионное поверхностно-активное вещество и 3,5-динитробензойную кислоту в качестве BGE. Также исследовано влияние концентрации различных органических растворителей на величину и на растворимость растворенных ЖК веществ. Этот метод был применен для анализа C</w:t>
      </w:r>
      <w:r w:rsidRPr="00514395">
        <w:rPr>
          <w:rFonts w:ascii="Times New Roman" w:hAnsi="Times New Roman" w:cs="Times New Roman"/>
          <w:sz w:val="28"/>
          <w:szCs w:val="28"/>
          <w:vertAlign w:val="subscript"/>
        </w:rPr>
        <w:t>12</w:t>
      </w:r>
      <w:r w:rsidRPr="004A521A">
        <w:rPr>
          <w:rFonts w:ascii="Times New Roman" w:hAnsi="Times New Roman" w:cs="Times New Roman"/>
          <w:sz w:val="28"/>
          <w:szCs w:val="28"/>
        </w:rPr>
        <w:t xml:space="preserve"> в C</w:t>
      </w:r>
      <w:r w:rsidRPr="00514395">
        <w:rPr>
          <w:rFonts w:ascii="Times New Roman" w:hAnsi="Times New Roman" w:cs="Times New Roman"/>
          <w:sz w:val="28"/>
          <w:szCs w:val="28"/>
          <w:vertAlign w:val="subscript"/>
        </w:rPr>
        <w:t>18</w:t>
      </w:r>
      <w:r w:rsidRPr="004A521A">
        <w:rPr>
          <w:rFonts w:ascii="Times New Roman" w:hAnsi="Times New Roman" w:cs="Times New Roman"/>
          <w:sz w:val="28"/>
          <w:szCs w:val="28"/>
        </w:rPr>
        <w:t xml:space="preserve"> кислот в гидролизаты жира из сливочного и пальмового масла, и </w:t>
      </w:r>
      <w:r w:rsidRPr="006C6120">
        <w:rPr>
          <w:rFonts w:ascii="Times New Roman" w:hAnsi="Times New Roman" w:cs="Times New Roman"/>
          <w:sz w:val="28"/>
          <w:szCs w:val="28"/>
        </w:rPr>
        <w:t>разделение достигалось в течение времени анализа 12 мин</w:t>
      </w:r>
      <w:r w:rsidR="00023F6B" w:rsidRPr="006C6120">
        <w:rPr>
          <w:rFonts w:ascii="Times New Roman" w:hAnsi="Times New Roman" w:cs="Times New Roman"/>
          <w:sz w:val="28"/>
          <w:szCs w:val="28"/>
        </w:rPr>
        <w:t>ут</w:t>
      </w:r>
      <w:r w:rsidRPr="006C6120">
        <w:rPr>
          <w:rFonts w:ascii="Times New Roman" w:hAnsi="Times New Roman" w:cs="Times New Roman"/>
          <w:sz w:val="28"/>
          <w:szCs w:val="28"/>
        </w:rPr>
        <w:t>.</w:t>
      </w:r>
    </w:p>
    <w:p w14:paraId="57D4A621" w14:textId="70C3C0EB" w:rsidR="00ED5C34" w:rsidRPr="006C6120" w:rsidRDefault="004A521A" w:rsidP="00395139">
      <w:pPr>
        <w:spacing w:after="0" w:line="240" w:lineRule="auto"/>
        <w:ind w:firstLine="709"/>
        <w:jc w:val="both"/>
        <w:rPr>
          <w:rFonts w:ascii="Times New Roman" w:hAnsi="Times New Roman" w:cs="Times New Roman"/>
          <w:sz w:val="28"/>
          <w:szCs w:val="28"/>
          <w:lang w:val="kk-KZ"/>
        </w:rPr>
      </w:pPr>
      <w:proofErr w:type="spellStart"/>
      <w:r w:rsidRPr="006C6120">
        <w:rPr>
          <w:rFonts w:ascii="Times New Roman" w:hAnsi="Times New Roman" w:cs="Times New Roman"/>
          <w:sz w:val="28"/>
          <w:szCs w:val="28"/>
        </w:rPr>
        <w:t>Erim</w:t>
      </w:r>
      <w:proofErr w:type="spellEnd"/>
      <w:r w:rsidRPr="006C6120">
        <w:rPr>
          <w:rFonts w:ascii="Times New Roman" w:hAnsi="Times New Roman" w:cs="Times New Roman"/>
          <w:sz w:val="28"/>
          <w:szCs w:val="28"/>
        </w:rPr>
        <w:t xml:space="preserve"> </w:t>
      </w:r>
      <w:r w:rsidR="00023F6B" w:rsidRPr="006C6120">
        <w:rPr>
          <w:rFonts w:ascii="Times New Roman" w:hAnsi="Times New Roman" w:cs="Times New Roman"/>
          <w:sz w:val="28"/>
          <w:szCs w:val="28"/>
        </w:rPr>
        <w:t>и соавторы</w:t>
      </w:r>
      <w:r w:rsidR="004B4D2B" w:rsidRPr="006C6120">
        <w:rPr>
          <w:rFonts w:ascii="Times New Roman" w:hAnsi="Times New Roman" w:cs="Times New Roman"/>
          <w:sz w:val="28"/>
          <w:szCs w:val="28"/>
        </w:rPr>
        <w:t xml:space="preserve"> </w:t>
      </w:r>
      <w:r w:rsidR="004B4D2B"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1040-7685","author":[{"dropping-particle":"","family":"Gutnikov","given":"George","non-dropping-particle":"","parse-names":false,"suffix":""},{"dropping-particle":"","family":"Beck","given":"Wolfgang","non-dropping-particle":"","parse-names":false,"suffix":""},{"dropping-particle":"","family":"Engelhardt","given":"Heinz","non-dropping-particle":"","parse-names":false,"suffix":""}],"container-title":"Journal of Microcolumn Separations","id":"ITEM-1","issue":"6","issued":{"date-parts":[["1994"]]},"page":"565-570","publisher":"Wiley Online Library","title":"Separation of homologous fatty acids by capillary electrophoresis","type":"article-journal","volume":"6"},"uris":["http://www.mendeley.com/documents/?uuid=ad842552-3310-4613-b557-bbf209b0e045"]}],"mendeley":{"formattedCitation":"[183]","plainTextFormattedCitation":"[183]","previouslyFormattedCitation":"[193]"},"properties":{"noteIndex":0},"schema":"https://github.com/citation-style-language/schema/raw/master/csl-citation.json"}</w:instrText>
      </w:r>
      <w:r w:rsidR="004B4D2B"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[183]</w:t>
      </w:r>
      <w:r w:rsidR="004B4D2B" w:rsidRPr="006C6120">
        <w:rPr>
          <w:rFonts w:ascii="Times New Roman" w:hAnsi="Times New Roman" w:cs="Times New Roman"/>
          <w:sz w:val="28"/>
          <w:szCs w:val="28"/>
        </w:rPr>
        <w:fldChar w:fldCharType="end"/>
      </w:r>
      <w:r w:rsidRPr="006C6120">
        <w:rPr>
          <w:rFonts w:ascii="Times New Roman" w:hAnsi="Times New Roman" w:cs="Times New Roman"/>
          <w:sz w:val="28"/>
          <w:szCs w:val="28"/>
        </w:rPr>
        <w:t xml:space="preserve"> проанализировали ЖК в образцах сливочного масла путем </w:t>
      </w:r>
      <w:proofErr w:type="spellStart"/>
      <w:r w:rsidRPr="006C6120">
        <w:rPr>
          <w:rFonts w:ascii="Times New Roman" w:hAnsi="Times New Roman" w:cs="Times New Roman"/>
          <w:sz w:val="28"/>
          <w:szCs w:val="28"/>
        </w:rPr>
        <w:t>этанольного</w:t>
      </w:r>
      <w:proofErr w:type="spellEnd"/>
      <w:r w:rsidRPr="006C6120">
        <w:rPr>
          <w:rFonts w:ascii="Times New Roman" w:hAnsi="Times New Roman" w:cs="Times New Roman"/>
          <w:sz w:val="28"/>
          <w:szCs w:val="28"/>
        </w:rPr>
        <w:t xml:space="preserve"> щелочного омыления и последующего растворения испарившегося остатка в BGE. В результате исследования получено исходное разделение ЖК с использованием BGE, состоящего из 10 ммоль·</w:t>
      </w:r>
      <w:r w:rsidR="00916461" w:rsidRPr="006C6120">
        <w:rPr>
          <w:rFonts w:ascii="Times New Roman" w:hAnsi="Times New Roman" w:cs="Times New Roman"/>
          <w:sz w:val="28"/>
          <w:szCs w:val="28"/>
        </w:rPr>
        <w:t>л</w:t>
      </w:r>
      <w:r w:rsidRPr="006C6120">
        <w:rPr>
          <w:rFonts w:ascii="Times New Roman" w:hAnsi="Times New Roman" w:cs="Times New Roman"/>
          <w:sz w:val="28"/>
          <w:szCs w:val="28"/>
          <w:vertAlign w:val="superscript"/>
        </w:rPr>
        <w:t>−1</w:t>
      </w:r>
      <w:r w:rsidRPr="006C6120">
        <w:rPr>
          <w:rFonts w:ascii="Times New Roman" w:hAnsi="Times New Roman" w:cs="Times New Roman"/>
          <w:sz w:val="28"/>
          <w:szCs w:val="28"/>
        </w:rPr>
        <w:t xml:space="preserve"> </w:t>
      </w:r>
      <w:proofErr w:type="spellStart"/>
      <w:r w:rsidR="00916461" w:rsidRPr="006C6120">
        <w:rPr>
          <w:rFonts w:ascii="Times New Roman" w:hAnsi="Times New Roman" w:cs="Times New Roman"/>
          <w:sz w:val="28"/>
          <w:szCs w:val="28"/>
        </w:rPr>
        <w:t>додецилбензолсульфонат</w:t>
      </w:r>
      <w:proofErr w:type="spellEnd"/>
      <w:r w:rsidR="00916461" w:rsidRPr="006C6120">
        <w:rPr>
          <w:rFonts w:ascii="Times New Roman" w:hAnsi="Times New Roman" w:cs="Times New Roman"/>
          <w:sz w:val="28"/>
          <w:szCs w:val="28"/>
        </w:rPr>
        <w:t xml:space="preserve"> натрия (</w:t>
      </w:r>
      <w:proofErr w:type="spellStart"/>
      <w:r w:rsidR="00916461" w:rsidRPr="006C6120">
        <w:rPr>
          <w:rFonts w:ascii="Times New Roman" w:hAnsi="Times New Roman" w:cs="Times New Roman"/>
          <w:sz w:val="28"/>
          <w:szCs w:val="28"/>
        </w:rPr>
        <w:t>sodium</w:t>
      </w:r>
      <w:proofErr w:type="spellEnd"/>
      <w:r w:rsidR="00916461" w:rsidRPr="006C6120">
        <w:rPr>
          <w:rFonts w:ascii="Times New Roman" w:hAnsi="Times New Roman" w:cs="Times New Roman"/>
          <w:sz w:val="28"/>
          <w:szCs w:val="28"/>
        </w:rPr>
        <w:t xml:space="preserve"> </w:t>
      </w:r>
      <w:proofErr w:type="spellStart"/>
      <w:r w:rsidR="00916461" w:rsidRPr="006C6120">
        <w:rPr>
          <w:rFonts w:ascii="Times New Roman" w:hAnsi="Times New Roman" w:cs="Times New Roman"/>
          <w:sz w:val="28"/>
          <w:szCs w:val="28"/>
        </w:rPr>
        <w:t>dodecylbenzenesulphonate</w:t>
      </w:r>
      <w:proofErr w:type="spellEnd"/>
      <w:r w:rsidR="00916461" w:rsidRPr="006C6120">
        <w:rPr>
          <w:rFonts w:ascii="Times New Roman" w:hAnsi="Times New Roman" w:cs="Times New Roman"/>
          <w:sz w:val="28"/>
          <w:szCs w:val="28"/>
        </w:rPr>
        <w:t xml:space="preserve"> </w:t>
      </w:r>
      <w:r w:rsidRPr="006C6120">
        <w:rPr>
          <w:rFonts w:ascii="Times New Roman" w:hAnsi="Times New Roman" w:cs="Times New Roman"/>
          <w:sz w:val="28"/>
          <w:szCs w:val="28"/>
        </w:rPr>
        <w:t>SDBS</w:t>
      </w:r>
      <w:r w:rsidR="00916461" w:rsidRPr="006C6120">
        <w:rPr>
          <w:rFonts w:ascii="Times New Roman" w:hAnsi="Times New Roman" w:cs="Times New Roman"/>
          <w:sz w:val="28"/>
          <w:szCs w:val="28"/>
        </w:rPr>
        <w:t>)</w:t>
      </w:r>
      <w:r w:rsidRPr="006C6120">
        <w:rPr>
          <w:rFonts w:ascii="Times New Roman" w:hAnsi="Times New Roman" w:cs="Times New Roman"/>
          <w:sz w:val="28"/>
          <w:szCs w:val="28"/>
        </w:rPr>
        <w:t xml:space="preserve">, 50% </w:t>
      </w:r>
      <w:proofErr w:type="spellStart"/>
      <w:r w:rsidR="00916461" w:rsidRPr="006C6120">
        <w:rPr>
          <w:rFonts w:ascii="Times New Roman" w:hAnsi="Times New Roman" w:cs="Times New Roman"/>
          <w:sz w:val="28"/>
          <w:szCs w:val="28"/>
        </w:rPr>
        <w:t>ацетонитрил</w:t>
      </w:r>
      <w:proofErr w:type="spellEnd"/>
      <w:r w:rsidR="00916461" w:rsidRPr="006C6120">
        <w:rPr>
          <w:rFonts w:ascii="Times New Roman" w:hAnsi="Times New Roman" w:cs="Times New Roman"/>
          <w:sz w:val="28"/>
          <w:szCs w:val="28"/>
        </w:rPr>
        <w:t xml:space="preserve"> (</w:t>
      </w:r>
      <w:proofErr w:type="spellStart"/>
      <w:r w:rsidR="00916461" w:rsidRPr="006C6120">
        <w:rPr>
          <w:rFonts w:ascii="Times New Roman" w:hAnsi="Times New Roman" w:cs="Times New Roman"/>
          <w:sz w:val="28"/>
          <w:szCs w:val="28"/>
        </w:rPr>
        <w:t>acetonitrile</w:t>
      </w:r>
      <w:proofErr w:type="spellEnd"/>
      <w:r w:rsidR="00916461" w:rsidRPr="006C6120">
        <w:rPr>
          <w:rFonts w:ascii="Times New Roman" w:hAnsi="Times New Roman" w:cs="Times New Roman"/>
          <w:sz w:val="28"/>
          <w:szCs w:val="28"/>
        </w:rPr>
        <w:t>,</w:t>
      </w:r>
      <w:r w:rsidR="00514395" w:rsidRPr="006C6120">
        <w:rPr>
          <w:rFonts w:ascii="Times New Roman" w:hAnsi="Times New Roman" w:cs="Times New Roman"/>
          <w:sz w:val="28"/>
          <w:szCs w:val="28"/>
        </w:rPr>
        <w:t xml:space="preserve"> </w:t>
      </w:r>
      <w:r w:rsidRPr="006C6120">
        <w:rPr>
          <w:rFonts w:ascii="Times New Roman" w:hAnsi="Times New Roman" w:cs="Times New Roman"/>
          <w:sz w:val="28"/>
          <w:szCs w:val="28"/>
        </w:rPr>
        <w:t>ACN</w:t>
      </w:r>
      <w:r w:rsidR="00916461" w:rsidRPr="006C6120">
        <w:rPr>
          <w:rFonts w:ascii="Times New Roman" w:hAnsi="Times New Roman" w:cs="Times New Roman"/>
          <w:sz w:val="28"/>
          <w:szCs w:val="28"/>
        </w:rPr>
        <w:t>)</w:t>
      </w:r>
      <w:r w:rsidRPr="006C6120">
        <w:rPr>
          <w:rFonts w:ascii="Times New Roman" w:hAnsi="Times New Roman" w:cs="Times New Roman"/>
          <w:sz w:val="28"/>
          <w:szCs w:val="28"/>
        </w:rPr>
        <w:t xml:space="preserve"> и 30 ммоль·</w:t>
      </w:r>
      <w:r w:rsidR="00916461" w:rsidRPr="006C6120">
        <w:rPr>
          <w:rFonts w:ascii="Times New Roman" w:hAnsi="Times New Roman" w:cs="Times New Roman"/>
          <w:sz w:val="28"/>
          <w:szCs w:val="28"/>
        </w:rPr>
        <w:t>л</w:t>
      </w:r>
      <w:r w:rsidRPr="006C6120">
        <w:rPr>
          <w:rFonts w:ascii="Times New Roman" w:hAnsi="Times New Roman" w:cs="Times New Roman"/>
          <w:sz w:val="28"/>
          <w:szCs w:val="28"/>
          <w:vertAlign w:val="superscript"/>
        </w:rPr>
        <w:t>−1</w:t>
      </w:r>
      <w:r w:rsidRPr="006C6120">
        <w:rPr>
          <w:rFonts w:ascii="Times New Roman" w:hAnsi="Times New Roman" w:cs="Times New Roman"/>
          <w:sz w:val="28"/>
          <w:szCs w:val="28"/>
        </w:rPr>
        <w:t xml:space="preserve">, при непрямом УФ-детектировании на длине волны 198 нм. </w:t>
      </w:r>
    </w:p>
    <w:p w14:paraId="05603832" w14:textId="46371F0C" w:rsidR="00916461" w:rsidRPr="006C6120" w:rsidRDefault="00415EFD" w:rsidP="00916461">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 xml:space="preserve">КЭФ </w:t>
      </w:r>
      <w:r w:rsidR="00916461" w:rsidRPr="006C6120">
        <w:rPr>
          <w:rFonts w:ascii="Times New Roman" w:hAnsi="Times New Roman" w:cs="Times New Roman"/>
          <w:sz w:val="28"/>
          <w:szCs w:val="28"/>
        </w:rPr>
        <w:t>с лазерно-индуцированной флуоресцентной детекцией</w:t>
      </w:r>
      <w:r w:rsidRPr="006C6120">
        <w:rPr>
          <w:rFonts w:ascii="Times New Roman" w:hAnsi="Times New Roman" w:cs="Times New Roman"/>
          <w:sz w:val="28"/>
          <w:szCs w:val="28"/>
        </w:rPr>
        <w:t>.</w:t>
      </w:r>
    </w:p>
    <w:p w14:paraId="57588A77" w14:textId="5E98B8F8" w:rsidR="00916461" w:rsidRPr="006C6120" w:rsidRDefault="00916461" w:rsidP="00916461">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 xml:space="preserve">Показано, что лазерно-индуцированная флуоресцентная </w:t>
      </w:r>
      <w:proofErr w:type="spellStart"/>
      <w:r w:rsidRPr="006C6120">
        <w:rPr>
          <w:rFonts w:ascii="Times New Roman" w:hAnsi="Times New Roman" w:cs="Times New Roman"/>
          <w:sz w:val="28"/>
          <w:szCs w:val="28"/>
        </w:rPr>
        <w:t>детектация</w:t>
      </w:r>
      <w:proofErr w:type="spellEnd"/>
      <w:r w:rsidRPr="006C6120">
        <w:rPr>
          <w:rFonts w:ascii="Times New Roman" w:hAnsi="Times New Roman" w:cs="Times New Roman"/>
          <w:sz w:val="28"/>
          <w:szCs w:val="28"/>
        </w:rPr>
        <w:t xml:space="preserve"> (</w:t>
      </w:r>
      <w:proofErr w:type="spellStart"/>
      <w:r w:rsidR="00415EFD" w:rsidRPr="006C6120">
        <w:rPr>
          <w:rFonts w:ascii="Times New Roman" w:hAnsi="Times New Roman" w:cs="Times New Roman"/>
          <w:sz w:val="28"/>
          <w:szCs w:val="28"/>
        </w:rPr>
        <w:t>Laser-induced</w:t>
      </w:r>
      <w:proofErr w:type="spellEnd"/>
      <w:r w:rsidR="00415EFD" w:rsidRPr="006C6120">
        <w:rPr>
          <w:rFonts w:ascii="Times New Roman" w:hAnsi="Times New Roman" w:cs="Times New Roman"/>
          <w:sz w:val="28"/>
          <w:szCs w:val="28"/>
        </w:rPr>
        <w:t xml:space="preserve"> </w:t>
      </w:r>
      <w:proofErr w:type="spellStart"/>
      <w:r w:rsidR="00415EFD" w:rsidRPr="006C6120">
        <w:rPr>
          <w:rFonts w:ascii="Times New Roman" w:hAnsi="Times New Roman" w:cs="Times New Roman"/>
          <w:sz w:val="28"/>
          <w:szCs w:val="28"/>
        </w:rPr>
        <w:t>fluorescence</w:t>
      </w:r>
      <w:proofErr w:type="spellEnd"/>
      <w:r w:rsidR="00415EFD" w:rsidRPr="006C6120">
        <w:rPr>
          <w:rFonts w:ascii="Times New Roman" w:hAnsi="Times New Roman" w:cs="Times New Roman"/>
          <w:sz w:val="28"/>
          <w:szCs w:val="28"/>
        </w:rPr>
        <w:t xml:space="preserve"> </w:t>
      </w:r>
      <w:proofErr w:type="spellStart"/>
      <w:r w:rsidR="00415EFD" w:rsidRPr="006C6120">
        <w:rPr>
          <w:rFonts w:ascii="Times New Roman" w:hAnsi="Times New Roman" w:cs="Times New Roman"/>
          <w:sz w:val="28"/>
          <w:szCs w:val="28"/>
        </w:rPr>
        <w:t>detection</w:t>
      </w:r>
      <w:proofErr w:type="spellEnd"/>
      <w:r w:rsidR="00415EFD" w:rsidRPr="006C6120">
        <w:rPr>
          <w:rFonts w:ascii="Times New Roman" w:hAnsi="Times New Roman" w:cs="Times New Roman"/>
          <w:sz w:val="28"/>
          <w:szCs w:val="28"/>
        </w:rPr>
        <w:t xml:space="preserve">, </w:t>
      </w:r>
      <w:r w:rsidRPr="006C6120">
        <w:rPr>
          <w:rFonts w:ascii="Times New Roman" w:hAnsi="Times New Roman" w:cs="Times New Roman"/>
          <w:sz w:val="28"/>
          <w:szCs w:val="28"/>
        </w:rPr>
        <w:t>LIF) является одним из наиболее чувствительных методов детектирования при КЭ</w:t>
      </w:r>
      <w:r w:rsidR="00230393" w:rsidRPr="006C6120">
        <w:rPr>
          <w:rFonts w:ascii="Times New Roman" w:hAnsi="Times New Roman" w:cs="Times New Roman"/>
          <w:sz w:val="28"/>
          <w:szCs w:val="28"/>
        </w:rPr>
        <w:t>Ф</w:t>
      </w:r>
      <w:r w:rsidRPr="006C6120">
        <w:rPr>
          <w:rFonts w:ascii="Times New Roman" w:hAnsi="Times New Roman" w:cs="Times New Roman"/>
          <w:sz w:val="28"/>
          <w:szCs w:val="28"/>
        </w:rPr>
        <w:t xml:space="preserve"> (CE-LIF) [56]. Поскольку у ФА, как правило, отсутствуют подходящие хромофоры или </w:t>
      </w:r>
      <w:proofErr w:type="spellStart"/>
      <w:r w:rsidRPr="006C6120">
        <w:rPr>
          <w:rFonts w:ascii="Times New Roman" w:hAnsi="Times New Roman" w:cs="Times New Roman"/>
          <w:sz w:val="28"/>
          <w:szCs w:val="28"/>
        </w:rPr>
        <w:t>флуорофоры</w:t>
      </w:r>
      <w:proofErr w:type="spellEnd"/>
      <w:r w:rsidRPr="006C6120">
        <w:rPr>
          <w:rFonts w:ascii="Times New Roman" w:hAnsi="Times New Roman" w:cs="Times New Roman"/>
          <w:sz w:val="28"/>
          <w:szCs w:val="28"/>
        </w:rPr>
        <w:t xml:space="preserve">, детектирование с помощью LIF требует </w:t>
      </w:r>
      <w:proofErr w:type="spellStart"/>
      <w:r w:rsidRPr="006C6120">
        <w:rPr>
          <w:rFonts w:ascii="Times New Roman" w:hAnsi="Times New Roman" w:cs="Times New Roman"/>
          <w:sz w:val="28"/>
          <w:szCs w:val="28"/>
        </w:rPr>
        <w:t>дериватизации</w:t>
      </w:r>
      <w:proofErr w:type="spellEnd"/>
      <w:r w:rsidRPr="006C6120">
        <w:rPr>
          <w:rFonts w:ascii="Times New Roman" w:hAnsi="Times New Roman" w:cs="Times New Roman"/>
          <w:sz w:val="28"/>
          <w:szCs w:val="28"/>
        </w:rPr>
        <w:t xml:space="preserve"> [57].</w:t>
      </w:r>
    </w:p>
    <w:p w14:paraId="7AC4C8D3" w14:textId="785BF696" w:rsidR="00916461" w:rsidRPr="00916461" w:rsidRDefault="00916461" w:rsidP="00916461">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 xml:space="preserve">В 1999 г. </w:t>
      </w:r>
      <w:r w:rsidRPr="006C6120">
        <w:rPr>
          <w:rFonts w:ascii="Times New Roman" w:hAnsi="Times New Roman" w:cs="Times New Roman"/>
          <w:sz w:val="28"/>
          <w:szCs w:val="28"/>
          <w:lang w:val="en-US"/>
        </w:rPr>
        <w:t>Gallaher</w:t>
      </w:r>
      <w:r w:rsidRPr="006C6120">
        <w:rPr>
          <w:rFonts w:ascii="Times New Roman" w:hAnsi="Times New Roman" w:cs="Times New Roman"/>
          <w:sz w:val="28"/>
          <w:szCs w:val="28"/>
        </w:rPr>
        <w:t xml:space="preserve"> </w:t>
      </w:r>
      <w:r w:rsidR="00023F6B" w:rsidRPr="006C6120">
        <w:rPr>
          <w:rFonts w:ascii="Times New Roman" w:hAnsi="Times New Roman" w:cs="Times New Roman"/>
          <w:sz w:val="28"/>
          <w:szCs w:val="28"/>
        </w:rPr>
        <w:t>и соавторы</w:t>
      </w:r>
      <w:r w:rsidRPr="006C6120">
        <w:rPr>
          <w:rFonts w:ascii="Times New Roman" w:hAnsi="Times New Roman" w:cs="Times New Roman"/>
          <w:sz w:val="28"/>
          <w:szCs w:val="28"/>
        </w:rPr>
        <w:t xml:space="preserve"> </w:t>
      </w:r>
      <w:r w:rsidR="00DE6F20"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lang w:val="en-US"/>
        </w:rPr>
        <w:instrText>ADDIN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CSL</w:instrText>
      </w:r>
      <w:r w:rsidR="004F48A1" w:rsidRPr="004F48A1">
        <w:rPr>
          <w:rFonts w:ascii="Times New Roman" w:hAnsi="Times New Roman" w:cs="Times New Roman"/>
          <w:sz w:val="28"/>
          <w:szCs w:val="28"/>
        </w:rPr>
        <w:instrText>_</w:instrText>
      </w:r>
      <w:r w:rsidR="004F48A1">
        <w:rPr>
          <w:rFonts w:ascii="Times New Roman" w:hAnsi="Times New Roman" w:cs="Times New Roman"/>
          <w:sz w:val="28"/>
          <w:szCs w:val="28"/>
          <w:lang w:val="en-US"/>
        </w:rPr>
        <w:instrText>CITATION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citationItems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itemData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author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Gallaher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Jr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David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Johnson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Mitchell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container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Analyst</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issue</w:instrText>
      </w:r>
      <w:r w:rsidR="004F48A1" w:rsidRPr="004F48A1">
        <w:rPr>
          <w:rFonts w:ascii="Times New Roman" w:hAnsi="Times New Roman" w:cs="Times New Roman"/>
          <w:sz w:val="28"/>
          <w:szCs w:val="28"/>
        </w:rPr>
        <w:instrText>":"11","</w:instrText>
      </w:r>
      <w:r w:rsidR="004F48A1">
        <w:rPr>
          <w:rFonts w:ascii="Times New Roman" w:hAnsi="Times New Roman" w:cs="Times New Roman"/>
          <w:sz w:val="28"/>
          <w:szCs w:val="28"/>
          <w:lang w:val="en-US"/>
        </w:rPr>
        <w:instrText>issued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date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parts</w:instrText>
      </w:r>
      <w:r w:rsidR="004F48A1" w:rsidRPr="004F48A1">
        <w:rPr>
          <w:rFonts w:ascii="Times New Roman" w:hAnsi="Times New Roman" w:cs="Times New Roman"/>
          <w:sz w:val="28"/>
          <w:szCs w:val="28"/>
        </w:rPr>
        <w:instrText>":[["1999"]]},"</w:instrText>
      </w:r>
      <w:r w:rsidR="004F48A1">
        <w:rPr>
          <w:rFonts w:ascii="Times New Roman" w:hAnsi="Times New Roman" w:cs="Times New Roman"/>
          <w:sz w:val="28"/>
          <w:szCs w:val="28"/>
          <w:lang w:val="en-US"/>
        </w:rPr>
        <w:instrText>page</w:instrText>
      </w:r>
      <w:r w:rsidR="004F48A1" w:rsidRPr="004F48A1">
        <w:rPr>
          <w:rFonts w:ascii="Times New Roman" w:hAnsi="Times New Roman" w:cs="Times New Roman"/>
          <w:sz w:val="28"/>
          <w:szCs w:val="28"/>
        </w:rPr>
        <w:instrText>":"1541-1546","</w:instrText>
      </w:r>
      <w:r w:rsidR="004F48A1">
        <w:rPr>
          <w:rFonts w:ascii="Times New Roman" w:hAnsi="Times New Roman" w:cs="Times New Roman"/>
          <w:sz w:val="28"/>
          <w:szCs w:val="28"/>
          <w:lang w:val="en-US"/>
        </w:rPr>
        <w:instrText>publisher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Royal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Society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Chemistry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Development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near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infrared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fluorophoric</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labels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for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determination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fatty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acids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separated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electrophoresis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with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diode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laser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induced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fluorescence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detection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type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journal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volume</w:instrText>
      </w:r>
      <w:r w:rsidR="004F48A1" w:rsidRPr="004F48A1">
        <w:rPr>
          <w:rFonts w:ascii="Times New Roman" w:hAnsi="Times New Roman" w:cs="Times New Roman"/>
          <w:sz w:val="28"/>
          <w:szCs w:val="28"/>
        </w:rPr>
        <w:instrText>":"124"},"</w:instrText>
      </w:r>
      <w:r w:rsidR="004F48A1">
        <w:rPr>
          <w:rFonts w:ascii="Times New Roman" w:hAnsi="Times New Roman" w:cs="Times New Roman"/>
          <w:sz w:val="28"/>
          <w:szCs w:val="28"/>
          <w:lang w:val="en-US"/>
        </w:rPr>
        <w:instrText>uris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www</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mendeley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com</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documents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uuid</w:instrText>
      </w:r>
      <w:r w:rsidR="004F48A1" w:rsidRPr="004F48A1">
        <w:rPr>
          <w:rFonts w:ascii="Times New Roman" w:hAnsi="Times New Roman" w:cs="Times New Roman"/>
          <w:sz w:val="28"/>
          <w:szCs w:val="28"/>
        </w:rPr>
        <w:instrText>=49625248-92</w:instrText>
      </w:r>
      <w:r w:rsidR="004F48A1">
        <w:rPr>
          <w:rFonts w:ascii="Times New Roman" w:hAnsi="Times New Roman" w:cs="Times New Roman"/>
          <w:sz w:val="28"/>
          <w:szCs w:val="28"/>
          <w:lang w:val="en-US"/>
        </w:rPr>
        <w:instrText>ab</w:instrText>
      </w:r>
      <w:r w:rsidR="004F48A1" w:rsidRPr="004F48A1">
        <w:rPr>
          <w:rFonts w:ascii="Times New Roman" w:hAnsi="Times New Roman" w:cs="Times New Roman"/>
          <w:sz w:val="28"/>
          <w:szCs w:val="28"/>
        </w:rPr>
        <w:instrText>-4</w:instrText>
      </w:r>
      <w:r w:rsidR="004F48A1">
        <w:rPr>
          <w:rFonts w:ascii="Times New Roman" w:hAnsi="Times New Roman" w:cs="Times New Roman"/>
          <w:sz w:val="28"/>
          <w:szCs w:val="28"/>
          <w:lang w:val="en-US"/>
        </w:rPr>
        <w:instrText>d</w:instrText>
      </w:r>
      <w:r w:rsidR="004F48A1" w:rsidRPr="004F48A1">
        <w:rPr>
          <w:rFonts w:ascii="Times New Roman" w:hAnsi="Times New Roman" w:cs="Times New Roman"/>
          <w:sz w:val="28"/>
          <w:szCs w:val="28"/>
        </w:rPr>
        <w:instrText>0</w:instrText>
      </w:r>
      <w:r w:rsidR="004F48A1">
        <w:rPr>
          <w:rFonts w:ascii="Times New Roman" w:hAnsi="Times New Roman" w:cs="Times New Roman"/>
          <w:sz w:val="28"/>
          <w:szCs w:val="28"/>
          <w:lang w:val="en-US"/>
        </w:rPr>
        <w:instrText>f</w:instrText>
      </w:r>
      <w:r w:rsidR="004F48A1" w:rsidRPr="004F48A1">
        <w:rPr>
          <w:rFonts w:ascii="Times New Roman" w:hAnsi="Times New Roman" w:cs="Times New Roman"/>
          <w:sz w:val="28"/>
          <w:szCs w:val="28"/>
        </w:rPr>
        <w:instrText>-88</w:instrText>
      </w:r>
      <w:r w:rsidR="004F48A1">
        <w:rPr>
          <w:rFonts w:ascii="Times New Roman" w:hAnsi="Times New Roman" w:cs="Times New Roman"/>
          <w:sz w:val="28"/>
          <w:szCs w:val="28"/>
          <w:lang w:val="en-US"/>
        </w:rPr>
        <w:instrText>ed</w:instrText>
      </w:r>
      <w:r w:rsidR="004F48A1" w:rsidRPr="004F48A1">
        <w:rPr>
          <w:rFonts w:ascii="Times New Roman" w:hAnsi="Times New Roman" w:cs="Times New Roman"/>
          <w:sz w:val="28"/>
          <w:szCs w:val="28"/>
        </w:rPr>
        <w:instrText>-44582</w:instrText>
      </w:r>
      <w:r w:rsidR="004F48A1">
        <w:rPr>
          <w:rFonts w:ascii="Times New Roman" w:hAnsi="Times New Roman" w:cs="Times New Roman"/>
          <w:sz w:val="28"/>
          <w:szCs w:val="28"/>
          <w:lang w:val="en-US"/>
        </w:rPr>
        <w:instrText>dfc</w:instrText>
      </w:r>
      <w:r w:rsidR="004F48A1" w:rsidRPr="004F48A1">
        <w:rPr>
          <w:rFonts w:ascii="Times New Roman" w:hAnsi="Times New Roman" w:cs="Times New Roman"/>
          <w:sz w:val="28"/>
          <w:szCs w:val="28"/>
        </w:rPr>
        <w:instrText>5216"]},{"</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-2","</w:instrText>
      </w:r>
      <w:r w:rsidR="004F48A1">
        <w:rPr>
          <w:rFonts w:ascii="Times New Roman" w:hAnsi="Times New Roman" w:cs="Times New Roman"/>
          <w:sz w:val="28"/>
          <w:szCs w:val="28"/>
          <w:lang w:val="en-US"/>
        </w:rPr>
        <w:instrText>itemData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ISSN</w:instrText>
      </w:r>
      <w:r w:rsidR="004F48A1" w:rsidRPr="004F48A1">
        <w:rPr>
          <w:rFonts w:ascii="Times New Roman" w:hAnsi="Times New Roman" w:cs="Times New Roman"/>
          <w:sz w:val="28"/>
          <w:szCs w:val="28"/>
        </w:rPr>
        <w:instrText>":"0021-9673","</w:instrText>
      </w:r>
      <w:r w:rsidR="004F48A1">
        <w:rPr>
          <w:rFonts w:ascii="Times New Roman" w:hAnsi="Times New Roman" w:cs="Times New Roman"/>
          <w:sz w:val="28"/>
          <w:szCs w:val="28"/>
          <w:lang w:val="en-US"/>
        </w:rPr>
        <w:instrText>author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Brando</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Th</w:instrText>
      </w:r>
      <w:r w:rsidR="004F48A1" w:rsidRPr="004F48A1">
        <w:rPr>
          <w:rFonts w:ascii="Times New Roman" w:hAnsi="Times New Roman" w:cs="Times New Roman"/>
          <w:sz w:val="28"/>
          <w:szCs w:val="28"/>
        </w:rPr>
        <w:instrText>é</w:instrText>
      </w:r>
      <w:r w:rsidR="004F48A1">
        <w:rPr>
          <w:rFonts w:ascii="Times New Roman" w:hAnsi="Times New Roman" w:cs="Times New Roman"/>
          <w:sz w:val="28"/>
          <w:szCs w:val="28"/>
          <w:lang w:val="en-US"/>
        </w:rPr>
        <w:instrText>r</w:instrText>
      </w:r>
      <w:r w:rsidR="004F48A1" w:rsidRPr="004F48A1">
        <w:rPr>
          <w:rFonts w:ascii="Times New Roman" w:hAnsi="Times New Roman" w:cs="Times New Roman"/>
          <w:sz w:val="28"/>
          <w:szCs w:val="28"/>
        </w:rPr>
        <w:instrText>è</w:instrText>
      </w:r>
      <w:r w:rsidR="004F48A1">
        <w:rPr>
          <w:rFonts w:ascii="Times New Roman" w:hAnsi="Times New Roman" w:cs="Times New Roman"/>
          <w:sz w:val="28"/>
          <w:szCs w:val="28"/>
          <w:lang w:val="en-US"/>
        </w:rPr>
        <w:instrText>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Pardin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Christophe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Prandi</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Jacques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Puzo</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Germain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container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Journal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Chromatography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-2","</w:instrText>
      </w:r>
      <w:r w:rsidR="004F48A1">
        <w:rPr>
          <w:rFonts w:ascii="Times New Roman" w:hAnsi="Times New Roman" w:cs="Times New Roman"/>
          <w:sz w:val="28"/>
          <w:szCs w:val="28"/>
          <w:lang w:val="en-US"/>
        </w:rPr>
        <w:instrText>issue</w:instrText>
      </w:r>
      <w:r w:rsidR="004F48A1" w:rsidRPr="004F48A1">
        <w:rPr>
          <w:rFonts w:ascii="Times New Roman" w:hAnsi="Times New Roman" w:cs="Times New Roman"/>
          <w:sz w:val="28"/>
          <w:szCs w:val="28"/>
        </w:rPr>
        <w:instrText>":"1-2","</w:instrText>
      </w:r>
      <w:r w:rsidR="004F48A1">
        <w:rPr>
          <w:rFonts w:ascii="Times New Roman" w:hAnsi="Times New Roman" w:cs="Times New Roman"/>
          <w:sz w:val="28"/>
          <w:szCs w:val="28"/>
          <w:lang w:val="en-US"/>
        </w:rPr>
        <w:instrText>issued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date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parts</w:instrText>
      </w:r>
      <w:r w:rsidR="004F48A1" w:rsidRPr="004F48A1">
        <w:rPr>
          <w:rFonts w:ascii="Times New Roman" w:hAnsi="Times New Roman" w:cs="Times New Roman"/>
          <w:sz w:val="28"/>
          <w:szCs w:val="28"/>
        </w:rPr>
        <w:instrText>":[["2002"]]},"</w:instrText>
      </w:r>
      <w:r w:rsidR="004F48A1">
        <w:rPr>
          <w:rFonts w:ascii="Times New Roman" w:hAnsi="Times New Roman" w:cs="Times New Roman"/>
          <w:sz w:val="28"/>
          <w:szCs w:val="28"/>
          <w:lang w:val="en-US"/>
        </w:rPr>
        <w:instrText>page</w:instrText>
      </w:r>
      <w:r w:rsidR="004F48A1" w:rsidRPr="004F48A1">
        <w:rPr>
          <w:rFonts w:ascii="Times New Roman" w:hAnsi="Times New Roman" w:cs="Times New Roman"/>
          <w:sz w:val="28"/>
          <w:szCs w:val="28"/>
        </w:rPr>
        <w:instrText>":"203-210","</w:instrText>
      </w:r>
      <w:r w:rsidR="004F48A1">
        <w:rPr>
          <w:rFonts w:ascii="Times New Roman" w:hAnsi="Times New Roman" w:cs="Times New Roman"/>
          <w:sz w:val="28"/>
          <w:szCs w:val="28"/>
          <w:lang w:val="en-US"/>
        </w:rPr>
        <w:instrText>publisher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Elsevier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Analysis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aminofluorescein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fatty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acid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derivatives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electrophoresis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with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laser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induced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fluorescence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detection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attomole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level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application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to</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mycobacterial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fatty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acids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type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journal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volume</w:instrText>
      </w:r>
      <w:r w:rsidR="004F48A1" w:rsidRPr="004F48A1">
        <w:rPr>
          <w:rFonts w:ascii="Times New Roman" w:hAnsi="Times New Roman" w:cs="Times New Roman"/>
          <w:sz w:val="28"/>
          <w:szCs w:val="28"/>
        </w:rPr>
        <w:instrText>":"973"},"</w:instrText>
      </w:r>
      <w:r w:rsidR="004F48A1">
        <w:rPr>
          <w:rFonts w:ascii="Times New Roman" w:hAnsi="Times New Roman" w:cs="Times New Roman"/>
          <w:sz w:val="28"/>
          <w:szCs w:val="28"/>
          <w:lang w:val="en-US"/>
        </w:rPr>
        <w:instrText>uris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www</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mendeley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com</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documents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uuid</w:instrText>
      </w:r>
      <w:r w:rsidR="004F48A1" w:rsidRPr="004F48A1">
        <w:rPr>
          <w:rFonts w:ascii="Times New Roman" w:hAnsi="Times New Roman" w:cs="Times New Roman"/>
          <w:sz w:val="28"/>
          <w:szCs w:val="28"/>
        </w:rPr>
        <w:instrText>=98</w:instrText>
      </w:r>
      <w:r w:rsidR="004F48A1">
        <w:rPr>
          <w:rFonts w:ascii="Times New Roman" w:hAnsi="Times New Roman" w:cs="Times New Roman"/>
          <w:sz w:val="28"/>
          <w:szCs w:val="28"/>
          <w:lang w:val="en-US"/>
        </w:rPr>
        <w:instrText>c</w:instrText>
      </w:r>
      <w:r w:rsidR="004F48A1" w:rsidRPr="004F48A1">
        <w:rPr>
          <w:rFonts w:ascii="Times New Roman" w:hAnsi="Times New Roman" w:cs="Times New Roman"/>
          <w:sz w:val="28"/>
          <w:szCs w:val="28"/>
        </w:rPr>
        <w:instrText>46689-9749-4798-</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2</w:instrText>
      </w:r>
      <w:r w:rsidR="004F48A1">
        <w:rPr>
          <w:rFonts w:ascii="Times New Roman" w:hAnsi="Times New Roman" w:cs="Times New Roman"/>
          <w:sz w:val="28"/>
          <w:szCs w:val="28"/>
          <w:lang w:val="en-US"/>
        </w:rPr>
        <w:instrText>e</w:instrText>
      </w:r>
      <w:r w:rsidR="004F48A1" w:rsidRPr="004F48A1">
        <w:rPr>
          <w:rFonts w:ascii="Times New Roman" w:hAnsi="Times New Roman" w:cs="Times New Roman"/>
          <w:sz w:val="28"/>
          <w:szCs w:val="28"/>
        </w:rPr>
        <w:instrText>0-8739</w:instrText>
      </w:r>
      <w:r w:rsidR="004F48A1">
        <w:rPr>
          <w:rFonts w:ascii="Times New Roman" w:hAnsi="Times New Roman" w:cs="Times New Roman"/>
          <w:sz w:val="28"/>
          <w:szCs w:val="28"/>
          <w:lang w:val="en-US"/>
        </w:rPr>
        <w:instrText>c</w:instrText>
      </w:r>
      <w:r w:rsidR="004F48A1" w:rsidRPr="004F48A1">
        <w:rPr>
          <w:rFonts w:ascii="Times New Roman" w:hAnsi="Times New Roman" w:cs="Times New Roman"/>
          <w:sz w:val="28"/>
          <w:szCs w:val="28"/>
        </w:rPr>
        <w:instrText>2</w:instrText>
      </w:r>
      <w:r w:rsidR="004F48A1">
        <w:rPr>
          <w:rFonts w:ascii="Times New Roman" w:hAnsi="Times New Roman" w:cs="Times New Roman"/>
          <w:sz w:val="28"/>
          <w:szCs w:val="28"/>
          <w:lang w:val="en-US"/>
        </w:rPr>
        <w:instrText>f</w:instrText>
      </w:r>
      <w:r w:rsidR="004F48A1" w:rsidRPr="004F48A1">
        <w:rPr>
          <w:rFonts w:ascii="Times New Roman" w:hAnsi="Times New Roman" w:cs="Times New Roman"/>
          <w:sz w:val="28"/>
          <w:szCs w:val="28"/>
        </w:rPr>
        <w:instrText>7</w:instrText>
      </w:r>
      <w:r w:rsidR="004F48A1">
        <w:rPr>
          <w:rFonts w:ascii="Times New Roman" w:hAnsi="Times New Roman" w:cs="Times New Roman"/>
          <w:sz w:val="28"/>
          <w:szCs w:val="28"/>
          <w:lang w:val="en-US"/>
        </w:rPr>
        <w:instrText>f</w:instrText>
      </w:r>
      <w:r w:rsidR="004F48A1" w:rsidRPr="004F48A1">
        <w:rPr>
          <w:rFonts w:ascii="Times New Roman" w:hAnsi="Times New Roman" w:cs="Times New Roman"/>
          <w:sz w:val="28"/>
          <w:szCs w:val="28"/>
        </w:rPr>
        <w:instrText>346"]}],"</w:instrText>
      </w:r>
      <w:r w:rsidR="004F48A1">
        <w:rPr>
          <w:rFonts w:ascii="Times New Roman" w:hAnsi="Times New Roman" w:cs="Times New Roman"/>
          <w:sz w:val="28"/>
          <w:szCs w:val="28"/>
          <w:lang w:val="en-US"/>
        </w:rPr>
        <w:instrText>mendeley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formattedCitation</w:instrText>
      </w:r>
      <w:r w:rsidR="004F48A1" w:rsidRPr="004F48A1">
        <w:rPr>
          <w:rFonts w:ascii="Times New Roman" w:hAnsi="Times New Roman" w:cs="Times New Roman"/>
          <w:sz w:val="28"/>
          <w:szCs w:val="28"/>
        </w:rPr>
        <w:instrText>":"[184,185]","</w:instrText>
      </w:r>
      <w:r w:rsidR="004F48A1">
        <w:rPr>
          <w:rFonts w:ascii="Times New Roman" w:hAnsi="Times New Roman" w:cs="Times New Roman"/>
          <w:sz w:val="28"/>
          <w:szCs w:val="28"/>
          <w:lang w:val="en-US"/>
        </w:rPr>
        <w:instrText>plainTextFormattedCitation</w:instrText>
      </w:r>
      <w:r w:rsidR="004F48A1" w:rsidRPr="004F48A1">
        <w:rPr>
          <w:rFonts w:ascii="Times New Roman" w:hAnsi="Times New Roman" w:cs="Times New Roman"/>
          <w:sz w:val="28"/>
          <w:szCs w:val="28"/>
        </w:rPr>
        <w:instrText>":"[184,185]","</w:instrText>
      </w:r>
      <w:r w:rsidR="004F48A1">
        <w:rPr>
          <w:rFonts w:ascii="Times New Roman" w:hAnsi="Times New Roman" w:cs="Times New Roman"/>
          <w:sz w:val="28"/>
          <w:szCs w:val="28"/>
          <w:lang w:val="en-US"/>
        </w:rPr>
        <w:instrText>previouslyFormattedCitation</w:instrText>
      </w:r>
      <w:r w:rsidR="004F48A1" w:rsidRPr="004F48A1">
        <w:rPr>
          <w:rFonts w:ascii="Times New Roman" w:hAnsi="Times New Roman" w:cs="Times New Roman"/>
          <w:sz w:val="28"/>
          <w:szCs w:val="28"/>
        </w:rPr>
        <w:instrText>":"[194,195]"},"</w:instrText>
      </w:r>
      <w:r w:rsidR="004F48A1">
        <w:rPr>
          <w:rFonts w:ascii="Times New Roman" w:hAnsi="Times New Roman" w:cs="Times New Roman"/>
          <w:sz w:val="28"/>
          <w:szCs w:val="28"/>
          <w:lang w:val="en-US"/>
        </w:rPr>
        <w:instrText>properties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noteIndex</w:instrText>
      </w:r>
      <w:r w:rsidR="004F48A1" w:rsidRPr="004F48A1">
        <w:rPr>
          <w:rFonts w:ascii="Times New Roman" w:hAnsi="Times New Roman" w:cs="Times New Roman"/>
          <w:sz w:val="28"/>
          <w:szCs w:val="28"/>
        </w:rPr>
        <w:instrText>":0},"</w:instrText>
      </w:r>
      <w:r w:rsidR="004F48A1">
        <w:rPr>
          <w:rFonts w:ascii="Times New Roman" w:hAnsi="Times New Roman" w:cs="Times New Roman"/>
          <w:sz w:val="28"/>
          <w:szCs w:val="28"/>
          <w:lang w:val="en-US"/>
        </w:rPr>
        <w:instrText>schema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github</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com</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citation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style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language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schema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raw</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master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csl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citation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json</w:instrText>
      </w:r>
      <w:r w:rsidR="004F48A1" w:rsidRPr="004F48A1">
        <w:rPr>
          <w:rFonts w:ascii="Times New Roman" w:hAnsi="Times New Roman" w:cs="Times New Roman"/>
          <w:sz w:val="28"/>
          <w:szCs w:val="28"/>
        </w:rPr>
        <w:instrText>"}</w:instrText>
      </w:r>
      <w:r w:rsidR="00DE6F20"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[184,185]</w:t>
      </w:r>
      <w:r w:rsidR="00DE6F20" w:rsidRPr="006C6120">
        <w:rPr>
          <w:rFonts w:ascii="Times New Roman" w:hAnsi="Times New Roman" w:cs="Times New Roman"/>
          <w:sz w:val="28"/>
          <w:szCs w:val="28"/>
        </w:rPr>
        <w:fldChar w:fldCharType="end"/>
      </w:r>
      <w:r w:rsidR="00DE6F20" w:rsidRPr="006C6120">
        <w:rPr>
          <w:rFonts w:ascii="Times New Roman" w:hAnsi="Times New Roman" w:cs="Times New Roman"/>
          <w:sz w:val="28"/>
          <w:szCs w:val="28"/>
        </w:rPr>
        <w:t xml:space="preserve"> </w:t>
      </w:r>
      <w:r w:rsidRPr="006C6120">
        <w:rPr>
          <w:rFonts w:ascii="Times New Roman" w:hAnsi="Times New Roman" w:cs="Times New Roman"/>
          <w:sz w:val="28"/>
          <w:szCs w:val="28"/>
        </w:rPr>
        <w:t>представили синтез и характеристику мето</w:t>
      </w:r>
      <w:r w:rsidR="00023F6B" w:rsidRPr="006C6120">
        <w:rPr>
          <w:rFonts w:ascii="Times New Roman" w:hAnsi="Times New Roman" w:cs="Times New Roman"/>
          <w:sz w:val="28"/>
          <w:szCs w:val="28"/>
        </w:rPr>
        <w:t>д</w:t>
      </w:r>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полиметинцианина</w:t>
      </w:r>
      <w:proofErr w:type="spellEnd"/>
      <w:r w:rsidRPr="00916461">
        <w:rPr>
          <w:rFonts w:ascii="Times New Roman" w:hAnsi="Times New Roman" w:cs="Times New Roman"/>
          <w:sz w:val="28"/>
          <w:szCs w:val="28"/>
        </w:rPr>
        <w:t xml:space="preserve"> ближнего инфракрасного диапазона для </w:t>
      </w:r>
      <w:proofErr w:type="spellStart"/>
      <w:r w:rsidRPr="00916461">
        <w:rPr>
          <w:rFonts w:ascii="Times New Roman" w:hAnsi="Times New Roman" w:cs="Times New Roman"/>
          <w:sz w:val="28"/>
          <w:szCs w:val="28"/>
        </w:rPr>
        <w:t>дериватизации</w:t>
      </w:r>
      <w:proofErr w:type="spellEnd"/>
      <w:r w:rsidRPr="00916461">
        <w:rPr>
          <w:rFonts w:ascii="Times New Roman" w:hAnsi="Times New Roman" w:cs="Times New Roman"/>
          <w:sz w:val="28"/>
          <w:szCs w:val="28"/>
        </w:rPr>
        <w:t xml:space="preserve"> и определения </w:t>
      </w:r>
      <w:r w:rsidR="00DE6F20">
        <w:rPr>
          <w:rFonts w:ascii="Times New Roman" w:hAnsi="Times New Roman" w:cs="Times New Roman"/>
          <w:sz w:val="28"/>
          <w:szCs w:val="28"/>
        </w:rPr>
        <w:t>трансизомеров жирных кислот</w:t>
      </w:r>
      <w:r w:rsidRPr="00916461">
        <w:rPr>
          <w:rFonts w:ascii="Times New Roman" w:hAnsi="Times New Roman" w:cs="Times New Roman"/>
          <w:sz w:val="28"/>
          <w:szCs w:val="28"/>
        </w:rPr>
        <w:t xml:space="preserve">, разделенных CE-LIF. Этот </w:t>
      </w:r>
      <w:proofErr w:type="spellStart"/>
      <w:r w:rsidRPr="00916461">
        <w:rPr>
          <w:rFonts w:ascii="Times New Roman" w:hAnsi="Times New Roman" w:cs="Times New Roman"/>
          <w:sz w:val="28"/>
          <w:szCs w:val="28"/>
        </w:rPr>
        <w:t>флуорофор</w:t>
      </w:r>
      <w:proofErr w:type="spellEnd"/>
      <w:r w:rsidRPr="00916461">
        <w:rPr>
          <w:rFonts w:ascii="Times New Roman" w:hAnsi="Times New Roman" w:cs="Times New Roman"/>
          <w:sz w:val="28"/>
          <w:szCs w:val="28"/>
        </w:rPr>
        <w:t xml:space="preserve"> был разработан для связывания с карбоновой группой </w:t>
      </w:r>
      <w:r w:rsidR="00DE6F20">
        <w:rPr>
          <w:rFonts w:ascii="Times New Roman" w:hAnsi="Times New Roman" w:cs="Times New Roman"/>
          <w:sz w:val="28"/>
          <w:szCs w:val="28"/>
        </w:rPr>
        <w:t>трансизомеров жирных кислот</w:t>
      </w:r>
      <w:r w:rsidRPr="00916461">
        <w:rPr>
          <w:rFonts w:ascii="Times New Roman" w:hAnsi="Times New Roman" w:cs="Times New Roman"/>
          <w:sz w:val="28"/>
          <w:szCs w:val="28"/>
        </w:rPr>
        <w:t xml:space="preserve">. Разделение было достигнуто с помощью капилляра из неизолированного плавленого кремнезема (внутренний диаметр 50 мкм) и общей и эффективной длины 79 см и 45 см соответственно. Другими условиями анализа были нормальная полярность, напряжение +25 </w:t>
      </w:r>
      <w:proofErr w:type="spellStart"/>
      <w:r w:rsidRPr="00916461">
        <w:rPr>
          <w:rFonts w:ascii="Times New Roman" w:hAnsi="Times New Roman" w:cs="Times New Roman"/>
          <w:sz w:val="28"/>
          <w:szCs w:val="28"/>
        </w:rPr>
        <w:t>кВ</w:t>
      </w:r>
      <w:proofErr w:type="spellEnd"/>
      <w:r w:rsidRPr="00916461">
        <w:rPr>
          <w:rFonts w:ascii="Times New Roman" w:hAnsi="Times New Roman" w:cs="Times New Roman"/>
          <w:sz w:val="28"/>
          <w:szCs w:val="28"/>
        </w:rPr>
        <w:t xml:space="preserve">, электрокинетическая инжекция (3 с, 10 </w:t>
      </w:r>
      <w:proofErr w:type="spellStart"/>
      <w:r w:rsidRPr="00916461">
        <w:rPr>
          <w:rFonts w:ascii="Times New Roman" w:hAnsi="Times New Roman" w:cs="Times New Roman"/>
          <w:sz w:val="28"/>
          <w:szCs w:val="28"/>
        </w:rPr>
        <w:t>кВ</w:t>
      </w:r>
      <w:proofErr w:type="spellEnd"/>
      <w:r w:rsidRPr="00916461">
        <w:rPr>
          <w:rFonts w:ascii="Times New Roman" w:hAnsi="Times New Roman" w:cs="Times New Roman"/>
          <w:sz w:val="28"/>
          <w:szCs w:val="28"/>
        </w:rPr>
        <w:t xml:space="preserve">), возбуждение детектирования LIF на длине волны 780 нм и температура окружающей среды. Электролитом служил метанол с 12,5 </w:t>
      </w:r>
      <w:proofErr w:type="spellStart"/>
      <w:r w:rsidRPr="00916461">
        <w:rPr>
          <w:rFonts w:ascii="Times New Roman" w:hAnsi="Times New Roman" w:cs="Times New Roman"/>
          <w:sz w:val="28"/>
          <w:szCs w:val="28"/>
        </w:rPr>
        <w:t>ммоль</w:t>
      </w:r>
      <w:proofErr w:type="spellEnd"/>
      <w:r w:rsidRPr="00916461">
        <w:rPr>
          <w:rFonts w:ascii="Times New Roman" w:hAnsi="Times New Roman" w:cs="Times New Roman"/>
          <w:sz w:val="28"/>
          <w:szCs w:val="28"/>
        </w:rPr>
        <w:t xml:space="preserve">· </w:t>
      </w:r>
      <w:r w:rsidR="00DE6F20">
        <w:rPr>
          <w:rFonts w:ascii="Times New Roman" w:hAnsi="Times New Roman" w:cs="Times New Roman"/>
          <w:sz w:val="28"/>
          <w:szCs w:val="28"/>
        </w:rPr>
        <w:t>л</w:t>
      </w:r>
      <w:r w:rsidRPr="00DE6F20">
        <w:rPr>
          <w:rFonts w:ascii="Times New Roman" w:hAnsi="Times New Roman" w:cs="Times New Roman"/>
          <w:sz w:val="28"/>
          <w:szCs w:val="28"/>
          <w:vertAlign w:val="superscript"/>
        </w:rPr>
        <w:t>−1</w:t>
      </w:r>
      <w:r w:rsidRPr="00916461">
        <w:rPr>
          <w:rFonts w:ascii="Times New Roman" w:hAnsi="Times New Roman" w:cs="Times New Roman"/>
          <w:sz w:val="28"/>
          <w:szCs w:val="28"/>
        </w:rPr>
        <w:t xml:space="preserve"> хлорид </w:t>
      </w:r>
      <w:proofErr w:type="spellStart"/>
      <w:r w:rsidRPr="00916461">
        <w:rPr>
          <w:rFonts w:ascii="Times New Roman" w:hAnsi="Times New Roman" w:cs="Times New Roman"/>
          <w:sz w:val="28"/>
          <w:szCs w:val="28"/>
        </w:rPr>
        <w:t>тетраэтиламмония</w:t>
      </w:r>
      <w:proofErr w:type="spellEnd"/>
      <w:r w:rsidRPr="00916461">
        <w:rPr>
          <w:rFonts w:ascii="Times New Roman" w:hAnsi="Times New Roman" w:cs="Times New Roman"/>
          <w:sz w:val="28"/>
          <w:szCs w:val="28"/>
        </w:rPr>
        <w:t xml:space="preserve">. Были определены следующие </w:t>
      </w:r>
      <w:r w:rsidR="00DE6F20">
        <w:rPr>
          <w:rFonts w:ascii="Times New Roman" w:hAnsi="Times New Roman" w:cs="Times New Roman"/>
          <w:sz w:val="28"/>
          <w:szCs w:val="28"/>
        </w:rPr>
        <w:t>трансизомеров жирных кислот</w:t>
      </w:r>
      <w:r w:rsidRPr="00916461">
        <w:rPr>
          <w:rFonts w:ascii="Times New Roman" w:hAnsi="Times New Roman" w:cs="Times New Roman"/>
          <w:sz w:val="28"/>
          <w:szCs w:val="28"/>
        </w:rPr>
        <w:t xml:space="preserve"> со смешанными стандартами: C</w:t>
      </w:r>
      <w:r w:rsidRPr="007E26F7">
        <w:rPr>
          <w:rFonts w:ascii="Times New Roman" w:hAnsi="Times New Roman" w:cs="Times New Roman"/>
          <w:sz w:val="28"/>
          <w:szCs w:val="28"/>
          <w:vertAlign w:val="subscript"/>
        </w:rPr>
        <w:t>3:0</w:t>
      </w:r>
      <w:r w:rsidRPr="00916461">
        <w:rPr>
          <w:rFonts w:ascii="Times New Roman" w:hAnsi="Times New Roman" w:cs="Times New Roman"/>
          <w:sz w:val="28"/>
          <w:szCs w:val="28"/>
        </w:rPr>
        <w:t>, C</w:t>
      </w:r>
      <w:r w:rsidRPr="007E26F7">
        <w:rPr>
          <w:rFonts w:ascii="Times New Roman" w:hAnsi="Times New Roman" w:cs="Times New Roman"/>
          <w:sz w:val="28"/>
          <w:szCs w:val="28"/>
          <w:vertAlign w:val="subscript"/>
        </w:rPr>
        <w:t>5:0</w:t>
      </w:r>
      <w:r w:rsidRPr="00916461">
        <w:rPr>
          <w:rFonts w:ascii="Times New Roman" w:hAnsi="Times New Roman" w:cs="Times New Roman"/>
          <w:sz w:val="28"/>
          <w:szCs w:val="28"/>
        </w:rPr>
        <w:t>, C</w:t>
      </w:r>
      <w:r w:rsidRPr="007E26F7">
        <w:rPr>
          <w:rFonts w:ascii="Times New Roman" w:hAnsi="Times New Roman" w:cs="Times New Roman"/>
          <w:sz w:val="28"/>
          <w:szCs w:val="28"/>
          <w:vertAlign w:val="subscript"/>
        </w:rPr>
        <w:t>6:0</w:t>
      </w:r>
      <w:r w:rsidRPr="00916461">
        <w:rPr>
          <w:rFonts w:ascii="Times New Roman" w:hAnsi="Times New Roman" w:cs="Times New Roman"/>
          <w:sz w:val="28"/>
          <w:szCs w:val="28"/>
        </w:rPr>
        <w:t>, C</w:t>
      </w:r>
      <w:r w:rsidRPr="007E26F7">
        <w:rPr>
          <w:rFonts w:ascii="Times New Roman" w:hAnsi="Times New Roman" w:cs="Times New Roman"/>
          <w:sz w:val="28"/>
          <w:szCs w:val="28"/>
          <w:vertAlign w:val="subscript"/>
        </w:rPr>
        <w:t>10:0</w:t>
      </w:r>
      <w:r w:rsidRPr="00916461">
        <w:rPr>
          <w:rFonts w:ascii="Times New Roman" w:hAnsi="Times New Roman" w:cs="Times New Roman"/>
          <w:sz w:val="28"/>
          <w:szCs w:val="28"/>
        </w:rPr>
        <w:t>, C</w:t>
      </w:r>
      <w:r w:rsidRPr="007E26F7">
        <w:rPr>
          <w:rFonts w:ascii="Times New Roman" w:hAnsi="Times New Roman" w:cs="Times New Roman"/>
          <w:sz w:val="28"/>
          <w:szCs w:val="28"/>
          <w:vertAlign w:val="subscript"/>
        </w:rPr>
        <w:t>12:0</w:t>
      </w:r>
      <w:r w:rsidRPr="00916461">
        <w:rPr>
          <w:rFonts w:ascii="Times New Roman" w:hAnsi="Times New Roman" w:cs="Times New Roman"/>
          <w:sz w:val="28"/>
          <w:szCs w:val="28"/>
        </w:rPr>
        <w:t>, C</w:t>
      </w:r>
      <w:r w:rsidRPr="007E26F7">
        <w:rPr>
          <w:rFonts w:ascii="Times New Roman" w:hAnsi="Times New Roman" w:cs="Times New Roman"/>
          <w:sz w:val="28"/>
          <w:szCs w:val="28"/>
          <w:vertAlign w:val="subscript"/>
        </w:rPr>
        <w:t>18:1</w:t>
      </w:r>
      <w:r w:rsidRPr="00916461">
        <w:rPr>
          <w:rFonts w:ascii="Times New Roman" w:hAnsi="Times New Roman" w:cs="Times New Roman"/>
          <w:sz w:val="28"/>
          <w:szCs w:val="28"/>
        </w:rPr>
        <w:t xml:space="preserve"> и C</w:t>
      </w:r>
      <w:r w:rsidRPr="007E26F7">
        <w:rPr>
          <w:rFonts w:ascii="Times New Roman" w:hAnsi="Times New Roman" w:cs="Times New Roman"/>
          <w:sz w:val="28"/>
          <w:szCs w:val="28"/>
          <w:vertAlign w:val="subscript"/>
        </w:rPr>
        <w:t>16:0</w:t>
      </w:r>
      <w:r w:rsidRPr="00916461">
        <w:rPr>
          <w:rFonts w:ascii="Times New Roman" w:hAnsi="Times New Roman" w:cs="Times New Roman"/>
          <w:sz w:val="28"/>
          <w:szCs w:val="28"/>
        </w:rPr>
        <w:t>. Все пики имели хорошее разрешение, за исключением пиков C</w:t>
      </w:r>
      <w:r w:rsidRPr="007E26F7">
        <w:rPr>
          <w:rFonts w:ascii="Times New Roman" w:hAnsi="Times New Roman" w:cs="Times New Roman"/>
          <w:sz w:val="28"/>
          <w:szCs w:val="28"/>
          <w:vertAlign w:val="subscript"/>
        </w:rPr>
        <w:t>12:0</w:t>
      </w:r>
      <w:r w:rsidRPr="00916461">
        <w:rPr>
          <w:rFonts w:ascii="Times New Roman" w:hAnsi="Times New Roman" w:cs="Times New Roman"/>
          <w:sz w:val="28"/>
          <w:szCs w:val="28"/>
        </w:rPr>
        <w:t xml:space="preserve"> и C</w:t>
      </w:r>
      <w:r w:rsidRPr="007E26F7">
        <w:rPr>
          <w:rFonts w:ascii="Times New Roman" w:hAnsi="Times New Roman" w:cs="Times New Roman"/>
          <w:sz w:val="28"/>
          <w:szCs w:val="28"/>
          <w:vertAlign w:val="subscript"/>
        </w:rPr>
        <w:t>18:1</w:t>
      </w:r>
      <w:r w:rsidRPr="00916461">
        <w:rPr>
          <w:rFonts w:ascii="Times New Roman" w:hAnsi="Times New Roman" w:cs="Times New Roman"/>
          <w:sz w:val="28"/>
          <w:szCs w:val="28"/>
        </w:rPr>
        <w:t xml:space="preserve">, которые мигрировали вместе. Пиковая идентичность подтверждалась путем введения отдельных стандартов и путем введения в смесь </w:t>
      </w:r>
      <w:proofErr w:type="spellStart"/>
      <w:r w:rsidRPr="00916461">
        <w:rPr>
          <w:rFonts w:ascii="Times New Roman" w:hAnsi="Times New Roman" w:cs="Times New Roman"/>
          <w:sz w:val="28"/>
          <w:szCs w:val="28"/>
        </w:rPr>
        <w:t>аликвот</w:t>
      </w:r>
      <w:proofErr w:type="spellEnd"/>
      <w:r w:rsidRPr="00916461">
        <w:rPr>
          <w:rFonts w:ascii="Times New Roman" w:hAnsi="Times New Roman" w:cs="Times New Roman"/>
          <w:sz w:val="28"/>
          <w:szCs w:val="28"/>
        </w:rPr>
        <w:t xml:space="preserve"> отдельных стандартов. Общее время анализа составило около 11 минут.</w:t>
      </w:r>
    </w:p>
    <w:p w14:paraId="6A593F6F" w14:textId="4E41F17A" w:rsidR="00916461" w:rsidRDefault="007E26F7" w:rsidP="0091646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Жирных кислот</w:t>
      </w:r>
      <w:r w:rsidR="00916461" w:rsidRPr="00916461">
        <w:rPr>
          <w:rFonts w:ascii="Times New Roman" w:hAnsi="Times New Roman" w:cs="Times New Roman"/>
          <w:sz w:val="28"/>
          <w:szCs w:val="28"/>
        </w:rPr>
        <w:t xml:space="preserve"> определяли </w:t>
      </w:r>
      <w:proofErr w:type="spellStart"/>
      <w:r w:rsidR="00916461" w:rsidRPr="00916461">
        <w:rPr>
          <w:rFonts w:ascii="Times New Roman" w:hAnsi="Times New Roman" w:cs="Times New Roman"/>
          <w:sz w:val="28"/>
          <w:szCs w:val="28"/>
        </w:rPr>
        <w:t>Brando</w:t>
      </w:r>
      <w:proofErr w:type="spellEnd"/>
      <w:r w:rsidR="00916461" w:rsidRPr="00916461">
        <w:rPr>
          <w:rFonts w:ascii="Times New Roman" w:hAnsi="Times New Roman" w:cs="Times New Roman"/>
          <w:sz w:val="28"/>
          <w:szCs w:val="28"/>
        </w:rPr>
        <w:t xml:space="preserve"> </w:t>
      </w:r>
      <w:r w:rsidR="00023F6B">
        <w:rPr>
          <w:rFonts w:ascii="Times New Roman" w:hAnsi="Times New Roman" w:cs="Times New Roman"/>
          <w:sz w:val="28"/>
          <w:szCs w:val="28"/>
        </w:rPr>
        <w:t>и соавторы</w:t>
      </w:r>
      <w:r w:rsidR="00916461" w:rsidRPr="00916461">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0021-9673","author":[{"dropping-particle":"","family":"Brando","given":"Thérèse","non-dropping-particle":"","parse-names":false,"suffix":""},{"dropping-particle":"","family":"Pardin","given":"Christophe","non-dropping-particle":"","parse-names":false,"suffix":""},{"dropping-particle":"","family":"Prandi","given":"Jacques","non-dropping-particle":"","parse-names":false,"suffix":""},{"dropping-particle":"","family":"Puzo","given":"Germain","non-dropping-particle":"","parse-names":false,"suffix":""}],"container-title":"Journal of Chromatography A","id":"ITEM-1","issue":"1-2","issued":{"date-parts":[["2002"]]},"page":"203-210","publisher":"Elsevier","title":"Analysis of aminofluorescein–fatty acid derivatives by capillary electrophoresis with laser-induced fluorescence detection at the attomole level: application to mycobacterial fatty acids","type":"article-journal","volume":"973"},"uris":["http://www.mendeley.com/documents/?uuid=98c46689-9749-4798-a2e0-8739c2f7f346"]}],"mendeley":{"formattedCitation":"[185]","plainTextFormattedCitation":"[185]","previouslyFormattedCitation":"[195]"},"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[185]</w:t>
      </w:r>
      <w:r>
        <w:rPr>
          <w:rFonts w:ascii="Times New Roman" w:hAnsi="Times New Roman" w:cs="Times New Roman"/>
          <w:sz w:val="28"/>
          <w:szCs w:val="28"/>
        </w:rPr>
        <w:fldChar w:fldCharType="end"/>
      </w:r>
      <w:r w:rsidR="00916461" w:rsidRPr="00916461">
        <w:rPr>
          <w:rFonts w:ascii="Times New Roman" w:hAnsi="Times New Roman" w:cs="Times New Roman"/>
          <w:sz w:val="28"/>
          <w:szCs w:val="28"/>
        </w:rPr>
        <w:t xml:space="preserve"> с помощью CE-LIF. Условиями анализа были капилляр из плавленого кремнезема (внутренний диаметр 50 мкм) и эффективная длина 47 см, нормальная полярность, +30 </w:t>
      </w:r>
      <w:proofErr w:type="spellStart"/>
      <w:r w:rsidR="00916461" w:rsidRPr="00916461">
        <w:rPr>
          <w:rFonts w:ascii="Times New Roman" w:hAnsi="Times New Roman" w:cs="Times New Roman"/>
          <w:sz w:val="28"/>
          <w:szCs w:val="28"/>
        </w:rPr>
        <w:t>кВ</w:t>
      </w:r>
      <w:proofErr w:type="spellEnd"/>
      <w:r w:rsidR="00916461" w:rsidRPr="00916461">
        <w:rPr>
          <w:rFonts w:ascii="Times New Roman" w:hAnsi="Times New Roman" w:cs="Times New Roman"/>
          <w:sz w:val="28"/>
          <w:szCs w:val="28"/>
        </w:rPr>
        <w:t>, гидродинамическая инжекция давлением 0,5 фунта на кв. дюйм в течение 5 с, возбуждение обнаружения LIF на длине волны 488 нм и эмиссионный фильтр 520 нм, с температурой 25 °C. Ходовой электролит состоял из 25 ммоль·</w:t>
      </w:r>
      <w:r>
        <w:rPr>
          <w:rFonts w:ascii="Times New Roman" w:hAnsi="Times New Roman" w:cs="Times New Roman"/>
          <w:sz w:val="28"/>
          <w:szCs w:val="28"/>
        </w:rPr>
        <w:t>л</w:t>
      </w:r>
      <w:r w:rsidR="00916461" w:rsidRPr="007E26F7">
        <w:rPr>
          <w:rFonts w:ascii="Times New Roman" w:hAnsi="Times New Roman" w:cs="Times New Roman"/>
          <w:sz w:val="28"/>
          <w:szCs w:val="28"/>
          <w:vertAlign w:val="superscript"/>
        </w:rPr>
        <w:t>−1</w:t>
      </w:r>
      <w:r>
        <w:rPr>
          <w:rFonts w:ascii="Times New Roman" w:hAnsi="Times New Roman" w:cs="Times New Roman"/>
          <w:sz w:val="28"/>
          <w:szCs w:val="28"/>
        </w:rPr>
        <w:t xml:space="preserve"> водный раствор бората натрия</w:t>
      </w:r>
      <w:r w:rsidR="00916461" w:rsidRPr="00916461">
        <w:rPr>
          <w:rFonts w:ascii="Times New Roman" w:hAnsi="Times New Roman" w:cs="Times New Roman"/>
          <w:sz w:val="28"/>
          <w:szCs w:val="28"/>
        </w:rPr>
        <w:t xml:space="preserve">. В качестве реагента </w:t>
      </w:r>
      <w:proofErr w:type="spellStart"/>
      <w:r w:rsidR="00916461" w:rsidRPr="00916461">
        <w:rPr>
          <w:rFonts w:ascii="Times New Roman" w:hAnsi="Times New Roman" w:cs="Times New Roman"/>
          <w:sz w:val="28"/>
          <w:szCs w:val="28"/>
        </w:rPr>
        <w:t>флуорофора</w:t>
      </w:r>
      <w:proofErr w:type="spellEnd"/>
      <w:r w:rsidR="00916461" w:rsidRPr="00916461">
        <w:rPr>
          <w:rFonts w:ascii="Times New Roman" w:hAnsi="Times New Roman" w:cs="Times New Roman"/>
          <w:sz w:val="28"/>
          <w:szCs w:val="28"/>
        </w:rPr>
        <w:t xml:space="preserve"> и</w:t>
      </w:r>
      <w:r>
        <w:rPr>
          <w:rFonts w:ascii="Times New Roman" w:hAnsi="Times New Roman" w:cs="Times New Roman"/>
          <w:sz w:val="28"/>
          <w:szCs w:val="28"/>
        </w:rPr>
        <w:t>спользовался 4-аминофлуоресцеин</w:t>
      </w:r>
      <w:r w:rsidR="00916461" w:rsidRPr="00916461">
        <w:rPr>
          <w:rFonts w:ascii="Times New Roman" w:hAnsi="Times New Roman" w:cs="Times New Roman"/>
          <w:sz w:val="28"/>
          <w:szCs w:val="28"/>
        </w:rPr>
        <w:t xml:space="preserve">, который взаимодействует с карбоксильными группами </w:t>
      </w:r>
      <w:r>
        <w:rPr>
          <w:rFonts w:ascii="Times New Roman" w:hAnsi="Times New Roman" w:cs="Times New Roman"/>
          <w:sz w:val="28"/>
          <w:szCs w:val="28"/>
        </w:rPr>
        <w:t>жирных кислот (</w:t>
      </w:r>
      <w:proofErr w:type="spellStart"/>
      <w:r w:rsidRPr="007E26F7">
        <w:rPr>
          <w:rFonts w:ascii="Times New Roman" w:hAnsi="Times New Roman" w:cs="Times New Roman"/>
          <w:sz w:val="28"/>
          <w:szCs w:val="28"/>
        </w:rPr>
        <w:t>Fatty</w:t>
      </w:r>
      <w:proofErr w:type="spellEnd"/>
      <w:r w:rsidRPr="007E26F7">
        <w:rPr>
          <w:rFonts w:ascii="Times New Roman" w:hAnsi="Times New Roman" w:cs="Times New Roman"/>
          <w:sz w:val="28"/>
          <w:szCs w:val="28"/>
        </w:rPr>
        <w:t xml:space="preserve"> </w:t>
      </w:r>
      <w:proofErr w:type="spellStart"/>
      <w:r w:rsidRPr="007E26F7">
        <w:rPr>
          <w:rFonts w:ascii="Times New Roman" w:hAnsi="Times New Roman" w:cs="Times New Roman"/>
          <w:sz w:val="28"/>
          <w:szCs w:val="28"/>
        </w:rPr>
        <w:t>acids</w:t>
      </w:r>
      <w:proofErr w:type="spellEnd"/>
      <w:r w:rsidRPr="007E26F7">
        <w:rPr>
          <w:rFonts w:ascii="Times New Roman" w:hAnsi="Times New Roman" w:cs="Times New Roman"/>
          <w:sz w:val="28"/>
          <w:szCs w:val="28"/>
        </w:rPr>
        <w:t xml:space="preserve"> </w:t>
      </w:r>
      <w:r>
        <w:rPr>
          <w:rFonts w:ascii="Times New Roman" w:hAnsi="Times New Roman" w:cs="Times New Roman"/>
          <w:sz w:val="28"/>
          <w:szCs w:val="28"/>
          <w:lang w:val="en-US"/>
        </w:rPr>
        <w:t>FA</w:t>
      </w:r>
      <w:r>
        <w:rPr>
          <w:rFonts w:ascii="Times New Roman" w:hAnsi="Times New Roman" w:cs="Times New Roman"/>
          <w:sz w:val="28"/>
          <w:szCs w:val="28"/>
        </w:rPr>
        <w:t>)</w:t>
      </w:r>
      <w:r w:rsidR="00916461" w:rsidRPr="00916461">
        <w:rPr>
          <w:rFonts w:ascii="Times New Roman" w:hAnsi="Times New Roman" w:cs="Times New Roman"/>
          <w:sz w:val="28"/>
          <w:szCs w:val="28"/>
        </w:rPr>
        <w:t>. В этих условиях удалось отделить и идентифицировать C</w:t>
      </w:r>
      <w:r w:rsidR="00916461" w:rsidRPr="007E26F7">
        <w:rPr>
          <w:rFonts w:ascii="Times New Roman" w:hAnsi="Times New Roman" w:cs="Times New Roman"/>
          <w:sz w:val="28"/>
          <w:szCs w:val="28"/>
          <w:vertAlign w:val="subscript"/>
        </w:rPr>
        <w:t>19:0</w:t>
      </w:r>
      <w:r w:rsidR="00916461" w:rsidRPr="00916461">
        <w:rPr>
          <w:rFonts w:ascii="Times New Roman" w:hAnsi="Times New Roman" w:cs="Times New Roman"/>
          <w:sz w:val="28"/>
          <w:szCs w:val="28"/>
        </w:rPr>
        <w:t>, C</w:t>
      </w:r>
      <w:r w:rsidR="00916461" w:rsidRPr="007E26F7">
        <w:rPr>
          <w:rFonts w:ascii="Times New Roman" w:hAnsi="Times New Roman" w:cs="Times New Roman"/>
          <w:sz w:val="28"/>
          <w:szCs w:val="28"/>
          <w:vertAlign w:val="subscript"/>
        </w:rPr>
        <w:t>18:0</w:t>
      </w:r>
      <w:r w:rsidR="00916461" w:rsidRPr="00916461">
        <w:rPr>
          <w:rFonts w:ascii="Times New Roman" w:hAnsi="Times New Roman" w:cs="Times New Roman"/>
          <w:sz w:val="28"/>
          <w:szCs w:val="28"/>
        </w:rPr>
        <w:t>, C</w:t>
      </w:r>
      <w:r w:rsidR="00916461" w:rsidRPr="007E26F7">
        <w:rPr>
          <w:rFonts w:ascii="Times New Roman" w:hAnsi="Times New Roman" w:cs="Times New Roman"/>
          <w:sz w:val="28"/>
          <w:szCs w:val="28"/>
          <w:vertAlign w:val="subscript"/>
        </w:rPr>
        <w:t>16:0</w:t>
      </w:r>
      <w:r w:rsidR="00916461" w:rsidRPr="00916461">
        <w:rPr>
          <w:rFonts w:ascii="Times New Roman" w:hAnsi="Times New Roman" w:cs="Times New Roman"/>
          <w:sz w:val="28"/>
          <w:szCs w:val="28"/>
        </w:rPr>
        <w:t xml:space="preserve"> с C</w:t>
      </w:r>
      <w:r w:rsidR="00916461" w:rsidRPr="007E26F7">
        <w:rPr>
          <w:rFonts w:ascii="Times New Roman" w:hAnsi="Times New Roman" w:cs="Times New Roman"/>
          <w:sz w:val="28"/>
          <w:szCs w:val="28"/>
          <w:vertAlign w:val="subscript"/>
        </w:rPr>
        <w:t>14:0</w:t>
      </w:r>
      <w:r w:rsidR="00916461" w:rsidRPr="00916461">
        <w:rPr>
          <w:rFonts w:ascii="Times New Roman" w:hAnsi="Times New Roman" w:cs="Times New Roman"/>
          <w:sz w:val="28"/>
          <w:szCs w:val="28"/>
        </w:rPr>
        <w:t xml:space="preserve"> (внутренний стандарт), производный примерно через 6 минут, а в другом прогоне они были разделены и идентифицированы как C</w:t>
      </w:r>
      <w:r w:rsidR="00916461" w:rsidRPr="007E26F7">
        <w:rPr>
          <w:rFonts w:ascii="Times New Roman" w:hAnsi="Times New Roman" w:cs="Times New Roman"/>
          <w:sz w:val="28"/>
          <w:szCs w:val="28"/>
          <w:vertAlign w:val="subscript"/>
        </w:rPr>
        <w:t>19:0</w:t>
      </w:r>
      <w:r w:rsidR="00916461" w:rsidRPr="00916461">
        <w:rPr>
          <w:rFonts w:ascii="Times New Roman" w:hAnsi="Times New Roman" w:cs="Times New Roman"/>
          <w:sz w:val="28"/>
          <w:szCs w:val="28"/>
        </w:rPr>
        <w:t>, C</w:t>
      </w:r>
      <w:r w:rsidR="00916461" w:rsidRPr="007E26F7">
        <w:rPr>
          <w:rFonts w:ascii="Times New Roman" w:hAnsi="Times New Roman" w:cs="Times New Roman"/>
          <w:sz w:val="28"/>
          <w:szCs w:val="28"/>
          <w:vertAlign w:val="subscript"/>
        </w:rPr>
        <w:t>18:1c</w:t>
      </w:r>
      <w:r w:rsidR="00916461" w:rsidRPr="00916461">
        <w:rPr>
          <w:rFonts w:ascii="Times New Roman" w:hAnsi="Times New Roman" w:cs="Times New Roman"/>
          <w:sz w:val="28"/>
          <w:szCs w:val="28"/>
        </w:rPr>
        <w:t xml:space="preserve"> и C</w:t>
      </w:r>
      <w:r w:rsidR="00916461" w:rsidRPr="007E26F7">
        <w:rPr>
          <w:rFonts w:ascii="Times New Roman" w:hAnsi="Times New Roman" w:cs="Times New Roman"/>
          <w:sz w:val="28"/>
          <w:szCs w:val="28"/>
          <w:vertAlign w:val="subscript"/>
        </w:rPr>
        <w:t>16:0</w:t>
      </w:r>
      <w:r w:rsidR="00916461" w:rsidRPr="00916461">
        <w:rPr>
          <w:rFonts w:ascii="Times New Roman" w:hAnsi="Times New Roman" w:cs="Times New Roman"/>
          <w:sz w:val="28"/>
          <w:szCs w:val="28"/>
        </w:rPr>
        <w:t xml:space="preserve"> менее чем за 6 минут. Подтверждение пиков производилось стандартным сложением. </w:t>
      </w:r>
      <w:proofErr w:type="spellStart"/>
      <w:r w:rsidR="00916461" w:rsidRPr="00916461">
        <w:rPr>
          <w:rFonts w:ascii="Times New Roman" w:hAnsi="Times New Roman" w:cs="Times New Roman"/>
          <w:sz w:val="28"/>
          <w:szCs w:val="28"/>
        </w:rPr>
        <w:t>Микобактериальный</w:t>
      </w:r>
      <w:proofErr w:type="spellEnd"/>
      <w:r w:rsidR="00916461" w:rsidRPr="00916461">
        <w:rPr>
          <w:rFonts w:ascii="Times New Roman" w:hAnsi="Times New Roman" w:cs="Times New Roman"/>
          <w:sz w:val="28"/>
          <w:szCs w:val="28"/>
        </w:rPr>
        <w:t xml:space="preserve"> туберкулез Определены следующие значения: C</w:t>
      </w:r>
      <w:r w:rsidR="00916461" w:rsidRPr="007E26F7">
        <w:rPr>
          <w:rFonts w:ascii="Times New Roman" w:hAnsi="Times New Roman" w:cs="Times New Roman"/>
          <w:sz w:val="28"/>
          <w:szCs w:val="28"/>
          <w:vertAlign w:val="subscript"/>
        </w:rPr>
        <w:t>19:0</w:t>
      </w:r>
      <w:r w:rsidR="00916461" w:rsidRPr="00916461">
        <w:rPr>
          <w:rFonts w:ascii="Times New Roman" w:hAnsi="Times New Roman" w:cs="Times New Roman"/>
          <w:sz w:val="28"/>
          <w:szCs w:val="28"/>
        </w:rPr>
        <w:t>, C</w:t>
      </w:r>
      <w:r w:rsidR="00916461" w:rsidRPr="007E26F7">
        <w:rPr>
          <w:rFonts w:ascii="Times New Roman" w:hAnsi="Times New Roman" w:cs="Times New Roman"/>
          <w:sz w:val="28"/>
          <w:szCs w:val="28"/>
          <w:vertAlign w:val="subscript"/>
        </w:rPr>
        <w:t>18:0</w:t>
      </w:r>
      <w:r w:rsidR="00916461" w:rsidRPr="00916461">
        <w:rPr>
          <w:rFonts w:ascii="Times New Roman" w:hAnsi="Times New Roman" w:cs="Times New Roman"/>
          <w:sz w:val="28"/>
          <w:szCs w:val="28"/>
        </w:rPr>
        <w:t>, C</w:t>
      </w:r>
      <w:r w:rsidR="00916461" w:rsidRPr="007E26F7">
        <w:rPr>
          <w:rFonts w:ascii="Times New Roman" w:hAnsi="Times New Roman" w:cs="Times New Roman"/>
          <w:sz w:val="28"/>
          <w:szCs w:val="28"/>
          <w:vertAlign w:val="subscript"/>
        </w:rPr>
        <w:t>18:1c</w:t>
      </w:r>
      <w:r w:rsidR="00916461" w:rsidRPr="00916461">
        <w:rPr>
          <w:rFonts w:ascii="Times New Roman" w:hAnsi="Times New Roman" w:cs="Times New Roman"/>
          <w:sz w:val="28"/>
          <w:szCs w:val="28"/>
        </w:rPr>
        <w:t>, C</w:t>
      </w:r>
      <w:r w:rsidR="00916461" w:rsidRPr="007E26F7">
        <w:rPr>
          <w:rFonts w:ascii="Times New Roman" w:hAnsi="Times New Roman" w:cs="Times New Roman"/>
          <w:sz w:val="28"/>
          <w:szCs w:val="28"/>
          <w:vertAlign w:val="subscript"/>
        </w:rPr>
        <w:t>16:0</w:t>
      </w:r>
      <w:r w:rsidR="00916461" w:rsidRPr="00916461">
        <w:rPr>
          <w:rFonts w:ascii="Times New Roman" w:hAnsi="Times New Roman" w:cs="Times New Roman"/>
          <w:sz w:val="28"/>
          <w:szCs w:val="28"/>
        </w:rPr>
        <w:t xml:space="preserve"> и C</w:t>
      </w:r>
      <w:r w:rsidR="00916461" w:rsidRPr="007E26F7">
        <w:rPr>
          <w:rFonts w:ascii="Times New Roman" w:hAnsi="Times New Roman" w:cs="Times New Roman"/>
          <w:sz w:val="28"/>
          <w:szCs w:val="28"/>
          <w:vertAlign w:val="subscript"/>
        </w:rPr>
        <w:t>14:0</w:t>
      </w:r>
      <w:r w:rsidR="00916461" w:rsidRPr="00916461">
        <w:rPr>
          <w:rFonts w:ascii="Times New Roman" w:hAnsi="Times New Roman" w:cs="Times New Roman"/>
          <w:sz w:val="28"/>
          <w:szCs w:val="28"/>
        </w:rPr>
        <w:t xml:space="preserve"> (также используется в качестве внутреннего стандарта).</w:t>
      </w:r>
    </w:p>
    <w:p w14:paraId="7CE37E08" w14:textId="3E4C5B3A" w:rsidR="00916461" w:rsidRPr="00535703" w:rsidRDefault="00916461" w:rsidP="00916461">
      <w:pPr>
        <w:spacing w:after="0" w:line="240" w:lineRule="auto"/>
        <w:ind w:firstLine="709"/>
        <w:jc w:val="both"/>
        <w:rPr>
          <w:rFonts w:ascii="Times New Roman" w:hAnsi="Times New Roman" w:cs="Times New Roman"/>
          <w:i/>
          <w:sz w:val="28"/>
          <w:szCs w:val="28"/>
        </w:rPr>
      </w:pPr>
      <w:r w:rsidRPr="00535703">
        <w:rPr>
          <w:rFonts w:ascii="Times New Roman" w:hAnsi="Times New Roman" w:cs="Times New Roman"/>
          <w:i/>
          <w:sz w:val="28"/>
          <w:szCs w:val="28"/>
        </w:rPr>
        <w:t>КЭ</w:t>
      </w:r>
      <w:r w:rsidR="007E26F7" w:rsidRPr="00535703">
        <w:rPr>
          <w:rFonts w:ascii="Times New Roman" w:hAnsi="Times New Roman" w:cs="Times New Roman"/>
          <w:i/>
          <w:sz w:val="28"/>
          <w:szCs w:val="28"/>
        </w:rPr>
        <w:t>Ф</w:t>
      </w:r>
      <w:r w:rsidRPr="00535703">
        <w:rPr>
          <w:rFonts w:ascii="Times New Roman" w:hAnsi="Times New Roman" w:cs="Times New Roman"/>
          <w:i/>
          <w:sz w:val="28"/>
          <w:szCs w:val="28"/>
        </w:rPr>
        <w:t xml:space="preserve"> со светодиодным детектированием</w:t>
      </w:r>
    </w:p>
    <w:p w14:paraId="5681FEA6" w14:textId="56A9DE64" w:rsidR="00535703" w:rsidRDefault="00916461" w:rsidP="00916461">
      <w:pPr>
        <w:spacing w:after="0" w:line="240" w:lineRule="auto"/>
        <w:ind w:firstLine="709"/>
        <w:jc w:val="both"/>
        <w:rPr>
          <w:rFonts w:ascii="Times New Roman" w:hAnsi="Times New Roman" w:cs="Times New Roman"/>
          <w:sz w:val="28"/>
          <w:szCs w:val="28"/>
        </w:rPr>
      </w:pPr>
      <w:proofErr w:type="spellStart"/>
      <w:r w:rsidRPr="00916461">
        <w:rPr>
          <w:rFonts w:ascii="Times New Roman" w:hAnsi="Times New Roman" w:cs="Times New Roman"/>
          <w:sz w:val="28"/>
          <w:szCs w:val="28"/>
        </w:rPr>
        <w:t>Breadmore</w:t>
      </w:r>
      <w:proofErr w:type="spellEnd"/>
      <w:r w:rsidRPr="00916461">
        <w:rPr>
          <w:rFonts w:ascii="Times New Roman" w:hAnsi="Times New Roman" w:cs="Times New Roman"/>
          <w:sz w:val="28"/>
          <w:szCs w:val="28"/>
        </w:rPr>
        <w:t xml:space="preserve"> </w:t>
      </w:r>
      <w:r w:rsidR="00023F6B">
        <w:rPr>
          <w:rFonts w:ascii="Times New Roman" w:hAnsi="Times New Roman" w:cs="Times New Roman"/>
          <w:sz w:val="28"/>
          <w:szCs w:val="28"/>
        </w:rPr>
        <w:t>и соавторы</w:t>
      </w:r>
      <w:r w:rsidRPr="00916461">
        <w:rPr>
          <w:rFonts w:ascii="Times New Roman" w:hAnsi="Times New Roman" w:cs="Times New Roman"/>
          <w:sz w:val="28"/>
          <w:szCs w:val="28"/>
        </w:rPr>
        <w:t xml:space="preserve"> </w:t>
      </w:r>
      <w:r w:rsidR="007E26F7">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{"citationItems":[{"id":"ITEM-1","itemData":{"ISSN":"0173-0835","author":[{"dropping-particle":"","family":"Breadmore","given":"Michael C","non-dropping-particle":"","parse-names":false,"suffix":""},{"dropping-particle":"","family":"Henderson","given":"Rowan D","non-dropping-particle":"","parse-names":false,"suffix":""},{"dropping-particle":"","family":"Fakhari","given":"Ali Reza","non-dropping-particle":"","parse-names":false,"suffix":""},{"dropping-particle":"","family":"Macka","given":"Miroslav","non-dropping-particle":"","parse-names":false,"suffix":""},{"dropping-particle":"","family":"Haddad","given":"Paul R","non-dropping-particle":"","parse-names":false,"suffix":""}],"container-title":"Electrophoresis","id":"ITEM-1","issue":"8","issued":{"date-parts":[["2007"]]},"page":"1252-1258","publisher":"Wiley Online Library","title":"Separation of Nile Blue‐labelled fatty acids by CE with absorbance detection using a red light‐emitting diode","type":"article-journal","volume":"28"},"uris":["http://www.mendeley.com/documents/?uuid=fe434e82-051c-4ae8-a3d8-83a8bb500420"]}],"mendeley":{"formattedCitation":"[186]","plainTextFormattedCitation":"[186]","previouslyFormattedCitation":"[196]"},"properties":{"noteIndex":0},"schema":"https://github.com/citation-style-language/schema/raw/master/csl-citation.json"}</w:instrText>
      </w:r>
      <w:r w:rsidR="007E26F7">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[186]</w:t>
      </w:r>
      <w:r w:rsidR="007E26F7">
        <w:rPr>
          <w:rFonts w:ascii="Times New Roman" w:hAnsi="Times New Roman" w:cs="Times New Roman"/>
          <w:sz w:val="28"/>
          <w:szCs w:val="28"/>
        </w:rPr>
        <w:fldChar w:fldCharType="end"/>
      </w:r>
      <w:r w:rsidRPr="00916461">
        <w:rPr>
          <w:rFonts w:ascii="Times New Roman" w:hAnsi="Times New Roman" w:cs="Times New Roman"/>
          <w:sz w:val="28"/>
          <w:szCs w:val="28"/>
        </w:rPr>
        <w:t xml:space="preserve"> описали разделение C</w:t>
      </w:r>
      <w:r w:rsidRPr="007E26F7">
        <w:rPr>
          <w:rFonts w:ascii="Times New Roman" w:hAnsi="Times New Roman" w:cs="Times New Roman"/>
          <w:sz w:val="28"/>
          <w:szCs w:val="28"/>
          <w:vertAlign w:val="subscript"/>
        </w:rPr>
        <w:t>8</w:t>
      </w:r>
      <w:r w:rsidRPr="00916461">
        <w:rPr>
          <w:rFonts w:ascii="Times New Roman" w:hAnsi="Times New Roman" w:cs="Times New Roman"/>
          <w:sz w:val="28"/>
          <w:szCs w:val="28"/>
        </w:rPr>
        <w:t>-C</w:t>
      </w:r>
      <w:r w:rsidRPr="007E26F7">
        <w:rPr>
          <w:rFonts w:ascii="Times New Roman" w:hAnsi="Times New Roman" w:cs="Times New Roman"/>
          <w:sz w:val="28"/>
          <w:szCs w:val="28"/>
          <w:vertAlign w:val="subscript"/>
        </w:rPr>
        <w:t>20</w:t>
      </w:r>
      <w:r w:rsidRPr="00916461">
        <w:rPr>
          <w:rFonts w:ascii="Times New Roman" w:hAnsi="Times New Roman" w:cs="Times New Roman"/>
          <w:sz w:val="28"/>
          <w:szCs w:val="28"/>
        </w:rPr>
        <w:t xml:space="preserve"> в кунжутном и подсолнечном маслах, производных нильским синим, в качестве флуоресцентного реагента, в результате чего MEKC с мицеллами SDS и NACE с использованием красного светодиода (LED) в качестве альтернативного источника света получил продукт с высокой моля</w:t>
      </w:r>
      <w:r w:rsidR="00535703">
        <w:rPr>
          <w:rFonts w:ascii="Times New Roman" w:hAnsi="Times New Roman" w:cs="Times New Roman"/>
          <w:sz w:val="28"/>
          <w:szCs w:val="28"/>
        </w:rPr>
        <w:t>рной абсорбционной способностью.</w:t>
      </w:r>
    </w:p>
    <w:p w14:paraId="4FAA149F" w14:textId="1814F409" w:rsidR="00535703" w:rsidRDefault="00916461" w:rsidP="00916461">
      <w:pPr>
        <w:spacing w:after="0" w:line="240" w:lineRule="auto"/>
        <w:ind w:firstLine="709"/>
        <w:jc w:val="both"/>
        <w:rPr>
          <w:rFonts w:ascii="Times New Roman" w:hAnsi="Times New Roman" w:cs="Times New Roman"/>
          <w:sz w:val="28"/>
          <w:szCs w:val="28"/>
        </w:rPr>
      </w:pPr>
      <w:r w:rsidRPr="00916461">
        <w:rPr>
          <w:rFonts w:ascii="Times New Roman" w:hAnsi="Times New Roman" w:cs="Times New Roman"/>
          <w:sz w:val="28"/>
          <w:szCs w:val="28"/>
        </w:rPr>
        <w:t xml:space="preserve">Это выгодно, так как обеспечивает большую интенсивность света и более низкий уровень шума по сравнению с обычными лампами, которые обычно используются в CE. Использовались следующие условия: 32,5 см (17,5 см до детектора) капилляр плавленого кремнезема с </w:t>
      </w:r>
      <w:proofErr w:type="spellStart"/>
      <w:r w:rsidRPr="00916461">
        <w:rPr>
          <w:rFonts w:ascii="Times New Roman" w:hAnsi="Times New Roman" w:cs="Times New Roman"/>
          <w:sz w:val="28"/>
          <w:szCs w:val="28"/>
        </w:rPr>
        <w:t>полиимидным</w:t>
      </w:r>
      <w:proofErr w:type="spellEnd"/>
      <w:r w:rsidRPr="00916461">
        <w:rPr>
          <w:rFonts w:ascii="Times New Roman" w:hAnsi="Times New Roman" w:cs="Times New Roman"/>
          <w:sz w:val="28"/>
          <w:szCs w:val="28"/>
        </w:rPr>
        <w:t xml:space="preserve"> покрытием, −25 </w:t>
      </w:r>
      <w:proofErr w:type="spellStart"/>
      <w:r w:rsidRPr="00916461">
        <w:rPr>
          <w:rFonts w:ascii="Times New Roman" w:hAnsi="Times New Roman" w:cs="Times New Roman"/>
          <w:sz w:val="28"/>
          <w:szCs w:val="28"/>
        </w:rPr>
        <w:t>кВ</w:t>
      </w:r>
      <w:proofErr w:type="spellEnd"/>
      <w:r w:rsidRPr="00916461">
        <w:rPr>
          <w:rFonts w:ascii="Times New Roman" w:hAnsi="Times New Roman" w:cs="Times New Roman"/>
          <w:sz w:val="28"/>
          <w:szCs w:val="28"/>
        </w:rPr>
        <w:t xml:space="preserve">, 25 °C, впрыск при 20 мбар в течение 3 с 25 </w:t>
      </w:r>
      <w:proofErr w:type="spellStart"/>
      <w:r w:rsidRPr="00916461">
        <w:rPr>
          <w:rFonts w:ascii="Times New Roman" w:hAnsi="Times New Roman" w:cs="Times New Roman"/>
          <w:sz w:val="28"/>
          <w:szCs w:val="28"/>
        </w:rPr>
        <w:t>мкмоль</w:t>
      </w:r>
      <w:proofErr w:type="spellEnd"/>
      <w:r w:rsidRPr="00916461">
        <w:rPr>
          <w:rFonts w:ascii="Times New Roman" w:hAnsi="Times New Roman" w:cs="Times New Roman"/>
          <w:sz w:val="28"/>
          <w:szCs w:val="28"/>
        </w:rPr>
        <w:t xml:space="preserve"> л</w:t>
      </w:r>
      <w:r w:rsidRPr="00535703">
        <w:rPr>
          <w:rFonts w:ascii="Times New Roman" w:hAnsi="Times New Roman" w:cs="Times New Roman"/>
          <w:sz w:val="28"/>
          <w:szCs w:val="28"/>
          <w:vertAlign w:val="superscript"/>
        </w:rPr>
        <w:t>−1</w:t>
      </w:r>
      <w:r w:rsidRPr="00916461">
        <w:rPr>
          <w:rFonts w:ascii="Times New Roman" w:hAnsi="Times New Roman" w:cs="Times New Roman"/>
          <w:sz w:val="28"/>
          <w:szCs w:val="28"/>
        </w:rPr>
        <w:t xml:space="preserve"> каждой кислоты, а BGE состоял из 25 ммоль· </w:t>
      </w:r>
      <w:r w:rsidR="00535703">
        <w:rPr>
          <w:rFonts w:ascii="Times New Roman" w:hAnsi="Times New Roman" w:cs="Times New Roman"/>
          <w:sz w:val="28"/>
          <w:szCs w:val="28"/>
        </w:rPr>
        <w:t>л</w:t>
      </w:r>
      <w:r w:rsidRPr="00535703">
        <w:rPr>
          <w:rFonts w:ascii="Times New Roman" w:hAnsi="Times New Roman" w:cs="Times New Roman"/>
          <w:sz w:val="28"/>
          <w:szCs w:val="28"/>
          <w:vertAlign w:val="superscript"/>
        </w:rPr>
        <w:t>−1</w:t>
      </w:r>
      <w:r w:rsidRPr="00916461">
        <w:rPr>
          <w:rFonts w:ascii="Times New Roman" w:hAnsi="Times New Roman" w:cs="Times New Roman"/>
          <w:sz w:val="28"/>
          <w:szCs w:val="28"/>
        </w:rPr>
        <w:t xml:space="preserve"> фосфатного буфера, рН 2,2, 1% массы SDS, 7% н-бутанола, 10% v/v 2-пропанола, с разделением, происходящим в течение примерно 15 мин</w:t>
      </w:r>
      <w:r w:rsidR="00023F6B">
        <w:rPr>
          <w:rFonts w:ascii="Times New Roman" w:hAnsi="Times New Roman" w:cs="Times New Roman"/>
          <w:sz w:val="28"/>
          <w:szCs w:val="28"/>
        </w:rPr>
        <w:t>ут</w:t>
      </w:r>
      <w:r w:rsidRPr="00916461">
        <w:rPr>
          <w:rFonts w:ascii="Times New Roman" w:hAnsi="Times New Roman" w:cs="Times New Roman"/>
          <w:sz w:val="28"/>
          <w:szCs w:val="28"/>
        </w:rPr>
        <w:t xml:space="preserve">; </w:t>
      </w:r>
    </w:p>
    <w:p w14:paraId="647E034B" w14:textId="4AF29B9E" w:rsidR="00ED5C34" w:rsidRDefault="00535703" w:rsidP="00916461">
      <w:pPr>
        <w:spacing w:after="0" w:line="240" w:lineRule="auto"/>
        <w:ind w:firstLine="709"/>
        <w:jc w:val="both"/>
        <w:rPr>
          <w:rFonts w:ascii="Times New Roman" w:hAnsi="Times New Roman" w:cs="Times New Roman"/>
          <w:sz w:val="28"/>
          <w:szCs w:val="28"/>
        </w:rPr>
      </w:pPr>
      <w:r w:rsidRPr="00916461">
        <w:rPr>
          <w:rFonts w:ascii="Times New Roman" w:hAnsi="Times New Roman" w:cs="Times New Roman"/>
          <w:sz w:val="28"/>
          <w:szCs w:val="28"/>
        </w:rPr>
        <w:t>NACE</w:t>
      </w:r>
      <w:r>
        <w:rPr>
          <w:rFonts w:ascii="Times New Roman" w:hAnsi="Times New Roman" w:cs="Times New Roman"/>
          <w:sz w:val="28"/>
          <w:szCs w:val="28"/>
        </w:rPr>
        <w:t xml:space="preserve">: </w:t>
      </w:r>
      <w:r w:rsidR="00916461" w:rsidRPr="00916461">
        <w:rPr>
          <w:rFonts w:ascii="Times New Roman" w:hAnsi="Times New Roman" w:cs="Times New Roman"/>
          <w:sz w:val="28"/>
          <w:szCs w:val="28"/>
        </w:rPr>
        <w:t xml:space="preserve">капилляр из плавленого кремнезема с </w:t>
      </w:r>
      <w:proofErr w:type="spellStart"/>
      <w:r w:rsidR="00916461" w:rsidRPr="00916461">
        <w:rPr>
          <w:rFonts w:ascii="Times New Roman" w:hAnsi="Times New Roman" w:cs="Times New Roman"/>
          <w:sz w:val="28"/>
          <w:szCs w:val="28"/>
        </w:rPr>
        <w:t>полиимидным</w:t>
      </w:r>
      <w:proofErr w:type="spellEnd"/>
      <w:r w:rsidR="00916461" w:rsidRPr="00916461">
        <w:rPr>
          <w:rFonts w:ascii="Times New Roman" w:hAnsi="Times New Roman" w:cs="Times New Roman"/>
          <w:sz w:val="28"/>
          <w:szCs w:val="28"/>
        </w:rPr>
        <w:t xml:space="preserve"> покрытием, +20 </w:t>
      </w:r>
      <w:proofErr w:type="spellStart"/>
      <w:r w:rsidR="00916461" w:rsidRPr="00916461">
        <w:rPr>
          <w:rFonts w:ascii="Times New Roman" w:hAnsi="Times New Roman" w:cs="Times New Roman"/>
          <w:sz w:val="28"/>
          <w:szCs w:val="28"/>
        </w:rPr>
        <w:t>кВ</w:t>
      </w:r>
      <w:proofErr w:type="spellEnd"/>
      <w:r w:rsidR="00916461" w:rsidRPr="00916461">
        <w:rPr>
          <w:rFonts w:ascii="Times New Roman" w:hAnsi="Times New Roman" w:cs="Times New Roman"/>
          <w:sz w:val="28"/>
          <w:szCs w:val="28"/>
        </w:rPr>
        <w:t>, 25 °C, введение образца при давлении 50 мбар в течение 5 с</w:t>
      </w:r>
      <w:r w:rsidR="00023F6B">
        <w:rPr>
          <w:rFonts w:ascii="Times New Roman" w:hAnsi="Times New Roman" w:cs="Times New Roman"/>
          <w:sz w:val="28"/>
          <w:szCs w:val="28"/>
        </w:rPr>
        <w:t>екунд</w:t>
      </w:r>
      <w:r w:rsidR="00916461" w:rsidRPr="00916461">
        <w:rPr>
          <w:rFonts w:ascii="Times New Roman" w:hAnsi="Times New Roman" w:cs="Times New Roman"/>
          <w:sz w:val="28"/>
          <w:szCs w:val="28"/>
        </w:rPr>
        <w:t xml:space="preserve"> 25 </w:t>
      </w:r>
      <w:proofErr w:type="spellStart"/>
      <w:r w:rsidR="00916461" w:rsidRPr="00916461">
        <w:rPr>
          <w:rFonts w:ascii="Times New Roman" w:hAnsi="Times New Roman" w:cs="Times New Roman"/>
          <w:sz w:val="28"/>
          <w:szCs w:val="28"/>
        </w:rPr>
        <w:t>мкмоль</w:t>
      </w:r>
      <w:proofErr w:type="spellEnd"/>
      <w:r w:rsidR="00916461" w:rsidRPr="00916461">
        <w:rPr>
          <w:rFonts w:ascii="Times New Roman" w:hAnsi="Times New Roman" w:cs="Times New Roman"/>
          <w:sz w:val="28"/>
          <w:szCs w:val="28"/>
        </w:rPr>
        <w:t xml:space="preserve"> л−1 каждой ОС. </w:t>
      </w:r>
      <w:r w:rsidR="004B5391" w:rsidRPr="00916461">
        <w:rPr>
          <w:rFonts w:ascii="Times New Roman" w:hAnsi="Times New Roman" w:cs="Times New Roman"/>
          <w:sz w:val="28"/>
          <w:szCs w:val="28"/>
        </w:rPr>
        <w:t>BGE</w:t>
      </w:r>
      <w:r w:rsidR="00916461" w:rsidRPr="00916461">
        <w:rPr>
          <w:rFonts w:ascii="Times New Roman" w:hAnsi="Times New Roman" w:cs="Times New Roman"/>
          <w:sz w:val="28"/>
          <w:szCs w:val="28"/>
        </w:rPr>
        <w:t xml:space="preserve"> состоял из 100 ммоль· </w:t>
      </w:r>
      <w:r>
        <w:rPr>
          <w:rFonts w:ascii="Times New Roman" w:hAnsi="Times New Roman" w:cs="Times New Roman"/>
          <w:sz w:val="28"/>
          <w:szCs w:val="28"/>
        </w:rPr>
        <w:t>л</w:t>
      </w:r>
      <w:r w:rsidR="00916461" w:rsidRPr="00535703">
        <w:rPr>
          <w:rFonts w:ascii="Times New Roman" w:hAnsi="Times New Roman" w:cs="Times New Roman"/>
          <w:sz w:val="28"/>
          <w:szCs w:val="28"/>
          <w:vertAlign w:val="superscript"/>
        </w:rPr>
        <w:t>−1</w:t>
      </w:r>
      <w:r w:rsidR="00916461" w:rsidRPr="00916461">
        <w:rPr>
          <w:rFonts w:ascii="Times New Roman" w:hAnsi="Times New Roman" w:cs="Times New Roman"/>
          <w:sz w:val="28"/>
          <w:szCs w:val="28"/>
        </w:rPr>
        <w:t xml:space="preserve"> ацетат аммония, рН 2,2 и 10% ледяной уксусной кислоты в ацетонитриле, но разделение происходило в течение примерно 30 мин. Тем не менее, эффективность NACE была выше, чем у MEKC. Кроме того, разделение C</w:t>
      </w:r>
      <w:r w:rsidR="00916461" w:rsidRPr="00535703">
        <w:rPr>
          <w:rFonts w:ascii="Times New Roman" w:hAnsi="Times New Roman" w:cs="Times New Roman"/>
          <w:sz w:val="28"/>
          <w:szCs w:val="28"/>
          <w:vertAlign w:val="subscript"/>
        </w:rPr>
        <w:t>18:2</w:t>
      </w:r>
      <w:r w:rsidR="00916461" w:rsidRPr="00916461">
        <w:rPr>
          <w:rFonts w:ascii="Times New Roman" w:hAnsi="Times New Roman" w:cs="Times New Roman"/>
          <w:sz w:val="28"/>
          <w:szCs w:val="28"/>
        </w:rPr>
        <w:t xml:space="preserve"> и C</w:t>
      </w:r>
      <w:r w:rsidR="00916461" w:rsidRPr="00535703">
        <w:rPr>
          <w:rFonts w:ascii="Times New Roman" w:hAnsi="Times New Roman" w:cs="Times New Roman"/>
          <w:sz w:val="28"/>
          <w:szCs w:val="28"/>
          <w:vertAlign w:val="subscript"/>
        </w:rPr>
        <w:t>18:3</w:t>
      </w:r>
      <w:r w:rsidR="00916461" w:rsidRPr="00916461">
        <w:rPr>
          <w:rFonts w:ascii="Times New Roman" w:hAnsi="Times New Roman" w:cs="Times New Roman"/>
          <w:sz w:val="28"/>
          <w:szCs w:val="28"/>
        </w:rPr>
        <w:t xml:space="preserve"> было возможно с помощью NACE, но не было возможно с помощью MEKC.</w:t>
      </w:r>
    </w:p>
    <w:p w14:paraId="1DD16250" w14:textId="17A65C21" w:rsidR="00916461" w:rsidRPr="00535703" w:rsidRDefault="00535703" w:rsidP="00916461">
      <w:pPr>
        <w:spacing w:after="0" w:line="240" w:lineRule="auto"/>
        <w:ind w:firstLine="709"/>
        <w:jc w:val="both"/>
        <w:rPr>
          <w:rFonts w:ascii="Times New Roman" w:hAnsi="Times New Roman" w:cs="Times New Roman"/>
          <w:i/>
          <w:sz w:val="28"/>
          <w:szCs w:val="28"/>
        </w:rPr>
      </w:pPr>
      <w:r w:rsidRPr="00535703">
        <w:rPr>
          <w:rFonts w:ascii="Times New Roman" w:hAnsi="Times New Roman" w:cs="Times New Roman"/>
          <w:i/>
          <w:sz w:val="28"/>
          <w:szCs w:val="28"/>
        </w:rPr>
        <w:t>КЭФ</w:t>
      </w:r>
      <w:r w:rsidR="00916461" w:rsidRPr="00535703">
        <w:rPr>
          <w:rFonts w:ascii="Times New Roman" w:hAnsi="Times New Roman" w:cs="Times New Roman"/>
          <w:i/>
          <w:sz w:val="28"/>
          <w:szCs w:val="28"/>
        </w:rPr>
        <w:t xml:space="preserve"> с емкостно-связанным бесконтактным детектированием проводимости</w:t>
      </w:r>
      <w:r w:rsidR="008C5F1C">
        <w:rPr>
          <w:rFonts w:ascii="Times New Roman" w:hAnsi="Times New Roman" w:cs="Times New Roman"/>
          <w:i/>
          <w:sz w:val="28"/>
          <w:szCs w:val="28"/>
        </w:rPr>
        <w:t xml:space="preserve"> (</w:t>
      </w:r>
      <w:r w:rsidR="008C5F1C" w:rsidRPr="00916461">
        <w:rPr>
          <w:rFonts w:ascii="Times New Roman" w:hAnsi="Times New Roman" w:cs="Times New Roman"/>
          <w:sz w:val="28"/>
          <w:szCs w:val="28"/>
        </w:rPr>
        <w:t>CE-C</w:t>
      </w:r>
      <w:r w:rsidR="008C5F1C" w:rsidRPr="008C5F1C">
        <w:rPr>
          <w:rFonts w:ascii="Times New Roman" w:hAnsi="Times New Roman" w:cs="Times New Roman"/>
          <w:sz w:val="28"/>
          <w:szCs w:val="28"/>
          <w:vertAlign w:val="superscript"/>
        </w:rPr>
        <w:t>4</w:t>
      </w:r>
      <w:r w:rsidR="008C5F1C" w:rsidRPr="00916461">
        <w:rPr>
          <w:rFonts w:ascii="Times New Roman" w:hAnsi="Times New Roman" w:cs="Times New Roman"/>
          <w:sz w:val="28"/>
          <w:szCs w:val="28"/>
        </w:rPr>
        <w:t>D</w:t>
      </w:r>
      <w:r w:rsidR="008C5F1C">
        <w:rPr>
          <w:rFonts w:ascii="Times New Roman" w:hAnsi="Times New Roman" w:cs="Times New Roman"/>
          <w:i/>
          <w:sz w:val="28"/>
          <w:szCs w:val="28"/>
        </w:rPr>
        <w:t>)</w:t>
      </w:r>
      <w:r w:rsidRPr="00535703">
        <w:rPr>
          <w:rFonts w:ascii="Times New Roman" w:hAnsi="Times New Roman" w:cs="Times New Roman"/>
          <w:i/>
          <w:sz w:val="28"/>
          <w:szCs w:val="28"/>
        </w:rPr>
        <w:t>.</w:t>
      </w:r>
    </w:p>
    <w:p w14:paraId="04B566DD" w14:textId="536C3677" w:rsidR="00916461" w:rsidRPr="00916461" w:rsidRDefault="00916461" w:rsidP="00916461">
      <w:pPr>
        <w:spacing w:after="0" w:line="240" w:lineRule="auto"/>
        <w:ind w:firstLine="709"/>
        <w:jc w:val="both"/>
        <w:rPr>
          <w:rFonts w:ascii="Times New Roman" w:hAnsi="Times New Roman" w:cs="Times New Roman"/>
          <w:sz w:val="28"/>
          <w:szCs w:val="28"/>
        </w:rPr>
      </w:pPr>
      <w:r w:rsidRPr="00916461">
        <w:rPr>
          <w:rFonts w:ascii="Times New Roman" w:hAnsi="Times New Roman" w:cs="Times New Roman"/>
          <w:sz w:val="28"/>
          <w:szCs w:val="28"/>
        </w:rPr>
        <w:t>Определение проводимости привлекло значительное внимание в качестве альтернативного метода обнаружения в КЭ</w:t>
      </w:r>
      <w:r w:rsidR="00535703">
        <w:rPr>
          <w:rFonts w:ascii="Times New Roman" w:hAnsi="Times New Roman" w:cs="Times New Roman"/>
          <w:sz w:val="28"/>
          <w:szCs w:val="28"/>
        </w:rPr>
        <w:t>Ф</w:t>
      </w:r>
      <w:r w:rsidRPr="00916461">
        <w:rPr>
          <w:rFonts w:ascii="Times New Roman" w:hAnsi="Times New Roman" w:cs="Times New Roman"/>
          <w:sz w:val="28"/>
          <w:szCs w:val="28"/>
        </w:rPr>
        <w:t xml:space="preserve">. При емкостно-связанном бесконтактном детектировании проводимости измерений, на один из гальванически развязанных электродов подается переменное напряжение, а на втором электроде измеряется результирующий переменный ток. Это возможно благодаря тому, что электроды образуют конденсаторы с раствором </w:t>
      </w:r>
      <w:r w:rsidRPr="00916461">
        <w:rPr>
          <w:rFonts w:ascii="Times New Roman" w:hAnsi="Times New Roman" w:cs="Times New Roman"/>
          <w:sz w:val="28"/>
          <w:szCs w:val="28"/>
        </w:rPr>
        <w:lastRenderedPageBreak/>
        <w:t>электролита, прозрачные для переменных сигналов</w:t>
      </w:r>
      <w:r w:rsidR="00535703">
        <w:rPr>
          <w:rFonts w:ascii="Times New Roman" w:hAnsi="Times New Roman" w:cs="Times New Roman"/>
          <w:sz w:val="28"/>
          <w:szCs w:val="28"/>
        </w:rPr>
        <w:t xml:space="preserve"> </w:t>
      </w:r>
      <w:r w:rsidR="0053570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{"citationItems":[{"id":"ITEM-1","itemData":{"ISSN":"0003-2670","author":[{"dropping-particle":"","family":"Kubáň","given":"Pavel","non-dropping-particle":"","parse-names":false,"suffix":""},{"dropping-particle":"","family":"Hauser","given":"Peter C","non-dropping-particle":"","parse-names":false,"suffix":""}],"container-title":"Analytica chimica acta","id":"ITEM-1","issue":"1","issued":{"date-parts":[["2008"]]},"page":"15-29","publisher":"Elsevier","title":"A review of the recent achievements in capacitively coupled contactless conductivity detection","type":"article-journal","volume":"607"},"uris":["http://www.mendeley.com/documents/?uuid=b96fbe63-da63-4a9a-943b-1d6c8f97dd6b"]},{"id":"ITEM-2","itemData":{"ISSN":"1420-3049","author":[{"dropping-particle":"","family":"Augusto Leal de Oliveira","given":"Marcone","non-dropping-particle":"","parse-names":false,"suffix":""},{"dropping-particle":"","family":"Lee Simas Porto","given":"Brenda","non-dropping-particle":"","parse-names":false,"suffix":""},{"dropping-particle":"","family":"Daniele Leite Faria","given":"Isaura","non-dropping-particle":"","parse-names":false,"suffix":""},{"dropping-particle":"","family":"Lopes de Oliveira","given":"Patricia","non-dropping-particle":"","parse-names":false,"suffix":""},{"dropping-particle":"","family":"Mendonça de Castro Barra","given":"Patricia","non-dropping-particle":"","parse-names":false,"suffix":""},{"dropping-particle":"","family":"Jesus Coelho Castro","given":"Renata","non-dropping-particle":"de","parse-names":false,"suffix":""},{"dropping-particle":"","family":"Takabayashi Sato","given":"Renata","non-dropping-particle":"","parse-names":false,"suffix":""}],"container-title":"Molecules","id":"ITEM-2","issue":"9","issued":{"date-parts":[["2014"]]},"page":"14094-14113","publisher":"MDPI","title":"20 years of fatty acid analysis by capillary electrophoresis","type":"article-journal","volume":"19"},"uris":["http://www.mendeley.com/documents/?uuid=6ad002db-e468-4a13-9ea9-bd01f878bcd1"]}],"mendeley":{"formattedCitation":"[164,187]","plainTextFormattedCitation":"[164,187]","previouslyFormattedCitation":"[174,197]"},"properties":{"noteIndex":0},"schema":"https://github.com/citation-style-language/schema/raw/master/csl-citation.json"}</w:instrText>
      </w:r>
      <w:r w:rsidR="0053570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[164,187]</w:t>
      </w:r>
      <w:r w:rsidR="00535703">
        <w:rPr>
          <w:rFonts w:ascii="Times New Roman" w:hAnsi="Times New Roman" w:cs="Times New Roman"/>
          <w:sz w:val="28"/>
          <w:szCs w:val="28"/>
        </w:rPr>
        <w:fldChar w:fldCharType="end"/>
      </w:r>
      <w:r w:rsidRPr="00916461">
        <w:rPr>
          <w:rFonts w:ascii="Times New Roman" w:hAnsi="Times New Roman" w:cs="Times New Roman"/>
          <w:sz w:val="28"/>
          <w:szCs w:val="28"/>
        </w:rPr>
        <w:t xml:space="preserve">. Кроме того, при нормальных условиях обеспечивает более высокую чувствительность по сравнению с косвенным обнаружением путем поглощения УФ-излучения, с дополнительным преимуществом, заключающимся в том, что не требуется открывать окна обнаружения в капилляре, что повышает его долговечность и облегчает его использование </w:t>
      </w:r>
      <w:r w:rsidR="0053570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{"citationItems":[{"id":"ITEM-1","itemData":{"ISSN":"1420-3049","author":[{"dropping-particle":"","family":"Augusto Leal de Oliveira","given":"Marcone","non-dropping-particle":"","parse-names":false,"suffix":""},{"dropping-particle":"","family":"Lee Simas Porto","given":"Brenda","non-dropping-particle":"","parse-names":false,"suffix":""},{"dropping-particle":"","family":"Daniele Leite Faria","given":"Isaura","non-dropping-particle":"","parse-names":false,"suffix":""},{"dropping-particle":"","family":"Lopes de Oliveira","given":"Patricia","non-dropping-particle":"","parse-names":false,"suffix":""},{"dropping-particle":"","family":"Mendonça de Castro Barra","given":"Patricia","non-dropping-particle":"","parse-names":false,"suffix":""},{"dropping-particle":"","family":"Jesus Coelho Castro","given":"Renata","non-dropping-particle":"de","parse-names":false,"suffix":""},{"dropping-particle":"","family":"Takabayashi Sato","given":"Renata","non-dropping-particle":"","parse-names":false,"suffix":""}],"container-title":"Molecules","id":"ITEM-1","issue":"9","issued":{"date-parts":[["2014"]]},"page":"14094-14113","publisher":"MDPI","title":"20 years of fatty acid analysis by capillary electrophoresis","type":"article-journal","volume":"19"},"uris":["http://www.mendeley.com/documents/?uuid=6ad002db-e468-4a13-9ea9-bd01f878bcd1"]}],"mendeley":{"formattedCitation":"[164]","plainTextFormattedCitation":"[164]","previouslyFormattedCitation":"[174]"},"properties":{"noteIndex":0},"schema":"https://github.com/citation-style-language/schema/raw/master/csl-citation.json"}</w:instrText>
      </w:r>
      <w:r w:rsidR="0053570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w:t>
      </w:r>
      <w:r w:rsidR="00535703">
        <w:rPr>
          <w:rFonts w:ascii="Times New Roman" w:hAnsi="Times New Roman" w:cs="Times New Roman"/>
          <w:sz w:val="28"/>
          <w:szCs w:val="28"/>
        </w:rPr>
        <w:fldChar w:fldCharType="end"/>
      </w:r>
      <w:r w:rsidRPr="00916461">
        <w:rPr>
          <w:rFonts w:ascii="Times New Roman" w:hAnsi="Times New Roman" w:cs="Times New Roman"/>
          <w:sz w:val="28"/>
          <w:szCs w:val="28"/>
        </w:rPr>
        <w:t>.</w:t>
      </w:r>
    </w:p>
    <w:p w14:paraId="3E37F0EB" w14:textId="39339538" w:rsidR="00916461" w:rsidRPr="00916461" w:rsidRDefault="00916461" w:rsidP="00916461">
      <w:pPr>
        <w:spacing w:after="0" w:line="240" w:lineRule="auto"/>
        <w:ind w:firstLine="709"/>
        <w:jc w:val="both"/>
        <w:rPr>
          <w:rFonts w:ascii="Times New Roman" w:hAnsi="Times New Roman" w:cs="Times New Roman"/>
          <w:sz w:val="28"/>
          <w:szCs w:val="28"/>
        </w:rPr>
      </w:pPr>
      <w:proofErr w:type="gramStart"/>
      <w:r w:rsidRPr="00916461">
        <w:rPr>
          <w:rFonts w:ascii="Times New Roman" w:hAnsi="Times New Roman" w:cs="Times New Roman"/>
          <w:sz w:val="28"/>
          <w:szCs w:val="28"/>
        </w:rPr>
        <w:t xml:space="preserve">Первая статья, посвященная анализу </w:t>
      </w:r>
      <w:r w:rsidR="00535703">
        <w:rPr>
          <w:rFonts w:ascii="Times New Roman" w:hAnsi="Times New Roman" w:cs="Times New Roman"/>
          <w:sz w:val="28"/>
          <w:szCs w:val="28"/>
        </w:rPr>
        <w:t>жирных кислот</w:t>
      </w:r>
      <w:r w:rsidRPr="00916461">
        <w:rPr>
          <w:rFonts w:ascii="Times New Roman" w:hAnsi="Times New Roman" w:cs="Times New Roman"/>
          <w:sz w:val="28"/>
          <w:szCs w:val="28"/>
        </w:rPr>
        <w:t xml:space="preserve"> с использованием </w:t>
      </w:r>
      <w:r w:rsidR="008C5F1C" w:rsidRPr="00916461">
        <w:rPr>
          <w:rFonts w:ascii="Times New Roman" w:hAnsi="Times New Roman" w:cs="Times New Roman"/>
          <w:sz w:val="28"/>
          <w:szCs w:val="28"/>
        </w:rPr>
        <w:t>CE-C</w:t>
      </w:r>
      <w:r w:rsidR="008C5F1C" w:rsidRPr="008C5F1C">
        <w:rPr>
          <w:rFonts w:ascii="Times New Roman" w:hAnsi="Times New Roman" w:cs="Times New Roman"/>
          <w:sz w:val="28"/>
          <w:szCs w:val="28"/>
          <w:vertAlign w:val="superscript"/>
        </w:rPr>
        <w:t>4</w:t>
      </w:r>
      <w:r w:rsidR="008C5F1C" w:rsidRPr="00916461">
        <w:rPr>
          <w:rFonts w:ascii="Times New Roman" w:hAnsi="Times New Roman" w:cs="Times New Roman"/>
          <w:sz w:val="28"/>
          <w:szCs w:val="28"/>
        </w:rPr>
        <w:t>D</w:t>
      </w:r>
      <w:r w:rsidRPr="00916461">
        <w:rPr>
          <w:rFonts w:ascii="Times New Roman" w:hAnsi="Times New Roman" w:cs="Times New Roman"/>
          <w:sz w:val="28"/>
          <w:szCs w:val="28"/>
        </w:rPr>
        <w:t xml:space="preserve"> был сделан </w:t>
      </w:r>
      <w:proofErr w:type="spellStart"/>
      <w:r w:rsidRPr="00916461">
        <w:rPr>
          <w:rFonts w:ascii="Times New Roman" w:hAnsi="Times New Roman" w:cs="Times New Roman"/>
          <w:sz w:val="28"/>
          <w:szCs w:val="28"/>
        </w:rPr>
        <w:t>Oliveira</w:t>
      </w:r>
      <w:proofErr w:type="spellEnd"/>
      <w:r w:rsidRPr="00916461">
        <w:rPr>
          <w:rFonts w:ascii="Times New Roman" w:hAnsi="Times New Roman" w:cs="Times New Roman"/>
          <w:sz w:val="28"/>
          <w:szCs w:val="28"/>
        </w:rPr>
        <w:t xml:space="preserve"> </w:t>
      </w:r>
      <w:r w:rsidR="00023F6B">
        <w:rPr>
          <w:rFonts w:ascii="Times New Roman" w:hAnsi="Times New Roman" w:cs="Times New Roman"/>
          <w:sz w:val="28"/>
          <w:szCs w:val="28"/>
        </w:rPr>
        <w:t>и соавторы</w:t>
      </w:r>
      <w:r w:rsidRPr="00916461">
        <w:rPr>
          <w:rFonts w:ascii="Times New Roman" w:hAnsi="Times New Roman" w:cs="Times New Roman"/>
          <w:sz w:val="28"/>
          <w:szCs w:val="28"/>
        </w:rPr>
        <w:t xml:space="preserve"> в 2003 г.</w:t>
      </w:r>
      <w:proofErr w:type="gramEnd"/>
      <w:r w:rsidR="008C5F1C">
        <w:rPr>
          <w:rFonts w:ascii="Times New Roman" w:hAnsi="Times New Roman" w:cs="Times New Roman"/>
          <w:sz w:val="28"/>
          <w:szCs w:val="28"/>
        </w:rPr>
        <w:t xml:space="preserve"> </w:t>
      </w:r>
      <w:r w:rsidR="008C5F1C">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{"citationItems":[{"id":"ITEM-1","itemData":{"ISSN":"0003-2670","author":[{"dropping-particle":"","family":"Kubáň","given":"Pavel","non-dropping-particle":"","parse-names":false,"suffix":""},{"dropping-particle":"","family":"Hauser","given":"Peter C","non-dropping-particle":"","parse-names":false,"suffix":""}],"container-title":"Analytica chimica acta","id":"ITEM-1","issue":"1","issued":{"date-parts":[["2008"]]},"page":"15-29","publisher":"Elsevier","title":"A review of the recent achievements in capacitively coupled contactless conductivity detection","type":"article-journal","volume":"607"},"uris":["http://www.mendeley.com/documents/?uuid=b96fbe63-da63-4a9a-943b-1d6c8f97dd6b"]},{"id":"ITEM-2","itemData":{"ISSN":"1420-3049","author":[{"dropping-particle":"","family":"Augusto Leal de Oliveira","given":"Marcone","non-dropping-particle":"","parse-names":false,"suffix":""},{"dropping-particle":"","family":"Lee Simas Porto","given":"Brenda","non-dropping-particle":"","parse-names":false,"suffix":""},{"dropping-particle":"","family":"Daniele Leite Faria","given":"Isaura","non-dropping-particle":"","parse-names":false,"suffix":""},{"dropping-particle":"","family":"Lopes de Oliveira","given":"Patricia","non-dropping-particle":"","parse-names":false,"suffix":""},{"dropping-particle":"","family":"Mendonça de Castro Barra","given":"Patricia","non-dropping-particle":"","parse-names":false,"suffix":""},{"dropping-particle":"","family":"Jesus Coelho Castro","given":"Renata","non-dropping-particle":"de","parse-names":false,"suffix":""},{"dropping-particle":"","family":"Takabayashi Sato","given":"Renata","non-dropping-particle":"","parse-names":false,"suffix":""}],"container-title":"Molecules","id":"ITEM-2","issue":"9","issued":{"date-parts":[["2014"]]},"page":"14094-14113","publisher":"MDPI","title":"20 years of fatty acid analysis by capillary electrophoresis","type":"article-journal","volume":"19"},"uris":["http://www.mendeley.com/documents/?uuid=6ad002db-e468-4a13-9ea9-bd01f878bcd1"]}],"mendeley":{"formattedCitation":"[164,187]","plainTextFormattedCitation":"[164,187]","previouslyFormattedCitation":"[174,197]"},"properties":{"noteIndex":0},"schema":"https://github.com/citation-style-language/schema/raw/master/csl-citation.json"}</w:instrText>
      </w:r>
      <w:r w:rsidR="008C5F1C">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[164,187]</w:t>
      </w:r>
      <w:r w:rsidR="008C5F1C">
        <w:rPr>
          <w:rFonts w:ascii="Times New Roman" w:hAnsi="Times New Roman" w:cs="Times New Roman"/>
          <w:sz w:val="28"/>
          <w:szCs w:val="28"/>
        </w:rPr>
        <w:fldChar w:fldCharType="end"/>
      </w:r>
      <w:r w:rsidRPr="00916461">
        <w:rPr>
          <w:rFonts w:ascii="Times New Roman" w:hAnsi="Times New Roman" w:cs="Times New Roman"/>
          <w:sz w:val="28"/>
          <w:szCs w:val="28"/>
        </w:rPr>
        <w:t>. Используемый электролит состоял из 5,0 ммоль·</w:t>
      </w:r>
      <w:r w:rsidR="008C5F1C">
        <w:rPr>
          <w:rFonts w:ascii="Times New Roman" w:hAnsi="Times New Roman" w:cs="Times New Roman"/>
          <w:sz w:val="28"/>
          <w:szCs w:val="28"/>
        </w:rPr>
        <w:t>л</w:t>
      </w:r>
      <w:r w:rsidRPr="008C5F1C">
        <w:rPr>
          <w:rFonts w:ascii="Times New Roman" w:hAnsi="Times New Roman" w:cs="Times New Roman"/>
          <w:sz w:val="28"/>
          <w:szCs w:val="28"/>
          <w:vertAlign w:val="superscript"/>
        </w:rPr>
        <w:t>−1</w:t>
      </w:r>
      <w:r w:rsidRPr="00916461">
        <w:rPr>
          <w:rFonts w:ascii="Times New Roman" w:hAnsi="Times New Roman" w:cs="Times New Roman"/>
          <w:sz w:val="28"/>
          <w:szCs w:val="28"/>
        </w:rPr>
        <w:t xml:space="preserve"> фосфатного буфера при рН 7, 4,0 </w:t>
      </w:r>
      <w:proofErr w:type="spellStart"/>
      <w:r w:rsidRPr="00916461">
        <w:rPr>
          <w:rFonts w:ascii="Times New Roman" w:hAnsi="Times New Roman" w:cs="Times New Roman"/>
          <w:sz w:val="28"/>
          <w:szCs w:val="28"/>
        </w:rPr>
        <w:t>ммоль</w:t>
      </w:r>
      <w:proofErr w:type="spellEnd"/>
      <w:r w:rsidRPr="00916461">
        <w:rPr>
          <w:rFonts w:ascii="Times New Roman" w:hAnsi="Times New Roman" w:cs="Times New Roman"/>
          <w:sz w:val="28"/>
          <w:szCs w:val="28"/>
        </w:rPr>
        <w:t xml:space="preserve">· </w:t>
      </w:r>
      <w:r w:rsidR="008C5F1C">
        <w:rPr>
          <w:rFonts w:ascii="Times New Roman" w:hAnsi="Times New Roman" w:cs="Times New Roman"/>
          <w:sz w:val="28"/>
          <w:szCs w:val="28"/>
        </w:rPr>
        <w:t>л</w:t>
      </w:r>
      <w:r w:rsidR="008C5F1C" w:rsidRPr="008C5F1C">
        <w:rPr>
          <w:rFonts w:ascii="Times New Roman" w:hAnsi="Times New Roman" w:cs="Times New Roman"/>
          <w:sz w:val="28"/>
          <w:szCs w:val="28"/>
          <w:vertAlign w:val="superscript"/>
        </w:rPr>
        <w:t>−1</w:t>
      </w:r>
      <w:r w:rsidR="008C5F1C" w:rsidRPr="00916461">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диметил</w:t>
      </w:r>
      <w:proofErr w:type="spellEnd"/>
      <w:r w:rsidRPr="00916461">
        <w:rPr>
          <w:rFonts w:ascii="Times New Roman" w:hAnsi="Times New Roman" w:cs="Times New Roman"/>
          <w:sz w:val="28"/>
          <w:szCs w:val="28"/>
        </w:rPr>
        <w:t>-β-</w:t>
      </w:r>
      <w:proofErr w:type="spellStart"/>
      <w:r w:rsidRPr="00916461">
        <w:rPr>
          <w:rFonts w:ascii="Times New Roman" w:hAnsi="Times New Roman" w:cs="Times New Roman"/>
          <w:sz w:val="28"/>
          <w:szCs w:val="28"/>
        </w:rPr>
        <w:t>циклодекстрина</w:t>
      </w:r>
      <w:proofErr w:type="spellEnd"/>
      <w:r w:rsidRPr="00916461">
        <w:rPr>
          <w:rFonts w:ascii="Times New Roman" w:hAnsi="Times New Roman" w:cs="Times New Roman"/>
          <w:sz w:val="28"/>
          <w:szCs w:val="28"/>
        </w:rPr>
        <w:t xml:space="preserve">, 2,0 </w:t>
      </w:r>
      <w:proofErr w:type="spellStart"/>
      <w:r w:rsidRPr="00916461">
        <w:rPr>
          <w:rFonts w:ascii="Times New Roman" w:hAnsi="Times New Roman" w:cs="Times New Roman"/>
          <w:sz w:val="28"/>
          <w:szCs w:val="28"/>
        </w:rPr>
        <w:t>ммоль</w:t>
      </w:r>
      <w:proofErr w:type="spellEnd"/>
      <w:r w:rsidRPr="00916461">
        <w:rPr>
          <w:rFonts w:ascii="Times New Roman" w:hAnsi="Times New Roman" w:cs="Times New Roman"/>
          <w:sz w:val="28"/>
          <w:szCs w:val="28"/>
        </w:rPr>
        <w:t xml:space="preserve">· </w:t>
      </w:r>
      <w:r w:rsidR="008C5F1C">
        <w:rPr>
          <w:rFonts w:ascii="Times New Roman" w:hAnsi="Times New Roman" w:cs="Times New Roman"/>
          <w:sz w:val="28"/>
          <w:szCs w:val="28"/>
        </w:rPr>
        <w:t>л</w:t>
      </w:r>
      <w:r w:rsidR="008C5F1C" w:rsidRPr="008C5F1C">
        <w:rPr>
          <w:rFonts w:ascii="Times New Roman" w:hAnsi="Times New Roman" w:cs="Times New Roman"/>
          <w:sz w:val="28"/>
          <w:szCs w:val="28"/>
          <w:vertAlign w:val="superscript"/>
        </w:rPr>
        <w:t>−1</w:t>
      </w:r>
      <w:r w:rsidR="008C5F1C" w:rsidRPr="00916461">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триметил</w:t>
      </w:r>
      <w:proofErr w:type="spellEnd"/>
      <w:r w:rsidRPr="00916461">
        <w:rPr>
          <w:rFonts w:ascii="Times New Roman" w:hAnsi="Times New Roman" w:cs="Times New Roman"/>
          <w:sz w:val="28"/>
          <w:szCs w:val="28"/>
        </w:rPr>
        <w:t>-β-</w:t>
      </w:r>
      <w:proofErr w:type="spellStart"/>
      <w:r w:rsidRPr="00916461">
        <w:rPr>
          <w:rFonts w:ascii="Times New Roman" w:hAnsi="Times New Roman" w:cs="Times New Roman"/>
          <w:sz w:val="28"/>
          <w:szCs w:val="28"/>
        </w:rPr>
        <w:t>циклодекстрина</w:t>
      </w:r>
      <w:proofErr w:type="spellEnd"/>
      <w:r w:rsidRPr="00916461">
        <w:rPr>
          <w:rFonts w:ascii="Times New Roman" w:hAnsi="Times New Roman" w:cs="Times New Roman"/>
          <w:sz w:val="28"/>
          <w:szCs w:val="28"/>
        </w:rPr>
        <w:t>, 50% ACN и 20%  метанола. Условиями анализа были нормальная полярность, напряжение +20кВ, введение образца самотеком на 10 см в течение 10 с и капилляр из неизолированного плавленого кремнезема (внутренний диаметр 75 мкм), с общей и эффективной длиной 60 см и 50 см соответственно. В этих условиях, используя смесь стандартов, были определены следующие ОС: С</w:t>
      </w:r>
      <w:r w:rsidRPr="008C5F1C">
        <w:rPr>
          <w:rFonts w:ascii="Times New Roman" w:hAnsi="Times New Roman" w:cs="Times New Roman"/>
          <w:sz w:val="28"/>
          <w:szCs w:val="28"/>
          <w:vertAlign w:val="subscript"/>
        </w:rPr>
        <w:t>8:0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9:0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10:0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11:0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12:0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14:0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16:0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18:0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20:0</w:t>
      </w:r>
      <w:r w:rsidRPr="00916461">
        <w:rPr>
          <w:rFonts w:ascii="Times New Roman" w:hAnsi="Times New Roman" w:cs="Times New Roman"/>
          <w:sz w:val="28"/>
          <w:szCs w:val="28"/>
        </w:rPr>
        <w:t>. В образце кокосового растительного масла были идентифицированы следующие ЖК: С</w:t>
      </w:r>
      <w:r w:rsidRPr="008C5F1C">
        <w:rPr>
          <w:rFonts w:ascii="Times New Roman" w:hAnsi="Times New Roman" w:cs="Times New Roman"/>
          <w:sz w:val="28"/>
          <w:szCs w:val="28"/>
          <w:vertAlign w:val="subscript"/>
        </w:rPr>
        <w:t>8:0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10:0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12:0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14:0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18:2</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18:1</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16:0</w:t>
      </w:r>
      <w:r w:rsidRPr="00916461">
        <w:rPr>
          <w:rFonts w:ascii="Times New Roman" w:hAnsi="Times New Roman" w:cs="Times New Roman"/>
          <w:sz w:val="28"/>
          <w:szCs w:val="28"/>
        </w:rPr>
        <w:t>, С</w:t>
      </w:r>
      <w:r w:rsidRPr="008C5F1C">
        <w:rPr>
          <w:rFonts w:ascii="Times New Roman" w:hAnsi="Times New Roman" w:cs="Times New Roman"/>
          <w:sz w:val="28"/>
          <w:szCs w:val="28"/>
          <w:vertAlign w:val="subscript"/>
        </w:rPr>
        <w:t>18:0</w:t>
      </w:r>
      <w:r w:rsidRPr="00916461">
        <w:rPr>
          <w:rFonts w:ascii="Times New Roman" w:hAnsi="Times New Roman" w:cs="Times New Roman"/>
          <w:sz w:val="28"/>
          <w:szCs w:val="28"/>
        </w:rPr>
        <w:t>. При этом ненасыщенные ЖК определяли по фортификации образца; C</w:t>
      </w:r>
      <w:r w:rsidRPr="008C5F1C">
        <w:rPr>
          <w:rFonts w:ascii="Times New Roman" w:hAnsi="Times New Roman" w:cs="Times New Roman"/>
          <w:sz w:val="28"/>
          <w:szCs w:val="28"/>
          <w:vertAlign w:val="subscript"/>
        </w:rPr>
        <w:t xml:space="preserve">18:1 </w:t>
      </w:r>
      <w:r w:rsidRPr="00916461">
        <w:rPr>
          <w:rFonts w:ascii="Times New Roman" w:hAnsi="Times New Roman" w:cs="Times New Roman"/>
          <w:sz w:val="28"/>
          <w:szCs w:val="28"/>
        </w:rPr>
        <w:t>и C</w:t>
      </w:r>
      <w:r w:rsidRPr="008C5F1C">
        <w:rPr>
          <w:rFonts w:ascii="Times New Roman" w:hAnsi="Times New Roman" w:cs="Times New Roman"/>
          <w:sz w:val="28"/>
          <w:szCs w:val="28"/>
          <w:vertAlign w:val="subscript"/>
        </w:rPr>
        <w:t xml:space="preserve">16:0 </w:t>
      </w:r>
      <w:r w:rsidRPr="00916461">
        <w:rPr>
          <w:rFonts w:ascii="Times New Roman" w:hAnsi="Times New Roman" w:cs="Times New Roman"/>
          <w:sz w:val="28"/>
          <w:szCs w:val="28"/>
        </w:rPr>
        <w:t>мигрировали вместе и были идентифицированы в одном и том же пике. Общее время анализа составило 16 мин. Пробоподготовку для кокосового растительного масла проводили омылением с последующим его разведением в метаноле, а растворы каждого ЖК готовили в метаноле.</w:t>
      </w:r>
    </w:p>
    <w:p w14:paraId="565FECF1" w14:textId="16FFF33B" w:rsidR="00916461" w:rsidRPr="006C6120" w:rsidRDefault="00916461" w:rsidP="00916461">
      <w:pPr>
        <w:spacing w:after="0" w:line="240" w:lineRule="auto"/>
        <w:ind w:firstLine="709"/>
        <w:jc w:val="both"/>
        <w:rPr>
          <w:rFonts w:ascii="Times New Roman" w:hAnsi="Times New Roman" w:cs="Times New Roman"/>
          <w:sz w:val="28"/>
          <w:szCs w:val="28"/>
        </w:rPr>
      </w:pPr>
      <w:r w:rsidRPr="00916461">
        <w:rPr>
          <w:rFonts w:ascii="Times New Roman" w:hAnsi="Times New Roman" w:cs="Times New Roman"/>
          <w:sz w:val="28"/>
          <w:szCs w:val="28"/>
        </w:rPr>
        <w:t xml:space="preserve">Недавно </w:t>
      </w:r>
      <w:proofErr w:type="spellStart"/>
      <w:r w:rsidRPr="00916461">
        <w:rPr>
          <w:rFonts w:ascii="Times New Roman" w:hAnsi="Times New Roman" w:cs="Times New Roman"/>
          <w:sz w:val="28"/>
          <w:szCs w:val="28"/>
        </w:rPr>
        <w:t>Buglione</w:t>
      </w:r>
      <w:proofErr w:type="spellEnd"/>
      <w:r w:rsidRPr="00916461">
        <w:rPr>
          <w:rFonts w:ascii="Times New Roman" w:hAnsi="Times New Roman" w:cs="Times New Roman"/>
          <w:sz w:val="28"/>
          <w:szCs w:val="28"/>
        </w:rPr>
        <w:t xml:space="preserve"> </w:t>
      </w:r>
      <w:r w:rsidR="00023F6B">
        <w:rPr>
          <w:rFonts w:ascii="Times New Roman" w:hAnsi="Times New Roman" w:cs="Times New Roman"/>
          <w:sz w:val="28"/>
          <w:szCs w:val="28"/>
        </w:rPr>
        <w:t>и соавторы</w:t>
      </w:r>
      <w:r w:rsidRPr="00916461">
        <w:rPr>
          <w:rFonts w:ascii="Times New Roman" w:hAnsi="Times New Roman" w:cs="Times New Roman"/>
          <w:sz w:val="28"/>
          <w:szCs w:val="28"/>
        </w:rPr>
        <w:t xml:space="preserve"> </w:t>
      </w:r>
      <w:r w:rsidR="00202964">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{"citationItems":[{"id":"ITEM-1","itemData":{"ISSN":"1420-3049","author":[{"dropping-particle":"","family":"Augusto Leal de Oliveira","given":"Marcone","non-dropping-particle":"","parse-names":false,"suffix":""},{"dropping-particle":"","family":"Lee Simas Porto","given":"Brenda","non-dropping-particle":"","parse-names":false,"suffix":""},{"dropping-particle":"","family":"Daniele Leite Faria","given":"Isaura","non-dropping-particle":"","parse-names":false,"suffix":""},{"dropping-particle":"","family":"Lopes de Oliveira","given":"Patricia","non-dropping-particle":"","parse-names":false,"suffix":""},{"dropping-particle":"","family":"Mendonça de Castro Barra","given":"Patricia","non-dropping-particle":"","parse-names":false,"suffix":""},{"dropping-particle":"","family":"Jesus Coelho Castro","given":"Renata","non-dropping-particle":"de","parse-names":false,"suffix":""},{"dropping-particle":"","family":"Takabayashi Sato","given":"Renata","non-dropping-particle":"","parse-names":false,"suffix":""}],"container-title":"Molecules","id":"ITEM-1","issue":"9","issued":{"date-parts":[["2014"]]},"page":"14094-14113","publisher":"MDPI","title":"20 years of fatty acid analysis by capillary electrophoresis","type":"article-journal","volume":"19"},"uris":["http://www.mendeley.com/documents/?uuid=6ad002db-e468-4a13-9ea9-bd01f878bcd1"]}],"mendeley":{"formattedCitation":"[164]","plainTextFormattedCitation":"[164]","previouslyFormattedCitation":"[174]"},"properties":{"noteIndex":0},"schema":"https://github.com/citation-style-language/schema/raw/master/csl-citation.json"}</w:instrText>
      </w:r>
      <w:r w:rsidR="00202964">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w:t>
      </w:r>
      <w:r w:rsidR="00202964">
        <w:rPr>
          <w:rFonts w:ascii="Times New Roman" w:hAnsi="Times New Roman" w:cs="Times New Roman"/>
          <w:sz w:val="28"/>
          <w:szCs w:val="28"/>
        </w:rPr>
        <w:fldChar w:fldCharType="end"/>
      </w:r>
      <w:r w:rsidRPr="00916461">
        <w:rPr>
          <w:rFonts w:ascii="Times New Roman" w:hAnsi="Times New Roman" w:cs="Times New Roman"/>
          <w:sz w:val="28"/>
          <w:szCs w:val="28"/>
        </w:rPr>
        <w:t xml:space="preserve"> определили </w:t>
      </w:r>
      <w:r w:rsidR="00202964">
        <w:rPr>
          <w:rFonts w:ascii="Times New Roman" w:hAnsi="Times New Roman" w:cs="Times New Roman"/>
          <w:sz w:val="28"/>
          <w:szCs w:val="28"/>
        </w:rPr>
        <w:t>жирных кислот</w:t>
      </w:r>
      <w:r w:rsidRPr="00916461">
        <w:rPr>
          <w:rFonts w:ascii="Times New Roman" w:hAnsi="Times New Roman" w:cs="Times New Roman"/>
          <w:sz w:val="28"/>
          <w:szCs w:val="28"/>
        </w:rPr>
        <w:t xml:space="preserve"> с помощью NACE-C</w:t>
      </w:r>
      <w:r w:rsidRPr="00202964">
        <w:rPr>
          <w:rFonts w:ascii="Times New Roman" w:hAnsi="Times New Roman" w:cs="Times New Roman"/>
          <w:sz w:val="28"/>
          <w:szCs w:val="28"/>
          <w:vertAlign w:val="superscript"/>
        </w:rPr>
        <w:t>4</w:t>
      </w:r>
      <w:r w:rsidRPr="00916461">
        <w:rPr>
          <w:rFonts w:ascii="Times New Roman" w:hAnsi="Times New Roman" w:cs="Times New Roman"/>
          <w:sz w:val="28"/>
          <w:szCs w:val="28"/>
        </w:rPr>
        <w:t xml:space="preserve">D. Еще одним отличием было использование капилляра из плавленого кремнезема, покрытого поливиниловым спиртом. Оптимизированный состав электролита был буферным, 10 </w:t>
      </w:r>
      <w:proofErr w:type="spellStart"/>
      <w:r w:rsidRPr="00916461">
        <w:rPr>
          <w:rFonts w:ascii="Times New Roman" w:hAnsi="Times New Roman" w:cs="Times New Roman"/>
          <w:sz w:val="28"/>
          <w:szCs w:val="28"/>
        </w:rPr>
        <w:t>ммоль</w:t>
      </w:r>
      <w:proofErr w:type="spellEnd"/>
      <w:r w:rsidRPr="00916461">
        <w:rPr>
          <w:rFonts w:ascii="Times New Roman" w:hAnsi="Times New Roman" w:cs="Times New Roman"/>
          <w:sz w:val="28"/>
          <w:szCs w:val="28"/>
        </w:rPr>
        <w:t xml:space="preserve">· </w:t>
      </w:r>
      <w:r w:rsidR="00122A7A">
        <w:rPr>
          <w:rFonts w:ascii="Times New Roman" w:hAnsi="Times New Roman" w:cs="Times New Roman"/>
          <w:sz w:val="28"/>
          <w:szCs w:val="28"/>
        </w:rPr>
        <w:t>л</w:t>
      </w:r>
      <w:r w:rsidRPr="00122A7A">
        <w:rPr>
          <w:rFonts w:ascii="Times New Roman" w:hAnsi="Times New Roman" w:cs="Times New Roman"/>
          <w:sz w:val="28"/>
          <w:szCs w:val="28"/>
          <w:vertAlign w:val="superscript"/>
        </w:rPr>
        <w:t>−1</w:t>
      </w:r>
      <w:r w:rsidRPr="00916461">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дезоксихолата</w:t>
      </w:r>
      <w:proofErr w:type="spellEnd"/>
      <w:r w:rsidRPr="00916461">
        <w:rPr>
          <w:rFonts w:ascii="Times New Roman" w:hAnsi="Times New Roman" w:cs="Times New Roman"/>
          <w:sz w:val="28"/>
          <w:szCs w:val="28"/>
        </w:rPr>
        <w:t xml:space="preserve"> и 100% метанола. Условиями анализа эталонов были обратная полярность, напряжение −25 </w:t>
      </w:r>
      <w:proofErr w:type="spellStart"/>
      <w:r w:rsidRPr="00916461">
        <w:rPr>
          <w:rFonts w:ascii="Times New Roman" w:hAnsi="Times New Roman" w:cs="Times New Roman"/>
          <w:sz w:val="28"/>
          <w:szCs w:val="28"/>
        </w:rPr>
        <w:t>кВ</w:t>
      </w:r>
      <w:proofErr w:type="spellEnd"/>
      <w:r w:rsidRPr="00916461">
        <w:rPr>
          <w:rFonts w:ascii="Times New Roman" w:hAnsi="Times New Roman" w:cs="Times New Roman"/>
          <w:sz w:val="28"/>
          <w:szCs w:val="28"/>
        </w:rPr>
        <w:t xml:space="preserve">, гидродинамический впрыск в течение 0,2 мин при давлении 50 мбар и капилляр с покрытием </w:t>
      </w:r>
      <w:proofErr w:type="spellStart"/>
      <w:r w:rsidR="00122A7A">
        <w:rPr>
          <w:rFonts w:ascii="Times New Roman" w:hAnsi="Times New Roman" w:cs="Times New Roman"/>
          <w:sz w:val="28"/>
          <w:szCs w:val="28"/>
        </w:rPr>
        <w:t>poly</w:t>
      </w:r>
      <w:proofErr w:type="spellEnd"/>
      <w:r w:rsidR="00122A7A">
        <w:rPr>
          <w:rFonts w:ascii="Times New Roman" w:hAnsi="Times New Roman" w:cs="Times New Roman"/>
          <w:sz w:val="28"/>
          <w:szCs w:val="28"/>
        </w:rPr>
        <w:t xml:space="preserve"> </w:t>
      </w:r>
      <w:proofErr w:type="spellStart"/>
      <w:r w:rsidR="00122A7A">
        <w:rPr>
          <w:rFonts w:ascii="Times New Roman" w:hAnsi="Times New Roman" w:cs="Times New Roman"/>
          <w:sz w:val="28"/>
          <w:szCs w:val="28"/>
        </w:rPr>
        <w:t>vinyl</w:t>
      </w:r>
      <w:proofErr w:type="spellEnd"/>
      <w:r w:rsidR="00122A7A">
        <w:rPr>
          <w:rFonts w:ascii="Times New Roman" w:hAnsi="Times New Roman" w:cs="Times New Roman"/>
          <w:sz w:val="28"/>
          <w:szCs w:val="28"/>
        </w:rPr>
        <w:t xml:space="preserve"> </w:t>
      </w:r>
      <w:proofErr w:type="spellStart"/>
      <w:r w:rsidR="00122A7A">
        <w:rPr>
          <w:rFonts w:ascii="Times New Roman" w:hAnsi="Times New Roman" w:cs="Times New Roman"/>
          <w:sz w:val="28"/>
          <w:szCs w:val="28"/>
        </w:rPr>
        <w:t>alcohol</w:t>
      </w:r>
      <w:proofErr w:type="spellEnd"/>
      <w:r w:rsidR="00122A7A">
        <w:rPr>
          <w:rFonts w:ascii="Times New Roman" w:hAnsi="Times New Roman" w:cs="Times New Roman"/>
          <w:sz w:val="28"/>
          <w:szCs w:val="28"/>
        </w:rPr>
        <w:t xml:space="preserve"> (</w:t>
      </w:r>
      <w:r w:rsidR="00122A7A">
        <w:rPr>
          <w:rFonts w:ascii="Times New Roman" w:hAnsi="Times New Roman" w:cs="Times New Roman"/>
          <w:sz w:val="28"/>
          <w:szCs w:val="28"/>
          <w:lang w:val="en-US"/>
        </w:rPr>
        <w:t>PVA</w:t>
      </w:r>
      <w:r w:rsidR="00122A7A">
        <w:rPr>
          <w:rFonts w:ascii="Times New Roman" w:hAnsi="Times New Roman" w:cs="Times New Roman"/>
          <w:sz w:val="28"/>
          <w:szCs w:val="28"/>
        </w:rPr>
        <w:t>)</w:t>
      </w:r>
      <w:r w:rsidRPr="00916461">
        <w:rPr>
          <w:rFonts w:ascii="Times New Roman" w:hAnsi="Times New Roman" w:cs="Times New Roman"/>
          <w:sz w:val="28"/>
          <w:szCs w:val="28"/>
        </w:rPr>
        <w:t xml:space="preserve"> (внутренний диаметр 75 мкм), а также общая и эффективная длины 40 и 25 см. </w:t>
      </w:r>
      <w:r w:rsidR="00122A7A">
        <w:rPr>
          <w:rFonts w:ascii="Times New Roman" w:hAnsi="Times New Roman" w:cs="Times New Roman"/>
          <w:sz w:val="28"/>
          <w:szCs w:val="28"/>
        </w:rPr>
        <w:t>жирных кислот</w:t>
      </w:r>
      <w:r w:rsidRPr="00916461">
        <w:rPr>
          <w:rFonts w:ascii="Times New Roman" w:hAnsi="Times New Roman" w:cs="Times New Roman"/>
          <w:sz w:val="28"/>
          <w:szCs w:val="28"/>
        </w:rPr>
        <w:t>, определяемые стандартами: C</w:t>
      </w:r>
      <w:r w:rsidRPr="00122A7A">
        <w:rPr>
          <w:rFonts w:ascii="Times New Roman" w:hAnsi="Times New Roman" w:cs="Times New Roman"/>
          <w:sz w:val="28"/>
          <w:szCs w:val="28"/>
          <w:vertAlign w:val="subscript"/>
        </w:rPr>
        <w:t>3:0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4:0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5:0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6:0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7:0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8:0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9:0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10:0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11:0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12:0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 xml:space="preserve">14:0 </w:t>
      </w:r>
      <w:r w:rsidRPr="00916461">
        <w:rPr>
          <w:rFonts w:ascii="Times New Roman" w:hAnsi="Times New Roman" w:cs="Times New Roman"/>
          <w:sz w:val="28"/>
          <w:szCs w:val="28"/>
        </w:rPr>
        <w:t>и C</w:t>
      </w:r>
      <w:r w:rsidRPr="00122A7A">
        <w:rPr>
          <w:rFonts w:ascii="Times New Roman" w:hAnsi="Times New Roman" w:cs="Times New Roman"/>
          <w:sz w:val="28"/>
          <w:szCs w:val="28"/>
          <w:vertAlign w:val="subscript"/>
        </w:rPr>
        <w:t>16:0</w:t>
      </w:r>
      <w:r w:rsidRPr="00916461">
        <w:rPr>
          <w:rFonts w:ascii="Times New Roman" w:hAnsi="Times New Roman" w:cs="Times New Roman"/>
          <w:sz w:val="28"/>
          <w:szCs w:val="28"/>
        </w:rPr>
        <w:t xml:space="preserve">. Условия анализа пищевых масел: обратная полярность, напряжение −30 </w:t>
      </w:r>
      <w:proofErr w:type="spellStart"/>
      <w:r w:rsidRPr="00916461">
        <w:rPr>
          <w:rFonts w:ascii="Times New Roman" w:hAnsi="Times New Roman" w:cs="Times New Roman"/>
          <w:sz w:val="28"/>
          <w:szCs w:val="28"/>
        </w:rPr>
        <w:t>кВ</w:t>
      </w:r>
      <w:proofErr w:type="spellEnd"/>
      <w:r w:rsidRPr="00916461">
        <w:rPr>
          <w:rFonts w:ascii="Times New Roman" w:hAnsi="Times New Roman" w:cs="Times New Roman"/>
          <w:sz w:val="28"/>
          <w:szCs w:val="28"/>
        </w:rPr>
        <w:t xml:space="preserve">, введение гидродинамической пробы в течение 0,1 мин при давлении 50 мбар и капилляр с покрытием </w:t>
      </w:r>
      <w:r w:rsidR="00122A7A">
        <w:rPr>
          <w:rFonts w:ascii="Times New Roman" w:hAnsi="Times New Roman" w:cs="Times New Roman"/>
          <w:sz w:val="28"/>
          <w:szCs w:val="28"/>
          <w:lang w:val="en-US"/>
        </w:rPr>
        <w:t>PVA</w:t>
      </w:r>
      <w:r w:rsidRPr="00916461">
        <w:rPr>
          <w:rFonts w:ascii="Times New Roman" w:hAnsi="Times New Roman" w:cs="Times New Roman"/>
          <w:sz w:val="28"/>
          <w:szCs w:val="28"/>
        </w:rPr>
        <w:t xml:space="preserve"> (внутренний диаметр 75 мкм), общей и эффективной длинами 55 и 40 см. В домашнем оливковом, коммерческом оливковом масле и подсолнечном масле были определены следующие значения: C</w:t>
      </w:r>
      <w:r w:rsidRPr="00122A7A">
        <w:rPr>
          <w:rFonts w:ascii="Times New Roman" w:hAnsi="Times New Roman" w:cs="Times New Roman"/>
          <w:sz w:val="28"/>
          <w:szCs w:val="28"/>
          <w:vertAlign w:val="subscript"/>
        </w:rPr>
        <w:t>16:0</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18:2</w:t>
      </w:r>
      <w:r w:rsidRPr="00916461">
        <w:rPr>
          <w:rFonts w:ascii="Times New Roman" w:hAnsi="Times New Roman" w:cs="Times New Roman"/>
          <w:sz w:val="28"/>
          <w:szCs w:val="28"/>
        </w:rPr>
        <w:t>, C</w:t>
      </w:r>
      <w:r w:rsidRPr="00122A7A">
        <w:rPr>
          <w:rFonts w:ascii="Times New Roman" w:hAnsi="Times New Roman" w:cs="Times New Roman"/>
          <w:sz w:val="28"/>
          <w:szCs w:val="28"/>
          <w:vertAlign w:val="subscript"/>
        </w:rPr>
        <w:t xml:space="preserve">18:1 </w:t>
      </w:r>
      <w:r w:rsidRPr="00916461">
        <w:rPr>
          <w:rFonts w:ascii="Times New Roman" w:hAnsi="Times New Roman" w:cs="Times New Roman"/>
          <w:sz w:val="28"/>
          <w:szCs w:val="28"/>
        </w:rPr>
        <w:t>и C</w:t>
      </w:r>
      <w:r w:rsidRPr="00122A7A">
        <w:rPr>
          <w:rFonts w:ascii="Times New Roman" w:hAnsi="Times New Roman" w:cs="Times New Roman"/>
          <w:sz w:val="28"/>
          <w:szCs w:val="28"/>
          <w:vertAlign w:val="subscript"/>
        </w:rPr>
        <w:t>18:0</w:t>
      </w:r>
      <w:r w:rsidRPr="00916461">
        <w:rPr>
          <w:rFonts w:ascii="Times New Roman" w:hAnsi="Times New Roman" w:cs="Times New Roman"/>
          <w:sz w:val="28"/>
          <w:szCs w:val="28"/>
        </w:rPr>
        <w:t xml:space="preserve">. Наличие последних трех </w:t>
      </w:r>
      <w:r w:rsidR="00122A7A">
        <w:rPr>
          <w:rFonts w:ascii="Times New Roman" w:hAnsi="Times New Roman" w:cs="Times New Roman"/>
          <w:sz w:val="28"/>
          <w:szCs w:val="28"/>
          <w:lang w:val="kk-KZ"/>
        </w:rPr>
        <w:t xml:space="preserve">жирных кислот </w:t>
      </w:r>
      <w:r w:rsidRPr="00916461">
        <w:rPr>
          <w:rFonts w:ascii="Times New Roman" w:hAnsi="Times New Roman" w:cs="Times New Roman"/>
          <w:sz w:val="28"/>
          <w:szCs w:val="28"/>
        </w:rPr>
        <w:t xml:space="preserve">объясняет необходимость немного более длинного капилляра. Идентификация этих </w:t>
      </w:r>
      <w:r w:rsidR="00122A7A">
        <w:rPr>
          <w:rFonts w:ascii="Times New Roman" w:hAnsi="Times New Roman" w:cs="Times New Roman"/>
          <w:sz w:val="28"/>
          <w:szCs w:val="28"/>
          <w:lang w:val="kk-KZ"/>
        </w:rPr>
        <w:t>жирных кислот</w:t>
      </w:r>
      <w:r w:rsidRPr="00916461">
        <w:rPr>
          <w:rFonts w:ascii="Times New Roman" w:hAnsi="Times New Roman" w:cs="Times New Roman"/>
          <w:sz w:val="28"/>
          <w:szCs w:val="28"/>
        </w:rPr>
        <w:t xml:space="preserve"> проводилась путем сопоставления времени миграции с другими стандартами. Общее время анализа составило около 11 минут. Пробоподготовку проводили путем растворения образцов в смеси метанола/</w:t>
      </w:r>
      <w:proofErr w:type="spellStart"/>
      <w:r w:rsidRPr="006C6120">
        <w:rPr>
          <w:rFonts w:ascii="Times New Roman" w:hAnsi="Times New Roman" w:cs="Times New Roman"/>
          <w:sz w:val="28"/>
          <w:szCs w:val="28"/>
        </w:rPr>
        <w:t>дихлорметана</w:t>
      </w:r>
      <w:proofErr w:type="spellEnd"/>
      <w:r w:rsidRPr="006C6120">
        <w:rPr>
          <w:rFonts w:ascii="Times New Roman" w:hAnsi="Times New Roman" w:cs="Times New Roman"/>
          <w:sz w:val="28"/>
          <w:szCs w:val="28"/>
        </w:rPr>
        <w:t xml:space="preserve"> в соотношении 1:1 и растворы каждой ТЖК готовили в метаноле.</w:t>
      </w:r>
    </w:p>
    <w:p w14:paraId="52F0668B" w14:textId="0C53E07C" w:rsidR="00916461" w:rsidRPr="00B7736C" w:rsidRDefault="00916461" w:rsidP="00916461">
      <w:pPr>
        <w:spacing w:after="0" w:line="240" w:lineRule="auto"/>
        <w:ind w:firstLine="709"/>
        <w:jc w:val="both"/>
        <w:rPr>
          <w:rFonts w:ascii="Times New Roman" w:hAnsi="Times New Roman" w:cs="Times New Roman"/>
          <w:i/>
          <w:iCs/>
          <w:sz w:val="28"/>
          <w:szCs w:val="28"/>
        </w:rPr>
      </w:pPr>
      <w:r w:rsidRPr="00B7736C">
        <w:rPr>
          <w:rFonts w:ascii="Times New Roman" w:hAnsi="Times New Roman" w:cs="Times New Roman"/>
          <w:i/>
          <w:iCs/>
          <w:sz w:val="28"/>
          <w:szCs w:val="28"/>
        </w:rPr>
        <w:t>КЭ</w:t>
      </w:r>
      <w:r w:rsidR="00122A7A" w:rsidRPr="00B7736C">
        <w:rPr>
          <w:rFonts w:ascii="Times New Roman" w:hAnsi="Times New Roman" w:cs="Times New Roman"/>
          <w:i/>
          <w:iCs/>
          <w:sz w:val="28"/>
          <w:szCs w:val="28"/>
          <w:lang w:val="kk-KZ"/>
        </w:rPr>
        <w:t>Ф</w:t>
      </w:r>
      <w:r w:rsidRPr="00B7736C">
        <w:rPr>
          <w:rFonts w:ascii="Times New Roman" w:hAnsi="Times New Roman" w:cs="Times New Roman"/>
          <w:i/>
          <w:iCs/>
          <w:sz w:val="28"/>
          <w:szCs w:val="28"/>
        </w:rPr>
        <w:t xml:space="preserve"> с масс-спектрометрическим детектированием</w:t>
      </w:r>
      <w:r w:rsidR="00122A7A" w:rsidRPr="00B7736C">
        <w:rPr>
          <w:rFonts w:ascii="Times New Roman" w:hAnsi="Times New Roman" w:cs="Times New Roman"/>
          <w:i/>
          <w:iCs/>
          <w:sz w:val="28"/>
          <w:szCs w:val="28"/>
          <w:lang w:val="kk-KZ"/>
        </w:rPr>
        <w:t xml:space="preserve"> </w:t>
      </w:r>
      <w:r w:rsidR="00122A7A" w:rsidRPr="00B7736C">
        <w:rPr>
          <w:rFonts w:ascii="Times New Roman" w:hAnsi="Times New Roman" w:cs="Times New Roman"/>
          <w:i/>
          <w:iCs/>
          <w:sz w:val="28"/>
          <w:szCs w:val="28"/>
        </w:rPr>
        <w:t>(КЭФ-МС)</w:t>
      </w:r>
    </w:p>
    <w:p w14:paraId="6B9AC7B9" w14:textId="0A32DD2C" w:rsidR="00916461" w:rsidRPr="00916461" w:rsidRDefault="00816A79" w:rsidP="00916461">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lastRenderedPageBreak/>
        <w:t>КЭФ-МС</w:t>
      </w:r>
      <w:r w:rsidR="00916461" w:rsidRPr="006C6120">
        <w:rPr>
          <w:rFonts w:ascii="Times New Roman" w:hAnsi="Times New Roman" w:cs="Times New Roman"/>
          <w:sz w:val="28"/>
          <w:szCs w:val="28"/>
        </w:rPr>
        <w:t xml:space="preserve"> сочетает в себе преимущества </w:t>
      </w:r>
      <w:r w:rsidRPr="006C6120">
        <w:rPr>
          <w:rFonts w:ascii="Times New Roman" w:hAnsi="Times New Roman" w:cs="Times New Roman"/>
          <w:sz w:val="28"/>
          <w:szCs w:val="28"/>
        </w:rPr>
        <w:t>КЭФ и масс-спектрометрии (МС</w:t>
      </w:r>
      <w:r w:rsidR="00916461" w:rsidRPr="006C6120">
        <w:rPr>
          <w:rFonts w:ascii="Times New Roman" w:hAnsi="Times New Roman" w:cs="Times New Roman"/>
          <w:sz w:val="28"/>
          <w:szCs w:val="28"/>
        </w:rPr>
        <w:t xml:space="preserve">); </w:t>
      </w:r>
      <w:r w:rsidR="00023F6B" w:rsidRPr="006C6120">
        <w:rPr>
          <w:rFonts w:ascii="Times New Roman" w:hAnsi="Times New Roman" w:cs="Times New Roman"/>
          <w:sz w:val="28"/>
          <w:szCs w:val="28"/>
        </w:rPr>
        <w:t>т</w:t>
      </w:r>
      <w:r w:rsidR="00916461" w:rsidRPr="006C6120">
        <w:rPr>
          <w:rFonts w:ascii="Times New Roman" w:hAnsi="Times New Roman" w:cs="Times New Roman"/>
          <w:sz w:val="28"/>
          <w:szCs w:val="28"/>
        </w:rPr>
        <w:t xml:space="preserve">аким образом, высокая эффективность разделения и молекулярные массы или фрагментация могут быть получены при анализе по различиям в электрофоретической подвижности и структурной информации </w:t>
      </w:r>
      <w:r w:rsidRPr="006C6120">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{"citationItems":[{"id":"ITEM-1","itemData":{"DOI":"https://doi.org/10.1016/0021-9673(94)01178-H","ISSN":"0021-9673","abstract":"As an on-line separation method, capillary electrophoresis (CE)-mass spectrometry (MS) distinguishes analytes by both their differences in electrophoretic mobilities and structural information. CE-MS combines the advantages of CE and MS so that information on both high separation efficiency and molecular masses and/or fragmentation can be obtained in one analysis. During the past few years CE-MS has undergone significant development both in instrumentation and application. Several ionization methods have been used for CE-MS. These include electrospray ionization, ion spray or pneumatically assisted electrospray ionization, and continuous-flow fast atom bombardment. The direct coupling of CE to desorption MS has not yet been reported, although publications have appeared on the off-line coupling of CE with matrix-assisted laser desorption ionization and 252Cf plasma desorption MS using fraction collection. Numerous new applications of CE-MS have been published in the areas of biological sciences, pharmaceutical and drug metabolism, and environmental analysis. The majority of applications of CE-MS have been in the field of biological and biochemical studies. Several limitations associated with CE-MS have precluded the technique being widely accepted for routine analysis. The major limitation is its relatively poor concentration sensitivity. The concentration detection limits of currently available CE-MS instrumentation are too high for most real-world applications. Other drawbacks with CE-MS include the fluctuation in analyte migration time and limitations in electrolyte selections. Approaches to improve the concentration sensitivity of CE-MS include on-line preconcentration either by capillary isotachophoresis or chromatographic methods. Another solution to increasing the sensitivity of CE-MS is the development of alternative types of mass spectrometers which offer the potential for greater sensitivity, such as ion trap, Fourier transform ion cyclotron resonance, and time-of-flight (TOF) mass spectrometers. Coated capillaries are useful in improving separation efficiencies of biomolecules by minimizing their adsorption onto the CE capillary walls. At present, CE-MS is still not generally considered for routine analysis mainly due to its limited concentration sensitivity. As a complementary separation method to LC-MS with extremely high efficiency, CE-MS has the potential for wide acceptance in the future. The popularity of CE-MS will continue to grow, as …","author":[{"dropping-particle":"","family":"Cai","given":"Jianyi","non-dropping-particle":"","parse-names":false,"suffix":""},{"dropping-particle":"","family":"Henion","given":"Jack","non-dropping-particle":"","parse-names":false,"suffix":""}],"container-title":"Journal of Chromatography A","id":"ITEM-1","issue":"1","issued":{"date-parts":[["1995"]]},"page":"667-692","title":"Capillary electrophoresis-mass spectrometry","type":"article-journal","volume":"703"},"uris":["http://www.mendeley.com/documents/?uuid=599b1e1a-96bc-45be-9f60-b865b4042fbd"]},{"id":"ITEM-2","itemData":{"ISSN":"1420-3049","author":[{"dropping-particle":"","family":"Augusto Leal de Oliveira","given":"Marcone","non-dropping-particle":"","parse-names":false,"suffix":""},{"dropping-particle":"","family":"Lee Simas Porto","given":"Brenda","non-dropping-particle":"","parse-names":false,"suffix":""},{"dropping-particle":"","family":"Daniele Leite Faria","given":"Isaura","non-dropping-particle":"","parse-names":false,"suffix":""},{"dropping-particle":"","family":"Lopes de Oliveira","given":"Patricia","non-dropping-particle":"","parse-names":false,"suffix":""},{"dropping-particle":"","family":"Mendonça de Castro Barra","given":"Patricia","non-dropping-particle":"","parse-names":false,"suffix":""},{"dropping-particle":"","family":"Jesus Coelho Castro","given":"Renata","non-dropping-particle":"de","parse-names":false,"suffix":""},{"dropping-particle":"","family":"Takabayashi Sato","given":"Renata","non-dropping-particle":"","parse-names":false,"suffix":""}],"container-title":"Molecules","id":"ITEM-2","issue":"9","issued":{"date-parts":[["2014"]]},"page":"14094-14113","publisher":"MDPI","title":"20 years of fatty acid analysis by capillary electrophoresis","type":"article-journal","volume":"19"},"uris":["http://www.mendeley.com/documents/?uuid=6ad002db-e468-4a13-9ea9-bd01f878bcd1"]}],"mendeley":{"formattedCitation":"[164,188]","plainTextFormattedCitation":"[164,188]","previouslyFormattedCitation":"[174,198]"},"properties":{"noteIndex":0},"schema":"https://github.com/citation-style-language/schema/raw/master/csl-citation.json"}</w:instrText>
      </w:r>
      <w:r w:rsidRPr="006C6120">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[164,188]</w:t>
      </w:r>
      <w:r w:rsidRPr="006C6120">
        <w:rPr>
          <w:rFonts w:ascii="Times New Roman" w:hAnsi="Times New Roman" w:cs="Times New Roman"/>
          <w:sz w:val="28"/>
          <w:szCs w:val="28"/>
        </w:rPr>
        <w:fldChar w:fldCharType="end"/>
      </w:r>
      <w:r w:rsidR="00916461" w:rsidRPr="006C6120">
        <w:rPr>
          <w:rFonts w:ascii="Times New Roman" w:hAnsi="Times New Roman" w:cs="Times New Roman"/>
          <w:sz w:val="28"/>
          <w:szCs w:val="28"/>
        </w:rPr>
        <w:t xml:space="preserve">. В </w:t>
      </w:r>
      <w:r w:rsidRPr="006C6120">
        <w:rPr>
          <w:rFonts w:ascii="Times New Roman" w:hAnsi="Times New Roman" w:cs="Times New Roman"/>
          <w:sz w:val="28"/>
          <w:szCs w:val="28"/>
        </w:rPr>
        <w:t>КЭФ-МС</w:t>
      </w:r>
      <w:r w:rsidR="00916461" w:rsidRPr="006C6120">
        <w:rPr>
          <w:rFonts w:ascii="Times New Roman" w:hAnsi="Times New Roman" w:cs="Times New Roman"/>
          <w:sz w:val="28"/>
          <w:szCs w:val="28"/>
        </w:rPr>
        <w:t xml:space="preserve"> используется несколько методов ионизации</w:t>
      </w:r>
      <w:r w:rsidR="00916461" w:rsidRPr="00916461">
        <w:rPr>
          <w:rFonts w:ascii="Times New Roman" w:hAnsi="Times New Roman" w:cs="Times New Roman"/>
          <w:sz w:val="28"/>
          <w:szCs w:val="28"/>
        </w:rPr>
        <w:t xml:space="preserve">, таких как ионизация </w:t>
      </w:r>
      <w:proofErr w:type="spellStart"/>
      <w:r w:rsidR="00916461" w:rsidRPr="00916461">
        <w:rPr>
          <w:rFonts w:ascii="Times New Roman" w:hAnsi="Times New Roman" w:cs="Times New Roman"/>
          <w:sz w:val="28"/>
          <w:szCs w:val="28"/>
        </w:rPr>
        <w:t>электрораспылением</w:t>
      </w:r>
      <w:proofErr w:type="spellEnd"/>
      <w:r w:rsidR="00916461" w:rsidRPr="00916461">
        <w:rPr>
          <w:rFonts w:ascii="Times New Roman" w:hAnsi="Times New Roman" w:cs="Times New Roman"/>
          <w:sz w:val="28"/>
          <w:szCs w:val="28"/>
        </w:rPr>
        <w:t xml:space="preserve">, ионное распыление и бомбардировка быстрыми атомами непрерывного потока. Комбинация </w:t>
      </w:r>
      <w:r>
        <w:rPr>
          <w:rFonts w:ascii="Times New Roman" w:hAnsi="Times New Roman" w:cs="Times New Roman"/>
          <w:sz w:val="28"/>
          <w:szCs w:val="28"/>
        </w:rPr>
        <w:t>КЭФ-МС</w:t>
      </w:r>
      <w:r w:rsidR="00916461" w:rsidRPr="00916461">
        <w:rPr>
          <w:rFonts w:ascii="Times New Roman" w:hAnsi="Times New Roman" w:cs="Times New Roman"/>
          <w:sz w:val="28"/>
          <w:szCs w:val="28"/>
        </w:rPr>
        <w:t xml:space="preserve"> и ионизации </w:t>
      </w:r>
      <w:proofErr w:type="spellStart"/>
      <w:r w:rsidR="00916461" w:rsidRPr="00916461">
        <w:rPr>
          <w:rFonts w:ascii="Times New Roman" w:hAnsi="Times New Roman" w:cs="Times New Roman"/>
          <w:sz w:val="28"/>
          <w:szCs w:val="28"/>
        </w:rPr>
        <w:t>электрораспылением</w:t>
      </w:r>
      <w:proofErr w:type="spellEnd"/>
      <w:r w:rsidR="00916461" w:rsidRPr="00916461">
        <w:rPr>
          <w:rFonts w:ascii="Times New Roman" w:hAnsi="Times New Roman" w:cs="Times New Roman"/>
          <w:sz w:val="28"/>
          <w:szCs w:val="28"/>
        </w:rPr>
        <w:t xml:space="preserve"> представляет собой чувствительный к концентрации метод детектирования, чувствительность которого будет страдать от разбавления потоком оболочки.</w:t>
      </w:r>
    </w:p>
    <w:p w14:paraId="2BECED42" w14:textId="6D46ACA0" w:rsidR="00916461" w:rsidRPr="00916461" w:rsidRDefault="00916461" w:rsidP="00916461">
      <w:pPr>
        <w:spacing w:after="0" w:line="240" w:lineRule="auto"/>
        <w:ind w:firstLine="709"/>
        <w:jc w:val="both"/>
        <w:rPr>
          <w:rFonts w:ascii="Times New Roman" w:hAnsi="Times New Roman" w:cs="Times New Roman"/>
          <w:sz w:val="28"/>
          <w:szCs w:val="28"/>
        </w:rPr>
      </w:pPr>
      <w:r w:rsidRPr="00843FE7">
        <w:rPr>
          <w:rFonts w:ascii="Times New Roman" w:hAnsi="Times New Roman" w:cs="Times New Roman"/>
          <w:sz w:val="28"/>
          <w:szCs w:val="28"/>
          <w:lang w:val="en-US"/>
        </w:rPr>
        <w:t>Peterss</w:t>
      </w:r>
      <w:r w:rsidR="00816A79" w:rsidRPr="00843FE7">
        <w:rPr>
          <w:rFonts w:ascii="Times New Roman" w:hAnsi="Times New Roman" w:cs="Times New Roman"/>
          <w:sz w:val="28"/>
          <w:szCs w:val="28"/>
          <w:lang w:val="en-US"/>
        </w:rPr>
        <w:t>on</w:t>
      </w:r>
      <w:r w:rsidR="00816A79" w:rsidRPr="00023F6B">
        <w:rPr>
          <w:rFonts w:ascii="Times New Roman" w:hAnsi="Times New Roman" w:cs="Times New Roman"/>
          <w:sz w:val="28"/>
          <w:szCs w:val="28"/>
        </w:rPr>
        <w:t xml:space="preserve"> </w:t>
      </w:r>
      <w:r w:rsidR="00023F6B">
        <w:rPr>
          <w:rFonts w:ascii="Times New Roman" w:hAnsi="Times New Roman" w:cs="Times New Roman"/>
          <w:sz w:val="28"/>
          <w:szCs w:val="28"/>
        </w:rPr>
        <w:t>и соавторы</w:t>
      </w:r>
      <w:r w:rsidR="00816A79" w:rsidRPr="00023F6B">
        <w:rPr>
          <w:rFonts w:ascii="Times New Roman" w:hAnsi="Times New Roman" w:cs="Times New Roman"/>
          <w:sz w:val="28"/>
          <w:szCs w:val="28"/>
        </w:rPr>
        <w:t xml:space="preserve"> </w:t>
      </w:r>
      <w:r w:rsidR="00816A79">
        <w:rPr>
          <w:rFonts w:ascii="Times New Roman" w:hAnsi="Times New Roman" w:cs="Times New Roman"/>
          <w:sz w:val="28"/>
          <w:szCs w:val="28"/>
        </w:rPr>
        <w:fldChar w:fldCharType="begin" w:fldLock="1"/>
      </w:r>
      <w:r w:rsidR="004F48A1">
        <w:rPr>
          <w:rFonts w:ascii="Times New Roman" w:hAnsi="Times New Roman" w:cs="Times New Roman"/>
          <w:sz w:val="28"/>
          <w:szCs w:val="28"/>
          <w:lang w:val="en-US"/>
        </w:rPr>
        <w:instrText>ADDIN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CSL</w:instrText>
      </w:r>
      <w:r w:rsidR="004F48A1" w:rsidRPr="004F48A1">
        <w:rPr>
          <w:rFonts w:ascii="Times New Roman" w:hAnsi="Times New Roman" w:cs="Times New Roman"/>
          <w:sz w:val="28"/>
          <w:szCs w:val="28"/>
        </w:rPr>
        <w:instrText>_</w:instrText>
      </w:r>
      <w:r w:rsidR="004F48A1">
        <w:rPr>
          <w:rFonts w:ascii="Times New Roman" w:hAnsi="Times New Roman" w:cs="Times New Roman"/>
          <w:sz w:val="28"/>
          <w:szCs w:val="28"/>
          <w:lang w:val="en-US"/>
        </w:rPr>
        <w:instrText>CITATION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citationItems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itemData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DOI</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doi</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org</w:instrText>
      </w:r>
      <w:r w:rsidR="004F48A1" w:rsidRPr="004F48A1">
        <w:rPr>
          <w:rFonts w:ascii="Times New Roman" w:hAnsi="Times New Roman" w:cs="Times New Roman"/>
          <w:sz w:val="28"/>
          <w:szCs w:val="28"/>
        </w:rPr>
        <w:instrText>/10.1016/</w:instrText>
      </w:r>
      <w:r w:rsidR="004F48A1">
        <w:rPr>
          <w:rFonts w:ascii="Times New Roman" w:hAnsi="Times New Roman" w:cs="Times New Roman"/>
          <w:sz w:val="28"/>
          <w:szCs w:val="28"/>
          <w:lang w:val="en-US"/>
        </w:rPr>
        <w:instrText>S</w:instrText>
      </w:r>
      <w:r w:rsidR="004F48A1" w:rsidRPr="004F48A1">
        <w:rPr>
          <w:rFonts w:ascii="Times New Roman" w:hAnsi="Times New Roman" w:cs="Times New Roman"/>
          <w:sz w:val="28"/>
          <w:szCs w:val="28"/>
        </w:rPr>
        <w:instrText>0021-9673(99)00615-9","</w:instrText>
      </w:r>
      <w:r w:rsidR="004F48A1">
        <w:rPr>
          <w:rFonts w:ascii="Times New Roman" w:hAnsi="Times New Roman" w:cs="Times New Roman"/>
          <w:sz w:val="28"/>
          <w:szCs w:val="28"/>
          <w:lang w:val="en-US"/>
        </w:rPr>
        <w:instrText>ISSN</w:instrText>
      </w:r>
      <w:r w:rsidR="004F48A1" w:rsidRPr="004F48A1">
        <w:rPr>
          <w:rFonts w:ascii="Times New Roman" w:hAnsi="Times New Roman" w:cs="Times New Roman"/>
          <w:sz w:val="28"/>
          <w:szCs w:val="28"/>
        </w:rPr>
        <w:instrText>":"0021-9673","</w:instrText>
      </w:r>
      <w:r w:rsidR="004F48A1">
        <w:rPr>
          <w:rFonts w:ascii="Times New Roman" w:hAnsi="Times New Roman" w:cs="Times New Roman"/>
          <w:sz w:val="28"/>
          <w:szCs w:val="28"/>
          <w:lang w:val="en-US"/>
        </w:rPr>
        <w:instrText>abstract</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new</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interface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for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electrophoresis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electrospray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ionization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ESI</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presented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High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voltage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applied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outlet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separation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stainless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steel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tube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so</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called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liner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through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which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compensating</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current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between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liquid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liner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maintained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natural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liquid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film</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which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built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up</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outer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surface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end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Operable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potential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ranges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for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differently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treated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ends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have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been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examined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liner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has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been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evaluated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for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analysis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fatty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acids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prostaglandins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all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run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with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ESI</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negative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ionization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mode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simple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stainless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steel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liner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should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fill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gap</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which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has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prevented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from</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being</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successful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tool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which</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has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potential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for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namely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fast</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unattended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measurements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analytes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nM</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range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in</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complex</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mixtures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author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Petersson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Maria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Hulthe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Gustaf</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Fogelqvist</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Elisabet</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container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Journal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Chromatography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issue</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issued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date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parts</w:instrText>
      </w:r>
      <w:r w:rsidR="004F48A1" w:rsidRPr="004F48A1">
        <w:rPr>
          <w:rFonts w:ascii="Times New Roman" w:hAnsi="Times New Roman" w:cs="Times New Roman"/>
          <w:sz w:val="28"/>
          <w:szCs w:val="28"/>
        </w:rPr>
        <w:instrText>":[["1999"]]},"</w:instrText>
      </w:r>
      <w:r w:rsidR="004F48A1">
        <w:rPr>
          <w:rFonts w:ascii="Times New Roman" w:hAnsi="Times New Roman" w:cs="Times New Roman"/>
          <w:sz w:val="28"/>
          <w:szCs w:val="28"/>
          <w:lang w:val="en-US"/>
        </w:rPr>
        <w:instrText>page</w:instrText>
      </w:r>
      <w:r w:rsidR="004F48A1" w:rsidRPr="004F48A1">
        <w:rPr>
          <w:rFonts w:ascii="Times New Roman" w:hAnsi="Times New Roman" w:cs="Times New Roman"/>
          <w:sz w:val="28"/>
          <w:szCs w:val="28"/>
        </w:rPr>
        <w:instrText>":"141-154","</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New</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sheathless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interface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for</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coupling</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electrophoresis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to</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electrospray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mass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spectrometry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evaluated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the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analysis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fatty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acids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prostaglandins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type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journal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volume</w:instrText>
      </w:r>
      <w:r w:rsidR="004F48A1" w:rsidRPr="004F48A1">
        <w:rPr>
          <w:rFonts w:ascii="Times New Roman" w:hAnsi="Times New Roman" w:cs="Times New Roman"/>
          <w:sz w:val="28"/>
          <w:szCs w:val="28"/>
        </w:rPr>
        <w:instrText>":"854"},"</w:instrText>
      </w:r>
      <w:r w:rsidR="004F48A1">
        <w:rPr>
          <w:rFonts w:ascii="Times New Roman" w:hAnsi="Times New Roman" w:cs="Times New Roman"/>
          <w:sz w:val="28"/>
          <w:szCs w:val="28"/>
          <w:lang w:val="en-US"/>
        </w:rPr>
        <w:instrText>uris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www</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mendeley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com</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documents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uuid</w:instrText>
      </w:r>
      <w:r w:rsidR="004F48A1" w:rsidRPr="004F48A1">
        <w:rPr>
          <w:rFonts w:ascii="Times New Roman" w:hAnsi="Times New Roman" w:cs="Times New Roman"/>
          <w:sz w:val="28"/>
          <w:szCs w:val="28"/>
        </w:rPr>
        <w:instrText>=65050</w:instrText>
      </w:r>
      <w:r w:rsidR="004F48A1">
        <w:rPr>
          <w:rFonts w:ascii="Times New Roman" w:hAnsi="Times New Roman" w:cs="Times New Roman"/>
          <w:sz w:val="28"/>
          <w:szCs w:val="28"/>
          <w:lang w:val="en-US"/>
        </w:rPr>
        <w:instrText>b</w:instrText>
      </w:r>
      <w:r w:rsidR="004F48A1" w:rsidRPr="004F48A1">
        <w:rPr>
          <w:rFonts w:ascii="Times New Roman" w:hAnsi="Times New Roman" w:cs="Times New Roman"/>
          <w:sz w:val="28"/>
          <w:szCs w:val="28"/>
        </w:rPr>
        <w:instrText>74-</w:instrText>
      </w:r>
      <w:r w:rsidR="004F48A1">
        <w:rPr>
          <w:rFonts w:ascii="Times New Roman" w:hAnsi="Times New Roman" w:cs="Times New Roman"/>
          <w:sz w:val="28"/>
          <w:szCs w:val="28"/>
          <w:lang w:val="en-US"/>
        </w:rPr>
        <w:instrText>f</w:instrText>
      </w:r>
      <w:r w:rsidR="004F48A1" w:rsidRPr="004F48A1">
        <w:rPr>
          <w:rFonts w:ascii="Times New Roman" w:hAnsi="Times New Roman" w:cs="Times New Roman"/>
          <w:sz w:val="28"/>
          <w:szCs w:val="28"/>
        </w:rPr>
        <w:instrText>00</w:instrText>
      </w:r>
      <w:r w:rsidR="004F48A1">
        <w:rPr>
          <w:rFonts w:ascii="Times New Roman" w:hAnsi="Times New Roman" w:cs="Times New Roman"/>
          <w:sz w:val="28"/>
          <w:szCs w:val="28"/>
          <w:lang w:val="en-US"/>
        </w:rPr>
        <w:instrText>f</w:instrText>
      </w:r>
      <w:r w:rsidR="004F48A1" w:rsidRPr="004F48A1">
        <w:rPr>
          <w:rFonts w:ascii="Times New Roman" w:hAnsi="Times New Roman" w:cs="Times New Roman"/>
          <w:sz w:val="28"/>
          <w:szCs w:val="28"/>
        </w:rPr>
        <w:instrText>-4</w:instrText>
      </w:r>
      <w:r w:rsidR="004F48A1">
        <w:rPr>
          <w:rFonts w:ascii="Times New Roman" w:hAnsi="Times New Roman" w:cs="Times New Roman"/>
          <w:sz w:val="28"/>
          <w:szCs w:val="28"/>
          <w:lang w:val="en-US"/>
        </w:rPr>
        <w:instrText>d</w:instrText>
      </w:r>
      <w:r w:rsidR="004F48A1" w:rsidRPr="004F48A1">
        <w:rPr>
          <w:rFonts w:ascii="Times New Roman" w:hAnsi="Times New Roman" w:cs="Times New Roman"/>
          <w:sz w:val="28"/>
          <w:szCs w:val="28"/>
        </w:rPr>
        <w:instrText>82-87</w:instrText>
      </w:r>
      <w:r w:rsidR="004F48A1">
        <w:rPr>
          <w:rFonts w:ascii="Times New Roman" w:hAnsi="Times New Roman" w:cs="Times New Roman"/>
          <w:sz w:val="28"/>
          <w:szCs w:val="28"/>
          <w:lang w:val="en-US"/>
        </w:rPr>
        <w:instrText>b</w:instrText>
      </w:r>
      <w:r w:rsidR="004F48A1" w:rsidRPr="004F48A1">
        <w:rPr>
          <w:rFonts w:ascii="Times New Roman" w:hAnsi="Times New Roman" w:cs="Times New Roman"/>
          <w:sz w:val="28"/>
          <w:szCs w:val="28"/>
        </w:rPr>
        <w:instrText>3-</w:instrText>
      </w:r>
      <w:r w:rsidR="004F48A1">
        <w:rPr>
          <w:rFonts w:ascii="Times New Roman" w:hAnsi="Times New Roman" w:cs="Times New Roman"/>
          <w:sz w:val="28"/>
          <w:szCs w:val="28"/>
          <w:lang w:val="en-US"/>
        </w:rPr>
        <w:instrText>ba</w:instrText>
      </w:r>
      <w:r w:rsidR="004F48A1" w:rsidRPr="004F48A1">
        <w:rPr>
          <w:rFonts w:ascii="Times New Roman" w:hAnsi="Times New Roman" w:cs="Times New Roman"/>
          <w:sz w:val="28"/>
          <w:szCs w:val="28"/>
        </w:rPr>
        <w:instrText>5</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5</w:instrText>
      </w:r>
      <w:r w:rsidR="004F48A1">
        <w:rPr>
          <w:rFonts w:ascii="Times New Roman" w:hAnsi="Times New Roman" w:cs="Times New Roman"/>
          <w:sz w:val="28"/>
          <w:szCs w:val="28"/>
          <w:lang w:val="en-US"/>
        </w:rPr>
        <w:instrText>ab</w:instrText>
      </w:r>
      <w:r w:rsidR="004F48A1" w:rsidRPr="004F48A1">
        <w:rPr>
          <w:rFonts w:ascii="Times New Roman" w:hAnsi="Times New Roman" w:cs="Times New Roman"/>
          <w:sz w:val="28"/>
          <w:szCs w:val="28"/>
        </w:rPr>
        <w:instrText>80</w:instrText>
      </w:r>
      <w:r w:rsidR="004F48A1">
        <w:rPr>
          <w:rFonts w:ascii="Times New Roman" w:hAnsi="Times New Roman" w:cs="Times New Roman"/>
          <w:sz w:val="28"/>
          <w:szCs w:val="28"/>
          <w:lang w:val="en-US"/>
        </w:rPr>
        <w:instrText>da</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-2","</w:instrText>
      </w:r>
      <w:r w:rsidR="004F48A1">
        <w:rPr>
          <w:rFonts w:ascii="Times New Roman" w:hAnsi="Times New Roman" w:cs="Times New Roman"/>
          <w:sz w:val="28"/>
          <w:szCs w:val="28"/>
          <w:lang w:val="en-US"/>
        </w:rPr>
        <w:instrText>itemData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ISSN</w:instrText>
      </w:r>
      <w:r w:rsidR="004F48A1" w:rsidRPr="004F48A1">
        <w:rPr>
          <w:rFonts w:ascii="Times New Roman" w:hAnsi="Times New Roman" w:cs="Times New Roman"/>
          <w:sz w:val="28"/>
          <w:szCs w:val="28"/>
        </w:rPr>
        <w:instrText>":"1420-3049","</w:instrText>
      </w:r>
      <w:r w:rsidR="004F48A1">
        <w:rPr>
          <w:rFonts w:ascii="Times New Roman" w:hAnsi="Times New Roman" w:cs="Times New Roman"/>
          <w:sz w:val="28"/>
          <w:szCs w:val="28"/>
          <w:lang w:val="en-US"/>
        </w:rPr>
        <w:instrText>author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Augusto</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Leal</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Oliveira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Marcone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Lee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Simas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Porto</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Brenda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Daniele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Leite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Faria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Isaura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Lopes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Oliveira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Patricia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Mendon</w:instrText>
      </w:r>
      <w:r w:rsidR="004F48A1" w:rsidRPr="004F48A1">
        <w:rPr>
          <w:rFonts w:ascii="Times New Roman" w:hAnsi="Times New Roman" w:cs="Times New Roman"/>
          <w:sz w:val="28"/>
          <w:szCs w:val="28"/>
        </w:rPr>
        <w:instrText>ç</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de</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Castro</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Barra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Patricia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Jesus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Coelho</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Castro</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Renata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family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Takabayashi</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Sato</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given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Renata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dropping</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names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false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suffix</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container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Molecules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ITEM</w:instrText>
      </w:r>
      <w:r w:rsidR="004F48A1" w:rsidRPr="004F48A1">
        <w:rPr>
          <w:rFonts w:ascii="Times New Roman" w:hAnsi="Times New Roman" w:cs="Times New Roman"/>
          <w:sz w:val="28"/>
          <w:szCs w:val="28"/>
        </w:rPr>
        <w:instrText>-2","</w:instrText>
      </w:r>
      <w:r w:rsidR="004F48A1">
        <w:rPr>
          <w:rFonts w:ascii="Times New Roman" w:hAnsi="Times New Roman" w:cs="Times New Roman"/>
          <w:sz w:val="28"/>
          <w:szCs w:val="28"/>
          <w:lang w:val="en-US"/>
        </w:rPr>
        <w:instrText>issue</w:instrText>
      </w:r>
      <w:r w:rsidR="004F48A1" w:rsidRPr="004F48A1">
        <w:rPr>
          <w:rFonts w:ascii="Times New Roman" w:hAnsi="Times New Roman" w:cs="Times New Roman"/>
          <w:sz w:val="28"/>
          <w:szCs w:val="28"/>
        </w:rPr>
        <w:instrText>":"9","</w:instrText>
      </w:r>
      <w:r w:rsidR="004F48A1">
        <w:rPr>
          <w:rFonts w:ascii="Times New Roman" w:hAnsi="Times New Roman" w:cs="Times New Roman"/>
          <w:sz w:val="28"/>
          <w:szCs w:val="28"/>
          <w:lang w:val="en-US"/>
        </w:rPr>
        <w:instrText>issued</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date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parts</w:instrText>
      </w:r>
      <w:r w:rsidR="004F48A1" w:rsidRPr="004F48A1">
        <w:rPr>
          <w:rFonts w:ascii="Times New Roman" w:hAnsi="Times New Roman" w:cs="Times New Roman"/>
          <w:sz w:val="28"/>
          <w:szCs w:val="28"/>
        </w:rPr>
        <w:instrText>":[["2014"]]},"</w:instrText>
      </w:r>
      <w:r w:rsidR="004F48A1">
        <w:rPr>
          <w:rFonts w:ascii="Times New Roman" w:hAnsi="Times New Roman" w:cs="Times New Roman"/>
          <w:sz w:val="28"/>
          <w:szCs w:val="28"/>
          <w:lang w:val="en-US"/>
        </w:rPr>
        <w:instrText>page</w:instrText>
      </w:r>
      <w:r w:rsidR="004F48A1" w:rsidRPr="004F48A1">
        <w:rPr>
          <w:rFonts w:ascii="Times New Roman" w:hAnsi="Times New Roman" w:cs="Times New Roman"/>
          <w:sz w:val="28"/>
          <w:szCs w:val="28"/>
        </w:rPr>
        <w:instrText>":"14094-14113","</w:instrText>
      </w:r>
      <w:r w:rsidR="004F48A1">
        <w:rPr>
          <w:rFonts w:ascii="Times New Roman" w:hAnsi="Times New Roman" w:cs="Times New Roman"/>
          <w:sz w:val="28"/>
          <w:szCs w:val="28"/>
          <w:lang w:val="en-US"/>
        </w:rPr>
        <w:instrText>publisher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MDPI</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title</w:instrText>
      </w:r>
      <w:r w:rsidR="004F48A1" w:rsidRPr="004F48A1">
        <w:rPr>
          <w:rFonts w:ascii="Times New Roman" w:hAnsi="Times New Roman" w:cs="Times New Roman"/>
          <w:sz w:val="28"/>
          <w:szCs w:val="28"/>
        </w:rPr>
        <w:instrText xml:space="preserve">":"20 </w:instrText>
      </w:r>
      <w:r w:rsidR="004F48A1">
        <w:rPr>
          <w:rFonts w:ascii="Times New Roman" w:hAnsi="Times New Roman" w:cs="Times New Roman"/>
          <w:sz w:val="28"/>
          <w:szCs w:val="28"/>
          <w:lang w:val="en-US"/>
        </w:rPr>
        <w:instrText>years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of</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fatty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acid</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analysis</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by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capillary</w:instrText>
      </w:r>
      <w:r w:rsidR="004F48A1" w:rsidRPr="004F48A1">
        <w:rPr>
          <w:rFonts w:ascii="Times New Roman" w:hAnsi="Times New Roman" w:cs="Times New Roman"/>
          <w:sz w:val="28"/>
          <w:szCs w:val="28"/>
        </w:rPr>
        <w:instrText xml:space="preserve"> </w:instrText>
      </w:r>
      <w:r w:rsidR="004F48A1">
        <w:rPr>
          <w:rFonts w:ascii="Times New Roman" w:hAnsi="Times New Roman" w:cs="Times New Roman"/>
          <w:sz w:val="28"/>
          <w:szCs w:val="28"/>
          <w:lang w:val="en-US"/>
        </w:rPr>
        <w:instrText>electrophoresis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type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article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journal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volume</w:instrText>
      </w:r>
      <w:r w:rsidR="004F48A1" w:rsidRPr="004F48A1">
        <w:rPr>
          <w:rFonts w:ascii="Times New Roman" w:hAnsi="Times New Roman" w:cs="Times New Roman"/>
          <w:sz w:val="28"/>
          <w:szCs w:val="28"/>
        </w:rPr>
        <w:instrText>":"19"},"</w:instrText>
      </w:r>
      <w:r w:rsidR="004F48A1">
        <w:rPr>
          <w:rFonts w:ascii="Times New Roman" w:hAnsi="Times New Roman" w:cs="Times New Roman"/>
          <w:sz w:val="28"/>
          <w:szCs w:val="28"/>
          <w:lang w:val="en-US"/>
        </w:rPr>
        <w:instrText>uris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www</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mendeley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com</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documents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uuid</w:instrText>
      </w:r>
      <w:r w:rsidR="004F48A1" w:rsidRPr="004F48A1">
        <w:rPr>
          <w:rFonts w:ascii="Times New Roman" w:hAnsi="Times New Roman" w:cs="Times New Roman"/>
          <w:sz w:val="28"/>
          <w:szCs w:val="28"/>
        </w:rPr>
        <w:instrText>=6</w:instrText>
      </w:r>
      <w:r w:rsidR="004F48A1">
        <w:rPr>
          <w:rFonts w:ascii="Times New Roman" w:hAnsi="Times New Roman" w:cs="Times New Roman"/>
          <w:sz w:val="28"/>
          <w:szCs w:val="28"/>
          <w:lang w:val="en-US"/>
        </w:rPr>
        <w:instrText>ad</w:instrText>
      </w:r>
      <w:r w:rsidR="004F48A1" w:rsidRPr="004F48A1">
        <w:rPr>
          <w:rFonts w:ascii="Times New Roman" w:hAnsi="Times New Roman" w:cs="Times New Roman"/>
          <w:sz w:val="28"/>
          <w:szCs w:val="28"/>
        </w:rPr>
        <w:instrText>002</w:instrText>
      </w:r>
      <w:r w:rsidR="004F48A1">
        <w:rPr>
          <w:rFonts w:ascii="Times New Roman" w:hAnsi="Times New Roman" w:cs="Times New Roman"/>
          <w:sz w:val="28"/>
          <w:szCs w:val="28"/>
          <w:lang w:val="en-US"/>
        </w:rPr>
        <w:instrText>db</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e</w:instrText>
      </w:r>
      <w:r w:rsidR="004F48A1" w:rsidRPr="004F48A1">
        <w:rPr>
          <w:rFonts w:ascii="Times New Roman" w:hAnsi="Times New Roman" w:cs="Times New Roman"/>
          <w:sz w:val="28"/>
          <w:szCs w:val="28"/>
        </w:rPr>
        <w:instrText>468-4</w:instrText>
      </w:r>
      <w:r w:rsidR="004F48A1">
        <w:rPr>
          <w:rFonts w:ascii="Times New Roman" w:hAnsi="Times New Roman" w:cs="Times New Roman"/>
          <w:sz w:val="28"/>
          <w:szCs w:val="28"/>
          <w:lang w:val="en-US"/>
        </w:rPr>
        <w:instrText>a</w:instrText>
      </w:r>
      <w:r w:rsidR="004F48A1" w:rsidRPr="004F48A1">
        <w:rPr>
          <w:rFonts w:ascii="Times New Roman" w:hAnsi="Times New Roman" w:cs="Times New Roman"/>
          <w:sz w:val="28"/>
          <w:szCs w:val="28"/>
        </w:rPr>
        <w:instrText>13-9</w:instrText>
      </w:r>
      <w:r w:rsidR="004F48A1">
        <w:rPr>
          <w:rFonts w:ascii="Times New Roman" w:hAnsi="Times New Roman" w:cs="Times New Roman"/>
          <w:sz w:val="28"/>
          <w:szCs w:val="28"/>
          <w:lang w:val="en-US"/>
        </w:rPr>
        <w:instrText>ea</w:instrText>
      </w:r>
      <w:r w:rsidR="004F48A1" w:rsidRPr="004F48A1">
        <w:rPr>
          <w:rFonts w:ascii="Times New Roman" w:hAnsi="Times New Roman" w:cs="Times New Roman"/>
          <w:sz w:val="28"/>
          <w:szCs w:val="28"/>
        </w:rPr>
        <w:instrText>9-</w:instrText>
      </w:r>
      <w:r w:rsidR="004F48A1">
        <w:rPr>
          <w:rFonts w:ascii="Times New Roman" w:hAnsi="Times New Roman" w:cs="Times New Roman"/>
          <w:sz w:val="28"/>
          <w:szCs w:val="28"/>
          <w:lang w:val="en-US"/>
        </w:rPr>
        <w:instrText>bd</w:instrText>
      </w:r>
      <w:r w:rsidR="004F48A1" w:rsidRPr="004F48A1">
        <w:rPr>
          <w:rFonts w:ascii="Times New Roman" w:hAnsi="Times New Roman" w:cs="Times New Roman"/>
          <w:sz w:val="28"/>
          <w:szCs w:val="28"/>
        </w:rPr>
        <w:instrText>01</w:instrText>
      </w:r>
      <w:r w:rsidR="004F48A1">
        <w:rPr>
          <w:rFonts w:ascii="Times New Roman" w:hAnsi="Times New Roman" w:cs="Times New Roman"/>
          <w:sz w:val="28"/>
          <w:szCs w:val="28"/>
          <w:lang w:val="en-US"/>
        </w:rPr>
        <w:instrText>f</w:instrText>
      </w:r>
      <w:r w:rsidR="004F48A1" w:rsidRPr="004F48A1">
        <w:rPr>
          <w:rFonts w:ascii="Times New Roman" w:hAnsi="Times New Roman" w:cs="Times New Roman"/>
          <w:sz w:val="28"/>
          <w:szCs w:val="28"/>
        </w:rPr>
        <w:instrText>878</w:instrText>
      </w:r>
      <w:r w:rsidR="004F48A1">
        <w:rPr>
          <w:rFonts w:ascii="Times New Roman" w:hAnsi="Times New Roman" w:cs="Times New Roman"/>
          <w:sz w:val="28"/>
          <w:szCs w:val="28"/>
          <w:lang w:val="en-US"/>
        </w:rPr>
        <w:instrText>bcd</w:instrText>
      </w:r>
      <w:r w:rsidR="004F48A1" w:rsidRPr="004F48A1">
        <w:rPr>
          <w:rFonts w:ascii="Times New Roman" w:hAnsi="Times New Roman" w:cs="Times New Roman"/>
          <w:sz w:val="28"/>
          <w:szCs w:val="28"/>
        </w:rPr>
        <w:instrText>1"]}],"</w:instrText>
      </w:r>
      <w:r w:rsidR="004F48A1">
        <w:rPr>
          <w:rFonts w:ascii="Times New Roman" w:hAnsi="Times New Roman" w:cs="Times New Roman"/>
          <w:sz w:val="28"/>
          <w:szCs w:val="28"/>
          <w:lang w:val="en-US"/>
        </w:rPr>
        <w:instrText>mendeley</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formattedCitation</w:instrText>
      </w:r>
      <w:r w:rsidR="004F48A1" w:rsidRPr="004F48A1">
        <w:rPr>
          <w:rFonts w:ascii="Times New Roman" w:hAnsi="Times New Roman" w:cs="Times New Roman"/>
          <w:sz w:val="28"/>
          <w:szCs w:val="28"/>
        </w:rPr>
        <w:instrText>":"[164,189]","</w:instrText>
      </w:r>
      <w:r w:rsidR="004F48A1">
        <w:rPr>
          <w:rFonts w:ascii="Times New Roman" w:hAnsi="Times New Roman" w:cs="Times New Roman"/>
          <w:sz w:val="28"/>
          <w:szCs w:val="28"/>
          <w:lang w:val="en-US"/>
        </w:rPr>
        <w:instrText>plainTextFormattedCitation</w:instrText>
      </w:r>
      <w:r w:rsidR="004F48A1" w:rsidRPr="004F48A1">
        <w:rPr>
          <w:rFonts w:ascii="Times New Roman" w:hAnsi="Times New Roman" w:cs="Times New Roman"/>
          <w:sz w:val="28"/>
          <w:szCs w:val="28"/>
        </w:rPr>
        <w:instrText>":"[164,189]","</w:instrText>
      </w:r>
      <w:r w:rsidR="004F48A1">
        <w:rPr>
          <w:rFonts w:ascii="Times New Roman" w:hAnsi="Times New Roman" w:cs="Times New Roman"/>
          <w:sz w:val="28"/>
          <w:szCs w:val="28"/>
          <w:lang w:val="en-US"/>
        </w:rPr>
        <w:instrText>previouslyFormattedCitation</w:instrText>
      </w:r>
      <w:r w:rsidR="004F48A1" w:rsidRPr="004F48A1">
        <w:rPr>
          <w:rFonts w:ascii="Times New Roman" w:hAnsi="Times New Roman" w:cs="Times New Roman"/>
          <w:sz w:val="28"/>
          <w:szCs w:val="28"/>
        </w:rPr>
        <w:instrText>":"[174,199]"},"</w:instrText>
      </w:r>
      <w:r w:rsidR="004F48A1">
        <w:rPr>
          <w:rFonts w:ascii="Times New Roman" w:hAnsi="Times New Roman" w:cs="Times New Roman"/>
          <w:sz w:val="28"/>
          <w:szCs w:val="28"/>
          <w:lang w:val="en-US"/>
        </w:rPr>
        <w:instrText>properties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noteIndex</w:instrText>
      </w:r>
      <w:r w:rsidR="004F48A1" w:rsidRPr="004F48A1">
        <w:rPr>
          <w:rFonts w:ascii="Times New Roman" w:hAnsi="Times New Roman" w:cs="Times New Roman"/>
          <w:sz w:val="28"/>
          <w:szCs w:val="28"/>
        </w:rPr>
        <w:instrText>":0},"</w:instrText>
      </w:r>
      <w:r w:rsidR="004F48A1">
        <w:rPr>
          <w:rFonts w:ascii="Times New Roman" w:hAnsi="Times New Roman" w:cs="Times New Roman"/>
          <w:sz w:val="28"/>
          <w:szCs w:val="28"/>
          <w:lang w:val="en-US"/>
        </w:rPr>
        <w:instrText>schema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https</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github</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com</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citation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style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language</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schema</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raw</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master</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csl</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citation</w:instrText>
      </w:r>
      <w:r w:rsidR="004F48A1" w:rsidRPr="004F48A1">
        <w:rPr>
          <w:rFonts w:ascii="Times New Roman" w:hAnsi="Times New Roman" w:cs="Times New Roman"/>
          <w:sz w:val="28"/>
          <w:szCs w:val="28"/>
        </w:rPr>
        <w:instrText>.</w:instrText>
      </w:r>
      <w:r w:rsidR="004F48A1">
        <w:rPr>
          <w:rFonts w:ascii="Times New Roman" w:hAnsi="Times New Roman" w:cs="Times New Roman"/>
          <w:sz w:val="28"/>
          <w:szCs w:val="28"/>
          <w:lang w:val="en-US"/>
        </w:rPr>
        <w:instrText>json</w:instrText>
      </w:r>
      <w:r w:rsidR="004F48A1" w:rsidRPr="004F48A1">
        <w:rPr>
          <w:rFonts w:ascii="Times New Roman" w:hAnsi="Times New Roman" w:cs="Times New Roman"/>
          <w:sz w:val="28"/>
          <w:szCs w:val="28"/>
        </w:rPr>
        <w:instrText>"}</w:instrText>
      </w:r>
      <w:r w:rsidR="00816A79">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[164,189]</w:t>
      </w:r>
      <w:r w:rsidR="00816A79">
        <w:rPr>
          <w:rFonts w:ascii="Times New Roman" w:hAnsi="Times New Roman" w:cs="Times New Roman"/>
          <w:sz w:val="28"/>
          <w:szCs w:val="28"/>
        </w:rPr>
        <w:fldChar w:fldCharType="end"/>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описали</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новую</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границу</w:t>
      </w:r>
      <w:r w:rsidRPr="00023F6B">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электрораспыления</w:t>
      </w:r>
      <w:proofErr w:type="spellEnd"/>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без</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оболочки</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между</w:t>
      </w:r>
      <w:r w:rsidRPr="00023F6B">
        <w:rPr>
          <w:rFonts w:ascii="Times New Roman" w:hAnsi="Times New Roman" w:cs="Times New Roman"/>
          <w:sz w:val="28"/>
          <w:szCs w:val="28"/>
        </w:rPr>
        <w:t xml:space="preserve"> </w:t>
      </w:r>
      <w:r w:rsidR="00816A79">
        <w:rPr>
          <w:rFonts w:ascii="Times New Roman" w:hAnsi="Times New Roman" w:cs="Times New Roman"/>
          <w:sz w:val="28"/>
          <w:szCs w:val="28"/>
        </w:rPr>
        <w:t>КЭФ</w:t>
      </w:r>
      <w:r w:rsidR="00816A79" w:rsidRPr="00023F6B">
        <w:rPr>
          <w:rFonts w:ascii="Times New Roman" w:hAnsi="Times New Roman" w:cs="Times New Roman"/>
          <w:sz w:val="28"/>
          <w:szCs w:val="28"/>
        </w:rPr>
        <w:t>-</w:t>
      </w:r>
      <w:r w:rsidR="00816A79">
        <w:rPr>
          <w:rFonts w:ascii="Times New Roman" w:hAnsi="Times New Roman" w:cs="Times New Roman"/>
          <w:sz w:val="28"/>
          <w:szCs w:val="28"/>
        </w:rPr>
        <w:t>МС</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с</w:t>
      </w:r>
      <w:r w:rsidRPr="00023F6B">
        <w:rPr>
          <w:rFonts w:ascii="Times New Roman" w:hAnsi="Times New Roman" w:cs="Times New Roman"/>
          <w:sz w:val="28"/>
          <w:szCs w:val="28"/>
        </w:rPr>
        <w:t xml:space="preserve"> </w:t>
      </w:r>
      <w:r w:rsidR="00C87863" w:rsidRPr="00916461">
        <w:rPr>
          <w:rFonts w:ascii="Times New Roman" w:hAnsi="Times New Roman" w:cs="Times New Roman"/>
          <w:sz w:val="28"/>
          <w:szCs w:val="28"/>
        </w:rPr>
        <w:t>электрофоретической</w:t>
      </w:r>
      <w:r w:rsidR="00C87863" w:rsidRPr="00023F6B">
        <w:rPr>
          <w:rFonts w:ascii="Times New Roman" w:hAnsi="Times New Roman" w:cs="Times New Roman"/>
          <w:sz w:val="28"/>
          <w:szCs w:val="28"/>
        </w:rPr>
        <w:t xml:space="preserve"> </w:t>
      </w:r>
      <w:r w:rsidR="00C87863" w:rsidRPr="00916461">
        <w:rPr>
          <w:rFonts w:ascii="Times New Roman" w:hAnsi="Times New Roman" w:cs="Times New Roman"/>
          <w:sz w:val="28"/>
          <w:szCs w:val="28"/>
        </w:rPr>
        <w:t>подвижности</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в</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отрицательном</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режиме</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для</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анализа</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четырех</w:t>
      </w:r>
      <w:r w:rsidRPr="00023F6B">
        <w:rPr>
          <w:rFonts w:ascii="Times New Roman" w:hAnsi="Times New Roman" w:cs="Times New Roman"/>
          <w:sz w:val="28"/>
          <w:szCs w:val="28"/>
        </w:rPr>
        <w:t xml:space="preserve"> </w:t>
      </w:r>
      <w:r w:rsidR="00C87863">
        <w:rPr>
          <w:rFonts w:ascii="Times New Roman" w:hAnsi="Times New Roman" w:cs="Times New Roman"/>
          <w:sz w:val="28"/>
          <w:szCs w:val="28"/>
        </w:rPr>
        <w:t>жирных</w:t>
      </w:r>
      <w:r w:rsidR="00C87863" w:rsidRPr="00023F6B">
        <w:rPr>
          <w:rFonts w:ascii="Times New Roman" w:hAnsi="Times New Roman" w:cs="Times New Roman"/>
          <w:sz w:val="28"/>
          <w:szCs w:val="28"/>
        </w:rPr>
        <w:t xml:space="preserve"> </w:t>
      </w:r>
      <w:r w:rsidR="00C87863">
        <w:rPr>
          <w:rFonts w:ascii="Times New Roman" w:hAnsi="Times New Roman" w:cs="Times New Roman"/>
          <w:sz w:val="28"/>
          <w:szCs w:val="28"/>
        </w:rPr>
        <w:t>кислот</w:t>
      </w:r>
      <w:r w:rsidRPr="00023F6B">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лауриновой</w:t>
      </w:r>
      <w:proofErr w:type="spellEnd"/>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кислоты</w:t>
      </w:r>
      <w:r w:rsidRPr="00023F6B">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миристиновой</w:t>
      </w:r>
      <w:proofErr w:type="spellEnd"/>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кислоты</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пальмитиновой</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кислоты</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и</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стеариновой</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кислоты</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и</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шести</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простагландинов</w:t>
      </w:r>
      <w:r w:rsidRPr="00023F6B">
        <w:rPr>
          <w:rFonts w:ascii="Times New Roman" w:hAnsi="Times New Roman" w:cs="Times New Roman"/>
          <w:sz w:val="28"/>
          <w:szCs w:val="28"/>
        </w:rPr>
        <w:t xml:space="preserve">. </w:t>
      </w:r>
      <w:r w:rsidRPr="00916461">
        <w:rPr>
          <w:rFonts w:ascii="Times New Roman" w:hAnsi="Times New Roman" w:cs="Times New Roman"/>
          <w:sz w:val="28"/>
          <w:szCs w:val="28"/>
        </w:rPr>
        <w:t>ЖК растворяли в электролите, который состоял из 2 ммоль</w:t>
      </w:r>
      <w:r w:rsidR="00C87863">
        <w:rPr>
          <w:rFonts w:ascii="Times New Roman" w:hAnsi="Times New Roman" w:cs="Times New Roman"/>
          <w:sz w:val="28"/>
          <w:szCs w:val="28"/>
        </w:rPr>
        <w:t xml:space="preserve"> л</w:t>
      </w:r>
      <w:r w:rsidRPr="00C87863">
        <w:rPr>
          <w:rFonts w:ascii="Times New Roman" w:hAnsi="Times New Roman" w:cs="Times New Roman"/>
          <w:sz w:val="28"/>
          <w:szCs w:val="28"/>
          <w:vertAlign w:val="superscript"/>
        </w:rPr>
        <w:t>−1</w:t>
      </w:r>
      <w:r w:rsidRPr="00916461">
        <w:rPr>
          <w:rFonts w:ascii="Times New Roman" w:hAnsi="Times New Roman" w:cs="Times New Roman"/>
          <w:sz w:val="28"/>
          <w:szCs w:val="28"/>
        </w:rPr>
        <w:t xml:space="preserve"> уксуснокислый ацетат аммония в 50% </w:t>
      </w:r>
      <w:r w:rsidR="00C87863" w:rsidRPr="00C87863">
        <w:rPr>
          <w:rFonts w:ascii="Times New Roman" w:hAnsi="Times New Roman" w:cs="Times New Roman"/>
          <w:sz w:val="28"/>
          <w:szCs w:val="28"/>
        </w:rPr>
        <w:t>ACN</w:t>
      </w:r>
      <w:r w:rsidRPr="00916461">
        <w:rPr>
          <w:rFonts w:ascii="Times New Roman" w:hAnsi="Times New Roman" w:cs="Times New Roman"/>
          <w:sz w:val="28"/>
          <w:szCs w:val="28"/>
        </w:rPr>
        <w:t xml:space="preserve"> в воде при рН 5,2, с введением образца при 2 кПа в течение 5 с и приложенным напряжением над 50-сантиметровым капилляром из плавленого кремнезема +32 </w:t>
      </w:r>
      <w:proofErr w:type="spellStart"/>
      <w:r w:rsidRPr="00916461">
        <w:rPr>
          <w:rFonts w:ascii="Times New Roman" w:hAnsi="Times New Roman" w:cs="Times New Roman"/>
          <w:sz w:val="28"/>
          <w:szCs w:val="28"/>
        </w:rPr>
        <w:t>кВ.</w:t>
      </w:r>
      <w:proofErr w:type="spellEnd"/>
      <w:r w:rsidRPr="00916461">
        <w:rPr>
          <w:rFonts w:ascii="Times New Roman" w:hAnsi="Times New Roman" w:cs="Times New Roman"/>
          <w:sz w:val="28"/>
          <w:szCs w:val="28"/>
        </w:rPr>
        <w:t xml:space="preserve"> Детектирование проводили путем селективной ионной регистрации ТВС. Разделение ТВС происходило в течение 3 минут в лабораторной системе CE и </w:t>
      </w:r>
      <w:proofErr w:type="spellStart"/>
      <w:r w:rsidRPr="00916461">
        <w:rPr>
          <w:rFonts w:ascii="Times New Roman" w:hAnsi="Times New Roman" w:cs="Times New Roman"/>
          <w:sz w:val="28"/>
          <w:szCs w:val="28"/>
        </w:rPr>
        <w:t>микромассе</w:t>
      </w:r>
      <w:proofErr w:type="spellEnd"/>
      <w:r w:rsidRPr="00916461">
        <w:rPr>
          <w:rFonts w:ascii="Times New Roman" w:hAnsi="Times New Roman" w:cs="Times New Roman"/>
          <w:sz w:val="28"/>
          <w:szCs w:val="28"/>
        </w:rPr>
        <w:t xml:space="preserve"> </w:t>
      </w:r>
      <w:proofErr w:type="spellStart"/>
      <w:r w:rsidRPr="00916461">
        <w:rPr>
          <w:rFonts w:ascii="Times New Roman" w:hAnsi="Times New Roman" w:cs="Times New Roman"/>
          <w:sz w:val="28"/>
          <w:szCs w:val="28"/>
        </w:rPr>
        <w:t>Quattro</w:t>
      </w:r>
      <w:proofErr w:type="spellEnd"/>
      <w:r w:rsidRPr="00916461">
        <w:rPr>
          <w:rFonts w:ascii="Times New Roman" w:hAnsi="Times New Roman" w:cs="Times New Roman"/>
          <w:sz w:val="28"/>
          <w:szCs w:val="28"/>
        </w:rPr>
        <w:t>-LC, оснащенной источником ионов Z-распыления в качестве детектора.</w:t>
      </w:r>
    </w:p>
    <w:p w14:paraId="2B964C18" w14:textId="77777777" w:rsidR="00C87863" w:rsidRDefault="00916461" w:rsidP="00916461">
      <w:pPr>
        <w:spacing w:after="0" w:line="240" w:lineRule="auto"/>
        <w:ind w:firstLine="709"/>
        <w:jc w:val="both"/>
        <w:rPr>
          <w:rFonts w:ascii="Times New Roman" w:hAnsi="Times New Roman" w:cs="Times New Roman"/>
          <w:sz w:val="28"/>
          <w:szCs w:val="28"/>
        </w:rPr>
      </w:pPr>
      <w:r w:rsidRPr="00916461">
        <w:rPr>
          <w:rFonts w:ascii="Times New Roman" w:hAnsi="Times New Roman" w:cs="Times New Roman"/>
          <w:sz w:val="28"/>
          <w:szCs w:val="28"/>
        </w:rPr>
        <w:t xml:space="preserve">В настоящем обзоре рассмотрена ситуация с 1994 г. в отношении анализа </w:t>
      </w:r>
      <w:r w:rsidR="00C87863">
        <w:rPr>
          <w:rFonts w:ascii="Times New Roman" w:hAnsi="Times New Roman" w:cs="Times New Roman"/>
          <w:sz w:val="28"/>
          <w:szCs w:val="28"/>
        </w:rPr>
        <w:t>жирных кислот</w:t>
      </w:r>
      <w:r w:rsidRPr="00916461">
        <w:rPr>
          <w:rFonts w:ascii="Times New Roman" w:hAnsi="Times New Roman" w:cs="Times New Roman"/>
          <w:sz w:val="28"/>
          <w:szCs w:val="28"/>
        </w:rPr>
        <w:t xml:space="preserve"> с помощью КЭ</w:t>
      </w:r>
      <w:r w:rsidR="00C87863">
        <w:rPr>
          <w:rFonts w:ascii="Times New Roman" w:hAnsi="Times New Roman" w:cs="Times New Roman"/>
          <w:sz w:val="28"/>
          <w:szCs w:val="28"/>
        </w:rPr>
        <w:t>Ф</w:t>
      </w:r>
      <w:r w:rsidRPr="00916461">
        <w:rPr>
          <w:rFonts w:ascii="Times New Roman" w:hAnsi="Times New Roman" w:cs="Times New Roman"/>
          <w:sz w:val="28"/>
          <w:szCs w:val="28"/>
        </w:rPr>
        <w:t xml:space="preserve"> с использованием различных режимов, таких как CZE, MECK, NACE и MEEKC, связанных с различными системами детектирования, такими как UV, LED, LIF, C</w:t>
      </w:r>
      <w:r w:rsidRPr="00C87863">
        <w:rPr>
          <w:rFonts w:ascii="Times New Roman" w:hAnsi="Times New Roman" w:cs="Times New Roman"/>
          <w:sz w:val="28"/>
          <w:szCs w:val="28"/>
          <w:vertAlign w:val="superscript"/>
        </w:rPr>
        <w:t>4</w:t>
      </w:r>
      <w:r w:rsidRPr="00916461">
        <w:rPr>
          <w:rFonts w:ascii="Times New Roman" w:hAnsi="Times New Roman" w:cs="Times New Roman"/>
          <w:sz w:val="28"/>
          <w:szCs w:val="28"/>
        </w:rPr>
        <w:t xml:space="preserve">D и MS, было описано. Обсуждалось несколько подходов BGE, учитывающих буферные растворы с рН, равным или превышающим 6,5, с добавлением органического растворителя, </w:t>
      </w:r>
      <w:proofErr w:type="spellStart"/>
      <w:r w:rsidRPr="00916461">
        <w:rPr>
          <w:rFonts w:ascii="Times New Roman" w:hAnsi="Times New Roman" w:cs="Times New Roman"/>
          <w:sz w:val="28"/>
          <w:szCs w:val="28"/>
        </w:rPr>
        <w:t>циклодекстрина</w:t>
      </w:r>
      <w:proofErr w:type="spellEnd"/>
      <w:r w:rsidRPr="00916461">
        <w:rPr>
          <w:rFonts w:ascii="Times New Roman" w:hAnsi="Times New Roman" w:cs="Times New Roman"/>
          <w:sz w:val="28"/>
          <w:szCs w:val="28"/>
        </w:rPr>
        <w:t xml:space="preserve"> и поверхностно-активного вещества. В целом, подходы КЭ</w:t>
      </w:r>
      <w:r w:rsidR="00C87863">
        <w:rPr>
          <w:rFonts w:ascii="Times New Roman" w:hAnsi="Times New Roman" w:cs="Times New Roman"/>
          <w:sz w:val="28"/>
          <w:szCs w:val="28"/>
        </w:rPr>
        <w:t>Ф</w:t>
      </w:r>
      <w:r w:rsidRPr="00916461">
        <w:rPr>
          <w:rFonts w:ascii="Times New Roman" w:hAnsi="Times New Roman" w:cs="Times New Roman"/>
          <w:sz w:val="28"/>
          <w:szCs w:val="28"/>
        </w:rPr>
        <w:t xml:space="preserve"> представляют собой низкую стоимость, короткое время анализа, более высокую пропускную способность, простые этапы пробоподготовки и отсутствие использования специальных колонок для разделения </w:t>
      </w:r>
      <w:proofErr w:type="spellStart"/>
      <w:r w:rsidRPr="00916461">
        <w:rPr>
          <w:rFonts w:ascii="Times New Roman" w:hAnsi="Times New Roman" w:cs="Times New Roman"/>
          <w:sz w:val="28"/>
          <w:szCs w:val="28"/>
        </w:rPr>
        <w:t>цис</w:t>
      </w:r>
      <w:proofErr w:type="spellEnd"/>
      <w:r w:rsidRPr="00916461">
        <w:rPr>
          <w:rFonts w:ascii="Times New Roman" w:hAnsi="Times New Roman" w:cs="Times New Roman"/>
          <w:sz w:val="28"/>
          <w:szCs w:val="28"/>
        </w:rPr>
        <w:t xml:space="preserve">-транс гомологов в качестве преимущества по сравнению с классической методологией газовой хроматографии (ГХ). </w:t>
      </w:r>
    </w:p>
    <w:p w14:paraId="41DC5894" w14:textId="79B036C4" w:rsidR="00ED5C34" w:rsidRDefault="00C87863" w:rsidP="0091646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w:t>
      </w:r>
      <w:r w:rsidR="00897BD1">
        <w:rPr>
          <w:rFonts w:ascii="Times New Roman" w:hAnsi="Times New Roman" w:cs="Times New Roman"/>
          <w:sz w:val="28"/>
          <w:szCs w:val="28"/>
        </w:rPr>
        <w:t xml:space="preserve"> </w:t>
      </w:r>
      <w:r w:rsidR="00916461" w:rsidRPr="00916461">
        <w:rPr>
          <w:rFonts w:ascii="Times New Roman" w:hAnsi="Times New Roman" w:cs="Times New Roman"/>
          <w:sz w:val="28"/>
          <w:szCs w:val="28"/>
        </w:rPr>
        <w:t>КЭ</w:t>
      </w:r>
      <w:r>
        <w:rPr>
          <w:rFonts w:ascii="Times New Roman" w:hAnsi="Times New Roman" w:cs="Times New Roman"/>
          <w:sz w:val="28"/>
          <w:szCs w:val="28"/>
        </w:rPr>
        <w:t>Ф</w:t>
      </w:r>
      <w:r w:rsidR="00916461" w:rsidRPr="00916461">
        <w:rPr>
          <w:rFonts w:ascii="Times New Roman" w:hAnsi="Times New Roman" w:cs="Times New Roman"/>
          <w:sz w:val="28"/>
          <w:szCs w:val="28"/>
        </w:rPr>
        <w:t xml:space="preserve"> характеризуется низкой чувствительностью и ограниченным диапазоном анализа </w:t>
      </w:r>
      <w:r>
        <w:rPr>
          <w:rFonts w:ascii="Times New Roman" w:hAnsi="Times New Roman" w:cs="Times New Roman"/>
          <w:sz w:val="28"/>
          <w:szCs w:val="28"/>
        </w:rPr>
        <w:t>жирных кислот</w:t>
      </w:r>
      <w:r w:rsidR="00916461" w:rsidRPr="00916461">
        <w:rPr>
          <w:rFonts w:ascii="Times New Roman" w:hAnsi="Times New Roman" w:cs="Times New Roman"/>
          <w:sz w:val="28"/>
          <w:szCs w:val="28"/>
        </w:rPr>
        <w:t xml:space="preserve"> по сравнению с ГХ. </w:t>
      </w:r>
    </w:p>
    <w:p w14:paraId="78CA9B3F" w14:textId="1BD51D13" w:rsidR="00A34748" w:rsidRPr="00730A98" w:rsidRDefault="00A34748" w:rsidP="00A34748">
      <w:pPr>
        <w:spacing w:after="0" w:line="240" w:lineRule="auto"/>
        <w:ind w:firstLine="709"/>
        <w:jc w:val="both"/>
        <w:rPr>
          <w:rFonts w:ascii="Times New Roman" w:hAnsi="Times New Roman" w:cs="Times New Roman"/>
          <w:sz w:val="28"/>
          <w:szCs w:val="28"/>
        </w:rPr>
      </w:pPr>
      <w:r w:rsidRPr="00730A98">
        <w:rPr>
          <w:rFonts w:ascii="Times New Roman" w:hAnsi="Times New Roman" w:cs="Times New Roman"/>
          <w:sz w:val="28"/>
          <w:szCs w:val="28"/>
        </w:rPr>
        <w:t>Недостатки метода капиллярного электрофореза (КЭФ)</w:t>
      </w:r>
      <w:r>
        <w:rPr>
          <w:rFonts w:ascii="Times New Roman" w:hAnsi="Times New Roman" w:cs="Times New Roman"/>
          <w:sz w:val="28"/>
          <w:szCs w:val="28"/>
        </w:rPr>
        <w:t>:</w:t>
      </w:r>
    </w:p>
    <w:p w14:paraId="554F7D3F" w14:textId="0A03087D" w:rsidR="00A34748" w:rsidRPr="00730A98" w:rsidRDefault="00A34748" w:rsidP="00A34748">
      <w:pPr>
        <w:spacing w:after="0" w:line="240" w:lineRule="auto"/>
        <w:ind w:firstLine="709"/>
        <w:jc w:val="both"/>
        <w:rPr>
          <w:rFonts w:ascii="Times New Roman" w:hAnsi="Times New Roman" w:cs="Times New Roman"/>
          <w:sz w:val="28"/>
          <w:szCs w:val="28"/>
        </w:rPr>
      </w:pPr>
      <w:r w:rsidRPr="00730A98">
        <w:rPr>
          <w:rFonts w:ascii="Times New Roman" w:hAnsi="Times New Roman" w:cs="Times New Roman"/>
          <w:sz w:val="28"/>
          <w:szCs w:val="28"/>
        </w:rPr>
        <w:t>1. Ограниченная чувствительность: КЭФ не может детектировать соединения в столь низких концентрациях, как это возможно при использовании ГХ-МС.</w:t>
      </w:r>
    </w:p>
    <w:p w14:paraId="6584B140" w14:textId="42E3D106" w:rsidR="00A34748" w:rsidRPr="00730A98" w:rsidRDefault="00A34748" w:rsidP="00A34748">
      <w:pPr>
        <w:spacing w:after="0" w:line="240" w:lineRule="auto"/>
        <w:ind w:firstLine="709"/>
        <w:jc w:val="both"/>
        <w:rPr>
          <w:rFonts w:ascii="Times New Roman" w:hAnsi="Times New Roman" w:cs="Times New Roman"/>
          <w:sz w:val="28"/>
          <w:szCs w:val="28"/>
        </w:rPr>
      </w:pPr>
      <w:r w:rsidRPr="00730A98">
        <w:rPr>
          <w:rFonts w:ascii="Times New Roman" w:hAnsi="Times New Roman" w:cs="Times New Roman"/>
          <w:sz w:val="28"/>
          <w:szCs w:val="28"/>
        </w:rPr>
        <w:t>2. Ограниченная идентификация</w:t>
      </w:r>
      <w:r w:rsidR="00A05979" w:rsidRPr="00730A98">
        <w:rPr>
          <w:rFonts w:ascii="Times New Roman" w:hAnsi="Times New Roman" w:cs="Times New Roman"/>
          <w:sz w:val="28"/>
          <w:szCs w:val="28"/>
        </w:rPr>
        <w:t>: без</w:t>
      </w:r>
      <w:r w:rsidRPr="00730A98">
        <w:rPr>
          <w:rFonts w:ascii="Times New Roman" w:hAnsi="Times New Roman" w:cs="Times New Roman"/>
          <w:sz w:val="28"/>
          <w:szCs w:val="28"/>
        </w:rPr>
        <w:t xml:space="preserve"> дополнительных методов детектирования, таких как масс-спектрометрия, идентификация компонентов может быть затруднена.</w:t>
      </w:r>
    </w:p>
    <w:p w14:paraId="2E90DC83" w14:textId="6E7F0795" w:rsidR="00A34748" w:rsidRPr="00730A98" w:rsidRDefault="00A34748" w:rsidP="00A34748">
      <w:pPr>
        <w:spacing w:after="0" w:line="240" w:lineRule="auto"/>
        <w:ind w:firstLine="709"/>
        <w:jc w:val="both"/>
        <w:rPr>
          <w:rFonts w:ascii="Times New Roman" w:hAnsi="Times New Roman" w:cs="Times New Roman"/>
          <w:sz w:val="28"/>
          <w:szCs w:val="28"/>
        </w:rPr>
      </w:pPr>
      <w:r w:rsidRPr="00730A98">
        <w:rPr>
          <w:rFonts w:ascii="Times New Roman" w:hAnsi="Times New Roman" w:cs="Times New Roman"/>
          <w:sz w:val="28"/>
          <w:szCs w:val="28"/>
        </w:rPr>
        <w:t>3. Зависимость от состава электролита: Результаты КЭФ сильно зависят от состава электролита и условий эксперимента, что требует тщательной оптимизации.</w:t>
      </w:r>
    </w:p>
    <w:p w14:paraId="06685586" w14:textId="1BD28F1D" w:rsidR="00A34748" w:rsidRPr="00730A98" w:rsidRDefault="00A34748" w:rsidP="00A34748">
      <w:pPr>
        <w:spacing w:after="0" w:line="240" w:lineRule="auto"/>
        <w:ind w:firstLine="709"/>
        <w:jc w:val="both"/>
        <w:rPr>
          <w:rFonts w:ascii="Times New Roman" w:hAnsi="Times New Roman" w:cs="Times New Roman"/>
          <w:sz w:val="28"/>
          <w:szCs w:val="28"/>
        </w:rPr>
      </w:pPr>
      <w:r w:rsidRPr="00730A98">
        <w:rPr>
          <w:rFonts w:ascii="Times New Roman" w:hAnsi="Times New Roman" w:cs="Times New Roman"/>
          <w:sz w:val="28"/>
          <w:szCs w:val="28"/>
        </w:rPr>
        <w:lastRenderedPageBreak/>
        <w:t>4. Сложность в анализе сложных смесей: КЭФ может быть менее эффективен для анализа сложных смесей по сравнению с ГХ-МС.</w:t>
      </w:r>
    </w:p>
    <w:p w14:paraId="6BA5B78A" w14:textId="7439AFC7" w:rsidR="00A34748" w:rsidRPr="00730A98" w:rsidRDefault="00A34748" w:rsidP="00A34748">
      <w:pPr>
        <w:spacing w:after="0" w:line="240" w:lineRule="auto"/>
        <w:ind w:firstLine="709"/>
        <w:jc w:val="both"/>
        <w:rPr>
          <w:rFonts w:ascii="Times New Roman" w:hAnsi="Times New Roman" w:cs="Times New Roman"/>
          <w:sz w:val="28"/>
          <w:szCs w:val="28"/>
        </w:rPr>
      </w:pPr>
      <w:r w:rsidRPr="00730A98">
        <w:rPr>
          <w:rFonts w:ascii="Times New Roman" w:hAnsi="Times New Roman" w:cs="Times New Roman"/>
          <w:sz w:val="28"/>
          <w:szCs w:val="28"/>
        </w:rPr>
        <w:t xml:space="preserve">5. Ограниченная применимость для летучих соединений: КЭФ не подходит для анализа летучих соединений, которые требуют предварительной </w:t>
      </w:r>
      <w:proofErr w:type="spellStart"/>
      <w:r w:rsidRPr="00730A98">
        <w:rPr>
          <w:rFonts w:ascii="Times New Roman" w:hAnsi="Times New Roman" w:cs="Times New Roman"/>
          <w:sz w:val="28"/>
          <w:szCs w:val="28"/>
        </w:rPr>
        <w:t>дериватизации</w:t>
      </w:r>
      <w:proofErr w:type="spellEnd"/>
      <w:r w:rsidRPr="00730A98">
        <w:rPr>
          <w:rFonts w:ascii="Times New Roman" w:hAnsi="Times New Roman" w:cs="Times New Roman"/>
          <w:sz w:val="28"/>
          <w:szCs w:val="28"/>
        </w:rPr>
        <w:t xml:space="preserve"> или других методов пробоподготовки.</w:t>
      </w:r>
    </w:p>
    <w:p w14:paraId="1B14CE62" w14:textId="5653F788" w:rsidR="007D7F13" w:rsidRPr="00440A54" w:rsidRDefault="00B7736C" w:rsidP="00B7736C">
      <w:pPr>
        <w:pStyle w:val="31"/>
        <w:ind w:firstLine="709"/>
        <w:jc w:val="both"/>
        <w:rPr>
          <w:rFonts w:ascii="Times New Roman" w:hAnsi="Times New Roman" w:cs="Times New Roman"/>
          <w:color w:val="auto"/>
          <w:sz w:val="28"/>
          <w:szCs w:val="28"/>
        </w:rPr>
      </w:pPr>
      <w:bookmarkStart w:id="18" w:name="_Toc188004720"/>
      <w:r w:rsidRPr="00440A54">
        <w:rPr>
          <w:rFonts w:ascii="Times New Roman" w:hAnsi="Times New Roman" w:cs="Times New Roman"/>
          <w:color w:val="auto"/>
          <w:sz w:val="28"/>
          <w:szCs w:val="28"/>
        </w:rPr>
        <w:t>1.</w:t>
      </w:r>
      <w:r w:rsidR="00012F4B" w:rsidRPr="00440A54">
        <w:rPr>
          <w:rFonts w:ascii="Times New Roman" w:hAnsi="Times New Roman" w:cs="Times New Roman"/>
          <w:color w:val="auto"/>
          <w:sz w:val="28"/>
          <w:szCs w:val="28"/>
        </w:rPr>
        <w:t>4</w:t>
      </w:r>
      <w:r w:rsidRPr="00440A54">
        <w:rPr>
          <w:rFonts w:ascii="Times New Roman" w:hAnsi="Times New Roman" w:cs="Times New Roman"/>
          <w:color w:val="auto"/>
          <w:sz w:val="28"/>
          <w:szCs w:val="28"/>
        </w:rPr>
        <w:t>.3</w:t>
      </w:r>
      <w:r w:rsidR="007D7F13" w:rsidRPr="00440A54">
        <w:rPr>
          <w:rFonts w:ascii="Times New Roman" w:hAnsi="Times New Roman" w:cs="Times New Roman"/>
          <w:color w:val="auto"/>
          <w:sz w:val="28"/>
          <w:szCs w:val="28"/>
        </w:rPr>
        <w:t xml:space="preserve"> Определения жирно-кислотного состава в масложировой продукции методом </w:t>
      </w:r>
      <w:r w:rsidR="00101CDA" w:rsidRPr="00440A54">
        <w:rPr>
          <w:rFonts w:ascii="Times New Roman" w:hAnsi="Times New Roman" w:cs="Times New Roman"/>
          <w:color w:val="auto"/>
          <w:sz w:val="28"/>
          <w:szCs w:val="28"/>
        </w:rPr>
        <w:t>ядерного магнитного резонанса</w:t>
      </w:r>
      <w:bookmarkEnd w:id="18"/>
    </w:p>
    <w:p w14:paraId="3C124A06" w14:textId="1FC131AA" w:rsidR="00101CDA" w:rsidRPr="006C6120" w:rsidRDefault="00101CDA" w:rsidP="007D7F13">
      <w:pPr>
        <w:spacing w:after="0" w:line="240" w:lineRule="auto"/>
        <w:ind w:firstLine="709"/>
        <w:jc w:val="both"/>
        <w:rPr>
          <w:rFonts w:ascii="Times New Roman" w:hAnsi="Times New Roman" w:cs="Times New Roman"/>
          <w:sz w:val="28"/>
          <w:szCs w:val="28"/>
        </w:rPr>
      </w:pPr>
      <w:r w:rsidRPr="00101CDA">
        <w:rPr>
          <w:rFonts w:ascii="Times New Roman" w:hAnsi="Times New Roman" w:cs="Times New Roman"/>
          <w:sz w:val="28"/>
          <w:szCs w:val="28"/>
        </w:rPr>
        <w:t>Ядерный магнитный резонанс (ЯМР) — это спектроскопический метод, в котором энергетические переходы включают магнитные спины атомных ядер при погружении в сильное магнитное поле.</w:t>
      </w:r>
      <w:r w:rsidR="00B512BD">
        <w:rPr>
          <w:rFonts w:ascii="Times New Roman" w:hAnsi="Times New Roman" w:cs="Times New Roman"/>
          <w:sz w:val="28"/>
          <w:szCs w:val="28"/>
        </w:rPr>
        <w:t xml:space="preserve"> </w:t>
      </w:r>
      <w:r w:rsidR="00B512BD" w:rsidRPr="00B512BD">
        <w:rPr>
          <w:rFonts w:ascii="Times New Roman" w:hAnsi="Times New Roman" w:cs="Times New Roman"/>
          <w:sz w:val="28"/>
          <w:szCs w:val="28"/>
        </w:rPr>
        <w:t xml:space="preserve">Этот метод предоставляет детальную информацию о структуре и </w:t>
      </w:r>
      <w:r w:rsidR="00B512BD" w:rsidRPr="006C6120">
        <w:rPr>
          <w:rFonts w:ascii="Times New Roman" w:hAnsi="Times New Roman" w:cs="Times New Roman"/>
          <w:sz w:val="28"/>
          <w:szCs w:val="28"/>
        </w:rPr>
        <w:t>составе молекул, включая жирные кислоты.</w:t>
      </w:r>
    </w:p>
    <w:p w14:paraId="23ADDBD3" w14:textId="5F143D61" w:rsidR="00101CDA" w:rsidRDefault="008A1069" w:rsidP="007D7F13">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 xml:space="preserve">Ученые </w:t>
      </w:r>
      <w:proofErr w:type="spellStart"/>
      <w:r w:rsidRPr="006C6120">
        <w:rPr>
          <w:rFonts w:ascii="Times New Roman" w:hAnsi="Times New Roman" w:cs="Times New Roman"/>
          <w:sz w:val="28"/>
          <w:szCs w:val="28"/>
        </w:rPr>
        <w:t>Yuko</w:t>
      </w:r>
      <w:proofErr w:type="spellEnd"/>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Miyake</w:t>
      </w:r>
      <w:proofErr w:type="spellEnd"/>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Kazuhisa</w:t>
      </w:r>
      <w:proofErr w:type="spellEnd"/>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Yokomizo</w:t>
      </w:r>
      <w:proofErr w:type="spellEnd"/>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Narihide</w:t>
      </w:r>
      <w:proofErr w:type="spellEnd"/>
      <w:r w:rsidRPr="006C6120">
        <w:rPr>
          <w:rFonts w:ascii="Times New Roman" w:hAnsi="Times New Roman" w:cs="Times New Roman"/>
          <w:sz w:val="28"/>
          <w:szCs w:val="28"/>
        </w:rPr>
        <w:t xml:space="preserve"> </w:t>
      </w:r>
      <w:proofErr w:type="spellStart"/>
      <w:r w:rsidRPr="006C6120">
        <w:rPr>
          <w:rFonts w:ascii="Times New Roman" w:hAnsi="Times New Roman" w:cs="Times New Roman"/>
          <w:sz w:val="28"/>
          <w:szCs w:val="28"/>
        </w:rPr>
        <w:t>Matsuzaki</w:t>
      </w:r>
      <w:proofErr w:type="spellEnd"/>
      <w:r w:rsidRPr="006C6120">
        <w:rPr>
          <w:rFonts w:ascii="Times New Roman" w:hAnsi="Times New Roman" w:cs="Times New Roman"/>
          <w:sz w:val="28"/>
          <w:szCs w:val="28"/>
        </w:rPr>
        <w:t xml:space="preserve"> изучали метод спектроскопи</w:t>
      </w:r>
      <w:r w:rsidR="00B23E44" w:rsidRPr="006C6120">
        <w:rPr>
          <w:rFonts w:ascii="Times New Roman" w:hAnsi="Times New Roman" w:cs="Times New Roman"/>
          <w:sz w:val="28"/>
          <w:szCs w:val="28"/>
        </w:rPr>
        <w:t>ческого</w:t>
      </w:r>
      <w:r w:rsidRPr="006C6120">
        <w:rPr>
          <w:rFonts w:ascii="Times New Roman" w:hAnsi="Times New Roman" w:cs="Times New Roman"/>
          <w:sz w:val="28"/>
          <w:szCs w:val="28"/>
        </w:rPr>
        <w:t xml:space="preserve"> ядерного магнитного резонанса (ЯМР) высокого разрешения</w:t>
      </w:r>
      <w:r w:rsidR="00B23E44" w:rsidRPr="006C6120">
        <w:rPr>
          <w:rFonts w:ascii="Times New Roman" w:hAnsi="Times New Roman" w:cs="Times New Roman"/>
          <w:sz w:val="28"/>
          <w:szCs w:val="28"/>
        </w:rPr>
        <w:t xml:space="preserve"> </w:t>
      </w:r>
      <w:r w:rsidRPr="006C6120">
        <w:rPr>
          <w:rFonts w:ascii="Times New Roman" w:hAnsi="Times New Roman" w:cs="Times New Roman"/>
          <w:sz w:val="28"/>
          <w:szCs w:val="28"/>
        </w:rPr>
        <w:t>для анализа жирнокислотного состава пищевых растительных масел. Количественное определение каждой жирной кислоты проводили путем оценки отдельных пиков. Согласно методу</w:t>
      </w:r>
      <w:r w:rsidRPr="008A1069">
        <w:rPr>
          <w:rFonts w:ascii="Times New Roman" w:hAnsi="Times New Roman" w:cs="Times New Roman"/>
          <w:sz w:val="28"/>
          <w:szCs w:val="28"/>
        </w:rPr>
        <w:t xml:space="preserve"> </w:t>
      </w:r>
      <w:r w:rsidRPr="008A1069">
        <w:rPr>
          <w:rFonts w:ascii="Times New Roman" w:hAnsi="Times New Roman" w:cs="Times New Roman"/>
          <w:sz w:val="28"/>
          <w:szCs w:val="28"/>
          <w:vertAlign w:val="superscript"/>
        </w:rPr>
        <w:t>1-Н</w:t>
      </w:r>
      <w:r w:rsidRPr="008A1069">
        <w:rPr>
          <w:rFonts w:ascii="Times New Roman" w:hAnsi="Times New Roman" w:cs="Times New Roman"/>
          <w:sz w:val="28"/>
          <w:szCs w:val="28"/>
        </w:rPr>
        <w:t xml:space="preserve">ЯМР, концевые </w:t>
      </w:r>
      <w:proofErr w:type="spellStart"/>
      <w:r w:rsidRPr="008A1069">
        <w:rPr>
          <w:rFonts w:ascii="Times New Roman" w:hAnsi="Times New Roman" w:cs="Times New Roman"/>
          <w:sz w:val="28"/>
          <w:szCs w:val="28"/>
        </w:rPr>
        <w:t>метильные</w:t>
      </w:r>
      <w:proofErr w:type="spellEnd"/>
      <w:r w:rsidRPr="008A1069">
        <w:rPr>
          <w:rFonts w:ascii="Times New Roman" w:hAnsi="Times New Roman" w:cs="Times New Roman"/>
          <w:sz w:val="28"/>
          <w:szCs w:val="28"/>
        </w:rPr>
        <w:t xml:space="preserve"> протоны, </w:t>
      </w:r>
      <w:proofErr w:type="spellStart"/>
      <w:r w:rsidRPr="008A1069">
        <w:rPr>
          <w:rFonts w:ascii="Times New Roman" w:hAnsi="Times New Roman" w:cs="Times New Roman"/>
          <w:sz w:val="28"/>
          <w:szCs w:val="28"/>
        </w:rPr>
        <w:t>дивиниловые</w:t>
      </w:r>
      <w:proofErr w:type="spellEnd"/>
      <w:r w:rsidRPr="008A1069">
        <w:rPr>
          <w:rFonts w:ascii="Times New Roman" w:hAnsi="Times New Roman" w:cs="Times New Roman"/>
          <w:sz w:val="28"/>
          <w:szCs w:val="28"/>
        </w:rPr>
        <w:t xml:space="preserve"> протоны и </w:t>
      </w:r>
      <w:proofErr w:type="spellStart"/>
      <w:r w:rsidRPr="008A1069">
        <w:rPr>
          <w:rFonts w:ascii="Times New Roman" w:hAnsi="Times New Roman" w:cs="Times New Roman"/>
          <w:sz w:val="28"/>
          <w:szCs w:val="28"/>
        </w:rPr>
        <w:t>аллильные</w:t>
      </w:r>
      <w:proofErr w:type="spellEnd"/>
      <w:r w:rsidRPr="008A1069">
        <w:rPr>
          <w:rFonts w:ascii="Times New Roman" w:hAnsi="Times New Roman" w:cs="Times New Roman"/>
          <w:sz w:val="28"/>
          <w:szCs w:val="28"/>
        </w:rPr>
        <w:t xml:space="preserve"> протоны полезны для расчета линоленовой кислоты, линолевой кислоты и олеиновой кислоты соответственно.</w:t>
      </w:r>
      <w:r>
        <w:rPr>
          <w:rFonts w:ascii="Times New Roman" w:hAnsi="Times New Roman" w:cs="Times New Roman"/>
          <w:sz w:val="28"/>
          <w:szCs w:val="28"/>
        </w:rPr>
        <w:t xml:space="preserve"> </w:t>
      </w:r>
      <w:r w:rsidRPr="008A1069">
        <w:rPr>
          <w:rFonts w:ascii="Times New Roman" w:hAnsi="Times New Roman" w:cs="Times New Roman"/>
          <w:sz w:val="28"/>
          <w:szCs w:val="28"/>
        </w:rPr>
        <w:t xml:space="preserve">Для расчета этих кислот методом 13С методом ЯМР использовали ω-2 углерод, </w:t>
      </w:r>
      <w:proofErr w:type="spellStart"/>
      <w:r w:rsidRPr="008A1069">
        <w:rPr>
          <w:rFonts w:ascii="Times New Roman" w:hAnsi="Times New Roman" w:cs="Times New Roman"/>
          <w:sz w:val="28"/>
          <w:szCs w:val="28"/>
        </w:rPr>
        <w:t>дивинилуглерод</w:t>
      </w:r>
      <w:proofErr w:type="spellEnd"/>
      <w:r w:rsidRPr="008A1069">
        <w:rPr>
          <w:rFonts w:ascii="Times New Roman" w:hAnsi="Times New Roman" w:cs="Times New Roman"/>
          <w:sz w:val="28"/>
          <w:szCs w:val="28"/>
        </w:rPr>
        <w:t xml:space="preserve"> и </w:t>
      </w:r>
      <w:proofErr w:type="spellStart"/>
      <w:r w:rsidRPr="008A1069">
        <w:rPr>
          <w:rFonts w:ascii="Times New Roman" w:hAnsi="Times New Roman" w:cs="Times New Roman"/>
          <w:sz w:val="28"/>
          <w:szCs w:val="28"/>
        </w:rPr>
        <w:t>аллильный</w:t>
      </w:r>
      <w:proofErr w:type="spellEnd"/>
      <w:r w:rsidRPr="008A1069">
        <w:rPr>
          <w:rFonts w:ascii="Times New Roman" w:hAnsi="Times New Roman" w:cs="Times New Roman"/>
          <w:sz w:val="28"/>
          <w:szCs w:val="28"/>
        </w:rPr>
        <w:t xml:space="preserve"> углерод</w:t>
      </w:r>
      <w:r>
        <w:rPr>
          <w:rFonts w:ascii="Times New Roman" w:hAnsi="Times New Roman" w:cs="Times New Roman"/>
          <w:sz w:val="28"/>
          <w:szCs w:val="28"/>
        </w:rPr>
        <w:t xml:space="preserve"> </w:t>
      </w:r>
      <w:r w:rsidR="00B23E44">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{"citationItems":[{"id":"ITEM-1","itemData":{"DOI":"10.1007/s11746-998-0295-1","ISSN":"1558-9331","abstract":"High-resolution nuclear magnetic resonance (NMR) spectroscopy provides useful data for analyzing fatty acid compositions of edible vegetable oils. Quantitation of each fatty acid was carried out by evaluation of particular peaks. According to the 1H NMR method, terminal methyl protons, divinyl protons, and allyl protons are useful to calculate linolenic acid, linoleic acid, and oleic acid, respectively. The ω-2 carbon, divinyl carbon, and allylic carbons were used for calculation of these acids by the 13C NMR method. Compositional results obtained by NMR coincided well with those of the conventional gas chromatography (GC) method. Results from 13C NMR were in better agreement with those from GC than were the results obtained by the 1H NMR method.","author":[{"dropping-particle":"","family":"Miyake","given":"Yuko","non-dropping-particle":"","parse-names":false,"suffix":""},{"dropping-particle":"","family":"Yokomizo","given":"Kazuhisa","non-dropping-particle":"","parse-names":false,"suffix":""},{"dropping-particle":"","family":"Matsuzaki","given":"Narihide","non-dropping-particle":"","parse-names":false,"suffix":""}],"container-title":"Journal of the American Oil Chemists' Society","id":"ITEM-1","issue":"12","issued":{"date-parts":[["1998"]]},"page":"1091-1094","title":"Determination of unsaturated fatty acid composition by high-resolution nuclear magnetic resonance spectroscopy","type":"article-journal","volume":"75"},"uris":["http://www.mendeley.com/documents/?uuid=3aa31583-43b1-4791-9e86-3f11370339c5"]},{"id":"ITEM-2","itemData":{"ISSN":"0003-021X","author":[{"dropping-particle":"","family":"Sacchi","given":"Raffaele","non-dropping-particle":"","parse-names":false,"suffix":""},{"dropping-particle":"","family":"Medina","given":"Isabel","non-dropping-particle":"","parse-names":false,"suffix":""},{"dropping-particle":"","family":"Aubourg","given":"Santiago P","non-dropping-particle":"","parse-names":false,"suffix":""},{"dropping-particle":"","family":"Addeo","given":"Francesco","non-dropping-particle":"","parse-names":false,"suffix":""},{"dropping-particle":"","family":"Paolillo","given":"Livio","non-dropping-particle":"","parse-names":false,"suffix":""}],"container-title":"Journal of the American Oil Chemists’ Society","id":"ITEM-2","issued":{"date-parts":[["1993"]]},"page":"225-228","publisher":"Springer","title":"Proton nuclear magnetic resonance rapid and structure-specific determination of ω-3 polyunsaturated fatty acids in fish lipids","type":"article-journal","volume":"70"},"uris":["http://www.mendeley.com/documents/?uuid=13abb2b8-46dd-41ab-890c-a086cedf38fc"]},{"id":"ITEM-3","itemData":{"author":[{"dropping-particle":"","family":"Shoolery","given":"James N","non-dropping-particle":"","parse-names":false,"suffix":""}],"id":"ITEM-3","issued":{"date-parts":[["1983"]]},"publisher":"American Oil Chemists' Society","title":"Applications of high resolution nuclear magnetic resonance to the study of lipids","type":"article-journal"},"uris":["http://www.mendeley.com/documents/?uuid=909600ec-e34d-4d1b-bcdd-2d1ee0bf45bd"]}],"mendeley":{"formattedCitation":"[190–192]","plainTextFormattedCitation":"[190–192]","previouslyFormattedCitation":"[200–202]"},"properties":{"noteIndex":0},"schema":"https://github.com/citation-style-language/schema/raw/master/csl-citation.json"}</w:instrText>
      </w:r>
      <w:r w:rsidR="00B23E44">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[190–192]</w:t>
      </w:r>
      <w:r w:rsidR="00B23E44">
        <w:rPr>
          <w:rFonts w:ascii="Times New Roman" w:hAnsi="Times New Roman" w:cs="Times New Roman"/>
          <w:sz w:val="28"/>
          <w:szCs w:val="28"/>
        </w:rPr>
        <w:fldChar w:fldCharType="end"/>
      </w:r>
      <w:r w:rsidRPr="008A1069">
        <w:rPr>
          <w:rFonts w:ascii="Times New Roman" w:hAnsi="Times New Roman" w:cs="Times New Roman"/>
          <w:sz w:val="28"/>
          <w:szCs w:val="28"/>
        </w:rPr>
        <w:t xml:space="preserve">. </w:t>
      </w:r>
    </w:p>
    <w:p w14:paraId="3C18E377" w14:textId="6E696A6B" w:rsidR="004A2D86" w:rsidRPr="004506E6" w:rsidRDefault="00B23E44" w:rsidP="007D7F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Ученые </w:t>
      </w:r>
      <w:proofErr w:type="spellStart"/>
      <w:r w:rsidRPr="00B23E44">
        <w:rPr>
          <w:rFonts w:ascii="Times New Roman" w:hAnsi="Times New Roman" w:cs="Times New Roman"/>
          <w:sz w:val="28"/>
          <w:szCs w:val="28"/>
        </w:rPr>
        <w:t>Raffaele</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Sacchi</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Isabel</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Medina</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Santiago</w:t>
      </w:r>
      <w:proofErr w:type="spellEnd"/>
      <w:r w:rsidRPr="00B23E44">
        <w:rPr>
          <w:rFonts w:ascii="Times New Roman" w:hAnsi="Times New Roman" w:cs="Times New Roman"/>
          <w:sz w:val="28"/>
          <w:szCs w:val="28"/>
        </w:rPr>
        <w:t xml:space="preserve"> P. </w:t>
      </w:r>
      <w:proofErr w:type="spellStart"/>
      <w:r w:rsidRPr="00B23E44">
        <w:rPr>
          <w:rFonts w:ascii="Times New Roman" w:hAnsi="Times New Roman" w:cs="Times New Roman"/>
          <w:sz w:val="28"/>
          <w:szCs w:val="28"/>
        </w:rPr>
        <w:t>Aubourg</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Francesco</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Addeo</w:t>
      </w:r>
      <w:proofErr w:type="spellEnd"/>
      <w:r>
        <w:rPr>
          <w:rFonts w:ascii="Times New Roman" w:hAnsi="Times New Roman" w:cs="Times New Roman"/>
          <w:sz w:val="28"/>
          <w:szCs w:val="28"/>
        </w:rPr>
        <w:t>,</w:t>
      </w:r>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Livio</w:t>
      </w:r>
      <w:proofErr w:type="spellEnd"/>
      <w:r w:rsidRPr="00B23E44">
        <w:rPr>
          <w:rFonts w:ascii="Times New Roman" w:hAnsi="Times New Roman" w:cs="Times New Roman"/>
          <w:sz w:val="28"/>
          <w:szCs w:val="28"/>
        </w:rPr>
        <w:t xml:space="preserve"> </w:t>
      </w:r>
      <w:proofErr w:type="spellStart"/>
      <w:r w:rsidRPr="00B23E44">
        <w:rPr>
          <w:rFonts w:ascii="Times New Roman" w:hAnsi="Times New Roman" w:cs="Times New Roman"/>
          <w:sz w:val="28"/>
          <w:szCs w:val="28"/>
        </w:rPr>
        <w:t>Paolillo</w:t>
      </w:r>
      <w:proofErr w:type="spellEnd"/>
      <w:r w:rsidRPr="00B23E44">
        <w:rPr>
          <w:rFonts w:ascii="Times New Roman" w:hAnsi="Times New Roman" w:cs="Times New Roman"/>
          <w:sz w:val="28"/>
          <w:szCs w:val="28"/>
        </w:rPr>
        <w:t xml:space="preserve"> </w:t>
      </w:r>
      <w:r w:rsidR="00B512BD">
        <w:rPr>
          <w:rFonts w:ascii="Times New Roman" w:hAnsi="Times New Roman" w:cs="Times New Roman"/>
          <w:sz w:val="28"/>
          <w:szCs w:val="28"/>
        </w:rPr>
        <w:t xml:space="preserve">разработали </w:t>
      </w:r>
      <w:r>
        <w:rPr>
          <w:rFonts w:ascii="Times New Roman" w:hAnsi="Times New Roman" w:cs="Times New Roman"/>
          <w:sz w:val="28"/>
          <w:szCs w:val="28"/>
        </w:rPr>
        <w:t>н</w:t>
      </w:r>
      <w:r w:rsidRPr="00B23E44">
        <w:rPr>
          <w:rFonts w:ascii="Times New Roman" w:hAnsi="Times New Roman" w:cs="Times New Roman"/>
          <w:sz w:val="28"/>
          <w:szCs w:val="28"/>
        </w:rPr>
        <w:t>а основе спектроскопии протонного ядерного магнитного резонанса (</w:t>
      </w:r>
      <w:r w:rsidRPr="00B23E44">
        <w:rPr>
          <w:rFonts w:ascii="Times New Roman" w:hAnsi="Times New Roman" w:cs="Times New Roman"/>
          <w:sz w:val="28"/>
          <w:szCs w:val="28"/>
          <w:vertAlign w:val="superscript"/>
        </w:rPr>
        <w:t>1</w:t>
      </w:r>
      <w:r w:rsidRPr="00B23E44">
        <w:rPr>
          <w:rFonts w:ascii="Times New Roman" w:hAnsi="Times New Roman" w:cs="Times New Roman"/>
          <w:sz w:val="28"/>
          <w:szCs w:val="28"/>
        </w:rPr>
        <w:t xml:space="preserve">Н-ЯМР) представлен быстрый и структурно-специфичный метод определения ω-3 полиненасыщенных жирных кислот (ПНЖК) в липидах рыб. Различный химический сдвиг, наблюдаемый для </w:t>
      </w:r>
      <w:proofErr w:type="spellStart"/>
      <w:r w:rsidRPr="00B23E44">
        <w:rPr>
          <w:rFonts w:ascii="Times New Roman" w:hAnsi="Times New Roman" w:cs="Times New Roman"/>
          <w:sz w:val="28"/>
          <w:szCs w:val="28"/>
        </w:rPr>
        <w:t>метильного</w:t>
      </w:r>
      <w:proofErr w:type="spellEnd"/>
      <w:r w:rsidRPr="00B23E44">
        <w:rPr>
          <w:rFonts w:ascii="Times New Roman" w:hAnsi="Times New Roman" w:cs="Times New Roman"/>
          <w:sz w:val="28"/>
          <w:szCs w:val="28"/>
        </w:rPr>
        <w:t xml:space="preserve"> резонанса ω-3 ПНЖК (δ=0,95 </w:t>
      </w:r>
      <w:proofErr w:type="spellStart"/>
      <w:r w:rsidRPr="00B23E44">
        <w:rPr>
          <w:rFonts w:ascii="Times New Roman" w:hAnsi="Times New Roman" w:cs="Times New Roman"/>
          <w:sz w:val="28"/>
          <w:szCs w:val="28"/>
        </w:rPr>
        <w:t>ppm</w:t>
      </w:r>
      <w:proofErr w:type="spellEnd"/>
      <w:r w:rsidRPr="00B23E44">
        <w:rPr>
          <w:rFonts w:ascii="Times New Roman" w:hAnsi="Times New Roman" w:cs="Times New Roman"/>
          <w:sz w:val="28"/>
          <w:szCs w:val="28"/>
        </w:rPr>
        <w:t xml:space="preserve">) по отношению к </w:t>
      </w:r>
      <w:proofErr w:type="spellStart"/>
      <w:r w:rsidRPr="00B23E44">
        <w:rPr>
          <w:rFonts w:ascii="Times New Roman" w:hAnsi="Times New Roman" w:cs="Times New Roman"/>
          <w:sz w:val="28"/>
          <w:szCs w:val="28"/>
        </w:rPr>
        <w:t>метильному</w:t>
      </w:r>
      <w:proofErr w:type="spellEnd"/>
      <w:r w:rsidRPr="00B23E44">
        <w:rPr>
          <w:rFonts w:ascii="Times New Roman" w:hAnsi="Times New Roman" w:cs="Times New Roman"/>
          <w:sz w:val="28"/>
          <w:szCs w:val="28"/>
        </w:rPr>
        <w:t xml:space="preserve"> резонансу всех остальных жирных кислот (δ=0,86 </w:t>
      </w:r>
      <w:proofErr w:type="spellStart"/>
      <w:r w:rsidRPr="00B23E44">
        <w:rPr>
          <w:rFonts w:ascii="Times New Roman" w:hAnsi="Times New Roman" w:cs="Times New Roman"/>
          <w:sz w:val="28"/>
          <w:szCs w:val="28"/>
        </w:rPr>
        <w:t>ppm</w:t>
      </w:r>
      <w:proofErr w:type="spellEnd"/>
      <w:r w:rsidRPr="00B23E44">
        <w:rPr>
          <w:rFonts w:ascii="Times New Roman" w:hAnsi="Times New Roman" w:cs="Times New Roman"/>
          <w:sz w:val="28"/>
          <w:szCs w:val="28"/>
        </w:rPr>
        <w:t>), дал возможность предложить новый и быстрый метод определения содержания ω-3 ПНЖК. Сырые и приготовленные образцы показали значительно более высокие уровни ω-3 ПНЖК, чем консервированный тунец</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{"citationItems":[{"id":"ITEM-1","itemData":{"ISSN":"0003-021X","author":[{"dropping-particle":"","family":"Gunstone","given":"Frank D","non-dropping-particle":"","parse-names":false,"suffix":""}],"container-title":"Journal of the American Oil Chemists' Society","id":"ITEM-1","issue":"10","issued":{"date-parts":[["1993"]]},"page":"965-970","publisher":"Wiley Online Library","title":"The composition of hydrogenated fats by high‐resolution13C nuclear magnetic resonance spectroscopy","type":"article-journal","volume":"70"},"uris":["http://www.mendeley.com/documents/?uuid=3dd4d00e-620a-4456-9404-b224024fe31f"]},{"id":"ITEM-2","itemData":{"ISSN":"1341-7592","author":[{"dropping-particle":"","family":"MATSUI","given":"Toshiro","non-dropping-particle":"","parse-names":false,"suffix":""},{"dropping-particle":"","family":"IWASAKI","given":"Hiroko","non-dropping-particle":"","parse-names":false,"suffix":""},{"dropping-particle":"","family":"MATSUMOTO","given":"Kiyoshi","non-dropping-particle":"","parse-names":false,"suffix":""},{"dropping-particle":"","family":"OSAJIMA","given":"Yutaka","non-dropping-particle":"","parse-names":false,"suffix":""}],"container-title":"Food Science and Technology International, Tokyo","id":"ITEM-2","issue":"2","issued":{"date-parts":[["1995"]]},"page":"94-97","publisher":"Japanese Society for Food Science and Technology","title":"Quality evaluation of edible oils by proton nuclear magnetic resonance measurement","type":"article-journal","volume":"1"},"uris":["http://www.mendeley.com/documents/?uuid=d541d590-c50a-454e-9fe6-700cd34f7b8c"]},{"id":"ITEM-3","itemData":{"ISSN":"0003-021X","author":[{"dropping-particle":"","family":"Aursand","given":"M","non-dropping-particle":"","parse-names":false,"suffix":""},{"dropping-particle":"","family":"Jørgensen","given":"L","non-dropping-particle":"","parse-names":false,"suffix":""},{"dropping-particle":"","family":"Grasdalen","given":"H","non-dropping-particle":"","parse-names":false,"suffix":""}],"container-title":"Journal of the American Oil Chemists’ Society","id":"ITEM-3","issued":{"date-parts":[["1995"]]},"page":"293-297","publisher":"Springer","title":"Positional distribution of ω3 fatty acids in marine lipid triacylglycerols by high-resolution 13 C nuclear magnetic resonance spectroscopy","type":"article-journal","volume":"72"},"uris":["http://www.mendeley.com/documents/?uuid=7f7b1fe7-2020-41f7-9a02-ff7662af38d2"]},{"id":"ITEM-4","itemData":{"ISSN":"0003-021X","author":[{"dropping-particle":"","family":"Sacchi","given":"Raffaele","non-dropping-particle":"","parse-names":false,"suffix":""},{"dropping-particle":"","family":"Medina","given":"Isabel","non-dropping-particle":"","parse-names":false,"suffix":""},{"dropping-particle":"","family":"Aubourg","given":"Santiago P","non-dropping-particle":"","parse-names":false,"suffix":""},{"dropping-particle":"","family":"Addeo","given":"Francesco","non-dropping-particle":"","parse-names":false,"suffix":""},{"dropping-particle":"","family":"Paolillo","given":"Livio","non-dropping-particle":"","parse-names":false,"suffix":""}],"container-title":"Journal of the American Oil Chemists’ Society","id":"ITEM-4","issued":{"date-parts":[["1993"]]},"page":"225-228","publisher":"Springer","title":"Proton nuclear magnetic resonance rapid and structure-specific determination of ω-3 polyunsaturated fatty acids in fish lipids","type":"article-journal","volume":"70"},"uris":["http://www.mendeley.com/documents/?uuid=13abb2b8-46dd-41ab-890c-a086cedf38fc"]}],"mendeley":{"formattedCitation":"[191,193–195]","plainTextFormattedCitation":"[191,193–195]","previouslyFormattedCitation":"[201,203–205]"},"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[191,193–195]</w:t>
      </w:r>
      <w:r>
        <w:rPr>
          <w:rFonts w:ascii="Times New Roman" w:hAnsi="Times New Roman" w:cs="Times New Roman"/>
          <w:sz w:val="28"/>
          <w:szCs w:val="28"/>
        </w:rPr>
        <w:fldChar w:fldCharType="end"/>
      </w:r>
      <w:r w:rsidRPr="00B23E44">
        <w:rPr>
          <w:rFonts w:ascii="Times New Roman" w:hAnsi="Times New Roman" w:cs="Times New Roman"/>
          <w:sz w:val="28"/>
          <w:szCs w:val="28"/>
        </w:rPr>
        <w:t>.</w:t>
      </w:r>
    </w:p>
    <w:p w14:paraId="33933DFC" w14:textId="2C7C9645" w:rsidR="00ED5C34" w:rsidRDefault="006A3990" w:rsidP="003951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Ученые </w:t>
      </w:r>
      <w:r w:rsidRPr="006A3990">
        <w:rPr>
          <w:rFonts w:ascii="Times New Roman" w:hAnsi="Times New Roman" w:cs="Times New Roman"/>
          <w:sz w:val="28"/>
          <w:szCs w:val="28"/>
        </w:rPr>
        <w:t>Frank D.</w:t>
      </w:r>
      <w:r>
        <w:rPr>
          <w:rFonts w:ascii="Times New Roman" w:hAnsi="Times New Roman" w:cs="Times New Roman"/>
          <w:sz w:val="28"/>
          <w:szCs w:val="28"/>
        </w:rPr>
        <w:t>,</w:t>
      </w:r>
      <w:r w:rsidRPr="006A3990">
        <w:rPr>
          <w:rFonts w:ascii="Times New Roman" w:hAnsi="Times New Roman" w:cs="Times New Roman"/>
          <w:sz w:val="28"/>
          <w:szCs w:val="28"/>
        </w:rPr>
        <w:t xml:space="preserve"> </w:t>
      </w:r>
      <w:proofErr w:type="spellStart"/>
      <w:r w:rsidRPr="006A3990">
        <w:rPr>
          <w:rFonts w:ascii="Times New Roman" w:hAnsi="Times New Roman" w:cs="Times New Roman"/>
          <w:sz w:val="28"/>
          <w:szCs w:val="28"/>
        </w:rPr>
        <w:t>Gunstone</w:t>
      </w:r>
      <w:proofErr w:type="spellEnd"/>
      <w:r w:rsidRPr="006A3990">
        <w:rPr>
          <w:rFonts w:ascii="Times New Roman" w:hAnsi="Times New Roman" w:cs="Times New Roman"/>
          <w:sz w:val="28"/>
          <w:szCs w:val="28"/>
        </w:rPr>
        <w:t xml:space="preserve"> </w:t>
      </w:r>
      <w:r>
        <w:rPr>
          <w:rFonts w:ascii="Times New Roman" w:hAnsi="Times New Roman" w:cs="Times New Roman"/>
          <w:sz w:val="28"/>
          <w:szCs w:val="28"/>
        </w:rPr>
        <w:t>исследовали</w:t>
      </w:r>
      <w:r w:rsidRPr="006A3990">
        <w:rPr>
          <w:rFonts w:ascii="Times New Roman" w:hAnsi="Times New Roman" w:cs="Times New Roman"/>
          <w:sz w:val="28"/>
          <w:szCs w:val="28"/>
        </w:rPr>
        <w:t xml:space="preserve"> спектры ядерного магнитного резонанса двенадцати гидрогенизированных жиров. Каждый спектр содержит 50–100 сигналов и многое говорит о природе </w:t>
      </w:r>
      <w:proofErr w:type="spellStart"/>
      <w:r w:rsidRPr="006A3990">
        <w:rPr>
          <w:rFonts w:ascii="Times New Roman" w:hAnsi="Times New Roman" w:cs="Times New Roman"/>
          <w:sz w:val="28"/>
          <w:szCs w:val="28"/>
        </w:rPr>
        <w:t>ацильных</w:t>
      </w:r>
      <w:proofErr w:type="spellEnd"/>
      <w:r w:rsidRPr="006A3990">
        <w:rPr>
          <w:rFonts w:ascii="Times New Roman" w:hAnsi="Times New Roman" w:cs="Times New Roman"/>
          <w:sz w:val="28"/>
          <w:szCs w:val="28"/>
        </w:rPr>
        <w:t xml:space="preserve"> цепей как с положением двойной связи, так и с конфигурацией. Сигналы для атомов углерода ω1, ω2 и ω3 дают информацию о</w:t>
      </w:r>
      <w:r>
        <w:rPr>
          <w:rFonts w:ascii="Times New Roman" w:hAnsi="Times New Roman" w:cs="Times New Roman"/>
          <w:sz w:val="28"/>
          <w:szCs w:val="28"/>
        </w:rPr>
        <w:t xml:space="preserve"> </w:t>
      </w:r>
      <w:proofErr w:type="spellStart"/>
      <w:r w:rsidRPr="006A3990">
        <w:rPr>
          <w:rFonts w:ascii="Times New Roman" w:hAnsi="Times New Roman" w:cs="Times New Roman"/>
          <w:sz w:val="28"/>
          <w:szCs w:val="28"/>
        </w:rPr>
        <w:t>ци</w:t>
      </w:r>
      <w:proofErr w:type="gramStart"/>
      <w:r w:rsidRPr="006A3990">
        <w:rPr>
          <w:rFonts w:ascii="Times New Roman" w:hAnsi="Times New Roman" w:cs="Times New Roman"/>
          <w:sz w:val="28"/>
          <w:szCs w:val="28"/>
        </w:rPr>
        <w:t>с</w:t>
      </w:r>
      <w:proofErr w:type="spellEnd"/>
      <w:r w:rsidRPr="006A3990">
        <w:rPr>
          <w:rFonts w:ascii="Times New Roman" w:hAnsi="Times New Roman" w:cs="Times New Roman"/>
          <w:sz w:val="28"/>
          <w:szCs w:val="28"/>
        </w:rPr>
        <w:t>-</w:t>
      </w:r>
      <w:proofErr w:type="gramEnd"/>
      <w:r w:rsidRPr="006A3990">
        <w:rPr>
          <w:rFonts w:ascii="Times New Roman" w:hAnsi="Times New Roman" w:cs="Times New Roman"/>
          <w:sz w:val="28"/>
          <w:szCs w:val="28"/>
        </w:rPr>
        <w:t xml:space="preserve"> и транс-изомерах сложных эфиров Δ15, Δ14, Δ13 и Δ12 18:1 соответственно. </w:t>
      </w:r>
      <w:proofErr w:type="spellStart"/>
      <w:r w:rsidRPr="006A3990">
        <w:rPr>
          <w:rFonts w:ascii="Times New Roman" w:hAnsi="Times New Roman" w:cs="Times New Roman"/>
          <w:sz w:val="28"/>
          <w:szCs w:val="28"/>
        </w:rPr>
        <w:t>Аллильные</w:t>
      </w:r>
      <w:proofErr w:type="spellEnd"/>
      <w:r w:rsidRPr="006A3990">
        <w:rPr>
          <w:rFonts w:ascii="Times New Roman" w:hAnsi="Times New Roman" w:cs="Times New Roman"/>
          <w:sz w:val="28"/>
          <w:szCs w:val="28"/>
        </w:rPr>
        <w:t xml:space="preserve"> сигналы различают </w:t>
      </w:r>
      <w:proofErr w:type="spellStart"/>
      <w:r w:rsidRPr="006A3990">
        <w:rPr>
          <w:rFonts w:ascii="Times New Roman" w:hAnsi="Times New Roman" w:cs="Times New Roman"/>
          <w:sz w:val="28"/>
          <w:szCs w:val="28"/>
        </w:rPr>
        <w:t>ци</w:t>
      </w:r>
      <w:proofErr w:type="gramStart"/>
      <w:r w:rsidRPr="006A3990">
        <w:rPr>
          <w:rFonts w:ascii="Times New Roman" w:hAnsi="Times New Roman" w:cs="Times New Roman"/>
          <w:sz w:val="28"/>
          <w:szCs w:val="28"/>
        </w:rPr>
        <w:t>с</w:t>
      </w:r>
      <w:proofErr w:type="spellEnd"/>
      <w:r w:rsidRPr="006A3990">
        <w:rPr>
          <w:rFonts w:ascii="Times New Roman" w:hAnsi="Times New Roman" w:cs="Times New Roman"/>
          <w:sz w:val="28"/>
          <w:szCs w:val="28"/>
        </w:rPr>
        <w:t>-</w:t>
      </w:r>
      <w:proofErr w:type="gramEnd"/>
      <w:r w:rsidRPr="006A3990">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6A3990">
        <w:rPr>
          <w:rFonts w:ascii="Times New Roman" w:hAnsi="Times New Roman" w:cs="Times New Roman"/>
          <w:sz w:val="28"/>
          <w:szCs w:val="28"/>
        </w:rPr>
        <w:t xml:space="preserve">транс-эфиры, и по ним можно получить соотношение </w:t>
      </w:r>
      <w:proofErr w:type="spellStart"/>
      <w:r w:rsidRPr="006A3990">
        <w:rPr>
          <w:rFonts w:ascii="Times New Roman" w:hAnsi="Times New Roman" w:cs="Times New Roman"/>
          <w:sz w:val="28"/>
          <w:szCs w:val="28"/>
        </w:rPr>
        <w:t>общегоцис</w:t>
      </w:r>
      <w:proofErr w:type="spellEnd"/>
      <w:r w:rsidRPr="006A3990">
        <w:rPr>
          <w:rFonts w:ascii="Times New Roman" w:hAnsi="Times New Roman" w:cs="Times New Roman"/>
          <w:sz w:val="28"/>
          <w:szCs w:val="28"/>
        </w:rPr>
        <w:t>-изомеров к общему</w:t>
      </w:r>
      <w:r>
        <w:rPr>
          <w:rFonts w:ascii="Times New Roman" w:hAnsi="Times New Roman" w:cs="Times New Roman"/>
          <w:sz w:val="28"/>
          <w:szCs w:val="28"/>
        </w:rPr>
        <w:t xml:space="preserve"> </w:t>
      </w:r>
      <w:r w:rsidRPr="006A3990">
        <w:rPr>
          <w:rFonts w:ascii="Times New Roman" w:hAnsi="Times New Roman" w:cs="Times New Roman"/>
          <w:sz w:val="28"/>
          <w:szCs w:val="28"/>
        </w:rPr>
        <w:t xml:space="preserve">количеству транс-изомеров. </w:t>
      </w:r>
      <w:proofErr w:type="spellStart"/>
      <w:r w:rsidRPr="006A3990">
        <w:rPr>
          <w:rFonts w:ascii="Times New Roman" w:hAnsi="Times New Roman" w:cs="Times New Roman"/>
          <w:sz w:val="28"/>
          <w:szCs w:val="28"/>
        </w:rPr>
        <w:t>Олефиновые</w:t>
      </w:r>
      <w:proofErr w:type="spellEnd"/>
      <w:r w:rsidRPr="006A3990">
        <w:rPr>
          <w:rFonts w:ascii="Times New Roman" w:hAnsi="Times New Roman" w:cs="Times New Roman"/>
          <w:sz w:val="28"/>
          <w:szCs w:val="28"/>
        </w:rPr>
        <w:t xml:space="preserve"> сигналы являются наиболее информативными, и большинство из них были назначены. Это приводит к полуколичественной оценке различных присутствующих изомеров 18:1</w:t>
      </w:r>
      <w:r w:rsidR="001F2283">
        <w:rPr>
          <w:rFonts w:ascii="Times New Roman" w:hAnsi="Times New Roman" w:cs="Times New Roman"/>
          <w:sz w:val="28"/>
          <w:szCs w:val="28"/>
        </w:rPr>
        <w:t xml:space="preserve"> </w:t>
      </w:r>
      <w:r w:rsidR="001F228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{"citationItems":[{"id":"ITEM-1","itemData":{"ISSN":"0003-021X","author":[{"dropping-particle":"","family":"Gunstone","given":"Frank D","non-dropping-particle":"","parse-names":false,"suffix":""}],"container-title":"Journal of the American Oil Chemists' Society","id":"ITEM-1","issue":"10","issued":{"date-parts":[["1993"]]},"page":"965-970","publisher":"Wiley Online Library","title":"The composition of hydrogenated fats by high‐resolution13C nuclear magnetic resonance spectroscopy","type":"article-journal","volume":"70"},"uris":["http://www.mendeley.com/documents/?uuid=3dd4d00e-620a-4456-9404-b224024fe31f"]}],"mendeley":{"formattedCitation":"[193]","plainTextFormattedCitation":"[193]","previouslyFormattedCitation":"[203]"},"properties":{"noteIndex":0},"schema":"https://github.com/citation-style-language/schema/raw/master/csl-citation.json"}</w:instrText>
      </w:r>
      <w:r w:rsidR="001F228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[193]</w:t>
      </w:r>
      <w:r w:rsidR="001F2283">
        <w:rPr>
          <w:rFonts w:ascii="Times New Roman" w:hAnsi="Times New Roman" w:cs="Times New Roman"/>
          <w:sz w:val="28"/>
          <w:szCs w:val="28"/>
        </w:rPr>
        <w:fldChar w:fldCharType="end"/>
      </w:r>
      <w:r w:rsidRPr="006A3990">
        <w:rPr>
          <w:rFonts w:ascii="Times New Roman" w:hAnsi="Times New Roman" w:cs="Times New Roman"/>
          <w:sz w:val="28"/>
          <w:szCs w:val="28"/>
        </w:rPr>
        <w:t xml:space="preserve">. </w:t>
      </w:r>
    </w:p>
    <w:p w14:paraId="32BDB142" w14:textId="4134070B" w:rsidR="00ED5C34" w:rsidRDefault="00EB6F4B" w:rsidP="00395139">
      <w:pPr>
        <w:spacing w:after="0" w:line="240" w:lineRule="auto"/>
        <w:ind w:firstLine="709"/>
        <w:jc w:val="both"/>
        <w:rPr>
          <w:rFonts w:ascii="Times New Roman" w:hAnsi="Times New Roman" w:cs="Times New Roman"/>
          <w:sz w:val="28"/>
          <w:szCs w:val="28"/>
        </w:rPr>
      </w:pPr>
      <w:r w:rsidRPr="00EB6F4B">
        <w:rPr>
          <w:rFonts w:ascii="Times New Roman" w:hAnsi="Times New Roman" w:cs="Times New Roman"/>
          <w:sz w:val="28"/>
          <w:szCs w:val="28"/>
        </w:rPr>
        <w:t xml:space="preserve">Ученые </w:t>
      </w:r>
      <w:proofErr w:type="spellStart"/>
      <w:r w:rsidR="001F2283" w:rsidRPr="00EB6F4B">
        <w:rPr>
          <w:rFonts w:ascii="Times New Roman" w:hAnsi="Times New Roman" w:cs="Times New Roman"/>
          <w:sz w:val="28"/>
          <w:szCs w:val="28"/>
        </w:rPr>
        <w:t>Tomoji</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Igarashi</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Marit</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Aursand</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Yoshiaki</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Hirata</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Ingrid</w:t>
      </w:r>
      <w:proofErr w:type="spellEnd"/>
      <w:r w:rsidR="001F2283" w:rsidRPr="00EB6F4B">
        <w:rPr>
          <w:rFonts w:ascii="Times New Roman" w:hAnsi="Times New Roman" w:cs="Times New Roman"/>
          <w:sz w:val="28"/>
          <w:szCs w:val="28"/>
        </w:rPr>
        <w:t xml:space="preserve"> S. </w:t>
      </w:r>
      <w:proofErr w:type="spellStart"/>
      <w:r w:rsidR="001F2283" w:rsidRPr="00EB6F4B">
        <w:rPr>
          <w:rFonts w:ascii="Times New Roman" w:hAnsi="Times New Roman" w:cs="Times New Roman"/>
          <w:sz w:val="28"/>
          <w:szCs w:val="28"/>
        </w:rPr>
        <w:t>Gribbestad</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Shun</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Wada</w:t>
      </w:r>
      <w:proofErr w:type="spellEnd"/>
      <w:r w:rsidR="001F2283" w:rsidRPr="00EB6F4B">
        <w:rPr>
          <w:rFonts w:ascii="Times New Roman" w:hAnsi="Times New Roman" w:cs="Times New Roman"/>
          <w:sz w:val="28"/>
          <w:szCs w:val="28"/>
        </w:rPr>
        <w:t xml:space="preserve"> &amp; </w:t>
      </w:r>
      <w:proofErr w:type="spellStart"/>
      <w:r w:rsidR="001F2283" w:rsidRPr="00EB6F4B">
        <w:rPr>
          <w:rFonts w:ascii="Times New Roman" w:hAnsi="Times New Roman" w:cs="Times New Roman"/>
          <w:sz w:val="28"/>
          <w:szCs w:val="28"/>
        </w:rPr>
        <w:t>Michio</w:t>
      </w:r>
      <w:proofErr w:type="spellEnd"/>
      <w:r w:rsidR="001F2283" w:rsidRPr="00EB6F4B">
        <w:rPr>
          <w:rFonts w:ascii="Times New Roman" w:hAnsi="Times New Roman" w:cs="Times New Roman"/>
          <w:sz w:val="28"/>
          <w:szCs w:val="28"/>
        </w:rPr>
        <w:t xml:space="preserve"> </w:t>
      </w:r>
      <w:proofErr w:type="spellStart"/>
      <w:r w:rsidR="001F2283" w:rsidRPr="00EB6F4B">
        <w:rPr>
          <w:rFonts w:ascii="Times New Roman" w:hAnsi="Times New Roman" w:cs="Times New Roman"/>
          <w:sz w:val="28"/>
          <w:szCs w:val="28"/>
        </w:rPr>
        <w:t>Nonaka</w:t>
      </w:r>
      <w:proofErr w:type="spellEnd"/>
      <w:r w:rsidRPr="00EB6F4B">
        <w:rPr>
          <w:rFonts w:ascii="Times New Roman" w:hAnsi="Times New Roman" w:cs="Times New Roman"/>
          <w:sz w:val="28"/>
          <w:szCs w:val="28"/>
        </w:rPr>
        <w:t>,</w:t>
      </w:r>
      <w:r w:rsidR="001F2283" w:rsidRPr="00EB6F4B">
        <w:rPr>
          <w:rFonts w:ascii="Times New Roman" w:hAnsi="Times New Roman" w:cs="Times New Roman"/>
          <w:sz w:val="28"/>
          <w:szCs w:val="28"/>
        </w:rPr>
        <w:t xml:space="preserve"> </w:t>
      </w:r>
      <w:r w:rsidRPr="00EB6F4B">
        <w:rPr>
          <w:rFonts w:ascii="Times New Roman" w:hAnsi="Times New Roman" w:cs="Times New Roman"/>
          <w:sz w:val="28"/>
          <w:szCs w:val="28"/>
        </w:rPr>
        <w:t>с</w:t>
      </w:r>
      <w:r w:rsidR="001F2283" w:rsidRPr="00EB6F4B">
        <w:rPr>
          <w:rFonts w:ascii="Times New Roman" w:hAnsi="Times New Roman" w:cs="Times New Roman"/>
          <w:sz w:val="28"/>
          <w:szCs w:val="28"/>
        </w:rPr>
        <w:t xml:space="preserve"> помощью протонного спектрометра ядерного магнитного резонанса (ЯМР 1Н) с частотой 500 МГц разработали </w:t>
      </w:r>
      <w:r w:rsidR="001F2283" w:rsidRPr="00EB6F4B">
        <w:rPr>
          <w:rFonts w:ascii="Times New Roman" w:hAnsi="Times New Roman" w:cs="Times New Roman"/>
          <w:sz w:val="28"/>
          <w:szCs w:val="28"/>
        </w:rPr>
        <w:lastRenderedPageBreak/>
        <w:t xml:space="preserve">количественный метод определения содержания </w:t>
      </w:r>
      <w:proofErr w:type="spellStart"/>
      <w:r w:rsidR="001F2283" w:rsidRPr="00EB6F4B">
        <w:rPr>
          <w:rFonts w:ascii="Times New Roman" w:hAnsi="Times New Roman" w:cs="Times New Roman"/>
          <w:sz w:val="28"/>
          <w:szCs w:val="28"/>
        </w:rPr>
        <w:t>докозагексаеновой</w:t>
      </w:r>
      <w:proofErr w:type="spellEnd"/>
      <w:r w:rsidR="001F2283" w:rsidRPr="00EB6F4B">
        <w:rPr>
          <w:rFonts w:ascii="Times New Roman" w:hAnsi="Times New Roman" w:cs="Times New Roman"/>
          <w:sz w:val="28"/>
          <w:szCs w:val="28"/>
        </w:rPr>
        <w:t xml:space="preserve"> кислоты (ДГК) в рыбьем жире (мг/г), молярных пропорций (молярных %) ДГК ко всем другим жирным кислотам, входящим в состав рыбьего жира, и молярных пропорций общего n-3 жирных кислот ко всем остальным не-n-3 жирным кислотам в рыбьем жире. После изучения пригодности диметилового эфира этиленгликоля, метанола и 1,4-диоксана в качестве внутренних стандартов, условия эксперимента были оптимизированы в основном за счет использования EGDM в качестве внутреннего стандарта. Установив время повторения импульса на 30 с, что в пять раз больше, чем самый длинный T 1 1ч сигналов ЯМР рыбьего жира была достигнута хорошая репродуктивность данных и время анализа менее 10 мин. Использование внутреннего стандарта позволило количественно оценить ДГК по весу (мг/г) </w:t>
      </w:r>
      <w:r w:rsidR="001F2283" w:rsidRPr="00EB6F4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{"citationItems":[{"id":"ITEM-1","itemData":{"ISSN":"0003-2700","author":[{"dropping-particle":"","family":"Becker","given":"Edwin D","non-dropping-particle":"","parse-names":false,"suffix":""},{"dropping-particle":"","family":"Ferretti","given":"James A","non-dropping-particle":"","parse-names":false,"suffix":""},{"dropping-particle":"","family":"Gambhir","given":"Prem N","non-dropping-particle":"","parse-names":false,"suffix":""}],"container-title":"Analytical Chemistry","id":"ITEM-1","issue":"9","issued":{"date-parts":[["1979"]]},"page":"1413-1420","publisher":"ACS Publications","title":"Selection of optimum parameters for pulse Fourier transform nuclear magnetic resonance","type":"article-journal","volume":"51"},"uris":["http://www.mendeley.com/documents/?uuid=5e8342ac-2342-4df5-a52f-9eff47144106"]},{"id":"ITEM-2","itemData":{"DOI":"10.1007/s11746-000-0119-0","ISSN":"1558-9331","abstract":"By using a 500 MHz proton nuclear magnetic resonance (1H NMR) spectrometer we have developed a quantitative method for determining the contents of docosahexaenoic acid (DHA) in fish oils (mg/g), the molar proportions (mol%) of DHA to all other fatty acids composing the fish oils, and the molar proportions of total n-3 fatty acids to all other non-n-3 fatty acids in the fish oils. After examining the suitability of ethylene glycol dimethyl ether (EGDM), methanol, and 1,4-dioxane as internal standards, experimental conditions were optimized by mainly using EGDM as an internal standard. By setting the pulse repetition time at 30 s, five times longer than the longest T1 of the 1H NMR signals of fish oils, good reproductibility of data and analytical times less than 10 min were achieved. The use of the internal standard also allowed us to quantify DHA on a weight basis (mg/g). Verification of the method was carried out in an interlaboratory study between Japan and Norway on bonito, tuna, and salmon oils. The relative errors in the 1H NMR data between Japan and Norway were 0.57–5.29% for quantification of DHA, 0.7–2.09% for the molar proportion of DHA, and 0.1–1.41% for the molar proportion of total n-3 fatty acids. Good agreement was observed between the 1H NMR data and those obtained by gas chromatography (GC). The sample preparation before 1H NMR measurements required only two steps: sample weighing and preparation of an internal standard solution. Based on the high reproducibility, simplicity of the procedure, and clarity of principle, the proposed 1H NMR method was judged to be a promising alternative to the GC method in quantification of DHA and n-3 fatty acids in fish oils.","author":[{"dropping-particle":"","family":"Igarashi","given":"Tomoji","non-dropping-particle":"","parse-names":false,"suffix":""},{"dropping-particle":"","family":"Aursand","given":"Marit","non-dropping-particle":"","parse-names":false,"suffix":""},{"dropping-particle":"","family":"Hirata","given":"Yoshiaki","non-dropping-particle":"","parse-names":false,"suffix":""},{"dropping-particle":"","family":"Gribbestad","given":"Ingrid S","non-dropping-particle":"","parse-names":false,"suffix":""},{"dropping-particle":"","family":"Wada","given":"Shun","non-dropping-particle":"","parse-names":false,"suffix":""},{"dropping-particle":"","family":"Nonaka","given":"Michio","non-dropping-particle":"","parse-names":false,"suffix":""}],"container-title":"Journal of the American Oil Chemists' Society","id":"ITEM-2","issue":"7","issued":{"date-parts":[["2000"]]},"page":"737-748","title":"Nondestructive quantitative determination of docosahexaenoic acid and n−3 fatty acids in fish oils by high-resolution 1H nuclear magnetic resonance spectroscopy","type":"article-journal","volume":"77"},"uris":["http://www.mendeley.com/documents/?uuid=e72aefc7-93c5-44a4-b678-870ef9cb90a4"]}],"mendeley":{"formattedCitation":"[196,197]","plainTextFormattedCitation":"[196,197]","previouslyFormattedCitation":"[206,207]"},"properties":{"noteIndex":0},"schema":"https://github.com/citation-style-language/schema/raw/master/csl-citation.json"}</w:instrText>
      </w:r>
      <w:r w:rsidR="001F2283" w:rsidRPr="00EB6F4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[196,197]</w:t>
      </w:r>
      <w:r w:rsidR="001F2283" w:rsidRPr="00EB6F4B">
        <w:rPr>
          <w:rFonts w:ascii="Times New Roman" w:hAnsi="Times New Roman" w:cs="Times New Roman"/>
          <w:sz w:val="28"/>
          <w:szCs w:val="28"/>
        </w:rPr>
        <w:fldChar w:fldCharType="end"/>
      </w:r>
      <w:r w:rsidR="001F2283" w:rsidRPr="00EB6F4B">
        <w:rPr>
          <w:rFonts w:ascii="Times New Roman" w:hAnsi="Times New Roman" w:cs="Times New Roman"/>
          <w:sz w:val="28"/>
          <w:szCs w:val="28"/>
        </w:rPr>
        <w:t>.</w:t>
      </w:r>
    </w:p>
    <w:p w14:paraId="1C681A5B" w14:textId="002F65E3" w:rsidR="00ED5C34" w:rsidRDefault="00B512BD" w:rsidP="003951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w:t>
      </w:r>
      <w:r w:rsidR="00EB6F4B">
        <w:rPr>
          <w:rFonts w:ascii="Times New Roman" w:hAnsi="Times New Roman" w:cs="Times New Roman"/>
          <w:sz w:val="28"/>
          <w:szCs w:val="28"/>
        </w:rPr>
        <w:t xml:space="preserve">, были исследованы учеными как </w:t>
      </w:r>
      <w:r w:rsidR="001F2283" w:rsidRPr="001F2283">
        <w:rPr>
          <w:rFonts w:ascii="Times New Roman" w:hAnsi="Times New Roman" w:cs="Times New Roman"/>
          <w:sz w:val="28"/>
          <w:szCs w:val="28"/>
        </w:rPr>
        <w:t>Марсель С. Ф. Ли Кен Цзе, Х. Мустафа</w:t>
      </w:r>
      <w:r>
        <w:rPr>
          <w:rFonts w:ascii="Times New Roman" w:hAnsi="Times New Roman" w:cs="Times New Roman"/>
          <w:sz w:val="28"/>
          <w:szCs w:val="28"/>
        </w:rPr>
        <w:t xml:space="preserve"> была исследована</w:t>
      </w:r>
      <w:r w:rsidR="001F2283" w:rsidRPr="001F2283">
        <w:rPr>
          <w:rFonts w:ascii="Times New Roman" w:hAnsi="Times New Roman" w:cs="Times New Roman"/>
          <w:sz w:val="28"/>
          <w:szCs w:val="28"/>
        </w:rPr>
        <w:t xml:space="preserve"> </w:t>
      </w:r>
      <w:r w:rsidR="00EB6F4B">
        <w:rPr>
          <w:rFonts w:ascii="Times New Roman" w:hAnsi="Times New Roman" w:cs="Times New Roman"/>
          <w:sz w:val="28"/>
          <w:szCs w:val="28"/>
        </w:rPr>
        <w:t>с</w:t>
      </w:r>
      <w:r w:rsidR="001F2283" w:rsidRPr="001F2283">
        <w:rPr>
          <w:rFonts w:ascii="Times New Roman" w:hAnsi="Times New Roman" w:cs="Times New Roman"/>
          <w:sz w:val="28"/>
          <w:szCs w:val="28"/>
        </w:rPr>
        <w:t xml:space="preserve">пектроскопия ядерного магнитного резонанса высокого разрешения </w:t>
      </w:r>
      <w:r>
        <w:rPr>
          <w:rFonts w:ascii="Times New Roman" w:hAnsi="Times New Roman" w:cs="Times New Roman"/>
          <w:sz w:val="28"/>
          <w:szCs w:val="28"/>
        </w:rPr>
        <w:t>с</w:t>
      </w:r>
      <w:r w:rsidR="001F2283" w:rsidRPr="001F2283">
        <w:rPr>
          <w:rFonts w:ascii="Times New Roman" w:hAnsi="Times New Roman" w:cs="Times New Roman"/>
          <w:sz w:val="28"/>
          <w:szCs w:val="28"/>
        </w:rPr>
        <w:t xml:space="preserve"> применение</w:t>
      </w:r>
      <w:r>
        <w:rPr>
          <w:rFonts w:ascii="Times New Roman" w:hAnsi="Times New Roman" w:cs="Times New Roman"/>
          <w:sz w:val="28"/>
          <w:szCs w:val="28"/>
        </w:rPr>
        <w:t>м</w:t>
      </w:r>
      <w:r w:rsidR="001F2283" w:rsidRPr="001F2283">
        <w:rPr>
          <w:rFonts w:ascii="Times New Roman" w:hAnsi="Times New Roman" w:cs="Times New Roman"/>
          <w:sz w:val="28"/>
          <w:szCs w:val="28"/>
        </w:rPr>
        <w:t xml:space="preserve"> к жирным кислотам и </w:t>
      </w:r>
      <w:proofErr w:type="spellStart"/>
      <w:r w:rsidR="001F2283" w:rsidRPr="001F2283">
        <w:rPr>
          <w:rFonts w:ascii="Times New Roman" w:hAnsi="Times New Roman" w:cs="Times New Roman"/>
          <w:sz w:val="28"/>
          <w:szCs w:val="28"/>
        </w:rPr>
        <w:t>триацилглицеролам</w:t>
      </w:r>
      <w:proofErr w:type="spellEnd"/>
      <w:r w:rsidR="001F228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{"citationItems":[{"id":"ITEM-1","itemData":{"ISSN":"0024-4201","author":[{"dropping-particle":"","family":"Lie Ken Jie","given":"Marcel S F","non-dropping-particle":"","parse-names":false,"suffix":""},{"dropping-particle":"","family":"Mustafa","given":"J","non-dropping-particle":"","parse-names":false,"suffix":""}],"container-title":"Lipids","id":"ITEM-1","issue":"10","issued":{"date-parts":[["1997"]]},"page":"1019-1034","publisher":"Wiley Online Library","title":"High‐resolution nuclear magnetic resonance spectroscopy—Applications to fatty acids and triacylglycerols","type":"article-journal","volume":"32"},"uris":["http://www.mendeley.com/documents/?uuid=f1a82771-78b3-4cfb-8dd8-7f9c8ab29286"]}],"mendeley":{"formattedCitation":"[198]","plainTextFormattedCitation":"[198]","previouslyFormattedCitation":"[208]"},"properties":{"noteIndex":0},"schema":"https://github.com/citation-style-language/schema/raw/master/csl-citation.json"}</w:instrText>
      </w:r>
      <w:r w:rsidR="001F228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[198]</w:t>
      </w:r>
      <w:r w:rsidR="001F2283">
        <w:rPr>
          <w:rFonts w:ascii="Times New Roman" w:hAnsi="Times New Roman" w:cs="Times New Roman"/>
          <w:sz w:val="28"/>
          <w:szCs w:val="28"/>
        </w:rPr>
        <w:fldChar w:fldCharType="end"/>
      </w:r>
      <w:r w:rsidR="00EB6F4B">
        <w:rPr>
          <w:rFonts w:ascii="Times New Roman" w:hAnsi="Times New Roman" w:cs="Times New Roman"/>
          <w:sz w:val="28"/>
          <w:szCs w:val="28"/>
        </w:rPr>
        <w:t xml:space="preserve">, </w:t>
      </w:r>
      <w:proofErr w:type="spellStart"/>
      <w:r w:rsidR="001F2283" w:rsidRPr="001F2283">
        <w:rPr>
          <w:rFonts w:ascii="Times New Roman" w:hAnsi="Times New Roman" w:cs="Times New Roman"/>
          <w:sz w:val="28"/>
          <w:szCs w:val="28"/>
        </w:rPr>
        <w:t>Pierre</w:t>
      </w:r>
      <w:proofErr w:type="spellEnd"/>
      <w:r w:rsidR="001F2283" w:rsidRPr="001F2283">
        <w:rPr>
          <w:rFonts w:ascii="Times New Roman" w:hAnsi="Times New Roman" w:cs="Times New Roman"/>
          <w:sz w:val="28"/>
          <w:szCs w:val="28"/>
        </w:rPr>
        <w:t xml:space="preserve"> </w:t>
      </w:r>
      <w:proofErr w:type="spellStart"/>
      <w:r w:rsidR="001F2283" w:rsidRPr="001F2283">
        <w:rPr>
          <w:rFonts w:ascii="Times New Roman" w:hAnsi="Times New Roman" w:cs="Times New Roman"/>
          <w:sz w:val="28"/>
          <w:szCs w:val="28"/>
        </w:rPr>
        <w:t>Blaise</w:t>
      </w:r>
      <w:proofErr w:type="spellEnd"/>
      <w:r w:rsidR="001F2283" w:rsidRPr="001F2283">
        <w:rPr>
          <w:rFonts w:ascii="Times New Roman" w:hAnsi="Times New Roman" w:cs="Times New Roman"/>
          <w:sz w:val="28"/>
          <w:szCs w:val="28"/>
        </w:rPr>
        <w:t xml:space="preserve">, </w:t>
      </w:r>
      <w:proofErr w:type="spellStart"/>
      <w:r w:rsidR="001F2283" w:rsidRPr="001F2283">
        <w:rPr>
          <w:rFonts w:ascii="Times New Roman" w:hAnsi="Times New Roman" w:cs="Times New Roman"/>
          <w:sz w:val="28"/>
          <w:szCs w:val="28"/>
        </w:rPr>
        <w:t>Marie</w:t>
      </w:r>
      <w:proofErr w:type="spellEnd"/>
      <w:r w:rsidR="001F2283" w:rsidRPr="001F2283">
        <w:rPr>
          <w:rFonts w:ascii="Times New Roman" w:hAnsi="Times New Roman" w:cs="Times New Roman"/>
          <w:sz w:val="28"/>
          <w:szCs w:val="28"/>
        </w:rPr>
        <w:t xml:space="preserve"> </w:t>
      </w:r>
      <w:proofErr w:type="spellStart"/>
      <w:r w:rsidR="001F2283" w:rsidRPr="001F2283">
        <w:rPr>
          <w:rFonts w:ascii="Times New Roman" w:hAnsi="Times New Roman" w:cs="Times New Roman"/>
          <w:sz w:val="28"/>
          <w:szCs w:val="28"/>
        </w:rPr>
        <w:t>Farines</w:t>
      </w:r>
      <w:proofErr w:type="spellEnd"/>
      <w:r w:rsidR="001F2283" w:rsidRPr="001F2283">
        <w:rPr>
          <w:rFonts w:ascii="Times New Roman" w:hAnsi="Times New Roman" w:cs="Times New Roman"/>
          <w:sz w:val="28"/>
          <w:szCs w:val="28"/>
        </w:rPr>
        <w:t xml:space="preserve">, </w:t>
      </w:r>
      <w:proofErr w:type="spellStart"/>
      <w:r w:rsidR="001F2283" w:rsidRPr="001F2283">
        <w:rPr>
          <w:rFonts w:ascii="Times New Roman" w:hAnsi="Times New Roman" w:cs="Times New Roman"/>
          <w:sz w:val="28"/>
          <w:szCs w:val="28"/>
        </w:rPr>
        <w:t>Jacques</w:t>
      </w:r>
      <w:proofErr w:type="spellEnd"/>
      <w:r w:rsidR="001F2283" w:rsidRPr="001F2283">
        <w:rPr>
          <w:rFonts w:ascii="Times New Roman" w:hAnsi="Times New Roman" w:cs="Times New Roman"/>
          <w:sz w:val="28"/>
          <w:szCs w:val="28"/>
        </w:rPr>
        <w:t xml:space="preserve"> </w:t>
      </w:r>
      <w:proofErr w:type="spellStart"/>
      <w:r w:rsidR="001F2283" w:rsidRPr="001F2283">
        <w:rPr>
          <w:rFonts w:ascii="Times New Roman" w:hAnsi="Times New Roman" w:cs="Times New Roman"/>
          <w:sz w:val="28"/>
          <w:szCs w:val="28"/>
        </w:rPr>
        <w:t>Soulier</w:t>
      </w:r>
      <w:proofErr w:type="spellEnd"/>
      <w:r w:rsidR="00EB6F4B">
        <w:rPr>
          <w:rFonts w:ascii="Times New Roman" w:hAnsi="Times New Roman" w:cs="Times New Roman"/>
          <w:sz w:val="28"/>
          <w:szCs w:val="28"/>
        </w:rPr>
        <w:t xml:space="preserve">, </w:t>
      </w:r>
      <w:r w:rsidRPr="00B512BD">
        <w:rPr>
          <w:rFonts w:ascii="Times New Roman" w:hAnsi="Times New Roman" w:cs="Times New Roman"/>
          <w:sz w:val="28"/>
          <w:szCs w:val="28"/>
        </w:rPr>
        <w:t xml:space="preserve">идентифицировали </w:t>
      </w:r>
      <w:proofErr w:type="spellStart"/>
      <w:r w:rsidRPr="00B512BD">
        <w:rPr>
          <w:rFonts w:ascii="Times New Roman" w:hAnsi="Times New Roman" w:cs="Times New Roman"/>
          <w:sz w:val="28"/>
          <w:szCs w:val="28"/>
        </w:rPr>
        <w:t>циклопентениловые</w:t>
      </w:r>
      <w:proofErr w:type="spellEnd"/>
      <w:r w:rsidRPr="00B512BD">
        <w:rPr>
          <w:rFonts w:ascii="Times New Roman" w:hAnsi="Times New Roman" w:cs="Times New Roman"/>
          <w:sz w:val="28"/>
          <w:szCs w:val="28"/>
        </w:rPr>
        <w:t xml:space="preserve"> жирные кислоты с помощью </w:t>
      </w:r>
      <w:r w:rsidR="001F2283" w:rsidRPr="001F2283">
        <w:rPr>
          <w:rFonts w:ascii="Times New Roman" w:hAnsi="Times New Roman" w:cs="Times New Roman"/>
          <w:sz w:val="28"/>
          <w:szCs w:val="28"/>
        </w:rPr>
        <w:t>1H и 13C ядерный магнитный резонанс</w:t>
      </w:r>
      <w:r w:rsidR="001F2283">
        <w:rPr>
          <w:rFonts w:ascii="Times New Roman" w:hAnsi="Times New Roman" w:cs="Times New Roman"/>
          <w:sz w:val="28"/>
          <w:szCs w:val="28"/>
        </w:rPr>
        <w:t xml:space="preserve"> </w:t>
      </w:r>
      <w:r w:rsidR="001F228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-021X","author":[{"dropping-particle":"","family":"Blaise","given":"Pierre","non-dropping-particle":"","parse-names":false,"suffix":""},{"dropping-particle":"","family":"Farines","given":"Marie","non-dropping-particle":"","parse-names":false,"suffix":""},{"dropping-particle":"","family":"Soulier","given":"Jacques","non-dropping-particle":"","parse-names":false,"suffix":""}],"container-title":"Journal of the American Oil Chemists' Society","id":"ITEM-1","issue":"6","issued":{"date-parts":[["1997"]]},"page":"727-730","publisher":"Wiley Online Library","title":"Identification of cyclopentenyl fatty acids by 1H and 13C nuclear magnetic resonance","type":"article-journal","volume":"74"},"uris":["http://www.mendeley.com/documents/?uuid=b41c8ae6-fbce-4d07-99d0-da6dad8cacb8"]}],"mendeley":{"formattedCitation":"[199]","plainTextFormattedCitation":"[199]","previouslyFormattedCitation":"[209]"},"properties":{"noteIndex":0},"schema":"https://github.com/citation-style-language/schema/raw/master/csl-citation.json"}</w:instrText>
      </w:r>
      <w:r w:rsidR="001F228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[199]</w:t>
      </w:r>
      <w:r w:rsidR="001F2283">
        <w:rPr>
          <w:rFonts w:ascii="Times New Roman" w:hAnsi="Times New Roman" w:cs="Times New Roman"/>
          <w:sz w:val="28"/>
          <w:szCs w:val="28"/>
        </w:rPr>
        <w:fldChar w:fldCharType="end"/>
      </w:r>
      <w:r w:rsidR="00EB6F4B">
        <w:rPr>
          <w:rFonts w:ascii="Times New Roman" w:hAnsi="Times New Roman" w:cs="Times New Roman"/>
          <w:sz w:val="28"/>
          <w:szCs w:val="28"/>
        </w:rPr>
        <w:t xml:space="preserve">, </w:t>
      </w:r>
      <w:r w:rsidR="00EB6F4B" w:rsidRPr="00EB6F4B">
        <w:rPr>
          <w:rFonts w:ascii="Times New Roman" w:hAnsi="Times New Roman" w:cs="Times New Roman"/>
          <w:sz w:val="28"/>
          <w:szCs w:val="28"/>
        </w:rPr>
        <w:t xml:space="preserve">John E. </w:t>
      </w:r>
      <w:proofErr w:type="spellStart"/>
      <w:r w:rsidR="00EB6F4B" w:rsidRPr="00EB6F4B">
        <w:rPr>
          <w:rFonts w:ascii="Times New Roman" w:hAnsi="Times New Roman" w:cs="Times New Roman"/>
          <w:sz w:val="28"/>
          <w:szCs w:val="28"/>
        </w:rPr>
        <w:t>Cronan</w:t>
      </w:r>
      <w:proofErr w:type="spellEnd"/>
      <w:r w:rsidR="00EB6F4B" w:rsidRPr="00EB6F4B">
        <w:rPr>
          <w:rFonts w:ascii="Times New Roman" w:hAnsi="Times New Roman" w:cs="Times New Roman"/>
          <w:sz w:val="28"/>
          <w:szCs w:val="28"/>
        </w:rPr>
        <w:t xml:space="preserve">, </w:t>
      </w:r>
      <w:proofErr w:type="spellStart"/>
      <w:r w:rsidR="00EB6F4B" w:rsidRPr="00EB6F4B">
        <w:rPr>
          <w:rFonts w:ascii="Times New Roman" w:hAnsi="Times New Roman" w:cs="Times New Roman"/>
          <w:sz w:val="28"/>
          <w:szCs w:val="28"/>
        </w:rPr>
        <w:t>Jr</w:t>
      </w:r>
      <w:proofErr w:type="spellEnd"/>
      <w:r w:rsidR="00EB6F4B" w:rsidRPr="00EB6F4B">
        <w:rPr>
          <w:rFonts w:ascii="Times New Roman" w:hAnsi="Times New Roman" w:cs="Times New Roman"/>
          <w:sz w:val="28"/>
          <w:szCs w:val="28"/>
        </w:rPr>
        <w:t xml:space="preserve">. </w:t>
      </w:r>
      <w:proofErr w:type="spellStart"/>
      <w:r w:rsidR="00EB6F4B" w:rsidRPr="00EB6F4B">
        <w:rPr>
          <w:rFonts w:ascii="Times New Roman" w:hAnsi="Times New Roman" w:cs="Times New Roman"/>
          <w:sz w:val="28"/>
          <w:szCs w:val="28"/>
        </w:rPr>
        <w:t>and</w:t>
      </w:r>
      <w:proofErr w:type="spellEnd"/>
      <w:r w:rsidR="00EB6F4B" w:rsidRPr="00EB6F4B">
        <w:rPr>
          <w:rFonts w:ascii="Times New Roman" w:hAnsi="Times New Roman" w:cs="Times New Roman"/>
          <w:sz w:val="28"/>
          <w:szCs w:val="28"/>
        </w:rPr>
        <w:t xml:space="preserve"> </w:t>
      </w:r>
      <w:proofErr w:type="spellStart"/>
      <w:r w:rsidR="00EB6F4B" w:rsidRPr="00EB6F4B">
        <w:rPr>
          <w:rFonts w:ascii="Times New Roman" w:hAnsi="Times New Roman" w:cs="Times New Roman"/>
          <w:sz w:val="28"/>
          <w:szCs w:val="28"/>
        </w:rPr>
        <w:t>James</w:t>
      </w:r>
      <w:proofErr w:type="spellEnd"/>
      <w:r w:rsidR="00EB6F4B" w:rsidRPr="00EB6F4B">
        <w:rPr>
          <w:rFonts w:ascii="Times New Roman" w:hAnsi="Times New Roman" w:cs="Times New Roman"/>
          <w:sz w:val="28"/>
          <w:szCs w:val="28"/>
        </w:rPr>
        <w:t xml:space="preserve"> H. </w:t>
      </w:r>
      <w:proofErr w:type="spellStart"/>
      <w:r w:rsidR="00EB6F4B" w:rsidRPr="00EB6F4B">
        <w:rPr>
          <w:rFonts w:ascii="Times New Roman" w:hAnsi="Times New Roman" w:cs="Times New Roman"/>
          <w:sz w:val="28"/>
          <w:szCs w:val="28"/>
        </w:rPr>
        <w:t>Prestegard</w:t>
      </w:r>
      <w:proofErr w:type="spellEnd"/>
      <w:r>
        <w:rPr>
          <w:rFonts w:ascii="Times New Roman" w:hAnsi="Times New Roman" w:cs="Times New Roman"/>
          <w:sz w:val="28"/>
          <w:szCs w:val="28"/>
        </w:rPr>
        <w:t xml:space="preserve"> </w:t>
      </w:r>
      <w:r w:rsidRPr="00B512BD">
        <w:rPr>
          <w:rFonts w:ascii="Times New Roman" w:hAnsi="Times New Roman" w:cs="Times New Roman"/>
          <w:sz w:val="28"/>
          <w:szCs w:val="28"/>
        </w:rPr>
        <w:t>использовали разностный ядерный магнитный резонанс для исследования обмена жирных кислот между молекулами фосфолипидов</w:t>
      </w:r>
      <w:r w:rsidR="00EB6F4B">
        <w:rPr>
          <w:rFonts w:ascii="Times New Roman" w:hAnsi="Times New Roman" w:cs="Times New Roman"/>
          <w:sz w:val="28"/>
          <w:szCs w:val="28"/>
        </w:rPr>
        <w:t xml:space="preserve"> </w:t>
      </w:r>
      <w:r w:rsidR="00EB6F4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{"citationItems":[{"id":"ITEM-1","itemData":{"ISSN":"0006-2960","author":[{"dropping-particle":"","family":"Cronan Jr","given":"John E","non-dropping-particle":"","parse-names":false,"suffix":""},{"dropping-particle":"","family":"Prestegard","given":"James H","non-dropping-particle":"","parse-names":false,"suffix":""}],"container-title":"Biochemistry","id":"ITEM-1","issue":"21","issued":{"date-parts":[["1977"]]},"page":"4738-4742","publisher":"ACS Publications","title":"Difference decoupling nuclear magnetic resonance: a method to study the exchange of fatty acids between phospholipid molecules","type":"article-journal","volume":"16"},"uris":["http://www.mendeley.com/documents/?uuid=320e7fc2-0d44-4470-993f-d1dc499d0c6d"]}],"mendeley":{"formattedCitation":"[200]","plainTextFormattedCitation":"[200]","previouslyFormattedCitation":"[210]"},"properties":{"noteIndex":0},"schema":"https://github.com/citation-style-language/schema/raw/master/csl-citation.json"}</w:instrText>
      </w:r>
      <w:r w:rsidR="00EB6F4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[200]</w:t>
      </w:r>
      <w:r w:rsidR="00EB6F4B">
        <w:rPr>
          <w:rFonts w:ascii="Times New Roman" w:hAnsi="Times New Roman" w:cs="Times New Roman"/>
          <w:sz w:val="28"/>
          <w:szCs w:val="28"/>
        </w:rPr>
        <w:fldChar w:fldCharType="end"/>
      </w:r>
      <w:r w:rsidR="00EB6F4B">
        <w:rPr>
          <w:rFonts w:ascii="Times New Roman" w:hAnsi="Times New Roman" w:cs="Times New Roman"/>
          <w:sz w:val="28"/>
          <w:szCs w:val="28"/>
        </w:rPr>
        <w:t xml:space="preserve">. </w:t>
      </w:r>
    </w:p>
    <w:p w14:paraId="4EDDEF03" w14:textId="796AB58E" w:rsidR="00A34748" w:rsidRPr="00A34748" w:rsidRDefault="00A34748" w:rsidP="00A34748">
      <w:pPr>
        <w:spacing w:after="0" w:line="240" w:lineRule="auto"/>
        <w:ind w:firstLine="709"/>
        <w:jc w:val="both"/>
        <w:rPr>
          <w:rFonts w:ascii="Times New Roman" w:hAnsi="Times New Roman" w:cs="Times New Roman"/>
          <w:sz w:val="28"/>
          <w:szCs w:val="28"/>
        </w:rPr>
      </w:pPr>
      <w:r w:rsidRPr="00A34748">
        <w:rPr>
          <w:rFonts w:ascii="Times New Roman" w:hAnsi="Times New Roman" w:cs="Times New Roman"/>
          <w:sz w:val="28"/>
          <w:szCs w:val="28"/>
        </w:rPr>
        <w:t>Недостатки метода ядерного магнитного резонанса (ЯМР)</w:t>
      </w:r>
      <w:r>
        <w:rPr>
          <w:rFonts w:ascii="Times New Roman" w:hAnsi="Times New Roman" w:cs="Times New Roman"/>
          <w:sz w:val="28"/>
          <w:szCs w:val="28"/>
        </w:rPr>
        <w:t>:</w:t>
      </w:r>
    </w:p>
    <w:p w14:paraId="332723D4" w14:textId="0DC406C5" w:rsidR="00A34748" w:rsidRPr="00A34748" w:rsidRDefault="00A34748" w:rsidP="00A347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A34748">
        <w:rPr>
          <w:rFonts w:ascii="Times New Roman" w:hAnsi="Times New Roman" w:cs="Times New Roman"/>
          <w:sz w:val="28"/>
          <w:szCs w:val="28"/>
        </w:rPr>
        <w:t>Высокая стоимость оборудования: Стоимость ЯМР-спектрометров и их эксплуатация являются высокими, что делает метод недоступным для многих лабораторий.</w:t>
      </w:r>
    </w:p>
    <w:p w14:paraId="7F963867" w14:textId="3CAE904F" w:rsidR="00A34748" w:rsidRPr="00A34748" w:rsidRDefault="00A34748" w:rsidP="00A347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A34748">
        <w:rPr>
          <w:rFonts w:ascii="Times New Roman" w:hAnsi="Times New Roman" w:cs="Times New Roman"/>
          <w:sz w:val="28"/>
          <w:szCs w:val="28"/>
        </w:rPr>
        <w:t>Ограниченная чувствительность: ЯМР обладает меньшей чувствительностью по сравнению с ГХ-МС, что затрудняет анализ соединений в низких концентрациях.</w:t>
      </w:r>
    </w:p>
    <w:p w14:paraId="40FED70E" w14:textId="0FE2FAD9" w:rsidR="00A34748" w:rsidRPr="00A34748" w:rsidRDefault="00A34748" w:rsidP="00A347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A34748">
        <w:rPr>
          <w:rFonts w:ascii="Times New Roman" w:hAnsi="Times New Roman" w:cs="Times New Roman"/>
          <w:sz w:val="28"/>
          <w:szCs w:val="28"/>
        </w:rPr>
        <w:t>Сложность интерпретации данных: Спектры ЯМР могут быть сложными для интерпретации, требуя высокой квалификации аналитика.</w:t>
      </w:r>
    </w:p>
    <w:p w14:paraId="0B8D15DF" w14:textId="11BE09A3" w:rsidR="00A34748" w:rsidRPr="00A34748" w:rsidRDefault="00A34748" w:rsidP="00A347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A34748">
        <w:rPr>
          <w:rFonts w:ascii="Times New Roman" w:hAnsi="Times New Roman" w:cs="Times New Roman"/>
          <w:sz w:val="28"/>
          <w:szCs w:val="28"/>
        </w:rPr>
        <w:t>Длительное время анализа: Время, необходимое для получения и обработки спектров ЯМР, может быть значительным, особенно для сложных смесей.</w:t>
      </w:r>
    </w:p>
    <w:p w14:paraId="60C7DC77" w14:textId="42846B89" w:rsidR="00ED5C34" w:rsidRDefault="00A34748" w:rsidP="00A347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A34748">
        <w:rPr>
          <w:rFonts w:ascii="Times New Roman" w:hAnsi="Times New Roman" w:cs="Times New Roman"/>
          <w:sz w:val="28"/>
          <w:szCs w:val="28"/>
        </w:rPr>
        <w:t>Ограниченная применимость к сложным смесям: В некоторых случаях идентификация и количественный анализ компонентов сложных смесей может быть затруднённым из-за перекрытия сигналов.</w:t>
      </w:r>
    </w:p>
    <w:p w14:paraId="0FFD60D5" w14:textId="7651BC9A" w:rsidR="00EB6F4B" w:rsidRPr="00440A54" w:rsidRDefault="00B7736C" w:rsidP="00B7736C">
      <w:pPr>
        <w:pStyle w:val="31"/>
        <w:ind w:firstLine="709"/>
        <w:jc w:val="both"/>
        <w:rPr>
          <w:rFonts w:ascii="Times New Roman" w:hAnsi="Times New Roman" w:cs="Times New Roman"/>
          <w:color w:val="auto"/>
          <w:sz w:val="28"/>
          <w:szCs w:val="28"/>
        </w:rPr>
      </w:pPr>
      <w:bookmarkStart w:id="19" w:name="_Toc188004721"/>
      <w:r w:rsidRPr="00440A54">
        <w:rPr>
          <w:rFonts w:ascii="Times New Roman" w:hAnsi="Times New Roman" w:cs="Times New Roman"/>
          <w:color w:val="auto"/>
          <w:sz w:val="28"/>
          <w:szCs w:val="28"/>
        </w:rPr>
        <w:t>1.</w:t>
      </w:r>
      <w:r w:rsidR="00012F4B" w:rsidRPr="00440A54">
        <w:rPr>
          <w:rFonts w:ascii="Times New Roman" w:hAnsi="Times New Roman" w:cs="Times New Roman"/>
          <w:color w:val="auto"/>
          <w:sz w:val="28"/>
          <w:szCs w:val="28"/>
        </w:rPr>
        <w:t>4</w:t>
      </w:r>
      <w:r w:rsidRPr="00440A54">
        <w:rPr>
          <w:rFonts w:ascii="Times New Roman" w:hAnsi="Times New Roman" w:cs="Times New Roman"/>
          <w:color w:val="auto"/>
          <w:sz w:val="28"/>
          <w:szCs w:val="28"/>
        </w:rPr>
        <w:t>.</w:t>
      </w:r>
      <w:r w:rsidR="00EB6F4B" w:rsidRPr="00440A54">
        <w:rPr>
          <w:rFonts w:ascii="Times New Roman" w:hAnsi="Times New Roman" w:cs="Times New Roman"/>
          <w:color w:val="auto"/>
          <w:sz w:val="28"/>
          <w:szCs w:val="28"/>
        </w:rPr>
        <w:t>4 Определения жирно-кислотного состава в масложировой продукции методом газовой хроматографии</w:t>
      </w:r>
      <w:bookmarkEnd w:id="19"/>
    </w:p>
    <w:p w14:paraId="6E619F0A" w14:textId="78F94265" w:rsidR="00ED5C34" w:rsidRDefault="001136B1" w:rsidP="00395139">
      <w:pPr>
        <w:spacing w:after="0" w:line="240" w:lineRule="auto"/>
        <w:ind w:firstLine="709"/>
        <w:jc w:val="both"/>
        <w:rPr>
          <w:rFonts w:ascii="Times New Roman" w:hAnsi="Times New Roman" w:cs="Times New Roman"/>
          <w:sz w:val="28"/>
          <w:szCs w:val="28"/>
        </w:rPr>
      </w:pPr>
      <w:r w:rsidRPr="001136B1">
        <w:rPr>
          <w:rFonts w:ascii="Times New Roman" w:hAnsi="Times New Roman" w:cs="Times New Roman"/>
          <w:sz w:val="28"/>
          <w:szCs w:val="28"/>
        </w:rPr>
        <w:t xml:space="preserve">Газовая хроматография (ГХ) является незаменимым аналитическим методом, начиная с первых шагов в применении для определения жирных кислот в масложировой продукции. Современные методы ГХ с высококачественными капиллярными колонками позволяют проводить чувствительный и воспроизводимый анализ жирных кислот, а также характеризовать сложные смеси геометрических изомеров в сочетании с </w:t>
      </w:r>
      <w:r w:rsidRPr="001136B1">
        <w:rPr>
          <w:rFonts w:ascii="Times New Roman" w:hAnsi="Times New Roman" w:cs="Times New Roman"/>
          <w:sz w:val="28"/>
          <w:szCs w:val="28"/>
        </w:rPr>
        <w:lastRenderedPageBreak/>
        <w:t>другими хроматографическими разделениями и спектроскопической идентификацией.</w:t>
      </w:r>
    </w:p>
    <w:p w14:paraId="32D8C557" w14:textId="28AF6F49" w:rsidR="00AF129A" w:rsidRDefault="00AF129A" w:rsidP="00395139">
      <w:pPr>
        <w:spacing w:after="0" w:line="240" w:lineRule="auto"/>
        <w:ind w:firstLine="709"/>
        <w:jc w:val="both"/>
        <w:rPr>
          <w:rFonts w:ascii="Times New Roman" w:hAnsi="Times New Roman" w:cs="Times New Roman"/>
          <w:sz w:val="28"/>
          <w:szCs w:val="28"/>
        </w:rPr>
      </w:pPr>
      <w:r w:rsidRPr="00AF129A">
        <w:rPr>
          <w:rFonts w:ascii="Times New Roman" w:hAnsi="Times New Roman" w:cs="Times New Roman"/>
          <w:sz w:val="28"/>
          <w:szCs w:val="28"/>
        </w:rPr>
        <w:t>Селекционеры примен</w:t>
      </w:r>
      <w:r w:rsidR="001136B1">
        <w:rPr>
          <w:rFonts w:ascii="Times New Roman" w:hAnsi="Times New Roman" w:cs="Times New Roman"/>
          <w:sz w:val="28"/>
          <w:szCs w:val="28"/>
        </w:rPr>
        <w:t>яют</w:t>
      </w:r>
      <w:r w:rsidRPr="00AF129A">
        <w:rPr>
          <w:rFonts w:ascii="Times New Roman" w:hAnsi="Times New Roman" w:cs="Times New Roman"/>
          <w:sz w:val="28"/>
          <w:szCs w:val="28"/>
        </w:rPr>
        <w:t xml:space="preserve"> Г</w:t>
      </w:r>
      <w:r w:rsidR="00160E03">
        <w:rPr>
          <w:rFonts w:ascii="Times New Roman" w:hAnsi="Times New Roman" w:cs="Times New Roman"/>
          <w:sz w:val="28"/>
          <w:szCs w:val="28"/>
        </w:rPr>
        <w:t>Х</w:t>
      </w:r>
      <w:r w:rsidRPr="00AF129A">
        <w:rPr>
          <w:rFonts w:ascii="Times New Roman" w:hAnsi="Times New Roman" w:cs="Times New Roman"/>
          <w:sz w:val="28"/>
          <w:szCs w:val="28"/>
        </w:rPr>
        <w:t xml:space="preserve"> </w:t>
      </w:r>
      <w:r w:rsidR="001136B1">
        <w:rPr>
          <w:rFonts w:ascii="Times New Roman" w:hAnsi="Times New Roman" w:cs="Times New Roman"/>
          <w:sz w:val="28"/>
          <w:szCs w:val="28"/>
        </w:rPr>
        <w:t>как</w:t>
      </w:r>
      <w:r w:rsidRPr="00AF129A">
        <w:rPr>
          <w:rFonts w:ascii="Times New Roman" w:hAnsi="Times New Roman" w:cs="Times New Roman"/>
          <w:sz w:val="28"/>
          <w:szCs w:val="28"/>
        </w:rPr>
        <w:t xml:space="preserve"> более точн</w:t>
      </w:r>
      <w:r w:rsidR="001136B1">
        <w:rPr>
          <w:rFonts w:ascii="Times New Roman" w:hAnsi="Times New Roman" w:cs="Times New Roman"/>
          <w:sz w:val="28"/>
          <w:szCs w:val="28"/>
        </w:rPr>
        <w:t>ый</w:t>
      </w:r>
      <w:r w:rsidRPr="00AF129A">
        <w:rPr>
          <w:rFonts w:ascii="Times New Roman" w:hAnsi="Times New Roman" w:cs="Times New Roman"/>
          <w:sz w:val="28"/>
          <w:szCs w:val="28"/>
        </w:rPr>
        <w:t xml:space="preserve"> и быстр</w:t>
      </w:r>
      <w:r w:rsidR="001136B1">
        <w:rPr>
          <w:rFonts w:ascii="Times New Roman" w:hAnsi="Times New Roman" w:cs="Times New Roman"/>
          <w:sz w:val="28"/>
          <w:szCs w:val="28"/>
        </w:rPr>
        <w:t>ый</w:t>
      </w:r>
      <w:r w:rsidRPr="00AF129A">
        <w:rPr>
          <w:rFonts w:ascii="Times New Roman" w:hAnsi="Times New Roman" w:cs="Times New Roman"/>
          <w:sz w:val="28"/>
          <w:szCs w:val="28"/>
        </w:rPr>
        <w:t xml:space="preserve"> метод изучения изменчивости и наследования жирных кислот в масличных культурах, таких как рапс</w:t>
      </w:r>
      <w:r w:rsidR="001136B1">
        <w:rPr>
          <w:rFonts w:ascii="Times New Roman" w:hAnsi="Times New Roman" w:cs="Times New Roman"/>
          <w:sz w:val="28"/>
          <w:szCs w:val="28"/>
        </w:rPr>
        <w:t>овое</w:t>
      </w:r>
      <w:r>
        <w:rPr>
          <w:rFonts w:ascii="Times New Roman" w:hAnsi="Times New Roman" w:cs="Times New Roman"/>
          <w:sz w:val="28"/>
          <w:szCs w:val="28"/>
        </w:rPr>
        <w:t>,</w:t>
      </w:r>
      <w:r w:rsidRPr="00AF129A">
        <w:rPr>
          <w:rFonts w:ascii="Times New Roman" w:hAnsi="Times New Roman" w:cs="Times New Roman"/>
          <w:sz w:val="28"/>
          <w:szCs w:val="28"/>
        </w:rPr>
        <w:t xml:space="preserve"> льняное </w:t>
      </w:r>
      <w:r>
        <w:rPr>
          <w:rFonts w:ascii="Times New Roman" w:hAnsi="Times New Roman" w:cs="Times New Roman"/>
          <w:sz w:val="28"/>
          <w:szCs w:val="28"/>
        </w:rPr>
        <w:t xml:space="preserve">и сафлор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0304-4211","author":[{"dropping-particle":"","family":"Tremolieres","given":"Antoine","non-dropping-particle":"","parse-names":false,"suffix":""},{"dropping-particle":"","family":"Mazliak","given":"Paul","non-dropping-particle":"","parse-names":false,"suffix":""}],"container-title":"Plant Science Letters","id":"ITEM-1","issue":"4","issued":{"date-parts":[["1974"]]},"page":"193-201","publisher":"Elsevier","title":"Biosynthetic pathway of α-linolenic acid in developing pea leaves in vivo and in vitro study","type":"article-journal","volume":"2"},"uris":["http://www.mendeley.com/documents/?uuid=9acde768-5035-46d6-8bcf-983b41ebfa33"]},{"id":"ITEM-2","itemData":{"ISSN":"0005-2760","author":[{"dropping-particle":"V","family":"Harris","given":"R","non-dropping-particle":"","parse-names":false,"suffix":""},{"dropping-particle":"","family":"Harris","given":"P","non-dropping-particle":"","parse-names":false,"suffix":""},{"dropping-particle":"","family":"James","given":"A T","non-dropping-particle":"","parse-names":false,"suffix":""}],"container-title":"Biochimica et Biophysica Acta (BBA)-Lipids and Lipid Metabolism","id":"ITEM-2","issue":"3","issued":{"date-parts":[["1965"]]},"page":"465-473","publisher":"Elsevier","title":"The fatty acid metabolism of Chlorella vulgaris","type":"article-journal","volume":"106"},"uris":["http://www.mendeley.com/documents/?uuid=57ff5a28-2013-4591-aced-d85c3abc5751"]},{"id":"ITEM-3","itemData":{"ISSN":"0926-6542","author":[{"dropping-particle":"","family":"Stumpf","given":"Paul K","non-dropping-particle":"","parse-names":false,"suffix":""},{"dropping-particle":"","family":"James","given":"A T","non-dropping-particle":"","parse-names":false,"suffix":""}],"container-title":"Biochimica et Biophysica Acta (BBA)-Specialized Section on Lipids and Related Subjects","id":"ITEM-3","issued":{"date-parts":[["1963"]]},"page":"20-32","publisher":"Elsevier","title":"The biosynthesis of long-chain fatty acids by lettuce chloroplast preparations","type":"article-journal","volume":"70"},"uris":["http://www.mendeley.com/documents/?uuid=1bca7490-648f-48f7-8988-431f98149316"]}],"mendeley":{"formattedCitation":"[201–203]","plainTextFormattedCitation":"[201–203]","previouslyFormattedCitation":"[211–213]"},"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[201–203]</w:t>
      </w:r>
      <w:r>
        <w:rPr>
          <w:rFonts w:ascii="Times New Roman" w:hAnsi="Times New Roman" w:cs="Times New Roman"/>
          <w:sz w:val="28"/>
          <w:szCs w:val="28"/>
        </w:rPr>
        <w:fldChar w:fldCharType="end"/>
      </w:r>
      <w:r w:rsidRPr="00AF129A">
        <w:rPr>
          <w:rFonts w:ascii="Times New Roman" w:hAnsi="Times New Roman" w:cs="Times New Roman"/>
          <w:sz w:val="28"/>
          <w:szCs w:val="28"/>
        </w:rPr>
        <w:t>. Успешные достижения в селекции растений, такие как исключение эруковой кислоты из семян рапса, резко улучшили качество масла</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{"citationItems":[{"id":"ITEM-1","itemData":{"ISSN":"0002-9165","author":[{"dropping-particle":"","family":"Hegsted","given":"D M","non-dropping-particle":"","parse-names":false,"suffix":""},{"dropping-particle":"","family":"Mcgandy","given":"R Be","non-dropping-particle":"","parse-names":false,"suffix":""},{"dropping-particle":"","family":"Myers","given":"M L","non-dropping-particle":"","parse-names":false,"suffix":""},{"dropping-particle":"","family":"Stare","given":"F J","non-dropping-particle":"","parse-names":false,"suffix":""}],"container-title":"American journal of clinical nutrition","id":"ITEM-1","issued":{"date-parts":[["1965"]]},"page":"281-295","title":"Quantitative effects of dietary fat on serum cholesterol in man.","type":"article-journal","volume":"17"},"uris":["http://www.mendeley.com/documents/?uuid=8d4e482b-7ce2-4601-b46b-af0f083d71ac"]},{"id":"ITEM-2","itemData":{"ISSN":"0140-6736","author":[{"dropping-particle":"","family":"Miettinen","given":"Matti","non-dropping-particle":"","parse-names":false,"suffix":""},{"dropping-particle":"","family":"Karvonen","given":"MarttiJ","non-dropping-particle":"","parse-names":false,"suffix":""},{"dropping-particle":"","family":"Turpeinen","given":"Osmo","non-dropping-particle":"","parse-names":false,"suffix":""},{"dropping-particle":"","family":"Elosuo","given":"Reino","non-dropping-particle":"","parse-names":false,"suffix":""},{"dropping-particle":"","family":"Paavilainen","given":"Erkki","non-dropping-particle":"","parse-names":false,"suffix":""}],"container-title":"The Lancet","id":"ITEM-2","issue":"7782","issued":{"date-parts":[["1972"]]},"page":"835-838","publisher":"Elsevier","title":"Effect of cholesterol-lowering diet on mortality from coronary heart-disease and other causes: a twelve-year clinical trial in men and women","type":"article-journal","volume":"300"},"uris":["http://www.mendeley.com/documents/?uuid=8b8f00c0-f1aa-43e4-b13c-5b90530e27a5"]}],"mendeley":{"formattedCitation":"[204,205]","plainTextFormattedCitation":"[204,205]","previouslyFormattedCitation":"[214,215]"},"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[204,205]</w:t>
      </w:r>
      <w:r>
        <w:rPr>
          <w:rFonts w:ascii="Times New Roman" w:hAnsi="Times New Roman" w:cs="Times New Roman"/>
          <w:sz w:val="28"/>
          <w:szCs w:val="28"/>
        </w:rPr>
        <w:fldChar w:fldCharType="end"/>
      </w:r>
      <w:r w:rsidRPr="00AF129A">
        <w:rPr>
          <w:rFonts w:ascii="Times New Roman" w:hAnsi="Times New Roman" w:cs="Times New Roman"/>
          <w:sz w:val="28"/>
          <w:szCs w:val="28"/>
        </w:rPr>
        <w:t xml:space="preserve"> и впоследствии привели к выращиванию во всем мире новых сортов в качестве важного источника пищевого масла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{"citationItems":[{"id":"ITEM-1","itemData":{"ISSN":"0140-6736","author":[{"dropping-particle":"","family":"Logan","given":"R L","non-dropping-particle":"","parse-names":false,"suffix":""},{"dropping-particle":"","family":"Thomson","given":"M","non-dropping-particle":"","parse-names":false,"suffix":""},{"dropping-particle":"","family":"Riemersma","given":"R A","non-dropping-particle":"","parse-names":false,"suffix":""},{"dropping-particle":"","family":"Oliver","given":"M F","non-dropping-particle":"","parse-names":false,"suffix":""},{"dropping-particle":"","family":"Olsson","given":"A G","non-dropping-particle":"","parse-names":false,"suffix":""},{"dropping-particle":"","family":"Rössner","given":"S","non-dropping-particle":"","parse-names":false,"suffix":""},{"dropping-particle":"","family":"Callmer","given":"E","non-dropping-particle":"","parse-names":false,"suffix":""},{"dropping-particle":"","family":"Walldius","given":"G","non-dropping-particle":"","parse-names":false,"suffix":""},{"dropping-particle":"","family":"Kaijser","given":"L","non-dropping-particle":"","parse-names":false,"suffix":""},{"dropping-particle":"","family":"Carlson","given":"L A","non-dropping-particle":"","parse-names":false,"suffix":""}],"container-title":"The Lancet","id":"ITEM-1","issue":"8071","issued":{"date-parts":[["1978"]]},"page":"949-955","publisher":"Elsevier","title":"RISK FACTORS FOR ISCHÆMIC HEART-DISEASE IN NORMAL MEN AGED 40: Edinburgh—Stockholm Study","type":"article-journal","volume":"311"},"uris":["http://www.mendeley.com/documents/?uuid=791332db-0a0e-4d9a-bfe9-ec2fd4c491f6"]}],"mendeley":{"formattedCitation":"[206]","plainTextFormattedCitation":"[206]","previouslyFormattedCitation":"[216]"},"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[206]</w:t>
      </w:r>
      <w:r>
        <w:rPr>
          <w:rFonts w:ascii="Times New Roman" w:hAnsi="Times New Roman" w:cs="Times New Roman"/>
          <w:sz w:val="28"/>
          <w:szCs w:val="28"/>
        </w:rPr>
        <w:fldChar w:fldCharType="end"/>
      </w:r>
      <w:r w:rsidRPr="00AF129A">
        <w:rPr>
          <w:rFonts w:ascii="Times New Roman" w:hAnsi="Times New Roman" w:cs="Times New Roman"/>
          <w:sz w:val="28"/>
          <w:szCs w:val="28"/>
        </w:rPr>
        <w:t>.</w:t>
      </w:r>
    </w:p>
    <w:p w14:paraId="321F2C5C" w14:textId="32DF448D" w:rsidR="00ED5C34" w:rsidRDefault="00AF129A" w:rsidP="003951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Финские ученые </w:t>
      </w:r>
      <w:r w:rsidRPr="00AF129A">
        <w:rPr>
          <w:rFonts w:ascii="Times New Roman" w:hAnsi="Times New Roman" w:cs="Times New Roman"/>
          <w:sz w:val="28"/>
          <w:szCs w:val="28"/>
        </w:rPr>
        <w:t xml:space="preserve">Я </w:t>
      </w:r>
      <w:proofErr w:type="spellStart"/>
      <w:r w:rsidRPr="00AF129A">
        <w:rPr>
          <w:rFonts w:ascii="Times New Roman" w:hAnsi="Times New Roman" w:cs="Times New Roman"/>
          <w:sz w:val="28"/>
          <w:szCs w:val="28"/>
        </w:rPr>
        <w:t>Лааксо</w:t>
      </w:r>
      <w:proofErr w:type="spellEnd"/>
      <w:r w:rsidRPr="00AF129A">
        <w:rPr>
          <w:rFonts w:ascii="Times New Roman" w:hAnsi="Times New Roman" w:cs="Times New Roman"/>
          <w:sz w:val="28"/>
          <w:szCs w:val="28"/>
        </w:rPr>
        <w:t xml:space="preserve">, Р. </w:t>
      </w:r>
      <w:proofErr w:type="spellStart"/>
      <w:r w:rsidRPr="00AF129A">
        <w:rPr>
          <w:rFonts w:ascii="Times New Roman" w:hAnsi="Times New Roman" w:cs="Times New Roman"/>
          <w:sz w:val="28"/>
          <w:szCs w:val="28"/>
        </w:rPr>
        <w:t>Хилтунен</w:t>
      </w:r>
      <w:proofErr w:type="spellEnd"/>
      <w:r>
        <w:rPr>
          <w:rFonts w:ascii="Times New Roman" w:hAnsi="Times New Roman" w:cs="Times New Roman"/>
          <w:sz w:val="28"/>
          <w:szCs w:val="28"/>
        </w:rPr>
        <w:t>, изучали</w:t>
      </w:r>
      <w:r w:rsidRPr="00AF129A">
        <w:rPr>
          <w:rFonts w:ascii="Times New Roman" w:hAnsi="Times New Roman" w:cs="Times New Roman"/>
          <w:sz w:val="28"/>
          <w:szCs w:val="28"/>
        </w:rPr>
        <w:t xml:space="preserve"> жирных кислот с помощью газовой хроматографии и его значение для исследований в области здоровья и питания</w:t>
      </w:r>
      <w:r w:rsidR="005F0CEB">
        <w:rPr>
          <w:rFonts w:ascii="Times New Roman" w:hAnsi="Times New Roman" w:cs="Times New Roman"/>
          <w:sz w:val="28"/>
          <w:szCs w:val="28"/>
        </w:rPr>
        <w:t xml:space="preserve"> </w:t>
      </w:r>
      <w:r w:rsidR="005F0CE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0003-2670","author":[{"dropping-particle":"","family":"Seppänen-Laakso","given":"Tuulikki","non-dropping-particle":"","parse-names":false,"suffix":""},{"dropping-particle":"","family":"Laakso","given":"Into","non-dropping-particle":"","parse-names":false,"suffix":""},{"dropping-particle":"","family":"Hiltunen","given":"R","non-dropping-particle":"","parse-names":false,"suffix":""}],"container-title":"Analytica Chimica Acta","id":"ITEM-1","issue":"1-2","issued":{"date-parts":[["2002"]]},"page":"39-62","publisher":"Elsevier","title":"Analysis of fatty acids by gas chromatography, and its relevance to research on health and nutrition","type":"article-journal","volume":"465"},"uris":["http://www.mendeley.com/documents/?uuid=28b3757d-ea6b-4e78-8cbd-7d146f5c76d6"]}],"mendeley":{"formattedCitation":"[207]","plainTextFormattedCitation":"[207]","previouslyFormattedCitation":"[217]"},"properties":{"noteIndex":0},"schema":"https://github.com/citation-style-language/schema/raw/master/csl-citation.json"}</w:instrText>
      </w:r>
      <w:r w:rsidR="005F0CE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[207]</w:t>
      </w:r>
      <w:r w:rsidR="005F0CEB">
        <w:rPr>
          <w:rFonts w:ascii="Times New Roman" w:hAnsi="Times New Roman" w:cs="Times New Roman"/>
          <w:sz w:val="28"/>
          <w:szCs w:val="28"/>
        </w:rPr>
        <w:fldChar w:fldCharType="end"/>
      </w:r>
      <w:r w:rsidR="005F0CEB">
        <w:rPr>
          <w:rFonts w:ascii="Times New Roman" w:hAnsi="Times New Roman" w:cs="Times New Roman"/>
          <w:sz w:val="28"/>
          <w:szCs w:val="28"/>
        </w:rPr>
        <w:t xml:space="preserve">, также ученые </w:t>
      </w:r>
      <w:r w:rsidR="005F0CEB" w:rsidRPr="005F0CEB">
        <w:rPr>
          <w:rFonts w:ascii="Times New Roman" w:hAnsi="Times New Roman" w:cs="Times New Roman"/>
          <w:sz w:val="28"/>
          <w:szCs w:val="28"/>
        </w:rPr>
        <w:t xml:space="preserve">N.C. </w:t>
      </w:r>
      <w:proofErr w:type="spellStart"/>
      <w:r w:rsidR="005F0CEB" w:rsidRPr="005F0CEB">
        <w:rPr>
          <w:rFonts w:ascii="Times New Roman" w:hAnsi="Times New Roman" w:cs="Times New Roman"/>
          <w:sz w:val="28"/>
          <w:szCs w:val="28"/>
        </w:rPr>
        <w:t>Shantha</w:t>
      </w:r>
      <w:proofErr w:type="spellEnd"/>
      <w:r w:rsidR="005F0CEB" w:rsidRPr="005F0CEB">
        <w:rPr>
          <w:rFonts w:ascii="Times New Roman" w:hAnsi="Times New Roman" w:cs="Times New Roman"/>
          <w:sz w:val="28"/>
          <w:szCs w:val="28"/>
        </w:rPr>
        <w:t xml:space="preserve">, </w:t>
      </w:r>
      <w:proofErr w:type="spellStart"/>
      <w:r w:rsidR="005F0CEB" w:rsidRPr="005F0CEB">
        <w:rPr>
          <w:rFonts w:ascii="Times New Roman" w:hAnsi="Times New Roman" w:cs="Times New Roman"/>
          <w:sz w:val="28"/>
          <w:szCs w:val="28"/>
        </w:rPr>
        <w:t>Guillermo</w:t>
      </w:r>
      <w:proofErr w:type="spellEnd"/>
      <w:r w:rsidR="005F0CEB" w:rsidRPr="005F0CEB">
        <w:rPr>
          <w:rFonts w:ascii="Times New Roman" w:hAnsi="Times New Roman" w:cs="Times New Roman"/>
          <w:sz w:val="28"/>
          <w:szCs w:val="28"/>
        </w:rPr>
        <w:t xml:space="preserve"> E. </w:t>
      </w:r>
      <w:proofErr w:type="spellStart"/>
      <w:r w:rsidR="005F0CEB" w:rsidRPr="005F0CEB">
        <w:rPr>
          <w:rFonts w:ascii="Times New Roman" w:hAnsi="Times New Roman" w:cs="Times New Roman"/>
          <w:sz w:val="28"/>
          <w:szCs w:val="28"/>
        </w:rPr>
        <w:t>Napolitano</w:t>
      </w:r>
      <w:proofErr w:type="spellEnd"/>
      <w:r w:rsidR="005F0CEB">
        <w:rPr>
          <w:rFonts w:ascii="Times New Roman" w:hAnsi="Times New Roman" w:cs="Times New Roman"/>
          <w:sz w:val="28"/>
          <w:szCs w:val="28"/>
        </w:rPr>
        <w:t xml:space="preserve"> </w:t>
      </w:r>
      <w:r w:rsidR="005F0CEB">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{"citationItems":[{"id":"ITEM-1","itemData":{"DOI":"https://doi.org/10.1016/0021-9673(92)85673-H","ISSN":"0021-9673","abstract":"Lipids in foods contain a wide variety of fatty acids differing in chain length, degree of unsaturation, position and configuration of double bonds and the presence of special functional groups. Modem capillary gas chromatography offers excellent separation of fatty acids. Fused-silica capillary columns with stationary phases of medium polarity and non-polar methylsilicone stationary phases successfully separate most of the natural fatty acids. Special applications, such as the separation of complex cis-trans fatty acid mixtures and cyclic fatty acids, require particular chromatographic conditions, including the use of very long capillary columns or more polar stationary phases. The derivatization methods for the preparation of fatty acid esters also need to be optimized to obtain accurate quantitative results. This paper reviews the derivatization techniques, capillary columns and stationary phases commonly used in the gas chromatography of fatty acids in food.","author":[{"dropping-particle":"","family":"Shantha","given":"N C","non-dropping-particle":"","parse-names":false,"suffix":""},{"dropping-particle":"","family":"Napolitano","given":"Guillermo E","non-dropping-particle":"","parse-names":false,"suffix":""}],"container-title":"Journal of Chromatography A","id":"ITEM-1","issue":"1","issued":{"date-parts":[["1992"]]},"page":"37-51","title":"Gas chromatography of fatty acids","type":"article-journal","volume":"624"},"uris":["http://www.mendeley.com/documents/?uuid=21518b11-d4ab-4e23-b5b6-c52070dc27f9"]}],"mendeley":{"formattedCitation":"[208]","plainTextFormattedCitation":"[208]","previouslyFormattedCitation":"[218]"},"properties":{"noteIndex":0},"schema":"https://github.com/citation-style-language/schema/raw/master/csl-citation.json"}</w:instrText>
      </w:r>
      <w:r w:rsidR="005F0CEB">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[208]</w:t>
      </w:r>
      <w:r w:rsidR="005F0CEB">
        <w:rPr>
          <w:rFonts w:ascii="Times New Roman" w:hAnsi="Times New Roman" w:cs="Times New Roman"/>
          <w:sz w:val="28"/>
          <w:szCs w:val="28"/>
        </w:rPr>
        <w:fldChar w:fldCharType="end"/>
      </w:r>
      <w:r w:rsidR="00D21405">
        <w:rPr>
          <w:rFonts w:ascii="Times New Roman" w:hAnsi="Times New Roman" w:cs="Times New Roman"/>
          <w:sz w:val="28"/>
          <w:szCs w:val="28"/>
        </w:rPr>
        <w:t>, изучали л</w:t>
      </w:r>
      <w:r w:rsidR="005F0CEB" w:rsidRPr="005F0CEB">
        <w:rPr>
          <w:rFonts w:ascii="Times New Roman" w:hAnsi="Times New Roman" w:cs="Times New Roman"/>
          <w:sz w:val="28"/>
          <w:szCs w:val="28"/>
        </w:rPr>
        <w:t>ипиды в пищевых продуктах</w:t>
      </w:r>
      <w:r w:rsidR="00D21405">
        <w:rPr>
          <w:rFonts w:ascii="Times New Roman" w:hAnsi="Times New Roman" w:cs="Times New Roman"/>
          <w:sz w:val="28"/>
          <w:szCs w:val="28"/>
        </w:rPr>
        <w:t xml:space="preserve">, которые содержит </w:t>
      </w:r>
      <w:r w:rsidR="005F0CEB" w:rsidRPr="005F0CEB">
        <w:rPr>
          <w:rFonts w:ascii="Times New Roman" w:hAnsi="Times New Roman" w:cs="Times New Roman"/>
          <w:sz w:val="28"/>
          <w:szCs w:val="28"/>
        </w:rPr>
        <w:t xml:space="preserve">большое </w:t>
      </w:r>
      <w:r w:rsidR="00D21405">
        <w:rPr>
          <w:rFonts w:ascii="Times New Roman" w:hAnsi="Times New Roman" w:cs="Times New Roman"/>
          <w:sz w:val="28"/>
          <w:szCs w:val="28"/>
        </w:rPr>
        <w:t>количество</w:t>
      </w:r>
      <w:r w:rsidR="005F0CEB" w:rsidRPr="005F0CEB">
        <w:rPr>
          <w:rFonts w:ascii="Times New Roman" w:hAnsi="Times New Roman" w:cs="Times New Roman"/>
          <w:sz w:val="28"/>
          <w:szCs w:val="28"/>
        </w:rPr>
        <w:t xml:space="preserve"> жирных кислот, отличающихся длиной цепи, степенью ненасыщенности, положением и конфигурацией двойных связей и наличием особых функциональных групп. Современная капиллярная газовая хроматография обеспечивает превосходное разделение жирных кислот. Капиллярные колонки из плавленого кремнезема со стационарными фазами средней полярности и неполярными неподвижными фазами </w:t>
      </w:r>
      <w:proofErr w:type="spellStart"/>
      <w:r w:rsidR="005F0CEB" w:rsidRPr="005F0CEB">
        <w:rPr>
          <w:rFonts w:ascii="Times New Roman" w:hAnsi="Times New Roman" w:cs="Times New Roman"/>
          <w:sz w:val="28"/>
          <w:szCs w:val="28"/>
        </w:rPr>
        <w:t>метилсиликона</w:t>
      </w:r>
      <w:proofErr w:type="spellEnd"/>
      <w:r w:rsidR="005F0CEB" w:rsidRPr="005F0CEB">
        <w:rPr>
          <w:rFonts w:ascii="Times New Roman" w:hAnsi="Times New Roman" w:cs="Times New Roman"/>
          <w:sz w:val="28"/>
          <w:szCs w:val="28"/>
        </w:rPr>
        <w:t xml:space="preserve"> успешно разделяют большую часть природных жирных кислот. Специальные приложения, такие как разделение сложных </w:t>
      </w:r>
      <w:proofErr w:type="spellStart"/>
      <w:r w:rsidR="005F0CEB" w:rsidRPr="005F0CEB">
        <w:rPr>
          <w:rFonts w:ascii="Times New Roman" w:hAnsi="Times New Roman" w:cs="Times New Roman"/>
          <w:sz w:val="28"/>
          <w:szCs w:val="28"/>
        </w:rPr>
        <w:t>цис</w:t>
      </w:r>
      <w:proofErr w:type="spellEnd"/>
      <w:r w:rsidR="005F0CEB" w:rsidRPr="005F0CEB">
        <w:rPr>
          <w:rFonts w:ascii="Times New Roman" w:hAnsi="Times New Roman" w:cs="Times New Roman"/>
          <w:sz w:val="28"/>
          <w:szCs w:val="28"/>
        </w:rPr>
        <w:t xml:space="preserve">- и транс-смесей жирных кислот и циклических жирных кислот, требуют особых хроматографических условий, включая использование очень длинных капиллярных колонок или более полярных неподвижных фаз. Методы </w:t>
      </w:r>
      <w:proofErr w:type="spellStart"/>
      <w:r w:rsidR="005F0CEB" w:rsidRPr="005F0CEB">
        <w:rPr>
          <w:rFonts w:ascii="Times New Roman" w:hAnsi="Times New Roman" w:cs="Times New Roman"/>
          <w:sz w:val="28"/>
          <w:szCs w:val="28"/>
        </w:rPr>
        <w:t>дериватизации</w:t>
      </w:r>
      <w:proofErr w:type="spellEnd"/>
      <w:r w:rsidR="005F0CEB" w:rsidRPr="005F0CEB">
        <w:rPr>
          <w:rFonts w:ascii="Times New Roman" w:hAnsi="Times New Roman" w:cs="Times New Roman"/>
          <w:sz w:val="28"/>
          <w:szCs w:val="28"/>
        </w:rPr>
        <w:t xml:space="preserve"> для получения сложных эфиров жирных кислот также должны быть оптимизированы для получения точных количественных результатов. </w:t>
      </w:r>
    </w:p>
    <w:p w14:paraId="70F58449" w14:textId="57DA8C53" w:rsidR="00ED5C34" w:rsidRDefault="00D21405" w:rsidP="00395139">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Ученый из Канады </w:t>
      </w:r>
      <w:r w:rsidRPr="00D21405">
        <w:rPr>
          <w:rFonts w:ascii="Times New Roman" w:hAnsi="Times New Roman" w:cs="Times New Roman"/>
          <w:sz w:val="28"/>
          <w:szCs w:val="28"/>
        </w:rPr>
        <w:t>В</w:t>
      </w:r>
      <w:r>
        <w:rPr>
          <w:rFonts w:ascii="Times New Roman" w:hAnsi="Times New Roman" w:cs="Times New Roman"/>
          <w:sz w:val="28"/>
          <w:szCs w:val="28"/>
        </w:rPr>
        <w:t>.</w:t>
      </w:r>
      <w:r w:rsidRPr="00D21405">
        <w:rPr>
          <w:rFonts w:ascii="Times New Roman" w:hAnsi="Times New Roman" w:cs="Times New Roman"/>
          <w:sz w:val="28"/>
          <w:szCs w:val="28"/>
        </w:rPr>
        <w:t>М</w:t>
      </w:r>
      <w:r>
        <w:rPr>
          <w:rFonts w:ascii="Times New Roman" w:hAnsi="Times New Roman" w:cs="Times New Roman"/>
          <w:sz w:val="28"/>
          <w:szCs w:val="28"/>
        </w:rPr>
        <w:t>.</w:t>
      </w:r>
      <w:r w:rsidRPr="00D21405">
        <w:rPr>
          <w:rFonts w:ascii="Times New Roman" w:hAnsi="Times New Roman" w:cs="Times New Roman"/>
          <w:sz w:val="28"/>
          <w:szCs w:val="28"/>
        </w:rPr>
        <w:t xml:space="preserve"> </w:t>
      </w:r>
      <w:proofErr w:type="spellStart"/>
      <w:r w:rsidRPr="00D21405">
        <w:rPr>
          <w:rFonts w:ascii="Times New Roman" w:hAnsi="Times New Roman" w:cs="Times New Roman"/>
          <w:sz w:val="28"/>
          <w:szCs w:val="28"/>
        </w:rPr>
        <w:t>Нимал</w:t>
      </w:r>
      <w:proofErr w:type="spellEnd"/>
      <w:r w:rsidRPr="00D21405">
        <w:rPr>
          <w:rFonts w:ascii="Times New Roman" w:hAnsi="Times New Roman" w:cs="Times New Roman"/>
          <w:sz w:val="28"/>
          <w:szCs w:val="28"/>
        </w:rPr>
        <w:t xml:space="preserve"> </w:t>
      </w:r>
      <w:proofErr w:type="spellStart"/>
      <w:r w:rsidRPr="00D21405">
        <w:rPr>
          <w:rFonts w:ascii="Times New Roman" w:hAnsi="Times New Roman" w:cs="Times New Roman"/>
          <w:sz w:val="28"/>
          <w:szCs w:val="28"/>
        </w:rPr>
        <w:t>Ратнаяке</w:t>
      </w:r>
      <w:proofErr w:type="spellEnd"/>
      <w:proofErr w:type="gramEnd"/>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{"citationItems":[{"id":"ITEM-1","itemData":{"DOI":"https://doi.org/10.1016/S0003-2670(97)00574-6","ISSN":"0003-2670","abstract":"Principal component analysis and discriminant analysis were applied to gas chromatographic data for fatty acids composition of commercial edible vegetable oils including sesame, perilla, soybean, corn germ, canola, rapeseed, olive and coconut oils. Principal components plot showed that eight different vegetable oils are clustered in distinct groups; each group could be distinguished clearly. Discriminant analysis was employed to assign unknown samples into one of two groups. Principal component analysis or discriminant analysis is very useful for many aspects of vegetable oils industry, including pattern recognition or primary evaluation of category similarity, detection of adulterants, and quality control.","author":[{"dropping-particle":"","family":"Lee","given":"Dong-Sun","non-dropping-particle":"","parse-names":false,"suffix":""},{"dropping-particle":"","family":"Noh","given":"Bong-Soo","non-dropping-particle":"","parse-names":false,"suffix":""},{"dropping-particle":"","family":"Bae","given":"Sun-Young","non-dropping-particle":"","parse-names":false,"suffix":""},{"dropping-particle":"","family":"Kim","given":"Kun","non-dropping-particle":"","parse-names":false,"suffix":""}],"container-title":"Analytica Chimica Acta","id":"ITEM-1","issue":"2","issued":{"date-parts":[["1998"]]},"page":"163-175","title":"Characterization of fatty acids composition in vegetable oils by gas chromatography and chemometrics","type":"article-journal","volume":"358"},"uris":["http://www.mendeley.com/documents/?uuid=64847262-1c6b-4fe0-9b31-b47c96985508"]},{"id":"ITEM-2","itemData":{"ISSN":"1060-3271","author":[{"dropping-particle":"","family":"Nimal Ratnayake","given":"W M","non-dropping-particle":"","parse-names":false,"suffix":""}],"container-title":"Journal of AOAC International","id":"ITEM-2","issue":"2","issued":{"date-parts":[["2004"]]},"page":"523-539","publisher":"Oxford University Press","title":"Overview of methods for the determination of trans fatty acids by gas chromatography, silver–ion thin-layer chromatography, silver–ion liquid chromatography, and gas chromatography/mass spectrometry","type":"article-journal","volume":"87"},"uris":["http://www.mendeley.com/documents/?uuid=91c18251-066e-41db-b9b8-59f399d63539"]}],"mendeley":{"formattedCitation":"[209,210]","plainTextFormattedCitation":"[209,210]","previouslyFormattedCitation":"[219,220]"},"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[209,210]</w:t>
      </w:r>
      <w:r>
        <w:rPr>
          <w:rFonts w:ascii="Times New Roman" w:hAnsi="Times New Roman" w:cs="Times New Roman"/>
          <w:sz w:val="28"/>
          <w:szCs w:val="28"/>
        </w:rPr>
        <w:fldChar w:fldCharType="end"/>
      </w:r>
      <w:r>
        <w:rPr>
          <w:rFonts w:ascii="Times New Roman" w:hAnsi="Times New Roman" w:cs="Times New Roman"/>
          <w:sz w:val="28"/>
          <w:szCs w:val="28"/>
        </w:rPr>
        <w:t>, изучал и</w:t>
      </w:r>
      <w:r w:rsidRPr="00D21405">
        <w:rPr>
          <w:rFonts w:ascii="Times New Roman" w:hAnsi="Times New Roman" w:cs="Times New Roman"/>
          <w:sz w:val="28"/>
          <w:szCs w:val="28"/>
        </w:rPr>
        <w:t xml:space="preserve">зомеры природных </w:t>
      </w:r>
      <w:proofErr w:type="spellStart"/>
      <w:r w:rsidRPr="00D21405">
        <w:rPr>
          <w:rFonts w:ascii="Times New Roman" w:hAnsi="Times New Roman" w:cs="Times New Roman"/>
          <w:sz w:val="28"/>
          <w:szCs w:val="28"/>
        </w:rPr>
        <w:t>цис</w:t>
      </w:r>
      <w:proofErr w:type="spellEnd"/>
      <w:r w:rsidRPr="00D21405">
        <w:rPr>
          <w:rFonts w:ascii="Times New Roman" w:hAnsi="Times New Roman" w:cs="Times New Roman"/>
          <w:sz w:val="28"/>
          <w:szCs w:val="28"/>
        </w:rPr>
        <w:t xml:space="preserve">-ненасыщенных жирных кислот с помощью газовой хроматографии (ГХ) с использованием капиллярных колонок, покрытых </w:t>
      </w:r>
      <w:proofErr w:type="spellStart"/>
      <w:r w:rsidRPr="00D21405">
        <w:rPr>
          <w:rFonts w:ascii="Times New Roman" w:hAnsi="Times New Roman" w:cs="Times New Roman"/>
          <w:sz w:val="28"/>
          <w:szCs w:val="28"/>
        </w:rPr>
        <w:t>высокополярными</w:t>
      </w:r>
      <w:proofErr w:type="spellEnd"/>
      <w:r w:rsidRPr="00D21405">
        <w:rPr>
          <w:rFonts w:ascii="Times New Roman" w:hAnsi="Times New Roman" w:cs="Times New Roman"/>
          <w:sz w:val="28"/>
          <w:szCs w:val="28"/>
        </w:rPr>
        <w:t xml:space="preserve"> </w:t>
      </w:r>
      <w:proofErr w:type="spellStart"/>
      <w:r w:rsidRPr="00D21405">
        <w:rPr>
          <w:rFonts w:ascii="Times New Roman" w:hAnsi="Times New Roman" w:cs="Times New Roman"/>
          <w:sz w:val="28"/>
          <w:szCs w:val="28"/>
        </w:rPr>
        <w:t>цианосиликоновыми</w:t>
      </w:r>
      <w:proofErr w:type="spellEnd"/>
      <w:r w:rsidRPr="00D21405">
        <w:rPr>
          <w:rFonts w:ascii="Times New Roman" w:hAnsi="Times New Roman" w:cs="Times New Roman"/>
          <w:sz w:val="28"/>
          <w:szCs w:val="28"/>
        </w:rPr>
        <w:t xml:space="preserve"> неподвижными фазами, получены удовлетворительные анализы жирнокислотных профилей жиров, содержащих </w:t>
      </w:r>
      <w:proofErr w:type="spellStart"/>
      <w:r w:rsidRPr="00D21405">
        <w:rPr>
          <w:rFonts w:ascii="Times New Roman" w:hAnsi="Times New Roman" w:cs="Times New Roman"/>
          <w:sz w:val="28"/>
          <w:szCs w:val="28"/>
        </w:rPr>
        <w:t>трансжирные</w:t>
      </w:r>
      <w:proofErr w:type="spellEnd"/>
      <w:r w:rsidRPr="00D21405">
        <w:rPr>
          <w:rFonts w:ascii="Times New Roman" w:hAnsi="Times New Roman" w:cs="Times New Roman"/>
          <w:sz w:val="28"/>
          <w:szCs w:val="28"/>
        </w:rPr>
        <w:t xml:space="preserve"> кислоты. В капиллярных методах ГХ ключевым ограничением было неполное отделение изомеров </w:t>
      </w:r>
      <w:proofErr w:type="spellStart"/>
      <w:r w:rsidRPr="00D21405">
        <w:rPr>
          <w:rFonts w:ascii="Times New Roman" w:hAnsi="Times New Roman" w:cs="Times New Roman"/>
          <w:sz w:val="28"/>
          <w:szCs w:val="28"/>
        </w:rPr>
        <w:t>трансмоноеновой</w:t>
      </w:r>
      <w:proofErr w:type="spellEnd"/>
      <w:r w:rsidRPr="00D21405">
        <w:rPr>
          <w:rFonts w:ascii="Times New Roman" w:hAnsi="Times New Roman" w:cs="Times New Roman"/>
          <w:sz w:val="28"/>
          <w:szCs w:val="28"/>
        </w:rPr>
        <w:t xml:space="preserve"> кислоты от их </w:t>
      </w:r>
      <w:proofErr w:type="spellStart"/>
      <w:r w:rsidRPr="00D21405">
        <w:rPr>
          <w:rFonts w:ascii="Times New Roman" w:hAnsi="Times New Roman" w:cs="Times New Roman"/>
          <w:sz w:val="28"/>
          <w:szCs w:val="28"/>
        </w:rPr>
        <w:t>цис</w:t>
      </w:r>
      <w:proofErr w:type="spellEnd"/>
      <w:r w:rsidRPr="00D21405">
        <w:rPr>
          <w:rFonts w:ascii="Times New Roman" w:hAnsi="Times New Roman" w:cs="Times New Roman"/>
          <w:sz w:val="28"/>
          <w:szCs w:val="28"/>
        </w:rPr>
        <w:t xml:space="preserve">-изомеров; Тем не менее, недавние отчеты показали, что улучшение сепарации достижимо при использовании 100-метровых колонн. В этих столбцах очень мало пересечений </w:t>
      </w:r>
      <w:proofErr w:type="spellStart"/>
      <w:r w:rsidRPr="00D21405">
        <w:rPr>
          <w:rFonts w:ascii="Times New Roman" w:hAnsi="Times New Roman" w:cs="Times New Roman"/>
          <w:sz w:val="28"/>
          <w:szCs w:val="28"/>
        </w:rPr>
        <w:t>цис</w:t>
      </w:r>
      <w:proofErr w:type="spellEnd"/>
      <w:r w:rsidRPr="00D21405">
        <w:rPr>
          <w:rFonts w:ascii="Times New Roman" w:hAnsi="Times New Roman" w:cs="Times New Roman"/>
          <w:sz w:val="28"/>
          <w:szCs w:val="28"/>
        </w:rPr>
        <w:t>- и транс-изомеров. Более точный анализ транс-жирных кислот может быть получен путем объединения ГХ с тонкослойной хроматографией на основе нитрата серебра или жидкостной хроматографией на основе нитрата серебра.</w:t>
      </w:r>
    </w:p>
    <w:p w14:paraId="15E0CD92" w14:textId="6DBDDEBF" w:rsidR="00ED5C34" w:rsidRDefault="00D21405" w:rsidP="003951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Ученые </w:t>
      </w:r>
      <w:r w:rsidR="001136B1">
        <w:rPr>
          <w:rFonts w:ascii="Times New Roman" w:hAnsi="Times New Roman" w:cs="Times New Roman"/>
          <w:sz w:val="28"/>
          <w:szCs w:val="28"/>
        </w:rPr>
        <w:t xml:space="preserve">из </w:t>
      </w:r>
      <w:r>
        <w:rPr>
          <w:rFonts w:ascii="Times New Roman" w:hAnsi="Times New Roman" w:cs="Times New Roman"/>
          <w:sz w:val="28"/>
          <w:szCs w:val="28"/>
        </w:rPr>
        <w:t xml:space="preserve">Малайзии </w:t>
      </w:r>
      <w:proofErr w:type="spellStart"/>
      <w:r w:rsidRPr="00D21405">
        <w:rPr>
          <w:rFonts w:ascii="Times New Roman" w:hAnsi="Times New Roman" w:cs="Times New Roman"/>
          <w:sz w:val="28"/>
          <w:szCs w:val="28"/>
        </w:rPr>
        <w:t>Talal</w:t>
      </w:r>
      <w:proofErr w:type="spellEnd"/>
      <w:r w:rsidRPr="00D21405">
        <w:rPr>
          <w:rFonts w:ascii="Times New Roman" w:hAnsi="Times New Roman" w:cs="Times New Roman"/>
          <w:sz w:val="28"/>
          <w:szCs w:val="28"/>
        </w:rPr>
        <w:t xml:space="preserve"> A. </w:t>
      </w:r>
      <w:proofErr w:type="spellStart"/>
      <w:r w:rsidRPr="00D21405">
        <w:rPr>
          <w:rFonts w:ascii="Times New Roman" w:hAnsi="Times New Roman" w:cs="Times New Roman"/>
          <w:sz w:val="28"/>
          <w:szCs w:val="28"/>
        </w:rPr>
        <w:t>Omar</w:t>
      </w:r>
      <w:proofErr w:type="spellEnd"/>
      <w:r w:rsidRPr="00D21405">
        <w:rPr>
          <w:rFonts w:ascii="Times New Roman" w:hAnsi="Times New Roman" w:cs="Times New Roman"/>
          <w:sz w:val="28"/>
          <w:szCs w:val="28"/>
        </w:rPr>
        <w:t xml:space="preserve">, </w:t>
      </w:r>
      <w:proofErr w:type="spellStart"/>
      <w:r w:rsidRPr="00D21405">
        <w:rPr>
          <w:rFonts w:ascii="Times New Roman" w:hAnsi="Times New Roman" w:cs="Times New Roman"/>
          <w:sz w:val="28"/>
          <w:szCs w:val="28"/>
        </w:rPr>
        <w:t>Jumat</w:t>
      </w:r>
      <w:proofErr w:type="spellEnd"/>
      <w:r w:rsidRPr="00D21405">
        <w:rPr>
          <w:rFonts w:ascii="Times New Roman" w:hAnsi="Times New Roman" w:cs="Times New Roman"/>
          <w:sz w:val="28"/>
          <w:szCs w:val="28"/>
        </w:rPr>
        <w:t xml:space="preserve"> </w:t>
      </w:r>
      <w:proofErr w:type="spellStart"/>
      <w:r w:rsidRPr="00D21405">
        <w:rPr>
          <w:rFonts w:ascii="Times New Roman" w:hAnsi="Times New Roman" w:cs="Times New Roman"/>
          <w:sz w:val="28"/>
          <w:szCs w:val="28"/>
        </w:rPr>
        <w:t>Salimon</w:t>
      </w:r>
      <w:proofErr w:type="spellEnd"/>
      <w:r w:rsidR="0054389C">
        <w:rPr>
          <w:rFonts w:ascii="Times New Roman" w:hAnsi="Times New Roman" w:cs="Times New Roman"/>
          <w:sz w:val="28"/>
          <w:szCs w:val="28"/>
        </w:rPr>
        <w:t xml:space="preserve"> </w:t>
      </w:r>
      <w:r w:rsidR="0054389C">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{"citationItems":[{"id":"ITEM-1","itemData":{"ISSN":"1658-3655","author":[{"dropping-particle":"","family":"Omar","given":"Talal A","non-dropping-particle":"","parse-names":false,"suffix":""},{"dropping-particle":"","family":"Salimon","given":"Jumat","non-dropping-particle":"","parse-names":false,"suffix":""}],"container-title":"Journal of Taibah University for Science","id":"ITEM-1","issue":"2","issued":{"date-parts":[["2013"]]},"page":"56-63","publisher":"Elsevier","title":"Validation and application of a gas chromatographic method for determining fatty acids and trans fats in some bakery products","type":"article-journal","volume":"7"},"uris":["http://www.mendeley.com/documents/?uuid=16795b24-52fc-4f0d-93ce-2bf54c036e62"]}],"mendeley":{"formattedCitation":"[211]","plainTextFormattedCitation":"[211]","previouslyFormattedCitation":"[221]"},"properties":{"noteIndex":0},"schema":"https://github.com/citation-style-language/schema/raw/master/csl-citation.json"}</w:instrText>
      </w:r>
      <w:r w:rsidR="0054389C">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[211]</w:t>
      </w:r>
      <w:r w:rsidR="0054389C">
        <w:rPr>
          <w:rFonts w:ascii="Times New Roman" w:hAnsi="Times New Roman" w:cs="Times New Roman"/>
          <w:sz w:val="28"/>
          <w:szCs w:val="28"/>
        </w:rPr>
        <w:fldChar w:fldCharType="end"/>
      </w:r>
      <w:r w:rsidR="0054389C">
        <w:rPr>
          <w:rFonts w:ascii="Times New Roman" w:hAnsi="Times New Roman" w:cs="Times New Roman"/>
          <w:sz w:val="28"/>
          <w:szCs w:val="28"/>
        </w:rPr>
        <w:t xml:space="preserve">, </w:t>
      </w:r>
      <w:r w:rsidR="001136B1">
        <w:rPr>
          <w:rFonts w:ascii="Times New Roman" w:hAnsi="Times New Roman" w:cs="Times New Roman"/>
          <w:sz w:val="28"/>
          <w:szCs w:val="28"/>
        </w:rPr>
        <w:t>разработали и валидировали</w:t>
      </w:r>
      <w:r w:rsidRPr="00D21405">
        <w:rPr>
          <w:rFonts w:ascii="Times New Roman" w:hAnsi="Times New Roman" w:cs="Times New Roman"/>
          <w:sz w:val="28"/>
          <w:szCs w:val="28"/>
        </w:rPr>
        <w:t xml:space="preserve"> газохроматографический метод идентификации и количественного определения ЖК и ТЖК, основанный на экстракции липидов и </w:t>
      </w:r>
      <w:proofErr w:type="spellStart"/>
      <w:r w:rsidRPr="00D21405">
        <w:rPr>
          <w:rFonts w:ascii="Times New Roman" w:hAnsi="Times New Roman" w:cs="Times New Roman"/>
          <w:sz w:val="28"/>
          <w:szCs w:val="28"/>
        </w:rPr>
        <w:t>дериватизации</w:t>
      </w:r>
      <w:proofErr w:type="spellEnd"/>
      <w:r w:rsidRPr="00D21405">
        <w:rPr>
          <w:rFonts w:ascii="Times New Roman" w:hAnsi="Times New Roman" w:cs="Times New Roman"/>
          <w:sz w:val="28"/>
          <w:szCs w:val="28"/>
        </w:rPr>
        <w:t xml:space="preserve"> с использованием катализируемого основаниями с последующим (</w:t>
      </w:r>
      <w:proofErr w:type="spellStart"/>
      <w:r w:rsidRPr="00D21405">
        <w:rPr>
          <w:rFonts w:ascii="Times New Roman" w:hAnsi="Times New Roman" w:cs="Times New Roman"/>
          <w:sz w:val="28"/>
          <w:szCs w:val="28"/>
        </w:rPr>
        <w:t>триметилсилил</w:t>
      </w:r>
      <w:proofErr w:type="spellEnd"/>
      <w:r w:rsidRPr="00D21405">
        <w:rPr>
          <w:rFonts w:ascii="Times New Roman" w:hAnsi="Times New Roman" w:cs="Times New Roman"/>
          <w:sz w:val="28"/>
          <w:szCs w:val="28"/>
        </w:rPr>
        <w:t>)</w:t>
      </w:r>
      <w:r w:rsidR="0054389C">
        <w:rPr>
          <w:rFonts w:ascii="Times New Roman" w:hAnsi="Times New Roman" w:cs="Times New Roman"/>
          <w:sz w:val="28"/>
          <w:szCs w:val="28"/>
        </w:rPr>
        <w:t xml:space="preserve"> </w:t>
      </w:r>
      <w:proofErr w:type="spellStart"/>
      <w:r w:rsidR="00863848">
        <w:rPr>
          <w:rFonts w:ascii="Times New Roman" w:hAnsi="Times New Roman" w:cs="Times New Roman"/>
          <w:sz w:val="28"/>
          <w:szCs w:val="28"/>
        </w:rPr>
        <w:t>диазометаном</w:t>
      </w:r>
      <w:proofErr w:type="spellEnd"/>
      <w:r w:rsidR="00863848">
        <w:rPr>
          <w:rFonts w:ascii="Times New Roman" w:hAnsi="Times New Roman" w:cs="Times New Roman"/>
          <w:sz w:val="28"/>
          <w:szCs w:val="28"/>
        </w:rPr>
        <w:t>.</w:t>
      </w:r>
      <w:r w:rsidRPr="00D21405">
        <w:rPr>
          <w:rFonts w:ascii="Times New Roman" w:hAnsi="Times New Roman" w:cs="Times New Roman"/>
          <w:sz w:val="28"/>
          <w:szCs w:val="28"/>
        </w:rPr>
        <w:t xml:space="preserve"> Предложенный метод был оценен по ряду стандартных ФА, включая ТЖК, и для этой цели были </w:t>
      </w:r>
      <w:r w:rsidRPr="00D21405">
        <w:rPr>
          <w:rFonts w:ascii="Times New Roman" w:hAnsi="Times New Roman" w:cs="Times New Roman"/>
          <w:sz w:val="28"/>
          <w:szCs w:val="28"/>
        </w:rPr>
        <w:lastRenderedPageBreak/>
        <w:t xml:space="preserve">использованы пять хлебобулочных изделий, коммерчески доступных на малазийском рынке (печенье, плита, крекер, торт и хлеб), а также продемонстрировать применимость предлагаемого метода. </w:t>
      </w:r>
      <w:r w:rsidR="008C2CC7">
        <w:rPr>
          <w:rFonts w:ascii="Times New Roman" w:hAnsi="Times New Roman" w:cs="Times New Roman"/>
          <w:sz w:val="28"/>
          <w:szCs w:val="28"/>
        </w:rPr>
        <w:t>Б</w:t>
      </w:r>
      <w:r w:rsidRPr="00D21405">
        <w:rPr>
          <w:rFonts w:ascii="Times New Roman" w:hAnsi="Times New Roman" w:cs="Times New Roman"/>
          <w:sz w:val="28"/>
          <w:szCs w:val="28"/>
        </w:rPr>
        <w:t>ыли определены линейность, чувствительность, точность и достоверность отклика. В целом, было обнаружено, что метод позволяет чувствительно и точно определять различные типы ФА и ТЖК. Кроме того, было выявлено, что R-значения во всех образцах близки к 100%, повторяемость (</w:t>
      </w:r>
      <w:proofErr w:type="spellStart"/>
      <w:r w:rsidRPr="00D21405">
        <w:rPr>
          <w:rFonts w:ascii="Times New Roman" w:hAnsi="Times New Roman" w:cs="Times New Roman"/>
          <w:sz w:val="28"/>
          <w:szCs w:val="28"/>
        </w:rPr>
        <w:t>внутрисуточная</w:t>
      </w:r>
      <w:proofErr w:type="spellEnd"/>
      <w:r w:rsidRPr="00D21405">
        <w:rPr>
          <w:rFonts w:ascii="Times New Roman" w:hAnsi="Times New Roman" w:cs="Times New Roman"/>
          <w:sz w:val="28"/>
          <w:szCs w:val="28"/>
        </w:rPr>
        <w:t xml:space="preserve"> RSD) варьировала от 0,98% до 3,61%, а значения </w:t>
      </w:r>
      <w:proofErr w:type="spellStart"/>
      <w:r w:rsidRPr="00D21405">
        <w:rPr>
          <w:rFonts w:ascii="Times New Roman" w:hAnsi="Times New Roman" w:cs="Times New Roman"/>
          <w:sz w:val="28"/>
          <w:szCs w:val="28"/>
        </w:rPr>
        <w:t>воспроизводимости</w:t>
      </w:r>
      <w:proofErr w:type="spellEnd"/>
      <w:r w:rsidRPr="00D21405">
        <w:rPr>
          <w:rFonts w:ascii="Times New Roman" w:hAnsi="Times New Roman" w:cs="Times New Roman"/>
          <w:sz w:val="28"/>
          <w:szCs w:val="28"/>
        </w:rPr>
        <w:t xml:space="preserve"> (</w:t>
      </w:r>
      <w:proofErr w:type="spellStart"/>
      <w:r w:rsidRPr="00D21405">
        <w:rPr>
          <w:rFonts w:ascii="Times New Roman" w:hAnsi="Times New Roman" w:cs="Times New Roman"/>
          <w:sz w:val="28"/>
          <w:szCs w:val="28"/>
        </w:rPr>
        <w:t>междневные</w:t>
      </w:r>
      <w:proofErr w:type="spellEnd"/>
      <w:r w:rsidRPr="00D21405">
        <w:rPr>
          <w:rFonts w:ascii="Times New Roman" w:hAnsi="Times New Roman" w:cs="Times New Roman"/>
          <w:sz w:val="28"/>
          <w:szCs w:val="28"/>
        </w:rPr>
        <w:t xml:space="preserve"> RSD) варьировались от 1,24% до 4,18%. Таким образом, данная методика может быть точным, точным и надежным методом анализа ЖК в нескольких образцах пищевых жиров в хлебобулочных изделиях.</w:t>
      </w:r>
    </w:p>
    <w:p w14:paraId="55BE0597" w14:textId="043DA353" w:rsidR="00D21405" w:rsidRDefault="008B49EE" w:rsidP="008B49EE">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Ученые</w:t>
      </w:r>
      <w:r w:rsidRPr="008B49EE">
        <w:rPr>
          <w:rFonts w:ascii="Times New Roman" w:hAnsi="Times New Roman" w:cs="Times New Roman"/>
          <w:sz w:val="28"/>
          <w:szCs w:val="28"/>
        </w:rPr>
        <w:t xml:space="preserve"> </w:t>
      </w:r>
      <w:r w:rsidR="001136B1">
        <w:rPr>
          <w:rFonts w:ascii="Times New Roman" w:hAnsi="Times New Roman" w:cs="Times New Roman"/>
          <w:sz w:val="28"/>
          <w:szCs w:val="28"/>
        </w:rPr>
        <w:t xml:space="preserve">из </w:t>
      </w:r>
      <w:r>
        <w:rPr>
          <w:rFonts w:ascii="Times New Roman" w:hAnsi="Times New Roman" w:cs="Times New Roman"/>
          <w:sz w:val="28"/>
          <w:szCs w:val="28"/>
        </w:rPr>
        <w:t>Бразилии</w:t>
      </w:r>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Julliana</w:t>
      </w:r>
      <w:proofErr w:type="spellEnd"/>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Isabelle</w:t>
      </w:r>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Simionato</w:t>
      </w:r>
      <w:proofErr w:type="spellEnd"/>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Juliana</w:t>
      </w:r>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Carla</w:t>
      </w:r>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Garcia</w:t>
      </w:r>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Geraldo</w:t>
      </w:r>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Tadeu</w:t>
      </w:r>
      <w:proofErr w:type="spellEnd"/>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dos</w:t>
      </w:r>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Santos</w:t>
      </w:r>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Cl</w:t>
      </w:r>
      <w:r w:rsidRPr="008B49EE">
        <w:rPr>
          <w:rFonts w:ascii="Times New Roman" w:hAnsi="Times New Roman" w:cs="Times New Roman"/>
          <w:sz w:val="28"/>
          <w:szCs w:val="28"/>
        </w:rPr>
        <w:t>á</w:t>
      </w:r>
      <w:proofErr w:type="spellStart"/>
      <w:r w:rsidRPr="008B49EE">
        <w:rPr>
          <w:rFonts w:ascii="Times New Roman" w:hAnsi="Times New Roman" w:cs="Times New Roman"/>
          <w:sz w:val="28"/>
          <w:szCs w:val="28"/>
          <w:lang w:val="en-US"/>
        </w:rPr>
        <w:t>udio</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Celestino</w:t>
      </w:r>
      <w:proofErr w:type="spellEnd"/>
      <w:r w:rsidRPr="008B49EE">
        <w:rPr>
          <w:rFonts w:ascii="Times New Roman" w:hAnsi="Times New Roman" w:cs="Times New Roman"/>
          <w:sz w:val="28"/>
          <w:szCs w:val="28"/>
        </w:rPr>
        <w:t xml:space="preserve"> </w:t>
      </w:r>
      <w:r w:rsidRPr="008B49EE">
        <w:rPr>
          <w:rFonts w:ascii="Times New Roman" w:hAnsi="Times New Roman" w:cs="Times New Roman"/>
          <w:sz w:val="28"/>
          <w:szCs w:val="28"/>
          <w:lang w:val="en-US"/>
        </w:rPr>
        <w:t>Oliveira</w:t>
      </w:r>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Jesui</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Vergilio</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lang w:val="en-US"/>
        </w:rPr>
        <w:t>Visentainer</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rPr>
        <w:t>Nilson</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rPr>
        <w:t>Evelázio</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rPr>
        <w:t>de</w:t>
      </w:r>
      <w:proofErr w:type="spellEnd"/>
      <w:r w:rsidRPr="008B49EE">
        <w:rPr>
          <w:rFonts w:ascii="Times New Roman" w:hAnsi="Times New Roman" w:cs="Times New Roman"/>
          <w:sz w:val="28"/>
          <w:szCs w:val="28"/>
        </w:rPr>
        <w:t xml:space="preserve"> </w:t>
      </w:r>
      <w:proofErr w:type="spellStart"/>
      <w:r w:rsidRPr="008B49EE">
        <w:rPr>
          <w:rFonts w:ascii="Times New Roman" w:hAnsi="Times New Roman" w:cs="Times New Roman"/>
          <w:sz w:val="28"/>
          <w:szCs w:val="28"/>
        </w:rPr>
        <w:t>Souza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валидировали</w:t>
      </w:r>
      <w:proofErr w:type="spellEnd"/>
      <w:r w:rsidRPr="008B49EE">
        <w:rPr>
          <w:rFonts w:ascii="Times New Roman" w:hAnsi="Times New Roman" w:cs="Times New Roman"/>
          <w:sz w:val="28"/>
          <w:szCs w:val="28"/>
        </w:rPr>
        <w:t xml:space="preserve"> определения жирных кислот в молоке методом газовой хроматографии</w:t>
      </w:r>
      <w:r>
        <w:rPr>
          <w:rFonts w:ascii="Times New Roman" w:hAnsi="Times New Roman" w:cs="Times New Roman"/>
          <w:sz w:val="28"/>
          <w:szCs w:val="28"/>
        </w:rPr>
        <w:t xml:space="preserve">, </w:t>
      </w:r>
      <w:r w:rsidRPr="008B49EE">
        <w:rPr>
          <w:rFonts w:ascii="Times New Roman" w:hAnsi="Times New Roman" w:cs="Times New Roman"/>
          <w:sz w:val="28"/>
          <w:szCs w:val="28"/>
        </w:rPr>
        <w:t>Метиловые эфиры жирных кислот (FAME) в коммерческих образцах молока анализировали с помощью газовой хроматографии в сочетании с пламенно-ионизационным детектированием.</w:t>
      </w:r>
      <w:proofErr w:type="gramEnd"/>
      <w:r w:rsidRPr="008B49EE">
        <w:rPr>
          <w:rFonts w:ascii="Times New Roman" w:hAnsi="Times New Roman" w:cs="Times New Roman"/>
          <w:sz w:val="28"/>
          <w:szCs w:val="28"/>
        </w:rPr>
        <w:t xml:space="preserve"> Насыщенные жирные кислоты были наиболее распространенными. Основными СЖК были пальмитиновая кислота (16:0), </w:t>
      </w:r>
      <w:proofErr w:type="spellStart"/>
      <w:r w:rsidRPr="008B49EE">
        <w:rPr>
          <w:rFonts w:ascii="Times New Roman" w:hAnsi="Times New Roman" w:cs="Times New Roman"/>
          <w:sz w:val="28"/>
          <w:szCs w:val="28"/>
        </w:rPr>
        <w:t>эстеариновая</w:t>
      </w:r>
      <w:proofErr w:type="spellEnd"/>
      <w:r w:rsidRPr="008B49EE">
        <w:rPr>
          <w:rFonts w:ascii="Times New Roman" w:hAnsi="Times New Roman" w:cs="Times New Roman"/>
          <w:sz w:val="28"/>
          <w:szCs w:val="28"/>
        </w:rPr>
        <w:t xml:space="preserve"> кислота (18:0) и </w:t>
      </w:r>
      <w:proofErr w:type="spellStart"/>
      <w:r w:rsidRPr="008B49EE">
        <w:rPr>
          <w:rFonts w:ascii="Times New Roman" w:hAnsi="Times New Roman" w:cs="Times New Roman"/>
          <w:sz w:val="28"/>
          <w:szCs w:val="28"/>
        </w:rPr>
        <w:t>миристиновая</w:t>
      </w:r>
      <w:proofErr w:type="spellEnd"/>
      <w:r w:rsidRPr="008B49EE">
        <w:rPr>
          <w:rFonts w:ascii="Times New Roman" w:hAnsi="Times New Roman" w:cs="Times New Roman"/>
          <w:sz w:val="28"/>
          <w:szCs w:val="28"/>
        </w:rPr>
        <w:t xml:space="preserve"> кислота (14:0). Выявлены достоверные различия (Р &lt; 0,500) между количествами пальмитиновой кислоты (276 ± 17 мг г</w:t>
      </w:r>
      <w:r w:rsidRPr="004D51D3">
        <w:rPr>
          <w:rFonts w:ascii="Times New Roman" w:hAnsi="Times New Roman" w:cs="Times New Roman"/>
          <w:sz w:val="28"/>
          <w:szCs w:val="28"/>
          <w:vertAlign w:val="superscript"/>
        </w:rPr>
        <w:t>-1</w:t>
      </w:r>
      <w:r w:rsidRPr="008B49EE">
        <w:rPr>
          <w:rFonts w:ascii="Times New Roman" w:hAnsi="Times New Roman" w:cs="Times New Roman"/>
          <w:sz w:val="28"/>
          <w:szCs w:val="28"/>
        </w:rPr>
        <w:t xml:space="preserve"> и 248 ± 20 мг г</w:t>
      </w:r>
      <w:r w:rsidRPr="004D51D3">
        <w:rPr>
          <w:rFonts w:ascii="Times New Roman" w:hAnsi="Times New Roman" w:cs="Times New Roman"/>
          <w:sz w:val="28"/>
          <w:szCs w:val="28"/>
          <w:vertAlign w:val="superscript"/>
        </w:rPr>
        <w:t>-1</w:t>
      </w:r>
      <w:r w:rsidRPr="008B49EE">
        <w:rPr>
          <w:rFonts w:ascii="Times New Roman" w:hAnsi="Times New Roman" w:cs="Times New Roman"/>
          <w:sz w:val="28"/>
          <w:szCs w:val="28"/>
        </w:rPr>
        <w:t xml:space="preserve">) и </w:t>
      </w:r>
      <w:proofErr w:type="spellStart"/>
      <w:r w:rsidRPr="008B49EE">
        <w:rPr>
          <w:rFonts w:ascii="Times New Roman" w:hAnsi="Times New Roman" w:cs="Times New Roman"/>
          <w:sz w:val="28"/>
          <w:szCs w:val="28"/>
        </w:rPr>
        <w:t>миристиновой</w:t>
      </w:r>
      <w:proofErr w:type="spellEnd"/>
      <w:r w:rsidRPr="008B49EE">
        <w:rPr>
          <w:rFonts w:ascii="Times New Roman" w:hAnsi="Times New Roman" w:cs="Times New Roman"/>
          <w:sz w:val="28"/>
          <w:szCs w:val="28"/>
        </w:rPr>
        <w:t xml:space="preserve"> кислоты (95 ± 5 мг г</w:t>
      </w:r>
      <w:r w:rsidRPr="004D51D3">
        <w:rPr>
          <w:rFonts w:ascii="Times New Roman" w:hAnsi="Times New Roman" w:cs="Times New Roman"/>
          <w:sz w:val="28"/>
          <w:szCs w:val="28"/>
          <w:vertAlign w:val="superscript"/>
        </w:rPr>
        <w:t>-1</w:t>
      </w:r>
      <w:r w:rsidRPr="008B49EE">
        <w:rPr>
          <w:rFonts w:ascii="Times New Roman" w:hAnsi="Times New Roman" w:cs="Times New Roman"/>
          <w:sz w:val="28"/>
          <w:szCs w:val="28"/>
        </w:rPr>
        <w:t xml:space="preserve"> и 85 ± 7 мг г</w:t>
      </w:r>
      <w:r w:rsidRPr="004D51D3">
        <w:rPr>
          <w:rFonts w:ascii="Times New Roman" w:hAnsi="Times New Roman" w:cs="Times New Roman"/>
          <w:sz w:val="28"/>
          <w:szCs w:val="28"/>
          <w:vertAlign w:val="superscript"/>
        </w:rPr>
        <w:t>-1</w:t>
      </w:r>
      <w:r w:rsidRPr="008B49EE">
        <w:rPr>
          <w:rFonts w:ascii="Times New Roman" w:hAnsi="Times New Roman" w:cs="Times New Roman"/>
          <w:sz w:val="28"/>
          <w:szCs w:val="28"/>
        </w:rPr>
        <w:t xml:space="preserve">) в образцах. Однако различий не наблюдалось для </w:t>
      </w:r>
      <w:proofErr w:type="spellStart"/>
      <w:r w:rsidRPr="008B49EE">
        <w:rPr>
          <w:rFonts w:ascii="Times New Roman" w:hAnsi="Times New Roman" w:cs="Times New Roman"/>
          <w:sz w:val="28"/>
          <w:szCs w:val="28"/>
        </w:rPr>
        <w:t>эстеариновой</w:t>
      </w:r>
      <w:proofErr w:type="spellEnd"/>
      <w:r w:rsidRPr="008B49EE">
        <w:rPr>
          <w:rFonts w:ascii="Times New Roman" w:hAnsi="Times New Roman" w:cs="Times New Roman"/>
          <w:sz w:val="28"/>
          <w:szCs w:val="28"/>
        </w:rPr>
        <w:t xml:space="preserve"> кислоты (113 ± 6 мг г</w:t>
      </w:r>
      <w:r w:rsidRPr="004D51D3">
        <w:rPr>
          <w:rFonts w:ascii="Times New Roman" w:hAnsi="Times New Roman" w:cs="Times New Roman"/>
          <w:sz w:val="28"/>
          <w:szCs w:val="28"/>
          <w:vertAlign w:val="superscript"/>
        </w:rPr>
        <w:t>-1</w:t>
      </w:r>
      <w:r w:rsidRPr="008B49EE">
        <w:rPr>
          <w:rFonts w:ascii="Times New Roman" w:hAnsi="Times New Roman" w:cs="Times New Roman"/>
          <w:sz w:val="28"/>
          <w:szCs w:val="28"/>
        </w:rPr>
        <w:t xml:space="preserve"> и 114 ± 11 мг г</w:t>
      </w:r>
      <w:r w:rsidRPr="004D51D3">
        <w:rPr>
          <w:rFonts w:ascii="Times New Roman" w:hAnsi="Times New Roman" w:cs="Times New Roman"/>
          <w:sz w:val="28"/>
          <w:szCs w:val="28"/>
          <w:vertAlign w:val="superscript"/>
        </w:rPr>
        <w:t>-1</w:t>
      </w:r>
      <w:r w:rsidRPr="008B49EE">
        <w:rPr>
          <w:rFonts w:ascii="Times New Roman" w:hAnsi="Times New Roman" w:cs="Times New Roman"/>
          <w:sz w:val="28"/>
          <w:szCs w:val="28"/>
        </w:rPr>
        <w:t>). В образцах был обнаружен и количественно определен изомер конъюгированной линолевой кислоты (CLA) 18:2c9t11</w:t>
      </w:r>
      <w:r w:rsidR="004D51D3">
        <w:rPr>
          <w:rFonts w:ascii="Times New Roman" w:hAnsi="Times New Roman" w:cs="Times New Roman"/>
          <w:sz w:val="28"/>
          <w:szCs w:val="28"/>
        </w:rPr>
        <w:t xml:space="preserve"> </w:t>
      </w:r>
      <w:r w:rsidR="004D51D3">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{"citationItems":[{"id":"ITEM-1","itemData":{"ISSN":"0103-5053","author":[{"dropping-particle":"","family":"Simionato","given":"Julliana Isabelle","non-dropping-particle":"","parse-names":false,"suffix":""},{"dropping-particle":"","family":"Garcia","given":"Juliana Carla","non-dropping-particle":"","parse-names":false,"suffix":""},{"dropping-particle":"dos","family":"Santos","given":"Geraldo Tadeu","non-dropping-particle":"","parse-names":false,"suffix":""},{"dropping-particle":"","family":"Oliveira","given":"Cláudio Celestino","non-dropping-particle":"","parse-names":false,"suffix":""},{"dropping-particle":"","family":"Visentainer","given":"Jesui Vergilio","non-dropping-particle":"","parse-names":false,"suffix":""},{"dropping-particle":"de","family":"Souza","given":"Nilson Evelázio","non-dropping-particle":"","parse-names":false,"suffix":""}],"container-title":"Journal of the Brazilian Chemical Society","id":"ITEM-1","issued":{"date-parts":[["2010"]]},"page":"520-524","publisher":"SciELO Brasil","title":"Validation of the determination of fatty acids in milk by gas chromatography","type":"article-journal","volume":"21"},"uris":["http://www.mendeley.com/documents/?uuid=e7d72adf-01fc-4fcf-9dc2-5e1a3a5bac19"]},{"id":"ITEM-2","itemData":{"DOI":"https://doi.org/10.1016/0378-4347(95)00142-6","ISSN":"0378-4347","abstract":"The full process of fatty acid methyl ester (FAME) analysis consists of esterification of lipids, and of injection, separation, identification and quantitation of the FAMEs. In order for the required accuracy and precision to be attained, each of these steps has to be optimized. Esterification of lipids can be carried out with several reagents based on acid-catalysed or base-catalysed reactions. The advantages and disadvantages of these reagents are discussed. The most critical step in the gas chromatographic analysis of FAMEs is sample introduction. The classical split injection technique, which is the most widely used technique in the analysis of FAMEs, has the potential disadvantage of boiling-point-dependent sample discrimination. Cold injection of the sample, either on-column or by programmed-temperature vaporization, does not present this problem and should therefore be preferred. Modern, commercially available fused-silica capillary columns offer excellent separation of FAMEs from biological samples. Very polar stationary phases give excellent separation of all FAMEs but have relatively low thermal stability, resulting in long retention times. Non-polar phases have a much greater thermal stability but inferior selectivity. For many analyses, phases of intermediate polarity, which combine the advantages of a relatively high resolution capability with relatively high thermal stability, are the most suitable. FAMEs can be identified by comparison of their retention times with those of individual purified standards or secondary standards based on lipids that have been well characterized in literature. Relative retention times and equivalent chain-length values also provide useful information. FAMEs can be quantitated by peak areas via calibration factors, and absolute concentrations can be determined by adding an internal standard. Among numerous applications in biomedical research, the analysis of fatty acids from body tissues may contribute to the understanding of the link between the dietary intake of fatty acids and the diseases with which these acids are associated.","author":[{"dropping-particle":"","family":"Eder","given":"K","non-dropping-particle":"","parse-names":false,"suffix":""}],"container-title":"Journal of Chromatography B: Biomedical Sciences and Applications","id":"ITEM-2","issue":"1","issued":{"date-parts":[["1995"]]},"page":"113-131","title":"Gas chromatographic analysis of fatty acid methyl esters","type":"article-journal","volume":"671"},"uris":["http://www.mendeley.com/documents/?uuid=9cd3fb94-c20e-4850-9284-4277c0da4f4e"]}],"mendeley":{"formattedCitation":"[212,213]","plainTextFormattedCitation":"[212,213]","previouslyFormattedCitation":"[222,223]"},"properties":{"noteIndex":0},"schema":"https://github.com/citation-style-language/schema/raw/master/csl-citation.json"}</w:instrText>
      </w:r>
      <w:r w:rsidR="004D51D3">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[212,213]</w:t>
      </w:r>
      <w:r w:rsidR="004D51D3">
        <w:rPr>
          <w:rFonts w:ascii="Times New Roman" w:hAnsi="Times New Roman" w:cs="Times New Roman"/>
          <w:sz w:val="28"/>
          <w:szCs w:val="28"/>
        </w:rPr>
        <w:fldChar w:fldCharType="end"/>
      </w:r>
      <w:r w:rsidRPr="008B49EE">
        <w:rPr>
          <w:rFonts w:ascii="Times New Roman" w:hAnsi="Times New Roman" w:cs="Times New Roman"/>
          <w:sz w:val="28"/>
          <w:szCs w:val="28"/>
        </w:rPr>
        <w:t xml:space="preserve">. </w:t>
      </w:r>
    </w:p>
    <w:p w14:paraId="75E95788" w14:textId="79EA6F42" w:rsidR="00D21405" w:rsidRDefault="00210E5F" w:rsidP="0039513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Ученые Турции </w:t>
      </w:r>
      <w:proofErr w:type="spellStart"/>
      <w:r w:rsidRPr="00210E5F">
        <w:rPr>
          <w:rFonts w:ascii="Times New Roman" w:hAnsi="Times New Roman" w:cs="Times New Roman"/>
          <w:sz w:val="28"/>
          <w:szCs w:val="28"/>
        </w:rPr>
        <w:t>Pierluigi</w:t>
      </w:r>
      <w:proofErr w:type="spellEnd"/>
      <w:r w:rsidRPr="00210E5F">
        <w:rPr>
          <w:rFonts w:ascii="Times New Roman" w:hAnsi="Times New Roman" w:cs="Times New Roman"/>
          <w:sz w:val="28"/>
          <w:szCs w:val="28"/>
        </w:rPr>
        <w:t xml:space="preserve"> </w:t>
      </w:r>
      <w:proofErr w:type="spellStart"/>
      <w:r w:rsidRPr="00210E5F">
        <w:rPr>
          <w:rFonts w:ascii="Times New Roman" w:hAnsi="Times New Roman" w:cs="Times New Roman"/>
          <w:sz w:val="28"/>
          <w:szCs w:val="28"/>
        </w:rPr>
        <w:t>Delmonte</w:t>
      </w:r>
      <w:proofErr w:type="spellEnd"/>
      <w:r>
        <w:rPr>
          <w:rFonts w:ascii="Times New Roman" w:hAnsi="Times New Roman" w:cs="Times New Roman"/>
          <w:sz w:val="28"/>
          <w:szCs w:val="28"/>
        </w:rPr>
        <w:t xml:space="preserve"> и</w:t>
      </w:r>
      <w:r w:rsidRPr="00210E5F">
        <w:rPr>
          <w:rFonts w:ascii="Times New Roman" w:hAnsi="Times New Roman" w:cs="Times New Roman"/>
          <w:sz w:val="28"/>
          <w:szCs w:val="28"/>
        </w:rPr>
        <w:t xml:space="preserve"> </w:t>
      </w:r>
      <w:proofErr w:type="spellStart"/>
      <w:r w:rsidRPr="00210E5F">
        <w:rPr>
          <w:rFonts w:ascii="Times New Roman" w:hAnsi="Times New Roman" w:cs="Times New Roman"/>
          <w:sz w:val="28"/>
          <w:szCs w:val="28"/>
        </w:rPr>
        <w:t>Jeanne</w:t>
      </w:r>
      <w:proofErr w:type="spellEnd"/>
      <w:r w:rsidRPr="00210E5F">
        <w:rPr>
          <w:rFonts w:ascii="Times New Roman" w:hAnsi="Times New Roman" w:cs="Times New Roman"/>
          <w:sz w:val="28"/>
          <w:szCs w:val="28"/>
        </w:rPr>
        <w:t xml:space="preserve"> I. </w:t>
      </w:r>
      <w:proofErr w:type="spellStart"/>
      <w:r w:rsidRPr="00210E5F">
        <w:rPr>
          <w:rFonts w:ascii="Times New Roman" w:hAnsi="Times New Roman" w:cs="Times New Roman"/>
          <w:sz w:val="28"/>
          <w:szCs w:val="28"/>
        </w:rPr>
        <w:t>Rader</w:t>
      </w:r>
      <w:proofErr w:type="spellEnd"/>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{"citationItems":[{"id":"ITEM-1","itemData":{"ISSN":"1618-2642","author":[{"dropping-particle":"","family":"Delmonte","given":"Pierluigi","non-dropping-particle":"","parse-names":false,"suffix":""},{"dropping-particle":"","family":"Rader","given":"Jeanne I","non-dropping-particle":"","parse-names":false,"suffix":""}],"container-title":"Analytical and bioanalytical chemistry","id":"ITEM-1","issued":{"date-parts":[["2007"]]},"page":"77-85","publisher":"Springer","title":"Evaluation of gas chromatographic methods for the determination of trans fat","type":"article-journal","volume":"389"},"uris":["http://www.mendeley.com/documents/?uuid=5e552d2c-7ad3-431f-9fae-88b56b4deb10"]}],"mendeley":{"formattedCitation":"[139]","plainTextFormattedCitation":"[139]","previouslyFormattedCitation":"[149]"},"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[139]</w:t>
      </w:r>
      <w:r>
        <w:rPr>
          <w:rFonts w:ascii="Times New Roman" w:hAnsi="Times New Roman" w:cs="Times New Roman"/>
          <w:sz w:val="28"/>
          <w:szCs w:val="28"/>
        </w:rPr>
        <w:fldChar w:fldCharType="end"/>
      </w:r>
      <w:r w:rsidRPr="00210E5F">
        <w:rPr>
          <w:rFonts w:ascii="Times New Roman" w:hAnsi="Times New Roman" w:cs="Times New Roman"/>
          <w:sz w:val="28"/>
          <w:szCs w:val="28"/>
        </w:rPr>
        <w:t xml:space="preserve"> </w:t>
      </w:r>
      <w:r>
        <w:rPr>
          <w:rFonts w:ascii="Times New Roman" w:hAnsi="Times New Roman" w:cs="Times New Roman"/>
          <w:sz w:val="28"/>
          <w:szCs w:val="28"/>
        </w:rPr>
        <w:t>изучали о</w:t>
      </w:r>
      <w:r w:rsidRPr="00210E5F">
        <w:rPr>
          <w:rFonts w:ascii="Times New Roman" w:hAnsi="Times New Roman" w:cs="Times New Roman"/>
          <w:sz w:val="28"/>
          <w:szCs w:val="28"/>
        </w:rPr>
        <w:t>ценк</w:t>
      </w:r>
      <w:r>
        <w:rPr>
          <w:rFonts w:ascii="Times New Roman" w:hAnsi="Times New Roman" w:cs="Times New Roman"/>
          <w:sz w:val="28"/>
          <w:szCs w:val="28"/>
        </w:rPr>
        <w:t>у</w:t>
      </w:r>
      <w:r w:rsidRPr="00210E5F">
        <w:rPr>
          <w:rFonts w:ascii="Times New Roman" w:hAnsi="Times New Roman" w:cs="Times New Roman"/>
          <w:sz w:val="28"/>
          <w:szCs w:val="28"/>
        </w:rPr>
        <w:t xml:space="preserve"> газохроматографических методов определения </w:t>
      </w:r>
      <w:proofErr w:type="spellStart"/>
      <w:r w:rsidRPr="00210E5F">
        <w:rPr>
          <w:rFonts w:ascii="Times New Roman" w:hAnsi="Times New Roman" w:cs="Times New Roman"/>
          <w:sz w:val="28"/>
          <w:szCs w:val="28"/>
        </w:rPr>
        <w:t>трансжиров</w:t>
      </w:r>
      <w:proofErr w:type="spellEnd"/>
      <w:r>
        <w:rPr>
          <w:rFonts w:ascii="Times New Roman" w:hAnsi="Times New Roman" w:cs="Times New Roman"/>
          <w:sz w:val="28"/>
          <w:szCs w:val="28"/>
        </w:rPr>
        <w:t xml:space="preserve"> </w:t>
      </w:r>
      <w:proofErr w:type="spellStart"/>
      <w:r w:rsidRPr="00210E5F">
        <w:rPr>
          <w:rFonts w:ascii="Times New Roman" w:hAnsi="Times New Roman" w:cs="Times New Roman"/>
          <w:sz w:val="28"/>
          <w:szCs w:val="28"/>
        </w:rPr>
        <w:t>оличественное</w:t>
      </w:r>
      <w:proofErr w:type="spellEnd"/>
      <w:r w:rsidRPr="00210E5F">
        <w:rPr>
          <w:rFonts w:ascii="Times New Roman" w:hAnsi="Times New Roman" w:cs="Times New Roman"/>
          <w:sz w:val="28"/>
          <w:szCs w:val="28"/>
        </w:rPr>
        <w:t xml:space="preserve"> определение </w:t>
      </w:r>
      <w:proofErr w:type="spellStart"/>
      <w:r w:rsidRPr="00210E5F">
        <w:rPr>
          <w:rFonts w:ascii="Times New Roman" w:hAnsi="Times New Roman" w:cs="Times New Roman"/>
          <w:sz w:val="28"/>
          <w:szCs w:val="28"/>
        </w:rPr>
        <w:t>трансжиров</w:t>
      </w:r>
      <w:proofErr w:type="spellEnd"/>
      <w:r w:rsidRPr="00210E5F">
        <w:rPr>
          <w:rFonts w:ascii="Times New Roman" w:hAnsi="Times New Roman" w:cs="Times New Roman"/>
          <w:sz w:val="28"/>
          <w:szCs w:val="28"/>
        </w:rPr>
        <w:t xml:space="preserve"> с помощью ГК с использованием 100-метровых </w:t>
      </w:r>
      <w:proofErr w:type="spellStart"/>
      <w:r w:rsidRPr="00210E5F">
        <w:rPr>
          <w:rFonts w:ascii="Times New Roman" w:hAnsi="Times New Roman" w:cs="Times New Roman"/>
          <w:sz w:val="28"/>
          <w:szCs w:val="28"/>
        </w:rPr>
        <w:t>высокополярных</w:t>
      </w:r>
      <w:proofErr w:type="spellEnd"/>
      <w:r w:rsidRPr="00210E5F">
        <w:rPr>
          <w:rFonts w:ascii="Times New Roman" w:hAnsi="Times New Roman" w:cs="Times New Roman"/>
          <w:sz w:val="28"/>
          <w:szCs w:val="28"/>
        </w:rPr>
        <w:t xml:space="preserve"> капиллярных колонок для оптимального разделения. Стабильно высокие межлабораторные относительные стандартные отклонения (RSD, например, 21% при 1% </w:t>
      </w:r>
      <w:proofErr w:type="spellStart"/>
      <w:r w:rsidRPr="00210E5F">
        <w:rPr>
          <w:rFonts w:ascii="Times New Roman" w:hAnsi="Times New Roman" w:cs="Times New Roman"/>
          <w:sz w:val="28"/>
          <w:szCs w:val="28"/>
        </w:rPr>
        <w:t>трансжирных</w:t>
      </w:r>
      <w:proofErr w:type="spellEnd"/>
      <w:r w:rsidRPr="00210E5F">
        <w:rPr>
          <w:rFonts w:ascii="Times New Roman" w:hAnsi="Times New Roman" w:cs="Times New Roman"/>
          <w:sz w:val="28"/>
          <w:szCs w:val="28"/>
        </w:rPr>
        <w:t xml:space="preserve"> кислотах (ТЖК), 60% при 0,17% ТЖК) и </w:t>
      </w:r>
      <w:proofErr w:type="spellStart"/>
      <w:r w:rsidRPr="00210E5F">
        <w:rPr>
          <w:rFonts w:ascii="Times New Roman" w:hAnsi="Times New Roman" w:cs="Times New Roman"/>
          <w:sz w:val="28"/>
          <w:szCs w:val="28"/>
        </w:rPr>
        <w:t>внутрилабораторные</w:t>
      </w:r>
      <w:proofErr w:type="spellEnd"/>
      <w:r w:rsidRPr="00210E5F">
        <w:rPr>
          <w:rFonts w:ascii="Times New Roman" w:hAnsi="Times New Roman" w:cs="Times New Roman"/>
          <w:sz w:val="28"/>
          <w:szCs w:val="28"/>
        </w:rPr>
        <w:t xml:space="preserve"> значения RSD (например, 10% при 1% ТЖК, 16% при 0,17% ТЖК) для трансжиров в количестве 1% или менее от общего количества жиров, представленные в данных совместного исследования Американского общества химиков-нефтяников по официальному методу </w:t>
      </w:r>
      <w:proofErr w:type="spellStart"/>
      <w:r w:rsidRPr="00210E5F">
        <w:rPr>
          <w:rFonts w:ascii="Times New Roman" w:hAnsi="Times New Roman" w:cs="Times New Roman"/>
          <w:sz w:val="28"/>
          <w:szCs w:val="28"/>
        </w:rPr>
        <w:t>Ce</w:t>
      </w:r>
      <w:proofErr w:type="spellEnd"/>
      <w:r w:rsidRPr="00210E5F">
        <w:rPr>
          <w:rFonts w:ascii="Times New Roman" w:hAnsi="Times New Roman" w:cs="Times New Roman"/>
          <w:sz w:val="28"/>
          <w:szCs w:val="28"/>
        </w:rPr>
        <w:t xml:space="preserve"> 1h-05, свидетельствуют о необходимости тщательного определения параметров, связанных с ГХ-анализом жирных кислот.</w:t>
      </w:r>
    </w:p>
    <w:p w14:paraId="085AD9C8" w14:textId="7EA88559" w:rsidR="001136B1" w:rsidRPr="00794430" w:rsidRDefault="001136B1" w:rsidP="001136B1">
      <w:pPr>
        <w:spacing w:after="0" w:line="240" w:lineRule="auto"/>
        <w:ind w:firstLine="709"/>
        <w:jc w:val="both"/>
        <w:rPr>
          <w:rFonts w:ascii="Times New Roman" w:hAnsi="Times New Roman" w:cs="Times New Roman"/>
          <w:sz w:val="28"/>
          <w:szCs w:val="28"/>
        </w:rPr>
      </w:pPr>
      <w:r w:rsidRPr="00794430">
        <w:rPr>
          <w:rFonts w:ascii="Times New Roman" w:hAnsi="Times New Roman" w:cs="Times New Roman"/>
          <w:sz w:val="28"/>
          <w:szCs w:val="28"/>
        </w:rPr>
        <w:t>Недостатки метода газовой хроматографии (ГХ)</w:t>
      </w:r>
      <w:r>
        <w:rPr>
          <w:rFonts w:ascii="Times New Roman" w:hAnsi="Times New Roman" w:cs="Times New Roman"/>
          <w:sz w:val="28"/>
          <w:szCs w:val="28"/>
        </w:rPr>
        <w:t>:</w:t>
      </w:r>
    </w:p>
    <w:p w14:paraId="55060528" w14:textId="36F6DFB4" w:rsidR="001136B1" w:rsidRPr="00794430" w:rsidRDefault="001136B1" w:rsidP="001136B1">
      <w:pPr>
        <w:spacing w:after="0" w:line="240" w:lineRule="auto"/>
        <w:ind w:firstLine="709"/>
        <w:jc w:val="both"/>
        <w:rPr>
          <w:rFonts w:ascii="Times New Roman" w:hAnsi="Times New Roman" w:cs="Times New Roman"/>
          <w:sz w:val="28"/>
          <w:szCs w:val="28"/>
        </w:rPr>
      </w:pPr>
      <w:r w:rsidRPr="00794430">
        <w:rPr>
          <w:rFonts w:ascii="Times New Roman" w:hAnsi="Times New Roman" w:cs="Times New Roman"/>
          <w:sz w:val="28"/>
          <w:szCs w:val="28"/>
        </w:rPr>
        <w:t>1. Ограниченная идентификация: ГХ предоставляет ограниченную информацию о структуре соединений, что затрудняет их точную идентификацию без использования дополнительных методов.</w:t>
      </w:r>
    </w:p>
    <w:p w14:paraId="6300AA0B" w14:textId="53B51A2E" w:rsidR="001136B1" w:rsidRPr="00794430" w:rsidRDefault="001136B1" w:rsidP="001136B1">
      <w:pPr>
        <w:spacing w:after="0" w:line="240" w:lineRule="auto"/>
        <w:ind w:firstLine="709"/>
        <w:jc w:val="both"/>
        <w:rPr>
          <w:rFonts w:ascii="Times New Roman" w:hAnsi="Times New Roman" w:cs="Times New Roman"/>
          <w:sz w:val="28"/>
          <w:szCs w:val="28"/>
        </w:rPr>
      </w:pPr>
      <w:r w:rsidRPr="00794430">
        <w:rPr>
          <w:rFonts w:ascii="Times New Roman" w:hAnsi="Times New Roman" w:cs="Times New Roman"/>
          <w:sz w:val="28"/>
          <w:szCs w:val="28"/>
        </w:rPr>
        <w:t>2. Меньшая чувствительность: ГХ менее чувствительна по сравнению с ГХ-МС, что может затруднить обнаружение и количественный анализ соединений в низких концентрациях.</w:t>
      </w:r>
    </w:p>
    <w:p w14:paraId="2B885205" w14:textId="3188D66B" w:rsidR="001136B1" w:rsidRPr="00794430" w:rsidRDefault="001136B1" w:rsidP="001136B1">
      <w:pPr>
        <w:spacing w:after="0" w:line="240" w:lineRule="auto"/>
        <w:ind w:firstLine="709"/>
        <w:jc w:val="both"/>
        <w:rPr>
          <w:rFonts w:ascii="Times New Roman" w:hAnsi="Times New Roman" w:cs="Times New Roman"/>
          <w:sz w:val="28"/>
          <w:szCs w:val="28"/>
        </w:rPr>
      </w:pPr>
      <w:r w:rsidRPr="00794430">
        <w:rPr>
          <w:rFonts w:ascii="Times New Roman" w:hAnsi="Times New Roman" w:cs="Times New Roman"/>
          <w:sz w:val="28"/>
          <w:szCs w:val="28"/>
        </w:rPr>
        <w:lastRenderedPageBreak/>
        <w:t>3. Проблемы с разделением изомеров: ГХ может испытывать трудности при разделении изомеров и соединений с похожими временами удерживания, что может приводить к ошибкам в идентификации.</w:t>
      </w:r>
    </w:p>
    <w:p w14:paraId="27BF647B" w14:textId="2C3C4971" w:rsidR="001136B1" w:rsidRPr="00794430" w:rsidRDefault="001136B1" w:rsidP="001136B1">
      <w:pPr>
        <w:spacing w:after="0" w:line="240" w:lineRule="auto"/>
        <w:ind w:firstLine="709"/>
        <w:jc w:val="both"/>
        <w:rPr>
          <w:rFonts w:ascii="Times New Roman" w:hAnsi="Times New Roman" w:cs="Times New Roman"/>
          <w:sz w:val="28"/>
          <w:szCs w:val="28"/>
        </w:rPr>
      </w:pPr>
      <w:r w:rsidRPr="00794430">
        <w:rPr>
          <w:rFonts w:ascii="Times New Roman" w:hAnsi="Times New Roman" w:cs="Times New Roman"/>
          <w:sz w:val="28"/>
          <w:szCs w:val="28"/>
        </w:rPr>
        <w:t>4. Зависимость от стандартов: Для точной идентификации и количественного анализа требуется наличие стандартов всех анализируемых соединений, что не всегда возможно.</w:t>
      </w:r>
    </w:p>
    <w:p w14:paraId="747E9447" w14:textId="767FE2A3" w:rsidR="001136B1" w:rsidRPr="00794430" w:rsidRDefault="001136B1" w:rsidP="001136B1">
      <w:pPr>
        <w:spacing w:after="0" w:line="240" w:lineRule="auto"/>
        <w:ind w:firstLine="709"/>
        <w:jc w:val="both"/>
        <w:rPr>
          <w:rFonts w:ascii="Times New Roman" w:hAnsi="Times New Roman" w:cs="Times New Roman"/>
          <w:sz w:val="28"/>
          <w:szCs w:val="28"/>
        </w:rPr>
      </w:pPr>
      <w:r w:rsidRPr="00794430">
        <w:rPr>
          <w:rFonts w:ascii="Times New Roman" w:hAnsi="Times New Roman" w:cs="Times New Roman"/>
          <w:sz w:val="28"/>
          <w:szCs w:val="28"/>
        </w:rPr>
        <w:t xml:space="preserve">5. Ограниченная применимость к нелетучим соединениям: ГХ не подходит для анализа нелетучих соединений без предварительной </w:t>
      </w:r>
      <w:proofErr w:type="spellStart"/>
      <w:r w:rsidRPr="00794430">
        <w:rPr>
          <w:rFonts w:ascii="Times New Roman" w:hAnsi="Times New Roman" w:cs="Times New Roman"/>
          <w:sz w:val="28"/>
          <w:szCs w:val="28"/>
        </w:rPr>
        <w:t>дериватизации</w:t>
      </w:r>
      <w:proofErr w:type="spellEnd"/>
      <w:r w:rsidRPr="00794430">
        <w:rPr>
          <w:rFonts w:ascii="Times New Roman" w:hAnsi="Times New Roman" w:cs="Times New Roman"/>
          <w:sz w:val="28"/>
          <w:szCs w:val="28"/>
        </w:rPr>
        <w:t>.</w:t>
      </w:r>
    </w:p>
    <w:p w14:paraId="344DE6EA" w14:textId="19DA0926" w:rsidR="00ED5C34" w:rsidRPr="00440A54" w:rsidRDefault="00B7736C" w:rsidP="00B7736C">
      <w:pPr>
        <w:pStyle w:val="31"/>
        <w:ind w:firstLine="709"/>
        <w:jc w:val="both"/>
        <w:rPr>
          <w:rFonts w:ascii="Times New Roman" w:hAnsi="Times New Roman" w:cs="Times New Roman"/>
          <w:color w:val="auto"/>
          <w:sz w:val="28"/>
          <w:szCs w:val="28"/>
        </w:rPr>
      </w:pPr>
      <w:bookmarkStart w:id="20" w:name="_Toc188004722"/>
      <w:r w:rsidRPr="00440A54">
        <w:rPr>
          <w:rFonts w:ascii="Times New Roman" w:hAnsi="Times New Roman" w:cs="Times New Roman"/>
          <w:color w:val="auto"/>
          <w:sz w:val="28"/>
          <w:szCs w:val="28"/>
        </w:rPr>
        <w:t>1.</w:t>
      </w:r>
      <w:r w:rsidR="00012F4B" w:rsidRPr="00440A54">
        <w:rPr>
          <w:rFonts w:ascii="Times New Roman" w:hAnsi="Times New Roman" w:cs="Times New Roman"/>
          <w:color w:val="auto"/>
          <w:sz w:val="28"/>
          <w:szCs w:val="28"/>
        </w:rPr>
        <w:t>4</w:t>
      </w:r>
      <w:r w:rsidRPr="00440A54">
        <w:rPr>
          <w:rFonts w:ascii="Times New Roman" w:hAnsi="Times New Roman" w:cs="Times New Roman"/>
          <w:color w:val="auto"/>
          <w:sz w:val="28"/>
          <w:szCs w:val="28"/>
        </w:rPr>
        <w:t>.</w:t>
      </w:r>
      <w:r w:rsidR="00210E5F" w:rsidRPr="00440A54">
        <w:rPr>
          <w:rFonts w:ascii="Times New Roman" w:hAnsi="Times New Roman" w:cs="Times New Roman"/>
          <w:color w:val="auto"/>
          <w:sz w:val="28"/>
          <w:szCs w:val="28"/>
        </w:rPr>
        <w:t>5 Определения жирно-кислотного состава в масложировой продукции методом газовой хроматографии с масс-спектрометрическим детектором</w:t>
      </w:r>
      <w:bookmarkEnd w:id="20"/>
    </w:p>
    <w:p w14:paraId="33DDE1EE" w14:textId="24D8201B" w:rsidR="00395139" w:rsidRPr="00ED2355" w:rsidRDefault="00395139" w:rsidP="00395139">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Китайские ученые М. </w:t>
      </w:r>
      <w:proofErr w:type="spellStart"/>
      <w:r w:rsidRPr="00ED2355">
        <w:rPr>
          <w:rFonts w:ascii="Times New Roman" w:hAnsi="Times New Roman" w:cs="Times New Roman"/>
          <w:sz w:val="28"/>
          <w:szCs w:val="28"/>
        </w:rPr>
        <w:t>Zhang</w:t>
      </w:r>
      <w:proofErr w:type="spellEnd"/>
      <w:r w:rsidRPr="00ED2355">
        <w:rPr>
          <w:rFonts w:ascii="Times New Roman" w:hAnsi="Times New Roman" w:cs="Times New Roman"/>
          <w:sz w:val="28"/>
          <w:szCs w:val="28"/>
        </w:rPr>
        <w:t xml:space="preserve">, X. </w:t>
      </w:r>
      <w:proofErr w:type="spellStart"/>
      <w:r w:rsidRPr="00ED2355">
        <w:rPr>
          <w:rFonts w:ascii="Times New Roman" w:hAnsi="Times New Roman" w:cs="Times New Roman"/>
          <w:sz w:val="28"/>
          <w:szCs w:val="28"/>
        </w:rPr>
        <w:t>Yang</w:t>
      </w:r>
      <w:proofErr w:type="spellEnd"/>
      <w:r w:rsidRPr="00ED2355">
        <w:rPr>
          <w:rFonts w:ascii="Times New Roman" w:hAnsi="Times New Roman" w:cs="Times New Roman"/>
          <w:sz w:val="28"/>
          <w:szCs w:val="28"/>
        </w:rPr>
        <w:t xml:space="preserve">, H.T. </w:t>
      </w:r>
      <w:proofErr w:type="spellStart"/>
      <w:r w:rsidRPr="00ED2355">
        <w:rPr>
          <w:rFonts w:ascii="Times New Roman" w:hAnsi="Times New Roman" w:cs="Times New Roman"/>
          <w:sz w:val="28"/>
          <w:szCs w:val="28"/>
        </w:rPr>
        <w:t>Zhao</w:t>
      </w:r>
      <w:proofErr w:type="spellEnd"/>
      <w:r w:rsidRPr="00ED2355">
        <w:rPr>
          <w:rFonts w:ascii="Times New Roman" w:hAnsi="Times New Roman" w:cs="Times New Roman"/>
          <w:sz w:val="28"/>
          <w:szCs w:val="28"/>
        </w:rPr>
        <w:t xml:space="preserve">, A.J. </w:t>
      </w:r>
      <w:proofErr w:type="spellStart"/>
      <w:r w:rsidRPr="00ED2355">
        <w:rPr>
          <w:rFonts w:ascii="Times New Roman" w:hAnsi="Times New Roman" w:cs="Times New Roman"/>
          <w:sz w:val="28"/>
          <w:szCs w:val="28"/>
        </w:rPr>
        <w:t>Dong</w:t>
      </w:r>
      <w:proofErr w:type="spellEnd"/>
      <w:r w:rsidRPr="00ED2355">
        <w:rPr>
          <w:rFonts w:ascii="Times New Roman" w:hAnsi="Times New Roman" w:cs="Times New Roman"/>
          <w:sz w:val="28"/>
          <w:szCs w:val="28"/>
        </w:rPr>
        <w:t xml:space="preserve">, J. </w:t>
      </w:r>
      <w:proofErr w:type="spellStart"/>
      <w:r w:rsidRPr="00ED2355">
        <w:rPr>
          <w:rFonts w:ascii="Times New Roman" w:hAnsi="Times New Roman" w:cs="Times New Roman"/>
          <w:sz w:val="28"/>
          <w:szCs w:val="28"/>
        </w:rPr>
        <w:t>Wang</w:t>
      </w:r>
      <w:proofErr w:type="spellEnd"/>
      <w:r w:rsidRPr="00ED2355">
        <w:rPr>
          <w:rFonts w:ascii="Times New Roman" w:hAnsi="Times New Roman" w:cs="Times New Roman"/>
          <w:sz w:val="28"/>
          <w:szCs w:val="28"/>
        </w:rPr>
        <w:t xml:space="preserve">, G.Y. </w:t>
      </w:r>
      <w:proofErr w:type="spellStart"/>
      <w:r w:rsidRPr="00ED2355">
        <w:rPr>
          <w:rFonts w:ascii="Times New Roman" w:hAnsi="Times New Roman" w:cs="Times New Roman"/>
          <w:sz w:val="28"/>
          <w:szCs w:val="28"/>
        </w:rPr>
        <w:t>Liu</w:t>
      </w:r>
      <w:proofErr w:type="spellEnd"/>
      <w:r w:rsidRPr="00ED2355">
        <w:rPr>
          <w:rFonts w:ascii="Times New Roman" w:hAnsi="Times New Roman" w:cs="Times New Roman"/>
          <w:sz w:val="28"/>
          <w:szCs w:val="28"/>
        </w:rPr>
        <w:t xml:space="preserve">, P. </w:t>
      </w:r>
      <w:proofErr w:type="spellStart"/>
      <w:r w:rsidRPr="00ED2355">
        <w:rPr>
          <w:rFonts w:ascii="Times New Roman" w:hAnsi="Times New Roman" w:cs="Times New Roman"/>
          <w:sz w:val="28"/>
          <w:szCs w:val="28"/>
        </w:rPr>
        <w:t>Wang</w:t>
      </w:r>
      <w:proofErr w:type="spellEnd"/>
      <w:r w:rsidRPr="00ED2355">
        <w:rPr>
          <w:rFonts w:ascii="Times New Roman" w:hAnsi="Times New Roman" w:cs="Times New Roman"/>
          <w:sz w:val="28"/>
          <w:szCs w:val="28"/>
        </w:rPr>
        <w:t xml:space="preserve"> исследовали газовый </w:t>
      </w:r>
      <w:proofErr w:type="spellStart"/>
      <w:r w:rsidRPr="00ED2355">
        <w:rPr>
          <w:rFonts w:ascii="Times New Roman" w:hAnsi="Times New Roman" w:cs="Times New Roman"/>
          <w:sz w:val="28"/>
          <w:szCs w:val="28"/>
        </w:rPr>
        <w:t>хроматографический</w:t>
      </w:r>
      <w:proofErr w:type="spellEnd"/>
      <w:r w:rsidRPr="00ED2355">
        <w:rPr>
          <w:rFonts w:ascii="Times New Roman" w:hAnsi="Times New Roman" w:cs="Times New Roman"/>
          <w:sz w:val="28"/>
          <w:szCs w:val="28"/>
        </w:rPr>
        <w:t xml:space="preserve"> масс-спектрометр, с оборудованной капиллярной колонкой HP-88 для количественного определения тринадцати индивидуальных транс-жирных кислот С18 как в </w:t>
      </w:r>
      <w:proofErr w:type="spellStart"/>
      <w:r w:rsidRPr="00ED2355">
        <w:rPr>
          <w:rFonts w:ascii="Times New Roman" w:hAnsi="Times New Roman" w:cs="Times New Roman"/>
          <w:sz w:val="28"/>
          <w:szCs w:val="28"/>
        </w:rPr>
        <w:t>негидрогенизированных</w:t>
      </w:r>
      <w:proofErr w:type="spellEnd"/>
      <w:r w:rsidRPr="00ED2355">
        <w:rPr>
          <w:rFonts w:ascii="Times New Roman" w:hAnsi="Times New Roman" w:cs="Times New Roman"/>
          <w:sz w:val="28"/>
          <w:szCs w:val="28"/>
        </w:rPr>
        <w:t xml:space="preserve"> растительных маслах, полученных прессованием, так и в экстрагированных растворителем. На основе метилового эфира </w:t>
      </w:r>
      <w:proofErr w:type="spellStart"/>
      <w:r w:rsidRPr="00ED2355">
        <w:rPr>
          <w:rFonts w:ascii="Times New Roman" w:hAnsi="Times New Roman" w:cs="Times New Roman"/>
          <w:sz w:val="28"/>
          <w:szCs w:val="28"/>
        </w:rPr>
        <w:t>трансжирной</w:t>
      </w:r>
      <w:proofErr w:type="spellEnd"/>
      <w:r w:rsidRPr="00ED2355">
        <w:rPr>
          <w:rFonts w:ascii="Times New Roman" w:hAnsi="Times New Roman" w:cs="Times New Roman"/>
          <w:sz w:val="28"/>
          <w:szCs w:val="28"/>
        </w:rPr>
        <w:t xml:space="preserve"> кислоты (FAME) были разделены и проверены в течение 23 минут, также были проведены эксперименты по валидации. Быстрая и точная количественная оценка </w:t>
      </w:r>
      <w:proofErr w:type="spellStart"/>
      <w:r w:rsidRPr="00ED2355">
        <w:rPr>
          <w:rFonts w:ascii="Times New Roman" w:hAnsi="Times New Roman" w:cs="Times New Roman"/>
          <w:sz w:val="28"/>
          <w:szCs w:val="28"/>
        </w:rPr>
        <w:t>трансжирных</w:t>
      </w:r>
      <w:proofErr w:type="spellEnd"/>
      <w:r w:rsidRPr="00ED2355">
        <w:rPr>
          <w:rFonts w:ascii="Times New Roman" w:hAnsi="Times New Roman" w:cs="Times New Roman"/>
          <w:sz w:val="28"/>
          <w:szCs w:val="28"/>
        </w:rPr>
        <w:t xml:space="preserve"> кислот стала более важной проблемой, поскольку ряд стран обратили особое внимание на связь между потреблением транс-жирных кислот и сердечно-сосудистыми заболеваниями. Были использованы 13 разных стандартных образцов трансизомеров С18. Для </w:t>
      </w:r>
      <w:proofErr w:type="spellStart"/>
      <w:r w:rsidRPr="00ED2355">
        <w:rPr>
          <w:rFonts w:ascii="Times New Roman" w:hAnsi="Times New Roman" w:cs="Times New Roman"/>
          <w:sz w:val="28"/>
          <w:szCs w:val="28"/>
        </w:rPr>
        <w:t>метилирования</w:t>
      </w:r>
      <w:proofErr w:type="spellEnd"/>
      <w:r w:rsidRPr="00ED2355">
        <w:rPr>
          <w:rFonts w:ascii="Times New Roman" w:hAnsi="Times New Roman" w:cs="Times New Roman"/>
          <w:sz w:val="28"/>
          <w:szCs w:val="28"/>
        </w:rPr>
        <w:t xml:space="preserve"> использовали </w:t>
      </w:r>
      <w:proofErr w:type="spellStart"/>
      <w:r w:rsidRPr="00ED2355">
        <w:rPr>
          <w:rFonts w:ascii="Times New Roman" w:hAnsi="Times New Roman" w:cs="Times New Roman"/>
          <w:sz w:val="28"/>
          <w:szCs w:val="28"/>
        </w:rPr>
        <w:t>гидрооксид</w:t>
      </w:r>
      <w:proofErr w:type="spellEnd"/>
      <w:r w:rsidRPr="00ED2355">
        <w:rPr>
          <w:rFonts w:ascii="Times New Roman" w:hAnsi="Times New Roman" w:cs="Times New Roman"/>
          <w:sz w:val="28"/>
          <w:szCs w:val="28"/>
        </w:rPr>
        <w:t xml:space="preserve"> калия/метанол, соответствующий международному стандарту ISO 12966-2:2017, предназначенный только для газового хроматографа с пламенно-ионизационным детектором. В соответствие с методикой, в 1 мл гексана были добавлены 0.5 мг </w:t>
      </w:r>
      <w:proofErr w:type="spellStart"/>
      <w:r w:rsidRPr="00ED2355">
        <w:rPr>
          <w:rFonts w:ascii="Times New Roman" w:hAnsi="Times New Roman" w:cs="Times New Roman"/>
          <w:sz w:val="28"/>
          <w:szCs w:val="28"/>
        </w:rPr>
        <w:t>метилат</w:t>
      </w:r>
      <w:proofErr w:type="spellEnd"/>
      <w:r w:rsidRPr="00ED2355">
        <w:rPr>
          <w:rFonts w:ascii="Times New Roman" w:hAnsi="Times New Roman" w:cs="Times New Roman"/>
          <w:sz w:val="28"/>
          <w:szCs w:val="28"/>
        </w:rPr>
        <w:t xml:space="preserve"> </w:t>
      </w:r>
      <w:proofErr w:type="spellStart"/>
      <w:r w:rsidRPr="00ED2355">
        <w:rPr>
          <w:rFonts w:ascii="Times New Roman" w:hAnsi="Times New Roman" w:cs="Times New Roman"/>
          <w:sz w:val="28"/>
          <w:szCs w:val="28"/>
        </w:rPr>
        <w:t>гидрооксид</w:t>
      </w:r>
      <w:proofErr w:type="spellEnd"/>
      <w:r w:rsidRPr="00ED2355">
        <w:rPr>
          <w:rFonts w:ascii="Times New Roman" w:hAnsi="Times New Roman" w:cs="Times New Roman"/>
          <w:sz w:val="28"/>
          <w:szCs w:val="28"/>
        </w:rPr>
        <w:t xml:space="preserve"> калия и 0,03 г образца. Центрифугировали, для сбора верхнего гексанового слоя с содержанием эфиров жирных кислот. 1 </w:t>
      </w:r>
      <w:proofErr w:type="spellStart"/>
      <w:r w:rsidRPr="00ED2355">
        <w:rPr>
          <w:rFonts w:ascii="Times New Roman" w:hAnsi="Times New Roman" w:cs="Times New Roman"/>
          <w:sz w:val="28"/>
          <w:szCs w:val="28"/>
        </w:rPr>
        <w:t>мкл</w:t>
      </w:r>
      <w:proofErr w:type="spellEnd"/>
      <w:r w:rsidRPr="00ED2355">
        <w:rPr>
          <w:rFonts w:ascii="Times New Roman" w:hAnsi="Times New Roman" w:cs="Times New Roman"/>
          <w:sz w:val="28"/>
          <w:szCs w:val="28"/>
        </w:rPr>
        <w:t xml:space="preserve"> вводили в ГХ-МС для анализа. Недостатками данного метода является использование большого количества стандартных образцов</w:t>
      </w:r>
      <w:r w:rsidR="00843FE7">
        <w:rPr>
          <w:rFonts w:ascii="Times New Roman" w:hAnsi="Times New Roman" w:cs="Times New Roman"/>
          <w:sz w:val="28"/>
          <w:szCs w:val="28"/>
        </w:rPr>
        <w:t xml:space="preserve"> </w:t>
      </w:r>
      <w:r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0956-7135","author":[{"dropping-particle":"","family":"Zhang","given":"M","non-dropping-particle":"","parse-names":false,"suffix":""},{"dropping-particle":"","family":"Yang","given":"X","non-dropping-particle":"","parse-names":false,"suffix":""},{"dropping-particle":"","family":"Zhao","given":"H T","non-dropping-particle":"","parse-names":false,"suffix":""},{"dropping-particle":"","family":"Dong","given":"A J","non-dropping-particle":"","parse-names":false,"suffix":""},{"dropping-particle":"","family":"Wang","given":"J","non-dropping-particle":"","parse-names":false,"suffix":""},{"dropping-particle":"","family":"Liu","given":"G Y","non-dropping-particle":"","parse-names":false,"suffix":""},{"dropping-particle":"","family":"Wang","given":"P","non-dropping-particle":"","parse-names":false,"suffix":""},{"dropping-particle":"","family":"Cheng","given":"C L","non-dropping-particle":"","parse-names":false,"suffix":""},{"dropping-particle":"","family":"Zhang","given":"H","non-dropping-particle":"","parse-names":false,"suffix":""}],"container-title":"Food Control","id":"ITEM-1","issued":{"date-parts":[["2015"]]},"page":"293-301","publisher":"Elsevier","title":"A quick method for routine analysis of C18 trans fatty acids in non-hydrogenated edible vegetable oils by gas chromatography–mass spectrometry","type":"article-journal","volume":"57"},"uris":["http://www.mendeley.com/documents/?uuid=0693e7c0-6f91-4e61-9815-a7750097748f"]}],"mendeley":{"formattedCitation":"[214]","plainTextFormattedCitation":"[214]","previouslyFormattedCitation":"[224]"},"properties":{"noteIndex":0},"schema":"https://github.com/citation-style-language/schema/raw/master/csl-citation.json"}</w:instrText>
      </w:r>
      <w:r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[214]</w:t>
      </w:r>
      <w:r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623124FA" w14:textId="1E26AFBC" w:rsidR="00395139" w:rsidRPr="00ED2355" w:rsidRDefault="00395139" w:rsidP="00395139">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Газовая хроматография в сочетании с масс-спектрометрией. МЭЖК разделяли на </w:t>
      </w:r>
      <w:proofErr w:type="spellStart"/>
      <w:r w:rsidRPr="00ED2355">
        <w:rPr>
          <w:rFonts w:ascii="Times New Roman" w:hAnsi="Times New Roman" w:cs="Times New Roman"/>
          <w:sz w:val="28"/>
          <w:szCs w:val="28"/>
        </w:rPr>
        <w:t>высокополярной</w:t>
      </w:r>
      <w:proofErr w:type="spellEnd"/>
      <w:r w:rsidRPr="00ED2355">
        <w:rPr>
          <w:rFonts w:ascii="Times New Roman" w:hAnsi="Times New Roman" w:cs="Times New Roman"/>
          <w:sz w:val="28"/>
          <w:szCs w:val="28"/>
        </w:rPr>
        <w:t xml:space="preserve"> колонке BPX70 (длина 10 м, диаметр 0,10 мм, толщина пленки 0,20 м, SGE), покрытой 70% </w:t>
      </w:r>
      <w:proofErr w:type="spellStart"/>
      <w:r w:rsidRPr="00ED2355">
        <w:rPr>
          <w:rFonts w:ascii="Times New Roman" w:hAnsi="Times New Roman" w:cs="Times New Roman"/>
          <w:sz w:val="28"/>
          <w:szCs w:val="28"/>
        </w:rPr>
        <w:t>цианопропил</w:t>
      </w:r>
      <w:proofErr w:type="spellEnd"/>
      <w:r w:rsidRPr="00ED2355">
        <w:rPr>
          <w:rFonts w:ascii="Times New Roman" w:hAnsi="Times New Roman" w:cs="Times New Roman"/>
          <w:sz w:val="28"/>
          <w:szCs w:val="28"/>
        </w:rPr>
        <w:t xml:space="preserve"> </w:t>
      </w:r>
      <w:proofErr w:type="spellStart"/>
      <w:r w:rsidRPr="00ED2355">
        <w:rPr>
          <w:rFonts w:ascii="Times New Roman" w:hAnsi="Times New Roman" w:cs="Times New Roman"/>
          <w:sz w:val="28"/>
          <w:szCs w:val="28"/>
        </w:rPr>
        <w:t>полисилфенил</w:t>
      </w:r>
      <w:proofErr w:type="spellEnd"/>
      <w:r w:rsidRPr="00ED2355">
        <w:rPr>
          <w:rFonts w:ascii="Times New Roman" w:hAnsi="Times New Roman" w:cs="Times New Roman"/>
          <w:sz w:val="28"/>
          <w:szCs w:val="28"/>
        </w:rPr>
        <w:t>-силоксаном, с использованием GC-2010, соединенного с детект</w:t>
      </w:r>
      <w:r>
        <w:rPr>
          <w:rFonts w:ascii="Times New Roman" w:hAnsi="Times New Roman" w:cs="Times New Roman"/>
          <w:sz w:val="28"/>
          <w:szCs w:val="28"/>
        </w:rPr>
        <w:t xml:space="preserve">ором GCMS-QP2010 от </w:t>
      </w:r>
      <w:proofErr w:type="spellStart"/>
      <w:r>
        <w:rPr>
          <w:rFonts w:ascii="Times New Roman" w:hAnsi="Times New Roman" w:cs="Times New Roman"/>
          <w:sz w:val="28"/>
          <w:szCs w:val="28"/>
        </w:rPr>
        <w:t>Shimadzu</w:t>
      </w:r>
      <w:proofErr w:type="spellEnd"/>
      <w:r>
        <w:rPr>
          <w:rFonts w:ascii="Times New Roman" w:hAnsi="Times New Roman" w:cs="Times New Roman"/>
          <w:sz w:val="28"/>
          <w:szCs w:val="28"/>
        </w:rPr>
        <w:t xml:space="preserve">. </w:t>
      </w:r>
      <w:r w:rsidRPr="00ED2355">
        <w:rPr>
          <w:rFonts w:ascii="Times New Roman" w:hAnsi="Times New Roman" w:cs="Times New Roman"/>
          <w:sz w:val="28"/>
          <w:szCs w:val="28"/>
        </w:rPr>
        <w:t xml:space="preserve">Объем впрыска составлял 1 л, и испаритель с запрограммированной температурой использовался в режиме разлива 1:20 в течение 3 с, переключался на 1,3 мин в режим без разделения и с коэффициентом разделения 1: 100 до конца цикла. Температура впрыска 72 ◦C; через 3 с была увеличена со 240 </w:t>
      </w:r>
      <w:r w:rsidRPr="00ED2355">
        <w:rPr>
          <w:rFonts w:ascii="Times New Roman" w:hAnsi="Times New Roman" w:cs="Times New Roman"/>
          <w:sz w:val="28"/>
          <w:szCs w:val="28"/>
          <w:vertAlign w:val="superscript"/>
        </w:rPr>
        <w:t>◦</w:t>
      </w:r>
      <w:r w:rsidRPr="00ED2355">
        <w:rPr>
          <w:rFonts w:ascii="Times New Roman" w:hAnsi="Times New Roman" w:cs="Times New Roman"/>
          <w:sz w:val="28"/>
          <w:szCs w:val="28"/>
        </w:rPr>
        <w:t xml:space="preserve">C/мин до 250 ◦C и выдержана в течение 15 минут. Вкладыш был набит </w:t>
      </w:r>
      <w:proofErr w:type="spellStart"/>
      <w:r w:rsidRPr="00ED2355">
        <w:rPr>
          <w:rFonts w:ascii="Times New Roman" w:hAnsi="Times New Roman" w:cs="Times New Roman"/>
          <w:sz w:val="28"/>
          <w:szCs w:val="28"/>
        </w:rPr>
        <w:t>CarboFritTM</w:t>
      </w:r>
      <w:proofErr w:type="spellEnd"/>
      <w:r w:rsidRPr="00ED2355">
        <w:rPr>
          <w:rFonts w:ascii="Times New Roman" w:hAnsi="Times New Roman" w:cs="Times New Roman"/>
          <w:sz w:val="28"/>
          <w:szCs w:val="28"/>
        </w:rPr>
        <w:t xml:space="preserve"> (</w:t>
      </w:r>
      <w:proofErr w:type="spellStart"/>
      <w:r w:rsidRPr="00ED2355">
        <w:rPr>
          <w:rFonts w:ascii="Times New Roman" w:hAnsi="Times New Roman" w:cs="Times New Roman"/>
          <w:sz w:val="28"/>
          <w:szCs w:val="28"/>
        </w:rPr>
        <w:t>Restek</w:t>
      </w:r>
      <w:proofErr w:type="spellEnd"/>
      <w:r w:rsidRPr="00ED2355">
        <w:rPr>
          <w:rFonts w:ascii="Times New Roman" w:hAnsi="Times New Roman" w:cs="Times New Roman"/>
          <w:sz w:val="28"/>
          <w:szCs w:val="28"/>
        </w:rPr>
        <w:t>).</w:t>
      </w:r>
    </w:p>
    <w:p w14:paraId="12646988" w14:textId="16FD0AAE" w:rsidR="00395139" w:rsidRPr="00ED2355" w:rsidRDefault="00395139" w:rsidP="00395139">
      <w:pPr>
        <w:spacing w:after="0" w:line="240" w:lineRule="auto"/>
        <w:ind w:firstLine="709"/>
        <w:jc w:val="both"/>
        <w:rPr>
          <w:rFonts w:ascii="Times New Roman" w:hAnsi="Times New Roman" w:cs="Times New Roman"/>
          <w:sz w:val="28"/>
          <w:szCs w:val="28"/>
        </w:rPr>
      </w:pPr>
      <w:r w:rsidRPr="00ED2355">
        <w:rPr>
          <w:rFonts w:ascii="Times New Roman" w:hAnsi="Times New Roman" w:cs="Times New Roman"/>
          <w:sz w:val="28"/>
          <w:szCs w:val="28"/>
        </w:rPr>
        <w:t xml:space="preserve">Температурная программа была следующей: начальная температура печи 50 ◦C поддерживалась в течение 0,75 мин, затем была запрограммирована </w:t>
      </w:r>
      <w:r w:rsidR="00732DB0">
        <w:rPr>
          <w:rFonts w:ascii="Times New Roman" w:hAnsi="Times New Roman" w:cs="Times New Roman"/>
          <w:sz w:val="28"/>
          <w:szCs w:val="28"/>
        </w:rPr>
        <w:t>на</w:t>
      </w:r>
      <w:r w:rsidRPr="00ED2355">
        <w:rPr>
          <w:rFonts w:ascii="Times New Roman" w:hAnsi="Times New Roman" w:cs="Times New Roman"/>
          <w:sz w:val="28"/>
          <w:szCs w:val="28"/>
        </w:rPr>
        <w:t xml:space="preserve"> повышение с 40 ◦C / мин до 155 ◦C, с 6 ◦C / мин до 210 ◦C, </w:t>
      </w:r>
      <w:r w:rsidR="00732DB0">
        <w:rPr>
          <w:rFonts w:ascii="Times New Roman" w:hAnsi="Times New Roman" w:cs="Times New Roman"/>
          <w:sz w:val="28"/>
          <w:szCs w:val="28"/>
        </w:rPr>
        <w:t xml:space="preserve">для </w:t>
      </w:r>
      <w:r w:rsidRPr="00ED2355">
        <w:rPr>
          <w:rFonts w:ascii="Times New Roman" w:hAnsi="Times New Roman" w:cs="Times New Roman"/>
          <w:sz w:val="28"/>
          <w:szCs w:val="28"/>
        </w:rPr>
        <w:t>дости</w:t>
      </w:r>
      <w:r w:rsidR="00732DB0">
        <w:rPr>
          <w:rFonts w:ascii="Times New Roman" w:hAnsi="Times New Roman" w:cs="Times New Roman"/>
          <w:sz w:val="28"/>
          <w:szCs w:val="28"/>
        </w:rPr>
        <w:t>жения п</w:t>
      </w:r>
      <w:r w:rsidRPr="00ED2355">
        <w:rPr>
          <w:rFonts w:ascii="Times New Roman" w:hAnsi="Times New Roman" w:cs="Times New Roman"/>
          <w:sz w:val="28"/>
          <w:szCs w:val="28"/>
        </w:rPr>
        <w:t xml:space="preserve">ри </w:t>
      </w:r>
      <w:r w:rsidRPr="00ED2355">
        <w:rPr>
          <w:rFonts w:ascii="Times New Roman" w:hAnsi="Times New Roman" w:cs="Times New Roman"/>
          <w:sz w:val="28"/>
          <w:szCs w:val="28"/>
        </w:rPr>
        <w:lastRenderedPageBreak/>
        <w:t xml:space="preserve">15 ◦C / мин 250 ◦C и </w:t>
      </w:r>
      <w:r w:rsidR="00732DB0">
        <w:rPr>
          <w:rFonts w:ascii="Times New Roman" w:hAnsi="Times New Roman" w:cs="Times New Roman"/>
          <w:sz w:val="28"/>
          <w:szCs w:val="28"/>
        </w:rPr>
        <w:t xml:space="preserve">с </w:t>
      </w:r>
      <w:r w:rsidRPr="00ED2355">
        <w:rPr>
          <w:rFonts w:ascii="Times New Roman" w:hAnsi="Times New Roman" w:cs="Times New Roman"/>
          <w:sz w:val="28"/>
          <w:szCs w:val="28"/>
        </w:rPr>
        <w:t>выдерж</w:t>
      </w:r>
      <w:r w:rsidR="00732DB0">
        <w:rPr>
          <w:rFonts w:ascii="Times New Roman" w:hAnsi="Times New Roman" w:cs="Times New Roman"/>
          <w:sz w:val="28"/>
          <w:szCs w:val="28"/>
        </w:rPr>
        <w:t xml:space="preserve">кой </w:t>
      </w:r>
      <w:r w:rsidRPr="00ED2355">
        <w:rPr>
          <w:rFonts w:ascii="Times New Roman" w:hAnsi="Times New Roman" w:cs="Times New Roman"/>
          <w:sz w:val="28"/>
          <w:szCs w:val="28"/>
        </w:rPr>
        <w:t xml:space="preserve">2 мин. В качестве газа-носителя использовался гелий с постоянной линейной скоростью 50 см / с. Температура детектора поддерживалась на уровне 250 ◦C. Характеристика и идентификация МЭЖК проводилась в режиме сканирования. Количественное определение было выполнено с помощью выбранного режима ионного мониторинга (SIM) для наиболее интенсивных фрагментов (насыщенные: m / z 74, мононенасыщенные: m / z 55, </w:t>
      </w:r>
      <w:proofErr w:type="spellStart"/>
      <w:r w:rsidRPr="00ED2355">
        <w:rPr>
          <w:rFonts w:ascii="Times New Roman" w:hAnsi="Times New Roman" w:cs="Times New Roman"/>
          <w:sz w:val="28"/>
          <w:szCs w:val="28"/>
        </w:rPr>
        <w:t>диненасыщенные</w:t>
      </w:r>
      <w:proofErr w:type="spellEnd"/>
      <w:r w:rsidRPr="00ED2355">
        <w:rPr>
          <w:rFonts w:ascii="Times New Roman" w:hAnsi="Times New Roman" w:cs="Times New Roman"/>
          <w:sz w:val="28"/>
          <w:szCs w:val="28"/>
        </w:rPr>
        <w:t xml:space="preserve">: m / z 67, полиненасыщенные: m / z 79). Сбор и обработка данных выполнялись с помощью программного обеспечения GC-MS </w:t>
      </w:r>
      <w:proofErr w:type="spellStart"/>
      <w:r w:rsidRPr="00ED2355">
        <w:rPr>
          <w:rFonts w:ascii="Times New Roman" w:hAnsi="Times New Roman" w:cs="Times New Roman"/>
          <w:sz w:val="28"/>
          <w:szCs w:val="28"/>
        </w:rPr>
        <w:t>Solution</w:t>
      </w:r>
      <w:proofErr w:type="spellEnd"/>
      <w:r w:rsidRPr="00ED2355">
        <w:rPr>
          <w:rFonts w:ascii="Times New Roman" w:hAnsi="Times New Roman" w:cs="Times New Roman"/>
          <w:sz w:val="28"/>
          <w:szCs w:val="28"/>
        </w:rPr>
        <w:t xml:space="preserve"> (</w:t>
      </w:r>
      <w:proofErr w:type="spellStart"/>
      <w:r w:rsidRPr="00ED2355">
        <w:rPr>
          <w:rFonts w:ascii="Times New Roman" w:hAnsi="Times New Roman" w:cs="Times New Roman"/>
          <w:sz w:val="28"/>
          <w:szCs w:val="28"/>
        </w:rPr>
        <w:t>Shimadzu</w:t>
      </w:r>
      <w:proofErr w:type="spellEnd"/>
      <w:r w:rsidRPr="00ED2355">
        <w:rPr>
          <w:rFonts w:ascii="Times New Roman" w:hAnsi="Times New Roman" w:cs="Times New Roman"/>
          <w:sz w:val="28"/>
          <w:szCs w:val="28"/>
        </w:rPr>
        <w:t>). Количественное определение основано на внешней к</w:t>
      </w:r>
      <w:r w:rsidR="00863848">
        <w:rPr>
          <w:rFonts w:ascii="Times New Roman" w:hAnsi="Times New Roman" w:cs="Times New Roman"/>
          <w:sz w:val="28"/>
          <w:szCs w:val="28"/>
        </w:rPr>
        <w:t>алибровке с использованием C</w:t>
      </w:r>
      <w:r w:rsidR="00863848" w:rsidRPr="00863848">
        <w:rPr>
          <w:rFonts w:ascii="Times New Roman" w:hAnsi="Times New Roman" w:cs="Times New Roman"/>
          <w:sz w:val="28"/>
          <w:szCs w:val="28"/>
          <w:vertAlign w:val="subscript"/>
        </w:rPr>
        <w:t>21:</w:t>
      </w:r>
      <w:r w:rsidRPr="00863848">
        <w:rPr>
          <w:rFonts w:ascii="Times New Roman" w:hAnsi="Times New Roman" w:cs="Times New Roman"/>
          <w:sz w:val="28"/>
          <w:szCs w:val="28"/>
          <w:vertAlign w:val="subscript"/>
        </w:rPr>
        <w:t xml:space="preserve">0 </w:t>
      </w:r>
      <w:proofErr w:type="spellStart"/>
      <w:r w:rsidRPr="00ED2355">
        <w:rPr>
          <w:rFonts w:ascii="Times New Roman" w:hAnsi="Times New Roman" w:cs="Times New Roman"/>
          <w:sz w:val="28"/>
          <w:szCs w:val="28"/>
        </w:rPr>
        <w:t>iso</w:t>
      </w:r>
      <w:proofErr w:type="spellEnd"/>
      <w:r w:rsidRPr="00ED2355">
        <w:rPr>
          <w:rFonts w:ascii="Times New Roman" w:hAnsi="Times New Roman" w:cs="Times New Roman"/>
          <w:sz w:val="28"/>
          <w:szCs w:val="28"/>
        </w:rPr>
        <w:t xml:space="preserve"> в качес</w:t>
      </w:r>
      <w:r w:rsidR="00863848">
        <w:rPr>
          <w:rFonts w:ascii="Times New Roman" w:hAnsi="Times New Roman" w:cs="Times New Roman"/>
          <w:sz w:val="28"/>
          <w:szCs w:val="28"/>
        </w:rPr>
        <w:t>тве внутреннего стандарта. C</w:t>
      </w:r>
      <w:r w:rsidR="00863848" w:rsidRPr="00863848">
        <w:rPr>
          <w:rFonts w:ascii="Times New Roman" w:hAnsi="Times New Roman" w:cs="Times New Roman"/>
          <w:sz w:val="28"/>
          <w:szCs w:val="28"/>
          <w:vertAlign w:val="subscript"/>
        </w:rPr>
        <w:t>13:</w:t>
      </w:r>
      <w:r w:rsidRPr="00863848">
        <w:rPr>
          <w:rFonts w:ascii="Times New Roman" w:hAnsi="Times New Roman" w:cs="Times New Roman"/>
          <w:sz w:val="28"/>
          <w:szCs w:val="28"/>
          <w:vertAlign w:val="subscript"/>
        </w:rPr>
        <w:t>0</w:t>
      </w:r>
      <w:r w:rsidRPr="00ED2355">
        <w:rPr>
          <w:rFonts w:ascii="Times New Roman" w:hAnsi="Times New Roman" w:cs="Times New Roman"/>
          <w:sz w:val="28"/>
          <w:szCs w:val="28"/>
        </w:rPr>
        <w:t>, добавленный в постоянном соотношении к C</w:t>
      </w:r>
      <w:r w:rsidRPr="00863848">
        <w:rPr>
          <w:rFonts w:ascii="Times New Roman" w:hAnsi="Times New Roman" w:cs="Times New Roman"/>
          <w:sz w:val="28"/>
          <w:szCs w:val="28"/>
          <w:vertAlign w:val="subscript"/>
        </w:rPr>
        <w:t xml:space="preserve">21:0 </w:t>
      </w:r>
      <w:proofErr w:type="spellStart"/>
      <w:r w:rsidRPr="00ED2355">
        <w:rPr>
          <w:rFonts w:ascii="Times New Roman" w:hAnsi="Times New Roman" w:cs="Times New Roman"/>
          <w:sz w:val="28"/>
          <w:szCs w:val="28"/>
        </w:rPr>
        <w:t>iso</w:t>
      </w:r>
      <w:proofErr w:type="spellEnd"/>
      <w:r w:rsidRPr="00ED2355">
        <w:rPr>
          <w:rFonts w:ascii="Times New Roman" w:hAnsi="Times New Roman" w:cs="Times New Roman"/>
          <w:sz w:val="28"/>
          <w:szCs w:val="28"/>
        </w:rPr>
        <w:t>, использовали в качестве контроля качества</w:t>
      </w:r>
      <w:r w:rsidRPr="00ED2355">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ISSN":"1570-0232","author":[{"dropping-particle":"","family":"Ecker","given":"Josef","non-dropping-particle":"","parse-names":false,"suffix":""},{"dropping-particle":"","family":"Scherer","given":"Max","non-dropping-particle":"","parse-names":false,"suffix":""},{"dropping-particle":"","family":"Schmitz","given":"Gerd","non-dropping-particle":"","parse-names":false,"suffix":""},{"dropping-particle":"","family":"Liebisch","given":"Gerhard","non-dropping-particle":"","parse-names":false,"suffix":""}],"container-title":"Journal of Chromatography B","id":"ITEM-1","issued":{"date-parts":[["2012"]]},"page":"98-104","publisher":"Elsevier","title":"A rapid GC–MS method for quantification of positional and geometric isomers of fatty acid methyl esters","type":"article-journal","volume":"897"},"uris":["http://www.mendeley.com/documents/?uuid=a729dfca-938f-4258-81f7-101bb31a615e"]}],"mendeley":{"formattedCitation":"[31]","plainTextFormattedCitation":"[31]","previouslyFormattedCitation":"[43]"},"properties":{"noteIndex":0},"schema":"https://github.com/citation-style-language/schema/raw/master/csl-citation.json"}</w:instrText>
      </w:r>
      <w:r w:rsidRPr="00ED2355">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[31]</w:t>
      </w:r>
      <w:r w:rsidRPr="00ED2355">
        <w:rPr>
          <w:rFonts w:ascii="Times New Roman" w:hAnsi="Times New Roman" w:cs="Times New Roman"/>
          <w:sz w:val="28"/>
          <w:szCs w:val="28"/>
        </w:rPr>
        <w:fldChar w:fldCharType="end"/>
      </w:r>
      <w:r w:rsidRPr="00ED2355">
        <w:rPr>
          <w:rFonts w:ascii="Times New Roman" w:hAnsi="Times New Roman" w:cs="Times New Roman"/>
          <w:sz w:val="28"/>
          <w:szCs w:val="28"/>
        </w:rPr>
        <w:t>.</w:t>
      </w:r>
    </w:p>
    <w:p w14:paraId="226CE5FC" w14:textId="5C9DA569" w:rsidR="007D64F8" w:rsidRPr="00440A54" w:rsidRDefault="00B7736C" w:rsidP="00B7736C">
      <w:pPr>
        <w:pStyle w:val="31"/>
        <w:ind w:firstLine="709"/>
        <w:jc w:val="both"/>
        <w:rPr>
          <w:rFonts w:ascii="Times New Roman" w:hAnsi="Times New Roman" w:cs="Times New Roman"/>
          <w:color w:val="auto"/>
          <w:sz w:val="28"/>
          <w:szCs w:val="28"/>
        </w:rPr>
      </w:pPr>
      <w:bookmarkStart w:id="21" w:name="_Toc188004723"/>
      <w:r w:rsidRPr="00440A54">
        <w:rPr>
          <w:rFonts w:ascii="Times New Roman" w:hAnsi="Times New Roman" w:cs="Times New Roman"/>
          <w:color w:val="auto"/>
          <w:sz w:val="28"/>
          <w:szCs w:val="28"/>
        </w:rPr>
        <w:t>1.</w:t>
      </w:r>
      <w:r w:rsidR="00012F4B" w:rsidRPr="00440A54">
        <w:rPr>
          <w:rFonts w:ascii="Times New Roman" w:hAnsi="Times New Roman" w:cs="Times New Roman"/>
          <w:color w:val="auto"/>
          <w:sz w:val="28"/>
          <w:szCs w:val="28"/>
        </w:rPr>
        <w:t>4</w:t>
      </w:r>
      <w:r w:rsidR="003E5653" w:rsidRPr="00440A54">
        <w:rPr>
          <w:rFonts w:ascii="Times New Roman" w:hAnsi="Times New Roman" w:cs="Times New Roman"/>
          <w:color w:val="auto"/>
          <w:sz w:val="28"/>
          <w:szCs w:val="28"/>
        </w:rPr>
        <w:t>.</w:t>
      </w:r>
      <w:r w:rsidR="007D64F8" w:rsidRPr="00440A54">
        <w:rPr>
          <w:rFonts w:ascii="Times New Roman" w:hAnsi="Times New Roman" w:cs="Times New Roman"/>
          <w:color w:val="auto"/>
          <w:sz w:val="28"/>
          <w:szCs w:val="28"/>
        </w:rPr>
        <w:t>6 Определения жирно-кислотного состава в масложировой продукции методом тонкослойной хроматографии</w:t>
      </w:r>
      <w:bookmarkEnd w:id="21"/>
    </w:p>
    <w:p w14:paraId="75C70E4C" w14:textId="73CC79B4" w:rsidR="007D64F8" w:rsidRDefault="007D64F8" w:rsidP="007D64F8">
      <w:pPr>
        <w:spacing w:after="0" w:line="240" w:lineRule="auto"/>
        <w:ind w:firstLine="709"/>
        <w:jc w:val="both"/>
        <w:rPr>
          <w:rFonts w:ascii="Times New Roman" w:hAnsi="Times New Roman" w:cs="Times New Roman"/>
          <w:sz w:val="28"/>
          <w:szCs w:val="28"/>
        </w:rPr>
      </w:pPr>
      <w:r w:rsidRPr="007D64F8">
        <w:rPr>
          <w:rFonts w:ascii="Times New Roman" w:hAnsi="Times New Roman" w:cs="Times New Roman"/>
          <w:sz w:val="28"/>
          <w:szCs w:val="28"/>
        </w:rPr>
        <w:t xml:space="preserve">Высокоэффективная тонкослойная хроматография (ВЭТСХХ) является широко используемым, быстрым и относительно недорогим методом разделения сложных смесей. Он особенно полезен для небольших </w:t>
      </w:r>
      <w:proofErr w:type="spellStart"/>
      <w:r w:rsidRPr="007D64F8">
        <w:rPr>
          <w:rFonts w:ascii="Times New Roman" w:hAnsi="Times New Roman" w:cs="Times New Roman"/>
          <w:sz w:val="28"/>
          <w:szCs w:val="28"/>
        </w:rPr>
        <w:t>аполярных</w:t>
      </w:r>
      <w:proofErr w:type="spellEnd"/>
      <w:r w:rsidRPr="007D64F8">
        <w:rPr>
          <w:rFonts w:ascii="Times New Roman" w:hAnsi="Times New Roman" w:cs="Times New Roman"/>
          <w:sz w:val="28"/>
          <w:szCs w:val="28"/>
        </w:rPr>
        <w:t xml:space="preserve"> соединений и имеет некоторые преимущества по сравнению с ВЭЖХ. В этом обзоре представлен обзор особенностей, а также проблем, которые необходимо учитывать при анализе липидов с помощью ВЭТСХ. Термин «липиды» используется здесь в широком смысле и включает в себя жирные кислоты и их производные, а также вещества, связанные биосинтетически или функционально с этими соединениями</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{"citationItems":[{"id":"ITEM-1","itemData":{"DOI":"https://doi.org/10.1016/j.chroma.2010.11.066","ISSN":"0021-9673","abstract":"High-performance thin-layer chromatography (HPTLC) is a widely used, fast and relatively inexpensive method of separating complex mixtures. It is particularly useful for smaller, apolar compounds and offers some advantages over HPLC. This review gives an overview about the special features as well as the problems that have to be considered upon the HPTLC analysis of lipids. The term “lipids” is used here in a broad sense and comprises fatty acids and their derivatives as well as substances related biosynthetically or functionally to these compounds. After a short introduction regarding the stationary phases and the methods how lipids can be visualized on an HPTLC plate, the individual lipid classes will be discussed and the most suitable solvent systems for their separation indicated. The focus will be on lipids that are most abundant in biological systems, i.e. cholesterol and its derivates, glycerides, sphingo- and glycolipids as well as phospholipids. Finally, a nowadays very important topic, the combination between HPTLC and mass spectrometric (MS) detection methods will be discussed. It will be shown that this is a very powerful method to investigate the identities of the HPTLC spots in more detail than by the use of common staining methods. Future aspects of HPTLC in the lipid field will be also discussed.","author":[{"dropping-particle":"","family":"Fuchs","given":"Beate","non-dropping-particle":"","parse-names":false,"suffix":""},{"dropping-particle":"","family":"Süß","given":"Rosmarie","non-dropping-particle":"","parse-names":false,"suffix":""},{"dropping-particle":"","family":"Teuber","given":"Kristin","non-dropping-particle":"","parse-names":false,"suffix":""},{"dropping-particle":"","family":"Eibisch","given":"Mandy","non-dropping-particle":"","parse-names":false,"suffix":""},{"dropping-particle":"","family":"Schiller","given":"Jürgen","non-dropping-particle":"","parse-names":false,"suffix":""}],"container-title":"Journal of Chromatography A","id":"ITEM-1","issue":"19","issued":{"date-parts":[["2011"]]},"page":"2754-2774","title":"Lipid analysis by thin-layer chromatography—A review of the current state","type":"article-journal","volume":"1218"},"uris":["http://www.mendeley.com/documents/?uuid=ea39fcfc-5fb9-467c-8d2b-4a63f7848752"]},{"id":"ITEM-2","itemData":{"DOI":"https://doi.org/10.1016/0378-4347(87)80198-6","ISSN":"0378-4347","author":[{"dropping-particle":"","family":"Leray","given":"Claude","non-dropping-particle":"","parse-names":false,"suffix":""},{"dropping-particle":"","family":"Pelletier","given":"Xavier","non-dropping-particle":"","parse-names":false,"suffix":""},{"dropping-particle":"","family":"Hemmendinger","given":"Sylvie","non-dropping-particle":"","parse-names":false,"suffix":""},{"dropping-particle":"","family":"Cazenave","given":"Jean-Pierre","non-dropping-particle":"","parse-names":false,"suffix":""}],"container-title":"Journal of Chromatography B: Biomedical Sciences and Applications","id":"ITEM-2","issued":{"date-parts":[["1987"]]},"page":"411-416","title":"Thin-layer chromatography of human platelet phospholipids with fatty acid analysis","type":"article-journal","volume":"420"},"uris":["http://www.mendeley.com/documents/?uuid=eadd64cd-f8b0-43dd-b49f-965847a29858"]},{"id":"ITEM-3","itemData":{"DOI":"https://doi.org/10.1016/0926-6542(63)90061-1","ISSN":"0926-6542","abstract":"A method is described for the determination of fatty acid patterns of individual phospholipids (viz. lecithin, lysolecithin and sphingomyelin) and neutral lipids (viz. sterol esters, free fatty acids and triglycerides) of serum by gas-liquid chromatography, after their separation by thin-layer chromatography. Replicate determinations indicate that the method gives highly reproducible results, and there is no evidence of loss of unsaturated fatty acids by oxidation. In a comparison between thin-layer and column chromatographic methods, values for the fatty acid composition of cholesterol esters, triglycerides and free fatty acids were in good agreement. With phospholipids agreement for values of lecithin and lysolecithin was moderately good but with sphingomyelin agreement was poor. The thin-layer method has the advantage of being much faster and requiring smaller quantities of lipid for analysis.","author":[{"dropping-particle":"","family":"Bowyer","given":"D E","non-dropping-particle":"","parse-names":false,"suffix":""},{"dropping-particle":"","family":"Leat","given":"W M F","non-dropping-particle":"","parse-names":false,"suffix":""},{"dropping-particle":"","family":"Howard","given":"A N","non-dropping-particle":"","parse-names":false,"suffix":""},{"dropping-particle":"","family":"Gresham","given":"G A","non-dropping-particle":"","parse-names":false,"suffix":""}],"container-title":"Biochimica et Biophysica Acta (BBA) - Specialized Section on Lipids and Related Subjects","id":"ITEM-3","issued":{"date-parts":[["1963"]]},"page":"423-431","title":"The determination of the fatty acid composition of serum lipids separated by thin-layer chromatography; and a comparison with column chromatography","type":"article-journal","volume":"70"},"uris":["http://www.mendeley.com/documents/?uuid=5e636b5b-f8e2-4ea1-8cf4-87a515674edf"]}],"mendeley":{"formattedCitation":"[215–217]","plainTextFormattedCitation":"[215–217]","previouslyFormattedCitation":"[225–227]"},"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[215–217]</w:t>
      </w:r>
      <w:r>
        <w:rPr>
          <w:rFonts w:ascii="Times New Roman" w:hAnsi="Times New Roman" w:cs="Times New Roman"/>
          <w:sz w:val="28"/>
          <w:szCs w:val="28"/>
        </w:rPr>
        <w:fldChar w:fldCharType="end"/>
      </w:r>
      <w:r w:rsidRPr="007D64F8">
        <w:rPr>
          <w:rFonts w:ascii="Times New Roman" w:hAnsi="Times New Roman" w:cs="Times New Roman"/>
          <w:sz w:val="28"/>
          <w:szCs w:val="28"/>
        </w:rPr>
        <w:t>.</w:t>
      </w:r>
    </w:p>
    <w:p w14:paraId="087D1984" w14:textId="12308F7B" w:rsidR="007D64F8" w:rsidRDefault="006611AD" w:rsidP="007D64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работе авторы </w:t>
      </w:r>
      <w:proofErr w:type="spellStart"/>
      <w:r w:rsidR="007D64F8" w:rsidRPr="007D64F8">
        <w:rPr>
          <w:rFonts w:ascii="Times New Roman" w:hAnsi="Times New Roman" w:cs="Times New Roman"/>
          <w:sz w:val="28"/>
          <w:szCs w:val="28"/>
        </w:rPr>
        <w:t>Robert</w:t>
      </w:r>
      <w:proofErr w:type="spellEnd"/>
      <w:r w:rsidR="007D64F8" w:rsidRPr="007D64F8">
        <w:rPr>
          <w:rFonts w:ascii="Times New Roman" w:hAnsi="Times New Roman" w:cs="Times New Roman"/>
          <w:sz w:val="28"/>
          <w:szCs w:val="28"/>
        </w:rPr>
        <w:t xml:space="preserve"> </w:t>
      </w:r>
      <w:proofErr w:type="spellStart"/>
      <w:r w:rsidR="007D64F8" w:rsidRPr="007D64F8">
        <w:rPr>
          <w:rFonts w:ascii="Times New Roman" w:hAnsi="Times New Roman" w:cs="Times New Roman"/>
          <w:sz w:val="28"/>
          <w:szCs w:val="28"/>
        </w:rPr>
        <w:t>Wilson</w:t>
      </w:r>
      <w:proofErr w:type="spellEnd"/>
      <w:r w:rsidR="007D64F8" w:rsidRPr="007D64F8">
        <w:rPr>
          <w:rFonts w:ascii="Times New Roman" w:hAnsi="Times New Roman" w:cs="Times New Roman"/>
          <w:sz w:val="28"/>
          <w:szCs w:val="28"/>
        </w:rPr>
        <w:t xml:space="preserve">, </w:t>
      </w:r>
      <w:proofErr w:type="spellStart"/>
      <w:r w:rsidR="007D64F8" w:rsidRPr="007D64F8">
        <w:rPr>
          <w:rFonts w:ascii="Times New Roman" w:hAnsi="Times New Roman" w:cs="Times New Roman"/>
          <w:sz w:val="28"/>
          <w:szCs w:val="28"/>
        </w:rPr>
        <w:t>John</w:t>
      </w:r>
      <w:proofErr w:type="spellEnd"/>
      <w:r w:rsidR="007D64F8" w:rsidRPr="007D64F8">
        <w:rPr>
          <w:rFonts w:ascii="Times New Roman" w:hAnsi="Times New Roman" w:cs="Times New Roman"/>
          <w:sz w:val="28"/>
          <w:szCs w:val="28"/>
        </w:rPr>
        <w:t xml:space="preserve"> R. </w:t>
      </w:r>
      <w:proofErr w:type="spellStart"/>
      <w:r w:rsidR="007D64F8" w:rsidRPr="007D64F8">
        <w:rPr>
          <w:rFonts w:ascii="Times New Roman" w:hAnsi="Times New Roman" w:cs="Times New Roman"/>
          <w:sz w:val="28"/>
          <w:szCs w:val="28"/>
        </w:rPr>
        <w:t>Sargent</w:t>
      </w:r>
      <w:proofErr w:type="spellEnd"/>
      <w:r>
        <w:rPr>
          <w:rFonts w:ascii="Times New Roman" w:hAnsi="Times New Roman" w:cs="Times New Roman"/>
          <w:sz w:val="28"/>
          <w:szCs w:val="28"/>
        </w:rPr>
        <w:t xml:space="preserve"> описали простую процедуру</w:t>
      </w:r>
      <w:r w:rsidR="007D64F8" w:rsidRPr="007D64F8">
        <w:rPr>
          <w:rFonts w:ascii="Times New Roman" w:hAnsi="Times New Roman" w:cs="Times New Roman"/>
          <w:sz w:val="28"/>
          <w:szCs w:val="28"/>
        </w:rPr>
        <w:t xml:space="preserve"> разделения метиловых эфиров полиненасыщенных жирных кислот (ПНЖК) методом </w:t>
      </w:r>
      <w:proofErr w:type="spellStart"/>
      <w:r w:rsidR="007D64F8" w:rsidRPr="007D64F8">
        <w:rPr>
          <w:rFonts w:ascii="Times New Roman" w:hAnsi="Times New Roman" w:cs="Times New Roman"/>
          <w:sz w:val="28"/>
          <w:szCs w:val="28"/>
        </w:rPr>
        <w:t>аргентационной</w:t>
      </w:r>
      <w:proofErr w:type="spellEnd"/>
      <w:r w:rsidR="007D64F8" w:rsidRPr="007D64F8">
        <w:rPr>
          <w:rFonts w:ascii="Times New Roman" w:hAnsi="Times New Roman" w:cs="Times New Roman"/>
          <w:sz w:val="28"/>
          <w:szCs w:val="28"/>
        </w:rPr>
        <w:t xml:space="preserve"> хроматографии с использованием тонкослойных хроматографических планшетов, пропитанных нитратом серебра. Сложные эфиры распадаются на дискретные классы, содержащие 2, 3, 4, 5 и 6 двойных связей, и внутри каждой из этих групп сложные эфиры разделяются по длине цепи. Все часто встречающиеся (n - 6)</w:t>
      </w:r>
      <w:r>
        <w:rPr>
          <w:rFonts w:ascii="Times New Roman" w:hAnsi="Times New Roman" w:cs="Times New Roman"/>
          <w:sz w:val="28"/>
          <w:szCs w:val="28"/>
        </w:rPr>
        <w:t xml:space="preserve"> </w:t>
      </w:r>
      <w:r w:rsidR="007D64F8" w:rsidRPr="007D64F8">
        <w:rPr>
          <w:rFonts w:ascii="Times New Roman" w:hAnsi="Times New Roman" w:cs="Times New Roman"/>
          <w:sz w:val="28"/>
          <w:szCs w:val="28"/>
        </w:rPr>
        <w:t>ПНЖК из C</w:t>
      </w:r>
      <w:r w:rsidR="007D64F8" w:rsidRPr="006611AD">
        <w:rPr>
          <w:rFonts w:ascii="Times New Roman" w:hAnsi="Times New Roman" w:cs="Times New Roman"/>
          <w:sz w:val="28"/>
          <w:szCs w:val="28"/>
          <w:vertAlign w:val="subscript"/>
        </w:rPr>
        <w:t>18</w:t>
      </w:r>
      <w:r w:rsidR="007D64F8" w:rsidRPr="007D64F8">
        <w:rPr>
          <w:rFonts w:ascii="Times New Roman" w:hAnsi="Times New Roman" w:cs="Times New Roman"/>
          <w:sz w:val="28"/>
          <w:szCs w:val="28"/>
        </w:rPr>
        <w:t xml:space="preserve"> в C</w:t>
      </w:r>
      <w:r w:rsidR="007D64F8" w:rsidRPr="006611AD">
        <w:rPr>
          <w:rFonts w:ascii="Times New Roman" w:hAnsi="Times New Roman" w:cs="Times New Roman"/>
          <w:sz w:val="28"/>
          <w:szCs w:val="28"/>
          <w:vertAlign w:val="subscript"/>
        </w:rPr>
        <w:t>22</w:t>
      </w:r>
      <w:r w:rsidR="007D64F8" w:rsidRPr="007D64F8">
        <w:rPr>
          <w:rFonts w:ascii="Times New Roman" w:hAnsi="Times New Roman" w:cs="Times New Roman"/>
          <w:sz w:val="28"/>
          <w:szCs w:val="28"/>
        </w:rPr>
        <w:t xml:space="preserve"> разрешаются друг от друга, как и все часто встречающиеся (n - 3)ПНЖК из C</w:t>
      </w:r>
      <w:r w:rsidR="007D64F8" w:rsidRPr="00A03B1A">
        <w:rPr>
          <w:rFonts w:ascii="Times New Roman" w:hAnsi="Times New Roman" w:cs="Times New Roman"/>
          <w:sz w:val="28"/>
          <w:szCs w:val="28"/>
          <w:vertAlign w:val="subscript"/>
        </w:rPr>
        <w:t>18</w:t>
      </w:r>
      <w:r w:rsidR="007D64F8" w:rsidRPr="007D64F8">
        <w:rPr>
          <w:rFonts w:ascii="Times New Roman" w:hAnsi="Times New Roman" w:cs="Times New Roman"/>
          <w:sz w:val="28"/>
          <w:szCs w:val="28"/>
        </w:rPr>
        <w:t xml:space="preserve"> в C</w:t>
      </w:r>
      <w:r w:rsidR="007D64F8" w:rsidRPr="00A03B1A">
        <w:rPr>
          <w:rFonts w:ascii="Times New Roman" w:hAnsi="Times New Roman" w:cs="Times New Roman"/>
          <w:sz w:val="28"/>
          <w:szCs w:val="28"/>
          <w:vertAlign w:val="subscript"/>
        </w:rPr>
        <w:t>22</w:t>
      </w:r>
      <w:r w:rsidR="007D64F8" w:rsidRPr="007D64F8">
        <w:rPr>
          <w:rFonts w:ascii="Times New Roman" w:hAnsi="Times New Roman" w:cs="Times New Roman"/>
          <w:sz w:val="28"/>
          <w:szCs w:val="28"/>
        </w:rPr>
        <w:t xml:space="preserve">. Методика особенно полезна для метаболических исследований удлинения цепи и дальнейшей </w:t>
      </w:r>
      <w:proofErr w:type="spellStart"/>
      <w:r w:rsidR="007D64F8" w:rsidRPr="007D64F8">
        <w:rPr>
          <w:rFonts w:ascii="Times New Roman" w:hAnsi="Times New Roman" w:cs="Times New Roman"/>
          <w:sz w:val="28"/>
          <w:szCs w:val="28"/>
        </w:rPr>
        <w:t>десатурации</w:t>
      </w:r>
      <w:proofErr w:type="spellEnd"/>
      <w:r w:rsidR="007D64F8" w:rsidRPr="007D64F8">
        <w:rPr>
          <w:rFonts w:ascii="Times New Roman" w:hAnsi="Times New Roman" w:cs="Times New Roman"/>
          <w:sz w:val="28"/>
          <w:szCs w:val="28"/>
        </w:rPr>
        <w:t xml:space="preserve"> ПНЖК путем раздельной инкубации изолированных клеток с [1-14C]18:2(n - 6) и [1-14C]18:3(n - 3). РF значения для отдельных ПНЖК очень воспроизводимы, а восстановление отдельных [14C]ПНЖК для радиоанализа превышают 90%</w:t>
      </w:r>
      <w:r w:rsidR="007D64F8">
        <w:rPr>
          <w:rFonts w:ascii="Times New Roman" w:hAnsi="Times New Roman" w:cs="Times New Roman"/>
          <w:sz w:val="28"/>
          <w:szCs w:val="28"/>
        </w:rPr>
        <w:t xml:space="preserve"> </w:t>
      </w:r>
      <w:r w:rsidR="007D64F8">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{"citationItems":[{"id":"ITEM-1","itemData":{"DOI":"https://doi.org/10.1016/0021-9673(92)80385-8","ISSN":"0021-9673","abstract":"A simple procedure is described for separating methyl esters of polyunsaturated fatty acids (PUFAs) by argentation chromatography using silver nitrate-impregnated thin-layer chromatography plates. Esters are resolved into discrete classes containing 2, 3, 4, 5 and 6 double bonds and within each of these groupings esters are separated according to chain length. All commonly encountered (n - 6)PUFAs from C18 to C22 are resolved from each other, as are all commonly encountered (n - 3)PUFAs from C18 to C22. The technique is particularly useful for metabolic studies of the chain elongation and further desaturation of PUFAs by separately incubating isolated cells with [1-14C]18:2(n - 6) and [1-14C]18:3(n - 3). RF values for individual PUFAs are very reproducible and recoveries of individual [14C]PUFAs for radioassay exceed 90%.","author":[{"dropping-particle":"","family":"Wilson","given":"Robert","non-dropping-particle":"","parse-names":false,"suffix":""},{"dropping-particle":"","family":"Sargent","given":"John R","non-dropping-particle":"","parse-names":false,"suffix":""}],"container-title":"Journal of Chromatography A","id":"ITEM-1","issue":"2","issued":{"date-parts":[["1992"]]},"page":"403-407","title":"High-resolution separation of polyunsaturated fatty acids by argentation thin-layer chromatography","type":"article-journal","volume":"623"},"uris":["http://www.mendeley.com/documents/?uuid=a9436bd3-b6a7-436c-b5db-56730a11371c"]}],"mendeley":{"formattedCitation":"[218]","plainTextFormattedCitation":"[218]","previouslyFormattedCitation":"[228]"},"properties":{"noteIndex":0},"schema":"https://github.com/citation-style-language/schema/raw/master/csl-citation.json"}</w:instrText>
      </w:r>
      <w:r w:rsidR="007D64F8">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[218]</w:t>
      </w:r>
      <w:r w:rsidR="007D64F8">
        <w:rPr>
          <w:rFonts w:ascii="Times New Roman" w:hAnsi="Times New Roman" w:cs="Times New Roman"/>
          <w:sz w:val="28"/>
          <w:szCs w:val="28"/>
        </w:rPr>
        <w:fldChar w:fldCharType="end"/>
      </w:r>
      <w:r w:rsidR="007D64F8" w:rsidRPr="007D64F8">
        <w:rPr>
          <w:rFonts w:ascii="Times New Roman" w:hAnsi="Times New Roman" w:cs="Times New Roman"/>
          <w:sz w:val="28"/>
          <w:szCs w:val="28"/>
        </w:rPr>
        <w:t>.</w:t>
      </w:r>
    </w:p>
    <w:p w14:paraId="5B406DB9" w14:textId="3B62E2EF" w:rsidR="007D64F8" w:rsidRDefault="007D64F8" w:rsidP="007D64F8">
      <w:pPr>
        <w:spacing w:after="0" w:line="240" w:lineRule="auto"/>
        <w:ind w:firstLine="709"/>
        <w:jc w:val="both"/>
        <w:rPr>
          <w:rFonts w:ascii="Times New Roman" w:hAnsi="Times New Roman" w:cs="Times New Roman"/>
          <w:sz w:val="28"/>
          <w:szCs w:val="28"/>
        </w:rPr>
      </w:pPr>
      <w:proofErr w:type="spellStart"/>
      <w:r w:rsidRPr="007D64F8">
        <w:rPr>
          <w:rFonts w:ascii="Times New Roman" w:hAnsi="Times New Roman" w:cs="Times New Roman"/>
          <w:sz w:val="28"/>
          <w:szCs w:val="28"/>
        </w:rPr>
        <w:t>Mario</w:t>
      </w:r>
      <w:proofErr w:type="spellEnd"/>
      <w:r w:rsidRPr="007D64F8">
        <w:rPr>
          <w:rFonts w:ascii="Times New Roman" w:hAnsi="Times New Roman" w:cs="Times New Roman"/>
          <w:sz w:val="28"/>
          <w:szCs w:val="28"/>
        </w:rPr>
        <w:t xml:space="preserve"> F. </w:t>
      </w:r>
      <w:proofErr w:type="spellStart"/>
      <w:r w:rsidRPr="007D64F8">
        <w:rPr>
          <w:rFonts w:ascii="Times New Roman" w:hAnsi="Times New Roman" w:cs="Times New Roman"/>
          <w:sz w:val="28"/>
          <w:szCs w:val="28"/>
        </w:rPr>
        <w:t>Mirabelli</w:t>
      </w:r>
      <w:proofErr w:type="spellEnd"/>
      <w:r w:rsidRPr="007D64F8">
        <w:rPr>
          <w:rFonts w:ascii="Times New Roman" w:hAnsi="Times New Roman" w:cs="Times New Roman"/>
          <w:sz w:val="28"/>
          <w:szCs w:val="28"/>
        </w:rPr>
        <w:t xml:space="preserve">, </w:t>
      </w:r>
      <w:proofErr w:type="spellStart"/>
      <w:r w:rsidRPr="007D64F8">
        <w:rPr>
          <w:rFonts w:ascii="Times New Roman" w:hAnsi="Times New Roman" w:cs="Times New Roman"/>
          <w:sz w:val="28"/>
          <w:szCs w:val="28"/>
        </w:rPr>
        <w:t>Giuseppe</w:t>
      </w:r>
      <w:proofErr w:type="spellEnd"/>
      <w:r w:rsidRPr="007D64F8">
        <w:rPr>
          <w:rFonts w:ascii="Times New Roman" w:hAnsi="Times New Roman" w:cs="Times New Roman"/>
          <w:sz w:val="28"/>
          <w:szCs w:val="28"/>
        </w:rPr>
        <w:t xml:space="preserve"> </w:t>
      </w:r>
      <w:proofErr w:type="spellStart"/>
      <w:r w:rsidRPr="007D64F8">
        <w:rPr>
          <w:rFonts w:ascii="Times New Roman" w:hAnsi="Times New Roman" w:cs="Times New Roman"/>
          <w:sz w:val="28"/>
          <w:szCs w:val="28"/>
        </w:rPr>
        <w:t>Coviello</w:t>
      </w:r>
      <w:proofErr w:type="spellEnd"/>
      <w:r w:rsidRPr="007D64F8">
        <w:rPr>
          <w:rFonts w:ascii="Times New Roman" w:hAnsi="Times New Roman" w:cs="Times New Roman"/>
          <w:sz w:val="28"/>
          <w:szCs w:val="28"/>
        </w:rPr>
        <w:t xml:space="preserve"> &amp; </w:t>
      </w:r>
      <w:proofErr w:type="spellStart"/>
      <w:r w:rsidRPr="007D64F8">
        <w:rPr>
          <w:rFonts w:ascii="Times New Roman" w:hAnsi="Times New Roman" w:cs="Times New Roman"/>
          <w:sz w:val="28"/>
          <w:szCs w:val="28"/>
        </w:rPr>
        <w:t>Dietrich</w:t>
      </w:r>
      <w:proofErr w:type="spellEnd"/>
      <w:r w:rsidRPr="007D64F8">
        <w:rPr>
          <w:rFonts w:ascii="Times New Roman" w:hAnsi="Times New Roman" w:cs="Times New Roman"/>
          <w:sz w:val="28"/>
          <w:szCs w:val="28"/>
        </w:rPr>
        <w:t xml:space="preserve"> A. </w:t>
      </w:r>
      <w:proofErr w:type="spellStart"/>
      <w:r w:rsidRPr="007D64F8">
        <w:rPr>
          <w:rFonts w:ascii="Times New Roman" w:hAnsi="Times New Roman" w:cs="Times New Roman"/>
          <w:sz w:val="28"/>
          <w:szCs w:val="28"/>
        </w:rPr>
        <w:t>Volmer</w:t>
      </w:r>
      <w:proofErr w:type="spellEnd"/>
      <w:r w:rsidRPr="007D64F8">
        <w:rPr>
          <w:rFonts w:ascii="Times New Roman" w:hAnsi="Times New Roman" w:cs="Times New Roman"/>
          <w:sz w:val="28"/>
          <w:szCs w:val="28"/>
        </w:rPr>
        <w:t xml:space="preserve"> </w:t>
      </w:r>
      <w:r w:rsidR="00A03B1A">
        <w:rPr>
          <w:rFonts w:ascii="Times New Roman" w:hAnsi="Times New Roman" w:cs="Times New Roman"/>
          <w:sz w:val="28"/>
          <w:szCs w:val="28"/>
        </w:rPr>
        <w:t>разработали</w:t>
      </w:r>
      <w:r w:rsidRPr="007D64F8">
        <w:rPr>
          <w:rFonts w:ascii="Times New Roman" w:hAnsi="Times New Roman" w:cs="Times New Roman"/>
          <w:sz w:val="28"/>
          <w:szCs w:val="28"/>
        </w:rPr>
        <w:t xml:space="preserve"> интерфейс масс-спектрометрии десорбции/ионизации (DI-MS) с помощью растворителей. После применения внутреннего стандарта были получены линейность от хорошего до превосходного (коэффициенты детерминации от 0,9856 до 0,9977) и воспроизводимость (в среднем 6 % относительного стандартного отклонения (RSD) при использовании шприцевого осаждения). Явления подавления сигналов были сведены к минимуму за счет разделения аналитов по ТСХ в некоторой степени до ДИ-МС, что привело к </w:t>
      </w:r>
      <w:r w:rsidRPr="007D64F8">
        <w:rPr>
          <w:rFonts w:ascii="Times New Roman" w:hAnsi="Times New Roman" w:cs="Times New Roman"/>
          <w:sz w:val="28"/>
          <w:szCs w:val="28"/>
        </w:rPr>
        <w:lastRenderedPageBreak/>
        <w:t>четырехкратному увеличению отношения сигнал/шум по сравнению с анализом одноточечной смеси без разделения ТСХ</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{"citationItems":[{"id":"ITEM-1","itemData":{"DOI":"10.1007/s00216-015-8630-5","ISSN":"1618-2650","abstract":"In this study, we demonstrate the application of ambient mass spectrometry for measuring fatty acids from various biological sample matrices such as olive oil, fish oil, salmon, and human serum. Optimum performance was obtained after spotting samples onto thin-layer chromatography (TLC) plates as sample substrates for a custom-built solvent-assisted desorption/ionization mass spectrometry (DI-MS) interface. Good to excellent linearities (coefficients of determination, 0.9856 to 0.9977) and reproducibilities (average 6 % relative standard deviation (RSD) using syringe deposition) were obtained after application of an internal standard. Signal suppression phenomena were minimized by separating the analytes by TLC to some extent prior to DI-MS, leading to a fourfold increase of signal-to-noise ratios as compared to single spot mixture analysis without TLC separation.","author":[{"dropping-particle":"","family":"Mirabelli","given":"Mario F","non-dropping-particle":"","parse-names":false,"suffix":""},{"dropping-particle":"","family":"Coviello","given":"Giuseppe","non-dropping-particle":"","parse-names":false,"suffix":""},{"dropping-particle":"","family":"Volmer","given":"Dietrich A","non-dropping-particle":"","parse-names":false,"suffix":""}],"container-title":"Analytical and Bioanalytical Chemistry","id":"ITEM-1","issue":"16","issued":{"date-parts":[["2015"]]},"page":"4513-4522","title":"Determining fatty acids by desorption/ionization mass spectrometry using thin-layer chromatography substrates","type":"article-journal","volume":"407"},"uris":["http://www.mendeley.com/documents/?uuid=a3bee90f-d94b-4b4c-8db9-a5193c54835d"]}],"mendeley":{"formattedCitation":"[219]","plainTextFormattedCitation":"[219]","previouslyFormattedCitation":"[229]"},"properties":{"noteIndex":0},"schema":"https://github.com/citation-style-language/schema/raw/master/csl-citation.json"}</w:instrText>
      </w:r>
      <w:r>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[219]</w:t>
      </w:r>
      <w:r>
        <w:rPr>
          <w:rFonts w:ascii="Times New Roman" w:hAnsi="Times New Roman" w:cs="Times New Roman"/>
          <w:sz w:val="28"/>
          <w:szCs w:val="28"/>
        </w:rPr>
        <w:fldChar w:fldCharType="end"/>
      </w:r>
      <w:r w:rsidRPr="007D64F8">
        <w:rPr>
          <w:rFonts w:ascii="Times New Roman" w:hAnsi="Times New Roman" w:cs="Times New Roman"/>
          <w:sz w:val="28"/>
          <w:szCs w:val="28"/>
        </w:rPr>
        <w:t>.</w:t>
      </w:r>
    </w:p>
    <w:p w14:paraId="0C023ED1" w14:textId="28A8A93D" w:rsidR="007D64F8" w:rsidRPr="007D64F8" w:rsidRDefault="00A03B1A" w:rsidP="007D64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статье </w:t>
      </w:r>
      <w:r w:rsidR="007D64F8" w:rsidRPr="007D64F8">
        <w:rPr>
          <w:rFonts w:ascii="Times New Roman" w:hAnsi="Times New Roman" w:cs="Times New Roman"/>
          <w:sz w:val="28"/>
          <w:szCs w:val="28"/>
        </w:rPr>
        <w:t xml:space="preserve">E. </w:t>
      </w:r>
      <w:proofErr w:type="spellStart"/>
      <w:r w:rsidR="007D64F8" w:rsidRPr="007D64F8">
        <w:rPr>
          <w:rFonts w:ascii="Times New Roman" w:hAnsi="Times New Roman" w:cs="Times New Roman"/>
          <w:sz w:val="28"/>
          <w:szCs w:val="28"/>
        </w:rPr>
        <w:t>Vioque</w:t>
      </w:r>
      <w:proofErr w:type="spellEnd"/>
      <w:r w:rsidR="007D64F8" w:rsidRPr="007D64F8">
        <w:rPr>
          <w:rFonts w:ascii="Times New Roman" w:hAnsi="Times New Roman" w:cs="Times New Roman"/>
          <w:sz w:val="28"/>
          <w:szCs w:val="28"/>
        </w:rPr>
        <w:t xml:space="preserve"> &amp; R. T. </w:t>
      </w:r>
      <w:proofErr w:type="spellStart"/>
      <w:r w:rsidR="007D64F8" w:rsidRPr="007D64F8">
        <w:rPr>
          <w:rFonts w:ascii="Times New Roman" w:hAnsi="Times New Roman" w:cs="Times New Roman"/>
          <w:sz w:val="28"/>
          <w:szCs w:val="28"/>
        </w:rPr>
        <w:t>Holman</w:t>
      </w:r>
      <w:proofErr w:type="spellEnd"/>
      <w:r w:rsidR="007D64F8" w:rsidRPr="007D64F8">
        <w:rPr>
          <w:rFonts w:ascii="Times New Roman" w:hAnsi="Times New Roman" w:cs="Times New Roman"/>
          <w:sz w:val="28"/>
          <w:szCs w:val="28"/>
        </w:rPr>
        <w:t xml:space="preserve"> </w:t>
      </w:r>
      <w:r w:rsidR="007D64F8" w:rsidRPr="007D64F8">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{"citationItems":[{"id":"ITEM-1","itemData":{"DOI":"10.1007/BF02633356","ISSN":"1558-9331","abstract":"A method for the analysis of fatty esters employing separation by thin-layer chromatography and quantitative determinationvia their hydroxamic acids has been developed. Esters of different types are separated on silica gel plates, the spots or zones are scraped from the plates, the esters are extracted from the silica gel, and the iron hydroxamic acid complexes are formed. The latter are then measured by colorimetry.","author":[{"dropping-particle":"","family":"Vioque","given":"E","non-dropping-particle":"","parse-names":false,"suffix":""},{"dropping-particle":"","family":"Holman","given":"R T","non-dropping-particle":"","parse-names":false,"suffix":""}],"container-title":"Journal of the American Oil Chemists Society","id":"ITEM-1","issue":"1","issued":{"date-parts":[["1962"]]},"page":"63-66","title":"Quantitative estimation of esters by thin-layer chromatography","type":"article-journal","volume":"39"},"uris":["http://www.mendeley.com/documents/?uuid=9b163cce-c009-47fb-8d0b-8ce499d7ff01"]}],"mendeley":{"formattedCitation":"[220]","plainTextFormattedCitation":"[220]","previouslyFormattedCitation":"[230]"},"properties":{"noteIndex":0},"schema":"https://github.com/citation-style-language/schema/raw/master/csl-citation.json"}</w:instrText>
      </w:r>
      <w:r w:rsidR="007D64F8" w:rsidRPr="007D64F8">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[220]</w:t>
      </w:r>
      <w:r w:rsidR="007D64F8" w:rsidRPr="007D64F8">
        <w:rPr>
          <w:rFonts w:ascii="Times New Roman" w:hAnsi="Times New Roman" w:cs="Times New Roman"/>
          <w:sz w:val="28"/>
          <w:szCs w:val="28"/>
        </w:rPr>
        <w:fldChar w:fldCharType="end"/>
      </w:r>
      <w:r>
        <w:rPr>
          <w:rFonts w:ascii="Times New Roman" w:hAnsi="Times New Roman" w:cs="Times New Roman"/>
          <w:sz w:val="28"/>
          <w:szCs w:val="28"/>
        </w:rPr>
        <w:t xml:space="preserve"> разработали</w:t>
      </w:r>
      <w:r w:rsidR="007D64F8" w:rsidRPr="007D64F8">
        <w:rPr>
          <w:rFonts w:ascii="Times New Roman" w:hAnsi="Times New Roman" w:cs="Times New Roman"/>
          <w:sz w:val="28"/>
          <w:szCs w:val="28"/>
        </w:rPr>
        <w:t xml:space="preserve"> метод анализа сложных эфиров с использованием сепарации методом тонкослойной хроматографии и количественного </w:t>
      </w:r>
      <w:proofErr w:type="spellStart"/>
      <w:r w:rsidR="007D64F8" w:rsidRPr="007D64F8">
        <w:rPr>
          <w:rFonts w:ascii="Times New Roman" w:hAnsi="Times New Roman" w:cs="Times New Roman"/>
          <w:sz w:val="28"/>
          <w:szCs w:val="28"/>
        </w:rPr>
        <w:t>определенияс</w:t>
      </w:r>
      <w:proofErr w:type="spellEnd"/>
      <w:r w:rsidR="007D64F8" w:rsidRPr="007D64F8">
        <w:rPr>
          <w:rFonts w:ascii="Times New Roman" w:hAnsi="Times New Roman" w:cs="Times New Roman"/>
          <w:sz w:val="28"/>
          <w:szCs w:val="28"/>
        </w:rPr>
        <w:t xml:space="preserve"> помощью </w:t>
      </w:r>
      <w:proofErr w:type="spellStart"/>
      <w:r w:rsidR="007D64F8" w:rsidRPr="007D64F8">
        <w:rPr>
          <w:rFonts w:ascii="Times New Roman" w:hAnsi="Times New Roman" w:cs="Times New Roman"/>
          <w:sz w:val="28"/>
          <w:szCs w:val="28"/>
        </w:rPr>
        <w:t>гидроксамовых</w:t>
      </w:r>
      <w:proofErr w:type="spellEnd"/>
      <w:r w:rsidR="007D64F8" w:rsidRPr="007D64F8">
        <w:rPr>
          <w:rFonts w:ascii="Times New Roman" w:hAnsi="Times New Roman" w:cs="Times New Roman"/>
          <w:sz w:val="28"/>
          <w:szCs w:val="28"/>
        </w:rPr>
        <w:t xml:space="preserve"> кислот. Эфиры разных типов отделяются на </w:t>
      </w:r>
      <w:proofErr w:type="spellStart"/>
      <w:r w:rsidR="007D64F8" w:rsidRPr="007D64F8">
        <w:rPr>
          <w:rFonts w:ascii="Times New Roman" w:hAnsi="Times New Roman" w:cs="Times New Roman"/>
          <w:sz w:val="28"/>
          <w:szCs w:val="28"/>
        </w:rPr>
        <w:t>силикагелевых</w:t>
      </w:r>
      <w:proofErr w:type="spellEnd"/>
      <w:r w:rsidR="007D64F8" w:rsidRPr="007D64F8">
        <w:rPr>
          <w:rFonts w:ascii="Times New Roman" w:hAnsi="Times New Roman" w:cs="Times New Roman"/>
          <w:sz w:val="28"/>
          <w:szCs w:val="28"/>
        </w:rPr>
        <w:t xml:space="preserve"> пластинах, пятна или зоны соскребаются с пластин, эфиры извлекаются из силикагеля и образуются комплексы </w:t>
      </w:r>
      <w:proofErr w:type="spellStart"/>
      <w:r w:rsidR="007D64F8" w:rsidRPr="007D64F8">
        <w:rPr>
          <w:rFonts w:ascii="Times New Roman" w:hAnsi="Times New Roman" w:cs="Times New Roman"/>
          <w:sz w:val="28"/>
          <w:szCs w:val="28"/>
        </w:rPr>
        <w:t>гидроксамовой</w:t>
      </w:r>
      <w:proofErr w:type="spellEnd"/>
      <w:r w:rsidR="007D64F8" w:rsidRPr="007D64F8">
        <w:rPr>
          <w:rFonts w:ascii="Times New Roman" w:hAnsi="Times New Roman" w:cs="Times New Roman"/>
          <w:sz w:val="28"/>
          <w:szCs w:val="28"/>
        </w:rPr>
        <w:t xml:space="preserve"> кислоты железа. Последние затем измеряются с помощью колориметрии.</w:t>
      </w:r>
    </w:p>
    <w:p w14:paraId="5CF0229A" w14:textId="77777777" w:rsidR="007D64F8" w:rsidRDefault="007D64F8" w:rsidP="007D64F8">
      <w:pPr>
        <w:spacing w:after="0" w:line="240" w:lineRule="auto"/>
        <w:ind w:firstLine="709"/>
        <w:jc w:val="both"/>
        <w:rPr>
          <w:rFonts w:ascii="Times New Roman" w:hAnsi="Times New Roman" w:cs="Times New Roman"/>
          <w:sz w:val="28"/>
          <w:szCs w:val="28"/>
        </w:rPr>
      </w:pPr>
      <w:r w:rsidRPr="007D64F8">
        <w:rPr>
          <w:rFonts w:ascii="Times New Roman" w:hAnsi="Times New Roman" w:cs="Times New Roman"/>
          <w:sz w:val="28"/>
          <w:szCs w:val="28"/>
        </w:rPr>
        <w:t xml:space="preserve">Метод пригоден для анализа смесей обычных, эпоксидных, </w:t>
      </w:r>
      <w:proofErr w:type="spellStart"/>
      <w:r w:rsidRPr="007D64F8">
        <w:rPr>
          <w:rFonts w:ascii="Times New Roman" w:hAnsi="Times New Roman" w:cs="Times New Roman"/>
          <w:sz w:val="28"/>
          <w:szCs w:val="28"/>
        </w:rPr>
        <w:t>моногидрокси</w:t>
      </w:r>
      <w:proofErr w:type="spellEnd"/>
      <w:r w:rsidRPr="007D64F8">
        <w:rPr>
          <w:rFonts w:ascii="Times New Roman" w:hAnsi="Times New Roman" w:cs="Times New Roman"/>
          <w:sz w:val="28"/>
          <w:szCs w:val="28"/>
        </w:rPr>
        <w:t xml:space="preserve">- и </w:t>
      </w:r>
      <w:proofErr w:type="spellStart"/>
      <w:r w:rsidRPr="007D64F8">
        <w:rPr>
          <w:rFonts w:ascii="Times New Roman" w:hAnsi="Times New Roman" w:cs="Times New Roman"/>
          <w:sz w:val="28"/>
          <w:szCs w:val="28"/>
        </w:rPr>
        <w:t>дигидроксижирных</w:t>
      </w:r>
      <w:proofErr w:type="spellEnd"/>
      <w:r w:rsidRPr="007D64F8">
        <w:rPr>
          <w:rFonts w:ascii="Times New Roman" w:hAnsi="Times New Roman" w:cs="Times New Roman"/>
          <w:sz w:val="28"/>
          <w:szCs w:val="28"/>
        </w:rPr>
        <w:t xml:space="preserve"> эфиров, а также смесей моно-, ди- и триглицеридов.</w:t>
      </w:r>
    </w:p>
    <w:p w14:paraId="03A0FEAE" w14:textId="77777777" w:rsidR="006145EB" w:rsidRPr="00C60DC5" w:rsidRDefault="006145EB" w:rsidP="006145EB">
      <w:pPr>
        <w:spacing w:after="0" w:line="240" w:lineRule="auto"/>
        <w:ind w:firstLine="709"/>
        <w:jc w:val="both"/>
        <w:rPr>
          <w:rFonts w:ascii="Times New Roman" w:hAnsi="Times New Roman" w:cs="Times New Roman"/>
          <w:sz w:val="28"/>
          <w:szCs w:val="28"/>
        </w:rPr>
      </w:pPr>
      <w:r w:rsidRPr="00C60DC5">
        <w:rPr>
          <w:rFonts w:ascii="Times New Roman" w:hAnsi="Times New Roman" w:cs="Times New Roman"/>
          <w:sz w:val="28"/>
          <w:szCs w:val="28"/>
        </w:rPr>
        <w:t>Недостатки метода тонкослойной хроматографии (ТСХ)</w:t>
      </w:r>
    </w:p>
    <w:p w14:paraId="6FF91455" w14:textId="1F338127" w:rsidR="006145EB" w:rsidRPr="00C60DC5" w:rsidRDefault="006145EB" w:rsidP="006145EB">
      <w:pPr>
        <w:spacing w:after="0" w:line="240" w:lineRule="auto"/>
        <w:ind w:firstLine="709"/>
        <w:jc w:val="both"/>
        <w:rPr>
          <w:rFonts w:ascii="Times New Roman" w:hAnsi="Times New Roman" w:cs="Times New Roman"/>
          <w:sz w:val="28"/>
          <w:szCs w:val="28"/>
        </w:rPr>
      </w:pPr>
      <w:r w:rsidRPr="00C60DC5">
        <w:rPr>
          <w:rFonts w:ascii="Times New Roman" w:hAnsi="Times New Roman" w:cs="Times New Roman"/>
          <w:sz w:val="28"/>
          <w:szCs w:val="28"/>
        </w:rPr>
        <w:t>1. Ограниченная чувствительность: ТСХ не может обнаруживать соединения в столь низких концентрациях, как это возможно при использовании ГХ-МС.</w:t>
      </w:r>
    </w:p>
    <w:p w14:paraId="418DF0BF" w14:textId="1D0CE7AD" w:rsidR="006145EB" w:rsidRPr="00C60DC5" w:rsidRDefault="006145EB" w:rsidP="006145EB">
      <w:pPr>
        <w:spacing w:after="0" w:line="240" w:lineRule="auto"/>
        <w:ind w:firstLine="709"/>
        <w:jc w:val="both"/>
        <w:rPr>
          <w:rFonts w:ascii="Times New Roman" w:hAnsi="Times New Roman" w:cs="Times New Roman"/>
          <w:sz w:val="28"/>
          <w:szCs w:val="28"/>
        </w:rPr>
      </w:pPr>
      <w:r w:rsidRPr="00C60DC5">
        <w:rPr>
          <w:rFonts w:ascii="Times New Roman" w:hAnsi="Times New Roman" w:cs="Times New Roman"/>
          <w:sz w:val="28"/>
          <w:szCs w:val="28"/>
        </w:rPr>
        <w:t>2. Ограниченная специфичность: ТСХ может не обеспечивать достаточного разделения компонентов сложных смесей, что затрудняет их точную идентификацию.</w:t>
      </w:r>
    </w:p>
    <w:p w14:paraId="7D59B091" w14:textId="1B5BF7FC" w:rsidR="006145EB" w:rsidRPr="00C60DC5" w:rsidRDefault="006145EB" w:rsidP="006145EB">
      <w:pPr>
        <w:spacing w:after="0" w:line="240" w:lineRule="auto"/>
        <w:ind w:firstLine="709"/>
        <w:jc w:val="both"/>
        <w:rPr>
          <w:rFonts w:ascii="Times New Roman" w:hAnsi="Times New Roman" w:cs="Times New Roman"/>
          <w:sz w:val="28"/>
          <w:szCs w:val="28"/>
        </w:rPr>
      </w:pPr>
      <w:r w:rsidRPr="00C60DC5">
        <w:rPr>
          <w:rFonts w:ascii="Times New Roman" w:hAnsi="Times New Roman" w:cs="Times New Roman"/>
          <w:sz w:val="28"/>
          <w:szCs w:val="28"/>
        </w:rPr>
        <w:t>3. Качественный характер: ТСХ в основном используется для качественного анализа, и количественные результаты могут быть менее точными и воспроизводимыми.</w:t>
      </w:r>
    </w:p>
    <w:p w14:paraId="74D79B11" w14:textId="6CA765C1" w:rsidR="006145EB" w:rsidRPr="00C60DC5" w:rsidRDefault="006145EB" w:rsidP="006145EB">
      <w:pPr>
        <w:spacing w:after="0" w:line="240" w:lineRule="auto"/>
        <w:ind w:firstLine="709"/>
        <w:jc w:val="both"/>
        <w:rPr>
          <w:rFonts w:ascii="Times New Roman" w:hAnsi="Times New Roman" w:cs="Times New Roman"/>
          <w:sz w:val="28"/>
          <w:szCs w:val="28"/>
        </w:rPr>
      </w:pPr>
      <w:r w:rsidRPr="00C60DC5">
        <w:rPr>
          <w:rFonts w:ascii="Times New Roman" w:hAnsi="Times New Roman" w:cs="Times New Roman"/>
          <w:sz w:val="28"/>
          <w:szCs w:val="28"/>
        </w:rPr>
        <w:t>4. Трудоемкость и воспроизводимость: Процесс извлечения компонентов с пластин и их количественный анализ могут быть трудоемкими и менее воспроизводимыми.</w:t>
      </w:r>
    </w:p>
    <w:p w14:paraId="0E64C6B4" w14:textId="06C5B839" w:rsidR="006145EB" w:rsidRPr="00C60DC5" w:rsidRDefault="006145EB" w:rsidP="006145EB">
      <w:pPr>
        <w:spacing w:after="0" w:line="240" w:lineRule="auto"/>
        <w:ind w:firstLine="709"/>
        <w:jc w:val="both"/>
        <w:rPr>
          <w:rFonts w:ascii="Times New Roman" w:hAnsi="Times New Roman" w:cs="Times New Roman"/>
          <w:sz w:val="28"/>
          <w:szCs w:val="28"/>
        </w:rPr>
      </w:pPr>
      <w:r w:rsidRPr="00C60DC5">
        <w:rPr>
          <w:rFonts w:ascii="Times New Roman" w:hAnsi="Times New Roman" w:cs="Times New Roman"/>
          <w:sz w:val="28"/>
          <w:szCs w:val="28"/>
        </w:rPr>
        <w:t>5. За</w:t>
      </w:r>
      <w:r>
        <w:rPr>
          <w:rFonts w:ascii="Times New Roman" w:hAnsi="Times New Roman" w:cs="Times New Roman"/>
          <w:sz w:val="28"/>
          <w:szCs w:val="28"/>
        </w:rPr>
        <w:t>висимость от визуальной оценки:</w:t>
      </w:r>
      <w:r w:rsidRPr="00C60DC5">
        <w:rPr>
          <w:rFonts w:ascii="Times New Roman" w:hAnsi="Times New Roman" w:cs="Times New Roman"/>
          <w:sz w:val="28"/>
          <w:szCs w:val="28"/>
        </w:rPr>
        <w:t xml:space="preserve"> Результаты ТСХ часто требуют визуальной оценки, что может привести к субъективности и вариабельности в интерпретации данных.</w:t>
      </w:r>
    </w:p>
    <w:p w14:paraId="47DD7084" w14:textId="7AF5F07E" w:rsidR="00D92233" w:rsidRPr="00812C54" w:rsidRDefault="00D92233" w:rsidP="00FE7848">
      <w:pPr>
        <w:pStyle w:val="ab"/>
        <w:shd w:val="clear" w:color="auto" w:fill="FFFFFF"/>
        <w:tabs>
          <w:tab w:val="left" w:pos="709"/>
          <w:tab w:val="left" w:pos="851"/>
        </w:tabs>
        <w:spacing w:before="0" w:beforeAutospacing="0" w:after="0" w:afterAutospacing="0"/>
        <w:ind w:firstLine="709"/>
        <w:contextualSpacing/>
        <w:textAlignment w:val="baseline"/>
        <w:rPr>
          <w:bCs/>
          <w:sz w:val="28"/>
          <w:szCs w:val="28"/>
          <w:lang w:val="ru-RU"/>
        </w:rPr>
      </w:pPr>
      <w:r w:rsidRPr="00812C54">
        <w:rPr>
          <w:bCs/>
          <w:sz w:val="28"/>
          <w:szCs w:val="28"/>
          <w:lang w:val="ru-RU"/>
        </w:rPr>
        <w:t>Заключение по обзору литературы</w:t>
      </w:r>
    </w:p>
    <w:p w14:paraId="75430A66" w14:textId="77777777" w:rsidR="00BE3C48" w:rsidRPr="00D70987" w:rsidRDefault="00BE3C48" w:rsidP="00BE3C48">
      <w:pPr>
        <w:spacing w:after="0" w:line="240" w:lineRule="auto"/>
        <w:ind w:firstLine="709"/>
        <w:jc w:val="both"/>
        <w:rPr>
          <w:rFonts w:ascii="Times New Roman" w:hAnsi="Times New Roman" w:cs="Times New Roman"/>
          <w:sz w:val="28"/>
          <w:szCs w:val="28"/>
        </w:rPr>
      </w:pPr>
      <w:r w:rsidRPr="006C6120">
        <w:rPr>
          <w:rFonts w:ascii="Times New Roman" w:hAnsi="Times New Roman" w:cs="Times New Roman"/>
          <w:sz w:val="28"/>
          <w:szCs w:val="28"/>
        </w:rPr>
        <w:t>Отсутствие нормативов по составу жирных кислот в масложировой продукции ведет к отсутствию идентификационных показателей, которые необходимо использовать при а</w:t>
      </w:r>
      <w:r w:rsidRPr="00D70987">
        <w:rPr>
          <w:rFonts w:ascii="Times New Roman" w:hAnsi="Times New Roman" w:cs="Times New Roman"/>
          <w:sz w:val="28"/>
          <w:szCs w:val="28"/>
        </w:rPr>
        <w:t>утентификации жиров. Масложировая продукция является отправной точкой при технологическом процессе создания различных продуктов. Без информации о вариативности жирнокислотного состава масложировой продукции невозможно оценить влияние технологических процессов на состав жирных кислот, а следовательно, применять методику для аутентификации жировой фракции продуктов переработки масложировой продукции.</w:t>
      </w:r>
    </w:p>
    <w:p w14:paraId="29F67A3B" w14:textId="43B3B7E0" w:rsidR="00BE3C48" w:rsidRPr="00D70987" w:rsidRDefault="00BE3C48" w:rsidP="00BE3C48">
      <w:pPr>
        <w:spacing w:after="0" w:line="240" w:lineRule="auto"/>
        <w:ind w:firstLine="709"/>
        <w:jc w:val="both"/>
        <w:rPr>
          <w:rFonts w:ascii="Times New Roman" w:hAnsi="Times New Roman" w:cs="Times New Roman"/>
          <w:sz w:val="28"/>
          <w:szCs w:val="28"/>
        </w:rPr>
      </w:pPr>
      <w:r w:rsidRPr="00D70987">
        <w:rPr>
          <w:rFonts w:ascii="Times New Roman" w:hAnsi="Times New Roman" w:cs="Times New Roman"/>
          <w:sz w:val="28"/>
          <w:szCs w:val="28"/>
        </w:rPr>
        <w:t xml:space="preserve">Современные технологии производства пищевых продуктов активно применяются в масложировой промышленности. Жир как дорогостоящее сырье является объектом пристального внимания со стороны разработчиков пищевых ингредиентов, в том числе и различных жиров или жировых смесей, которые возможно применять в качестве частичной или полной замены исходных жиров. В </w:t>
      </w:r>
      <w:r>
        <w:rPr>
          <w:rFonts w:ascii="Times New Roman" w:hAnsi="Times New Roman" w:cs="Times New Roman"/>
          <w:sz w:val="28"/>
          <w:szCs w:val="28"/>
        </w:rPr>
        <w:t>Казахстане</w:t>
      </w:r>
      <w:r w:rsidRPr="00D70987">
        <w:rPr>
          <w:rFonts w:ascii="Times New Roman" w:hAnsi="Times New Roman" w:cs="Times New Roman"/>
          <w:sz w:val="28"/>
          <w:szCs w:val="28"/>
        </w:rPr>
        <w:t xml:space="preserve"> контроль жировой фазы осуществляется в основном посредством анализа жирнокислотного состава. Этот показатель достаточно </w:t>
      </w:r>
      <w:r w:rsidRPr="00D70987">
        <w:rPr>
          <w:rFonts w:ascii="Times New Roman" w:hAnsi="Times New Roman" w:cs="Times New Roman"/>
          <w:sz w:val="28"/>
          <w:szCs w:val="28"/>
        </w:rPr>
        <w:lastRenderedPageBreak/>
        <w:t>хорошо изучен и применяется для составления жировых композиций, включая использование математических моделей. Это позволяет вводить компоненты на уровне, который либо не определяется, либо существенно затрудняет экспертизу подлинности жиров.</w:t>
      </w:r>
    </w:p>
    <w:p w14:paraId="16F0F2FB" w14:textId="77777777" w:rsidR="00BE3C48" w:rsidRPr="00D70987" w:rsidRDefault="00BE3C48" w:rsidP="00BE3C48">
      <w:pPr>
        <w:spacing w:after="0" w:line="240" w:lineRule="auto"/>
        <w:ind w:firstLine="709"/>
        <w:jc w:val="both"/>
        <w:rPr>
          <w:rFonts w:ascii="Times New Roman" w:hAnsi="Times New Roman" w:cs="Times New Roman"/>
          <w:sz w:val="28"/>
          <w:szCs w:val="28"/>
        </w:rPr>
      </w:pPr>
      <w:r w:rsidRPr="00D70987">
        <w:rPr>
          <w:rFonts w:ascii="Times New Roman" w:hAnsi="Times New Roman" w:cs="Times New Roman"/>
          <w:sz w:val="28"/>
          <w:szCs w:val="28"/>
        </w:rPr>
        <w:t xml:space="preserve">Для решения этой задачи необходимо внедрение дополнительных факторов контроля. В первую очередь, это методическое обеспечение, которое даст возможность исследователю получить дополнительную информацию о составе жировой фазы анализируемого объекта и сделать правильный вывод о его подлинности. Одним из таких методов является газовая хроматография с масс-спектрометрическим детектированием (ГХ-МС) для анализа состава </w:t>
      </w:r>
      <w:proofErr w:type="spellStart"/>
      <w:r w:rsidRPr="00D70987">
        <w:rPr>
          <w:rFonts w:ascii="Times New Roman" w:hAnsi="Times New Roman" w:cs="Times New Roman"/>
          <w:sz w:val="28"/>
          <w:szCs w:val="28"/>
        </w:rPr>
        <w:t>триацилглицеридов</w:t>
      </w:r>
      <w:proofErr w:type="spellEnd"/>
      <w:r w:rsidRPr="00D70987">
        <w:rPr>
          <w:rFonts w:ascii="Times New Roman" w:hAnsi="Times New Roman" w:cs="Times New Roman"/>
          <w:sz w:val="28"/>
          <w:szCs w:val="28"/>
        </w:rPr>
        <w:t xml:space="preserve">. Исследование </w:t>
      </w:r>
      <w:proofErr w:type="spellStart"/>
      <w:r w:rsidRPr="00D70987">
        <w:rPr>
          <w:rFonts w:ascii="Times New Roman" w:hAnsi="Times New Roman" w:cs="Times New Roman"/>
          <w:sz w:val="28"/>
          <w:szCs w:val="28"/>
        </w:rPr>
        <w:t>триацилглицеридного</w:t>
      </w:r>
      <w:proofErr w:type="spellEnd"/>
      <w:r w:rsidRPr="00D70987">
        <w:rPr>
          <w:rFonts w:ascii="Times New Roman" w:hAnsi="Times New Roman" w:cs="Times New Roman"/>
          <w:sz w:val="28"/>
          <w:szCs w:val="28"/>
        </w:rPr>
        <w:t xml:space="preserve"> состава масложировой продукции позволит использовать эту методику для идентификации жиров так же, как и анализ жирнокислотного состава.</w:t>
      </w:r>
    </w:p>
    <w:p w14:paraId="69AC257A" w14:textId="77777777" w:rsidR="00BE3C48" w:rsidRPr="00D70987" w:rsidRDefault="00BE3C48" w:rsidP="00BE3C48">
      <w:pPr>
        <w:spacing w:after="0" w:line="240" w:lineRule="auto"/>
        <w:ind w:firstLine="709"/>
        <w:jc w:val="both"/>
        <w:rPr>
          <w:rFonts w:ascii="Times New Roman" w:hAnsi="Times New Roman" w:cs="Times New Roman"/>
          <w:sz w:val="28"/>
          <w:szCs w:val="28"/>
        </w:rPr>
      </w:pPr>
      <w:r w:rsidRPr="00D70987">
        <w:rPr>
          <w:rFonts w:ascii="Times New Roman" w:hAnsi="Times New Roman" w:cs="Times New Roman"/>
          <w:sz w:val="28"/>
          <w:szCs w:val="28"/>
        </w:rPr>
        <w:t xml:space="preserve">Изучение влияния замены жирами немолочного происхождения на состав жирных кислот и </w:t>
      </w:r>
      <w:proofErr w:type="spellStart"/>
      <w:r w:rsidRPr="00D70987">
        <w:rPr>
          <w:rFonts w:ascii="Times New Roman" w:hAnsi="Times New Roman" w:cs="Times New Roman"/>
          <w:sz w:val="28"/>
          <w:szCs w:val="28"/>
        </w:rPr>
        <w:t>триацилглицеридов</w:t>
      </w:r>
      <w:proofErr w:type="spellEnd"/>
      <w:r w:rsidRPr="00D70987">
        <w:rPr>
          <w:rFonts w:ascii="Times New Roman" w:hAnsi="Times New Roman" w:cs="Times New Roman"/>
          <w:sz w:val="28"/>
          <w:szCs w:val="28"/>
        </w:rPr>
        <w:t xml:space="preserve"> жиров можно использовать для определения идентификационных признаков, характерных для растительных и животных жиров, применяемых для полной или частичной замены исходных жиров. Это можно использовать для идентификации жиров и построения расчетных моделей не только для выявления таких добавок, но и для контроля их количества.</w:t>
      </w:r>
    </w:p>
    <w:p w14:paraId="4116047A" w14:textId="3FCC958D" w:rsidR="00BE3C48" w:rsidRPr="00D70987" w:rsidRDefault="00BE3C48" w:rsidP="00BE3C48">
      <w:pPr>
        <w:spacing w:after="0" w:line="240" w:lineRule="auto"/>
        <w:ind w:firstLine="709"/>
        <w:jc w:val="both"/>
        <w:rPr>
          <w:rFonts w:ascii="Times New Roman" w:hAnsi="Times New Roman" w:cs="Times New Roman"/>
          <w:sz w:val="28"/>
          <w:szCs w:val="28"/>
        </w:rPr>
      </w:pPr>
      <w:r w:rsidRPr="00D70987">
        <w:rPr>
          <w:rFonts w:ascii="Times New Roman" w:hAnsi="Times New Roman" w:cs="Times New Roman"/>
          <w:sz w:val="28"/>
          <w:szCs w:val="28"/>
        </w:rPr>
        <w:t xml:space="preserve">Использование узконаправленных методик для контроля многокомпонентных систем приводит к увеличению ошибки интерпретации данных о составе. Поэтому при рассмотрении таких систем следует учитывать максимальное количество факторов, образующих данную систему. Наибольший вклад в образование многокомпонентной системы жиров вносят жирные кислоты и </w:t>
      </w:r>
      <w:proofErr w:type="spellStart"/>
      <w:r w:rsidRPr="00D70987">
        <w:rPr>
          <w:rFonts w:ascii="Times New Roman" w:hAnsi="Times New Roman" w:cs="Times New Roman"/>
          <w:sz w:val="28"/>
          <w:szCs w:val="28"/>
        </w:rPr>
        <w:t>триацилглицериды</w:t>
      </w:r>
      <w:proofErr w:type="spellEnd"/>
      <w:r w:rsidRPr="00D70987">
        <w:rPr>
          <w:rFonts w:ascii="Times New Roman" w:hAnsi="Times New Roman" w:cs="Times New Roman"/>
          <w:sz w:val="28"/>
          <w:szCs w:val="28"/>
        </w:rPr>
        <w:t xml:space="preserve"> как самая широко представленная составляющая. Также в качестве идентификационного признака происхождения жиров используется состав стеринов, специфичных для растительных и животных жиров. Применение современных аналитических методов, таких как </w:t>
      </w:r>
      <w:r>
        <w:rPr>
          <w:rFonts w:ascii="Times New Roman" w:hAnsi="Times New Roman" w:cs="Times New Roman"/>
          <w:sz w:val="28"/>
          <w:szCs w:val="28"/>
        </w:rPr>
        <w:t>ГХ-МС</w:t>
      </w:r>
      <w:r w:rsidRPr="00D70987">
        <w:rPr>
          <w:rFonts w:ascii="Times New Roman" w:hAnsi="Times New Roman" w:cs="Times New Roman"/>
          <w:sz w:val="28"/>
          <w:szCs w:val="28"/>
        </w:rPr>
        <w:t>, позволяет создать комплекс методик, охватывающих многомерную структуру жировой фазы. Этот комплекс можно применить для определения алгоритма аутентификации жировой фазы масложировой продукции.</w:t>
      </w:r>
    </w:p>
    <w:p w14:paraId="688B27C1" w14:textId="544DCD05" w:rsidR="00BE3C48" w:rsidRPr="00D70987" w:rsidRDefault="00BE3C48" w:rsidP="00BE3C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требуется р</w:t>
      </w:r>
      <w:r w:rsidRPr="00D70987">
        <w:rPr>
          <w:rFonts w:ascii="Times New Roman" w:hAnsi="Times New Roman" w:cs="Times New Roman"/>
          <w:sz w:val="28"/>
          <w:szCs w:val="28"/>
        </w:rPr>
        <w:t xml:space="preserve">азработать и внедрить нормативы по составу жирных </w:t>
      </w:r>
      <w:r>
        <w:rPr>
          <w:rFonts w:ascii="Times New Roman" w:hAnsi="Times New Roman" w:cs="Times New Roman"/>
          <w:sz w:val="28"/>
          <w:szCs w:val="28"/>
        </w:rPr>
        <w:t>кислот в масложировой продукции;</w:t>
      </w:r>
    </w:p>
    <w:p w14:paraId="3D8101E3" w14:textId="65D302C6" w:rsidR="00BE3C48" w:rsidRPr="00D70987" w:rsidRDefault="00BE3C48" w:rsidP="00BE3C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D70987">
        <w:rPr>
          <w:rFonts w:ascii="Times New Roman" w:hAnsi="Times New Roman" w:cs="Times New Roman"/>
          <w:sz w:val="28"/>
          <w:szCs w:val="28"/>
        </w:rPr>
        <w:t>недрить дополнительные методы контроля, такие как газовая хроматография с масс-спектрометрическим детектированием (ГХ</w:t>
      </w:r>
      <w:r>
        <w:rPr>
          <w:rFonts w:ascii="Times New Roman" w:hAnsi="Times New Roman" w:cs="Times New Roman"/>
          <w:sz w:val="28"/>
          <w:szCs w:val="28"/>
        </w:rPr>
        <w:t>-МС), в практику контроля жиров;</w:t>
      </w:r>
    </w:p>
    <w:p w14:paraId="19323516" w14:textId="37DC4751" w:rsidR="00BE3C48" w:rsidRPr="00D70987" w:rsidRDefault="00BE3C48" w:rsidP="00BE3C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Pr="00D70987">
        <w:rPr>
          <w:rFonts w:ascii="Times New Roman" w:hAnsi="Times New Roman" w:cs="Times New Roman"/>
          <w:sz w:val="28"/>
          <w:szCs w:val="28"/>
        </w:rPr>
        <w:t xml:space="preserve">роводить регулярные исследования вариативности </w:t>
      </w:r>
      <w:proofErr w:type="spellStart"/>
      <w:r w:rsidRPr="00D70987">
        <w:rPr>
          <w:rFonts w:ascii="Times New Roman" w:hAnsi="Times New Roman" w:cs="Times New Roman"/>
          <w:sz w:val="28"/>
          <w:szCs w:val="28"/>
        </w:rPr>
        <w:t>жирнокислотного</w:t>
      </w:r>
      <w:proofErr w:type="spellEnd"/>
      <w:r w:rsidRPr="00D70987">
        <w:rPr>
          <w:rFonts w:ascii="Times New Roman" w:hAnsi="Times New Roman" w:cs="Times New Roman"/>
          <w:sz w:val="28"/>
          <w:szCs w:val="28"/>
        </w:rPr>
        <w:t xml:space="preserve"> и </w:t>
      </w:r>
      <w:proofErr w:type="spellStart"/>
      <w:r w:rsidRPr="00D70987">
        <w:rPr>
          <w:rFonts w:ascii="Times New Roman" w:hAnsi="Times New Roman" w:cs="Times New Roman"/>
          <w:sz w:val="28"/>
          <w:szCs w:val="28"/>
        </w:rPr>
        <w:t>триацилглицеридного</w:t>
      </w:r>
      <w:proofErr w:type="spellEnd"/>
      <w:r w:rsidRPr="00D70987">
        <w:rPr>
          <w:rFonts w:ascii="Times New Roman" w:hAnsi="Times New Roman" w:cs="Times New Roman"/>
          <w:sz w:val="28"/>
          <w:szCs w:val="28"/>
        </w:rPr>
        <w:t xml:space="preserve"> состава масложировой продукции для улучшения методов аутентификации.</w:t>
      </w:r>
    </w:p>
    <w:p w14:paraId="362B5BBE" w14:textId="2F17D7F5" w:rsidR="00BE3C48" w:rsidRPr="00D70987" w:rsidRDefault="00BE3C48" w:rsidP="00BE3C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и</w:t>
      </w:r>
      <w:r w:rsidRPr="00D70987">
        <w:rPr>
          <w:rFonts w:ascii="Times New Roman" w:hAnsi="Times New Roman" w:cs="Times New Roman"/>
          <w:sz w:val="28"/>
          <w:szCs w:val="28"/>
        </w:rPr>
        <w:t>спользовать комплексный подход, включающий несколько аналитических методов для повышения точности и надежности идентификации жиров.</w:t>
      </w:r>
    </w:p>
    <w:p w14:paraId="4BBA5E24" w14:textId="77777777" w:rsidR="001E3292" w:rsidRPr="00ED2355" w:rsidRDefault="001E3292">
      <w:pPr>
        <w:rPr>
          <w:rFonts w:ascii="Times New Roman" w:hAnsi="Times New Roman" w:cs="Times New Roman"/>
          <w:sz w:val="28"/>
          <w:szCs w:val="28"/>
        </w:rPr>
      </w:pPr>
      <w:r w:rsidRPr="00ED2355">
        <w:rPr>
          <w:rFonts w:ascii="Times New Roman" w:hAnsi="Times New Roman" w:cs="Times New Roman"/>
          <w:sz w:val="28"/>
          <w:szCs w:val="28"/>
        </w:rPr>
        <w:br w:type="page"/>
      </w:r>
    </w:p>
    <w:p w14:paraId="47BA6D75" w14:textId="3C576A24" w:rsidR="001E3292" w:rsidRPr="00ED2355" w:rsidRDefault="00012F4B" w:rsidP="00651C2D">
      <w:pPr>
        <w:pStyle w:val="1"/>
        <w:ind w:firstLine="709"/>
        <w:rPr>
          <w:rFonts w:ascii="Times New Roman" w:hAnsi="Times New Roman" w:cs="Times New Roman"/>
          <w:b/>
          <w:color w:val="auto"/>
          <w:sz w:val="28"/>
          <w:szCs w:val="28"/>
        </w:rPr>
      </w:pPr>
      <w:bookmarkStart w:id="22" w:name="_Toc188004724"/>
      <w:r>
        <w:rPr>
          <w:rFonts w:ascii="Times New Roman" w:hAnsi="Times New Roman" w:cs="Times New Roman"/>
          <w:b/>
          <w:color w:val="auto"/>
          <w:sz w:val="28"/>
          <w:szCs w:val="28"/>
        </w:rPr>
        <w:lastRenderedPageBreak/>
        <w:t>2</w:t>
      </w:r>
      <w:r w:rsidR="001E3292" w:rsidRPr="00ED2355">
        <w:rPr>
          <w:rFonts w:ascii="Times New Roman" w:hAnsi="Times New Roman" w:cs="Times New Roman"/>
          <w:b/>
          <w:color w:val="auto"/>
          <w:sz w:val="28"/>
          <w:szCs w:val="28"/>
        </w:rPr>
        <w:t xml:space="preserve"> Э</w:t>
      </w:r>
      <w:r w:rsidR="00440A54" w:rsidRPr="00ED2355">
        <w:rPr>
          <w:rFonts w:ascii="Times New Roman" w:hAnsi="Times New Roman" w:cs="Times New Roman"/>
          <w:b/>
          <w:color w:val="auto"/>
          <w:sz w:val="28"/>
          <w:szCs w:val="28"/>
        </w:rPr>
        <w:t>кспериментальная часть</w:t>
      </w:r>
      <w:bookmarkEnd w:id="22"/>
    </w:p>
    <w:p w14:paraId="0CDCA013" w14:textId="5DA1BFC4" w:rsidR="00CA3DE3" w:rsidRDefault="009F0E2D" w:rsidP="005305FB">
      <w:pPr>
        <w:pStyle w:val="21"/>
        <w:ind w:firstLine="709"/>
        <w:rPr>
          <w:rFonts w:ascii="Times New Roman" w:hAnsi="Times New Roman" w:cs="Times New Roman"/>
          <w:b/>
          <w:bCs/>
          <w:color w:val="auto"/>
          <w:sz w:val="28"/>
          <w:szCs w:val="28"/>
        </w:rPr>
      </w:pPr>
      <w:bookmarkStart w:id="23" w:name="_Toc188004725"/>
      <w:r>
        <w:rPr>
          <w:rFonts w:ascii="Times New Roman" w:hAnsi="Times New Roman" w:cs="Times New Roman"/>
          <w:b/>
          <w:bCs/>
          <w:color w:val="auto"/>
          <w:sz w:val="28"/>
          <w:szCs w:val="28"/>
        </w:rPr>
        <w:t>2</w:t>
      </w:r>
      <w:r w:rsidR="00CA3DE3">
        <w:rPr>
          <w:rFonts w:ascii="Times New Roman" w:hAnsi="Times New Roman" w:cs="Times New Roman"/>
          <w:b/>
          <w:bCs/>
          <w:color w:val="auto"/>
          <w:sz w:val="28"/>
          <w:szCs w:val="28"/>
        </w:rPr>
        <w:t>.1</w:t>
      </w:r>
      <w:r w:rsidR="005305FB" w:rsidRPr="005305FB">
        <w:rPr>
          <w:rFonts w:ascii="Times New Roman" w:hAnsi="Times New Roman" w:cs="Times New Roman"/>
          <w:b/>
          <w:bCs/>
          <w:color w:val="auto"/>
          <w:sz w:val="28"/>
          <w:szCs w:val="28"/>
        </w:rPr>
        <w:t xml:space="preserve"> </w:t>
      </w:r>
      <w:r w:rsidR="00F5471C">
        <w:rPr>
          <w:rFonts w:ascii="Times New Roman" w:hAnsi="Times New Roman" w:cs="Times New Roman"/>
          <w:b/>
          <w:bCs/>
          <w:color w:val="auto"/>
          <w:sz w:val="28"/>
          <w:szCs w:val="28"/>
        </w:rPr>
        <w:t>Организация выполнения работы</w:t>
      </w:r>
      <w:bookmarkEnd w:id="23"/>
    </w:p>
    <w:p w14:paraId="4F4E7507" w14:textId="6826503B" w:rsidR="00F5471C" w:rsidRDefault="00F5471C" w:rsidP="00F5471C">
      <w:pPr>
        <w:spacing w:after="0" w:line="240" w:lineRule="auto"/>
        <w:ind w:firstLine="709"/>
        <w:jc w:val="both"/>
        <w:rPr>
          <w:rFonts w:ascii="Times New Roman" w:hAnsi="Times New Roman" w:cs="Times New Roman"/>
          <w:sz w:val="28"/>
          <w:szCs w:val="28"/>
        </w:rPr>
      </w:pPr>
      <w:r w:rsidRPr="005305FB">
        <w:rPr>
          <w:rFonts w:ascii="Times New Roman" w:hAnsi="Times New Roman" w:cs="Times New Roman"/>
          <w:sz w:val="28"/>
          <w:szCs w:val="28"/>
        </w:rPr>
        <w:t xml:space="preserve">Экспериментальная часть работы выполнялась на базе </w:t>
      </w:r>
      <w:r w:rsidR="0027635D">
        <w:rPr>
          <w:rFonts w:ascii="Times New Roman" w:hAnsi="Times New Roman" w:cs="Times New Roman"/>
          <w:sz w:val="28"/>
          <w:szCs w:val="28"/>
        </w:rPr>
        <w:t xml:space="preserve">испытательной </w:t>
      </w:r>
      <w:r w:rsidRPr="005305FB">
        <w:rPr>
          <w:rFonts w:ascii="Times New Roman" w:hAnsi="Times New Roman" w:cs="Times New Roman"/>
          <w:sz w:val="28"/>
          <w:szCs w:val="28"/>
        </w:rPr>
        <w:t xml:space="preserve">лаборатории </w:t>
      </w:r>
      <w:r>
        <w:rPr>
          <w:rFonts w:ascii="Times New Roman" w:hAnsi="Times New Roman" w:cs="Times New Roman"/>
          <w:sz w:val="28"/>
          <w:szCs w:val="28"/>
        </w:rPr>
        <w:t>пищевой безопасности Казахстанско-Японского инновационного центра при Казахско</w:t>
      </w:r>
      <w:r w:rsidR="0027635D">
        <w:rPr>
          <w:rFonts w:ascii="Times New Roman" w:hAnsi="Times New Roman" w:cs="Times New Roman"/>
          <w:sz w:val="28"/>
          <w:szCs w:val="28"/>
        </w:rPr>
        <w:t xml:space="preserve">м </w:t>
      </w:r>
      <w:r>
        <w:rPr>
          <w:rFonts w:ascii="Times New Roman" w:hAnsi="Times New Roman" w:cs="Times New Roman"/>
          <w:sz w:val="28"/>
          <w:szCs w:val="28"/>
        </w:rPr>
        <w:t>национально</w:t>
      </w:r>
      <w:r w:rsidR="0027635D">
        <w:rPr>
          <w:rFonts w:ascii="Times New Roman" w:hAnsi="Times New Roman" w:cs="Times New Roman"/>
          <w:sz w:val="28"/>
          <w:szCs w:val="28"/>
        </w:rPr>
        <w:t>м</w:t>
      </w:r>
      <w:r>
        <w:rPr>
          <w:rFonts w:ascii="Times New Roman" w:hAnsi="Times New Roman" w:cs="Times New Roman"/>
          <w:sz w:val="28"/>
          <w:szCs w:val="28"/>
        </w:rPr>
        <w:t xml:space="preserve"> аграрно</w:t>
      </w:r>
      <w:r w:rsidR="0027635D">
        <w:rPr>
          <w:rFonts w:ascii="Times New Roman" w:hAnsi="Times New Roman" w:cs="Times New Roman"/>
          <w:sz w:val="28"/>
          <w:szCs w:val="28"/>
        </w:rPr>
        <w:t xml:space="preserve">м </w:t>
      </w:r>
      <w:r>
        <w:rPr>
          <w:rFonts w:ascii="Times New Roman" w:hAnsi="Times New Roman" w:cs="Times New Roman"/>
          <w:sz w:val="28"/>
          <w:szCs w:val="28"/>
        </w:rPr>
        <w:t>исследовательско</w:t>
      </w:r>
      <w:r w:rsidR="0027635D">
        <w:rPr>
          <w:rFonts w:ascii="Times New Roman" w:hAnsi="Times New Roman" w:cs="Times New Roman"/>
          <w:sz w:val="28"/>
          <w:szCs w:val="28"/>
        </w:rPr>
        <w:t xml:space="preserve">м </w:t>
      </w:r>
      <w:r>
        <w:rPr>
          <w:rFonts w:ascii="Times New Roman" w:hAnsi="Times New Roman" w:cs="Times New Roman"/>
          <w:sz w:val="28"/>
          <w:szCs w:val="28"/>
        </w:rPr>
        <w:t>университет</w:t>
      </w:r>
      <w:r w:rsidR="0027635D">
        <w:rPr>
          <w:rFonts w:ascii="Times New Roman" w:hAnsi="Times New Roman" w:cs="Times New Roman"/>
          <w:sz w:val="28"/>
          <w:szCs w:val="28"/>
        </w:rPr>
        <w:t>е</w:t>
      </w:r>
      <w:r>
        <w:rPr>
          <w:rFonts w:ascii="Times New Roman" w:hAnsi="Times New Roman" w:cs="Times New Roman"/>
          <w:sz w:val="28"/>
          <w:szCs w:val="28"/>
        </w:rPr>
        <w:t xml:space="preserve"> </w:t>
      </w:r>
      <w:r w:rsidRPr="005305FB">
        <w:rPr>
          <w:rFonts w:ascii="Times New Roman" w:hAnsi="Times New Roman" w:cs="Times New Roman"/>
          <w:sz w:val="28"/>
          <w:szCs w:val="28"/>
        </w:rPr>
        <w:t>(</w:t>
      </w:r>
      <w:r>
        <w:rPr>
          <w:rFonts w:ascii="Times New Roman" w:hAnsi="Times New Roman" w:cs="Times New Roman"/>
          <w:sz w:val="28"/>
          <w:szCs w:val="28"/>
        </w:rPr>
        <w:t xml:space="preserve">КЯИЦ </w:t>
      </w:r>
      <w:proofErr w:type="spellStart"/>
      <w:r>
        <w:rPr>
          <w:rFonts w:ascii="Times New Roman" w:hAnsi="Times New Roman" w:cs="Times New Roman"/>
          <w:sz w:val="28"/>
          <w:szCs w:val="28"/>
        </w:rPr>
        <w:t>КазНАИУ</w:t>
      </w:r>
      <w:proofErr w:type="spellEnd"/>
      <w:r w:rsidRPr="005305FB">
        <w:rPr>
          <w:rFonts w:ascii="Times New Roman" w:hAnsi="Times New Roman" w:cs="Times New Roman"/>
          <w:sz w:val="28"/>
          <w:szCs w:val="28"/>
        </w:rPr>
        <w:t>). Информационный</w:t>
      </w:r>
      <w:r>
        <w:rPr>
          <w:rFonts w:ascii="Times New Roman" w:hAnsi="Times New Roman" w:cs="Times New Roman"/>
          <w:sz w:val="28"/>
          <w:szCs w:val="28"/>
        </w:rPr>
        <w:t xml:space="preserve"> литературный </w:t>
      </w:r>
      <w:r w:rsidRPr="005305FB">
        <w:rPr>
          <w:rFonts w:ascii="Times New Roman" w:hAnsi="Times New Roman" w:cs="Times New Roman"/>
          <w:sz w:val="28"/>
          <w:szCs w:val="28"/>
        </w:rPr>
        <w:t xml:space="preserve">блок сформирован на основе литературного поиска по </w:t>
      </w:r>
      <w:r>
        <w:rPr>
          <w:rFonts w:ascii="Times New Roman" w:hAnsi="Times New Roman" w:cs="Times New Roman"/>
          <w:sz w:val="28"/>
          <w:szCs w:val="28"/>
        </w:rPr>
        <w:t>патентным базам</w:t>
      </w:r>
      <w:r w:rsidR="0027635D">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kazpatent</w:t>
      </w:r>
      <w:proofErr w:type="spellEnd"/>
      <w:r w:rsidRPr="00F259AE">
        <w:rPr>
          <w:rFonts w:ascii="Times New Roman" w:hAnsi="Times New Roman" w:cs="Times New Roman"/>
          <w:sz w:val="28"/>
          <w:szCs w:val="28"/>
        </w:rPr>
        <w:t>.</w:t>
      </w:r>
      <w:proofErr w:type="spellStart"/>
      <w:r>
        <w:rPr>
          <w:rFonts w:ascii="Times New Roman" w:hAnsi="Times New Roman" w:cs="Times New Roman"/>
          <w:sz w:val="28"/>
          <w:szCs w:val="28"/>
          <w:lang w:val="en-US"/>
        </w:rPr>
        <w:t>kz</w:t>
      </w:r>
      <w:proofErr w:type="spellEnd"/>
      <w:r w:rsidRPr="00F259AE">
        <w:rPr>
          <w:rFonts w:ascii="Times New Roman" w:hAnsi="Times New Roman" w:cs="Times New Roman"/>
          <w:sz w:val="28"/>
          <w:szCs w:val="28"/>
        </w:rPr>
        <w:t xml:space="preserve">, </w:t>
      </w:r>
      <w:r>
        <w:rPr>
          <w:rFonts w:ascii="Times New Roman" w:hAnsi="Times New Roman" w:cs="Times New Roman"/>
          <w:sz w:val="28"/>
          <w:szCs w:val="28"/>
        </w:rPr>
        <w:t>ф</w:t>
      </w:r>
      <w:r w:rsidRPr="00F259AE">
        <w:rPr>
          <w:rFonts w:ascii="Times New Roman" w:hAnsi="Times New Roman" w:cs="Times New Roman"/>
          <w:sz w:val="28"/>
          <w:szCs w:val="28"/>
        </w:rPr>
        <w:t xml:space="preserve">едеральный институт промышленной собственности </w:t>
      </w:r>
      <w:r>
        <w:rPr>
          <w:rFonts w:ascii="Times New Roman" w:hAnsi="Times New Roman" w:cs="Times New Roman"/>
          <w:sz w:val="28"/>
          <w:szCs w:val="28"/>
        </w:rPr>
        <w:t xml:space="preserve">(ФИПС), </w:t>
      </w:r>
      <w:r w:rsidRPr="00F259AE">
        <w:rPr>
          <w:rFonts w:ascii="Times New Roman" w:hAnsi="Times New Roman" w:cs="Times New Roman"/>
          <w:sz w:val="28"/>
          <w:szCs w:val="28"/>
        </w:rPr>
        <w:t>евразийская</w:t>
      </w:r>
      <w:r>
        <w:rPr>
          <w:rFonts w:ascii="Times New Roman" w:hAnsi="Times New Roman" w:cs="Times New Roman"/>
          <w:sz w:val="28"/>
          <w:szCs w:val="28"/>
        </w:rPr>
        <w:t xml:space="preserve"> </w:t>
      </w:r>
      <w:r w:rsidRPr="00F259AE">
        <w:rPr>
          <w:rFonts w:ascii="Times New Roman" w:hAnsi="Times New Roman" w:cs="Times New Roman"/>
          <w:sz w:val="28"/>
          <w:szCs w:val="28"/>
        </w:rPr>
        <w:t>патентно-информационная</w:t>
      </w:r>
      <w:r>
        <w:rPr>
          <w:rFonts w:ascii="Times New Roman" w:hAnsi="Times New Roman" w:cs="Times New Roman"/>
          <w:sz w:val="28"/>
          <w:szCs w:val="28"/>
        </w:rPr>
        <w:t xml:space="preserve"> </w:t>
      </w:r>
      <w:r w:rsidRPr="00F259AE">
        <w:rPr>
          <w:rFonts w:ascii="Times New Roman" w:hAnsi="Times New Roman" w:cs="Times New Roman"/>
          <w:sz w:val="28"/>
          <w:szCs w:val="28"/>
        </w:rPr>
        <w:t>система</w:t>
      </w:r>
      <w:r>
        <w:rPr>
          <w:rFonts w:ascii="Times New Roman" w:hAnsi="Times New Roman" w:cs="Times New Roman"/>
          <w:sz w:val="28"/>
          <w:szCs w:val="28"/>
        </w:rPr>
        <w:t xml:space="preserve"> (ЕАПАТИС),</w:t>
      </w:r>
      <w:r w:rsidRPr="00F259AE">
        <w:rPr>
          <w:rFonts w:ascii="Times New Roman" w:hAnsi="Times New Roman" w:cs="Times New Roman"/>
          <w:sz w:val="28"/>
          <w:szCs w:val="28"/>
        </w:rPr>
        <w:t xml:space="preserve"> uspto.gov</w:t>
      </w:r>
      <w:r>
        <w:rPr>
          <w:rFonts w:ascii="Times New Roman" w:hAnsi="Times New Roman" w:cs="Times New Roman"/>
          <w:sz w:val="28"/>
          <w:szCs w:val="28"/>
        </w:rPr>
        <w:t xml:space="preserve"> и </w:t>
      </w:r>
      <w:r w:rsidRPr="005305FB">
        <w:rPr>
          <w:rFonts w:ascii="Times New Roman" w:hAnsi="Times New Roman" w:cs="Times New Roman"/>
          <w:sz w:val="28"/>
          <w:szCs w:val="28"/>
        </w:rPr>
        <w:t xml:space="preserve">электронным научным библиотекам, базам данных и др. </w:t>
      </w:r>
    </w:p>
    <w:p w14:paraId="264339FD" w14:textId="71A6FF80" w:rsidR="001B4C14" w:rsidRDefault="00626F86" w:rsidP="00844032">
      <w:pPr>
        <w:spacing w:after="0" w:line="240" w:lineRule="auto"/>
        <w:ind w:firstLine="709"/>
        <w:jc w:val="both"/>
        <w:rPr>
          <w:rFonts w:ascii="Times New Roman" w:hAnsi="Times New Roman" w:cs="Times New Roman"/>
          <w:sz w:val="28"/>
          <w:szCs w:val="28"/>
          <w:lang w:val="kk-KZ"/>
        </w:rPr>
      </w:pPr>
      <w:r w:rsidRPr="00626F86">
        <w:rPr>
          <w:rFonts w:ascii="Times New Roman" w:hAnsi="Times New Roman" w:cs="Times New Roman"/>
          <w:sz w:val="28"/>
          <w:szCs w:val="28"/>
        </w:rPr>
        <w:t>На рисунке 3 представлена структура исследования, включающая несколько этапов.</w:t>
      </w:r>
      <w:r w:rsidR="00EA2602" w:rsidRPr="00EA2602">
        <w:rPr>
          <w:rFonts w:ascii="Times New Roman" w:hAnsi="Times New Roman" w:cs="Times New Roman"/>
          <w:sz w:val="28"/>
          <w:szCs w:val="28"/>
        </w:rPr>
        <w:t xml:space="preserve"> На первом этапе был проведен анализ литературы, что позволило сформулировать цели и задачи. Второй этап включал планирование эксперимента, описание объектов и методов исследования. На третьем этапе организовывалась работа и изучались методы исследования. Четвёртый этап посвящён идентификации жировой фазы методом ГХ-ПИД. Пятый этап включал усовершенствование метода определения ЖКС с использованием методов газовой и жидкостной хроматографии. На шестом этапе проводилась валидация методики ЖКС методом ГХ-МС. Завершающим этапом стала апробация усовершенствованного метода ГХ-МС.</w:t>
      </w:r>
      <w:bookmarkStart w:id="24" w:name="_Toc188004726"/>
    </w:p>
    <w:p w14:paraId="0753CDEF" w14:textId="77777777" w:rsidR="00844032" w:rsidRPr="00844032" w:rsidRDefault="00844032" w:rsidP="00844032">
      <w:pPr>
        <w:spacing w:after="0" w:line="240" w:lineRule="auto"/>
        <w:ind w:firstLine="709"/>
        <w:jc w:val="both"/>
        <w:rPr>
          <w:rFonts w:ascii="Times New Roman" w:hAnsi="Times New Roman" w:cs="Times New Roman"/>
          <w:sz w:val="28"/>
          <w:szCs w:val="28"/>
          <w:lang w:val="kk-KZ"/>
        </w:rPr>
      </w:pPr>
    </w:p>
    <w:p w14:paraId="6F5FD81B" w14:textId="235B7E5A" w:rsidR="00844032" w:rsidRPr="00844032" w:rsidRDefault="00844032" w:rsidP="00844032">
      <w:pPr>
        <w:spacing w:after="0" w:line="240" w:lineRule="auto"/>
        <w:ind w:firstLine="709"/>
        <w:jc w:val="center"/>
        <w:rPr>
          <w:rFonts w:ascii="Times New Roman" w:hAnsi="Times New Roman" w:cs="Times New Roman"/>
          <w:b/>
          <w:bCs/>
          <w:sz w:val="28"/>
          <w:szCs w:val="28"/>
          <w:lang w:val="kk-KZ"/>
        </w:rPr>
      </w:pPr>
      <w:r w:rsidRPr="00844032">
        <w:rPr>
          <w:noProof/>
          <w:lang w:eastAsia="ru-RU"/>
        </w:rPr>
        <w:drawing>
          <wp:inline distT="0" distB="0" distL="0" distR="0" wp14:anchorId="080B0D67" wp14:editId="1AFC1FA7">
            <wp:extent cx="5133975" cy="4464050"/>
            <wp:effectExtent l="0" t="0" r="0" b="0"/>
            <wp:docPr id="13462174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716" t="3699" r="7398" b="-1"/>
                    <a:stretch/>
                  </pic:blipFill>
                  <pic:spPr bwMode="auto">
                    <a:xfrm>
                      <a:off x="0" y="0"/>
                      <a:ext cx="5133975" cy="4464050"/>
                    </a:xfrm>
                    <a:prstGeom prst="rect">
                      <a:avLst/>
                    </a:prstGeom>
                    <a:noFill/>
                    <a:ln>
                      <a:noFill/>
                    </a:ln>
                    <a:extLst>
                      <a:ext uri="{53640926-AAD7-44D8-BBD7-CCE9431645EC}">
                        <a14:shadowObscured xmlns:a14="http://schemas.microsoft.com/office/drawing/2010/main"/>
                      </a:ext>
                    </a:extLst>
                  </pic:spPr>
                </pic:pic>
              </a:graphicData>
            </a:graphic>
          </wp:inline>
        </w:drawing>
      </w:r>
    </w:p>
    <w:p w14:paraId="789C9332" w14:textId="77777777" w:rsidR="00162484" w:rsidRDefault="00162484" w:rsidP="00162484">
      <w:pPr>
        <w:spacing w:after="0" w:line="240" w:lineRule="auto"/>
        <w:ind w:firstLine="709"/>
        <w:jc w:val="center"/>
        <w:rPr>
          <w:rFonts w:ascii="Times New Roman" w:hAnsi="Times New Roman" w:cs="Times New Roman"/>
          <w:sz w:val="28"/>
          <w:szCs w:val="28"/>
          <w:lang w:val="kk-KZ"/>
        </w:rPr>
      </w:pPr>
    </w:p>
    <w:p w14:paraId="65EA8379" w14:textId="543973FC" w:rsidR="00162484" w:rsidRPr="00844032" w:rsidRDefault="00162484" w:rsidP="00162484">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Pr>
          <w:rFonts w:ascii="Times New Roman" w:hAnsi="Times New Roman" w:cs="Times New Roman"/>
          <w:sz w:val="28"/>
          <w:szCs w:val="28"/>
          <w:lang w:val="kk-KZ"/>
        </w:rPr>
        <w:t xml:space="preserve">3 </w:t>
      </w:r>
      <w:r>
        <w:t>–</w:t>
      </w:r>
      <w:r>
        <w:rPr>
          <w:rFonts w:ascii="Times New Roman" w:hAnsi="Times New Roman" w:cs="Times New Roman"/>
          <w:sz w:val="28"/>
          <w:szCs w:val="28"/>
        </w:rPr>
        <w:t xml:space="preserve"> </w:t>
      </w:r>
      <w:r w:rsidR="00844032">
        <w:rPr>
          <w:rFonts w:ascii="Times New Roman" w:hAnsi="Times New Roman" w:cs="Times New Roman"/>
          <w:sz w:val="28"/>
          <w:szCs w:val="28"/>
          <w:lang w:val="kk-KZ"/>
        </w:rPr>
        <w:t>Схема структуры проведения исследований</w:t>
      </w:r>
    </w:p>
    <w:p w14:paraId="5072C513" w14:textId="7C146DE2" w:rsidR="00F5471C" w:rsidRPr="009F0E2D" w:rsidRDefault="00F5471C" w:rsidP="00F5471C">
      <w:pPr>
        <w:pStyle w:val="21"/>
        <w:ind w:firstLine="709"/>
        <w:rPr>
          <w:rFonts w:ascii="Times New Roman" w:hAnsi="Times New Roman" w:cs="Times New Roman"/>
          <w:b/>
          <w:bCs/>
          <w:color w:val="auto"/>
          <w:sz w:val="28"/>
          <w:szCs w:val="28"/>
        </w:rPr>
      </w:pPr>
      <w:r>
        <w:rPr>
          <w:rFonts w:ascii="Times New Roman" w:hAnsi="Times New Roman" w:cs="Times New Roman"/>
          <w:b/>
          <w:bCs/>
          <w:color w:val="auto"/>
          <w:sz w:val="28"/>
          <w:szCs w:val="28"/>
        </w:rPr>
        <w:lastRenderedPageBreak/>
        <w:t>2.2</w:t>
      </w:r>
      <w:r w:rsidRPr="005305FB">
        <w:rPr>
          <w:rFonts w:ascii="Times New Roman" w:hAnsi="Times New Roman" w:cs="Times New Roman"/>
          <w:b/>
          <w:bCs/>
          <w:color w:val="auto"/>
          <w:sz w:val="28"/>
          <w:szCs w:val="28"/>
        </w:rPr>
        <w:t xml:space="preserve"> </w:t>
      </w:r>
      <w:r>
        <w:rPr>
          <w:rFonts w:ascii="Times New Roman" w:hAnsi="Times New Roman" w:cs="Times New Roman"/>
          <w:b/>
          <w:bCs/>
          <w:color w:val="auto"/>
          <w:sz w:val="28"/>
          <w:szCs w:val="28"/>
        </w:rPr>
        <w:t>Объекты исследования</w:t>
      </w:r>
      <w:bookmarkEnd w:id="24"/>
    </w:p>
    <w:p w14:paraId="48C8EADF" w14:textId="36EE7D19" w:rsidR="00F5471C" w:rsidRPr="00CE04E6" w:rsidRDefault="00F5471C" w:rsidP="00F547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Объектами исследования масложировой продукции для определения жирно-кислотного состава</w:t>
      </w:r>
      <w:r w:rsidRPr="006D581A">
        <w:rPr>
          <w:rFonts w:ascii="Times New Roman" w:hAnsi="Times New Roman" w:cs="Times New Roman"/>
          <w:sz w:val="28"/>
          <w:szCs w:val="28"/>
        </w:rPr>
        <w:t xml:space="preserve"> </w:t>
      </w:r>
      <w:r>
        <w:rPr>
          <w:rFonts w:ascii="Times New Roman" w:hAnsi="Times New Roman" w:cs="Times New Roman"/>
          <w:sz w:val="28"/>
          <w:szCs w:val="28"/>
        </w:rPr>
        <w:t>были</w:t>
      </w:r>
      <w:r w:rsidRPr="006D581A">
        <w:rPr>
          <w:rFonts w:ascii="Times New Roman" w:hAnsi="Times New Roman" w:cs="Times New Roman"/>
          <w:sz w:val="28"/>
          <w:szCs w:val="28"/>
        </w:rPr>
        <w:t xml:space="preserve"> </w:t>
      </w:r>
      <w:r w:rsidRPr="00CE04E6">
        <w:rPr>
          <w:rFonts w:ascii="Times New Roman" w:hAnsi="Times New Roman" w:cs="Times New Roman"/>
          <w:sz w:val="28"/>
          <w:szCs w:val="28"/>
        </w:rPr>
        <w:t>отобраны национальные и импортные марки масложировой продукции</w:t>
      </w:r>
      <w:r w:rsidR="00AF60FA" w:rsidRPr="00CE04E6">
        <w:rPr>
          <w:rFonts w:ascii="Times New Roman" w:hAnsi="Times New Roman" w:cs="Times New Roman"/>
          <w:sz w:val="28"/>
          <w:szCs w:val="28"/>
        </w:rPr>
        <w:t xml:space="preserve">, закупленные методом случайной выборки в крупных торговых сетях, отдельных продовольственных и розничных магазинах, в супермаркетах и рынках </w:t>
      </w:r>
      <w:proofErr w:type="spellStart"/>
      <w:r w:rsidR="00AF60FA" w:rsidRPr="00CE04E6">
        <w:rPr>
          <w:rFonts w:ascii="Times New Roman" w:hAnsi="Times New Roman" w:cs="Times New Roman"/>
          <w:sz w:val="28"/>
          <w:szCs w:val="28"/>
        </w:rPr>
        <w:t>г.Алматы</w:t>
      </w:r>
      <w:proofErr w:type="spellEnd"/>
      <w:r w:rsidR="00AF60FA" w:rsidRPr="00CE04E6">
        <w:rPr>
          <w:rFonts w:ascii="Times New Roman" w:hAnsi="Times New Roman" w:cs="Times New Roman"/>
          <w:sz w:val="28"/>
          <w:szCs w:val="28"/>
        </w:rPr>
        <w:t xml:space="preserve"> и </w:t>
      </w:r>
      <w:proofErr w:type="spellStart"/>
      <w:r w:rsidR="00AF60FA" w:rsidRPr="00CE04E6">
        <w:rPr>
          <w:rFonts w:ascii="Times New Roman" w:hAnsi="Times New Roman" w:cs="Times New Roman"/>
          <w:sz w:val="28"/>
          <w:szCs w:val="28"/>
        </w:rPr>
        <w:t>Алматинской</w:t>
      </w:r>
      <w:proofErr w:type="spellEnd"/>
      <w:r w:rsidR="00AF60FA" w:rsidRPr="00CE04E6">
        <w:rPr>
          <w:rFonts w:ascii="Times New Roman" w:hAnsi="Times New Roman" w:cs="Times New Roman"/>
          <w:sz w:val="28"/>
          <w:szCs w:val="28"/>
        </w:rPr>
        <w:t xml:space="preserve"> области. </w:t>
      </w:r>
      <w:r w:rsidRPr="00CE04E6">
        <w:rPr>
          <w:rFonts w:ascii="Times New Roman" w:hAnsi="Times New Roman" w:cs="Times New Roman"/>
          <w:sz w:val="28"/>
          <w:szCs w:val="28"/>
        </w:rPr>
        <w:t xml:space="preserve">Исследованию подвергались </w:t>
      </w:r>
      <w:r w:rsidR="001E6F81" w:rsidRPr="00CE04E6">
        <w:rPr>
          <w:rFonts w:ascii="Times New Roman" w:hAnsi="Times New Roman" w:cs="Times New Roman"/>
          <w:sz w:val="28"/>
          <w:szCs w:val="28"/>
        </w:rPr>
        <w:t xml:space="preserve">41 образец </w:t>
      </w:r>
      <w:r w:rsidRPr="00CE04E6">
        <w:rPr>
          <w:rFonts w:ascii="Times New Roman" w:hAnsi="Times New Roman" w:cs="Times New Roman"/>
          <w:sz w:val="28"/>
          <w:szCs w:val="28"/>
        </w:rPr>
        <w:t>масложировой продукции</w:t>
      </w:r>
      <w:r w:rsidR="001E6F81" w:rsidRPr="00CE04E6">
        <w:rPr>
          <w:rFonts w:ascii="Times New Roman" w:hAnsi="Times New Roman" w:cs="Times New Roman"/>
          <w:sz w:val="28"/>
          <w:szCs w:val="28"/>
        </w:rPr>
        <w:t>, из них сливочное масло (</w:t>
      </w:r>
      <w:r w:rsidR="001E6F81" w:rsidRPr="00CE04E6">
        <w:rPr>
          <w:rFonts w:ascii="Times New Roman" w:hAnsi="Times New Roman" w:cs="Times New Roman"/>
          <w:sz w:val="28"/>
          <w:szCs w:val="28"/>
          <w:lang w:val="en-US"/>
        </w:rPr>
        <w:t>n</w:t>
      </w:r>
      <w:r w:rsidR="001E6F81" w:rsidRPr="00CE04E6">
        <w:rPr>
          <w:rFonts w:ascii="Times New Roman" w:hAnsi="Times New Roman" w:cs="Times New Roman"/>
          <w:sz w:val="28"/>
          <w:szCs w:val="28"/>
        </w:rPr>
        <w:t>=21), маргарин (</w:t>
      </w:r>
      <w:r w:rsidR="001E6F81" w:rsidRPr="00CE04E6">
        <w:rPr>
          <w:rFonts w:ascii="Times New Roman" w:hAnsi="Times New Roman" w:cs="Times New Roman"/>
          <w:sz w:val="28"/>
          <w:szCs w:val="28"/>
          <w:lang w:val="en-US"/>
        </w:rPr>
        <w:t>n</w:t>
      </w:r>
      <w:r w:rsidR="001E6F81" w:rsidRPr="00CE04E6">
        <w:rPr>
          <w:rFonts w:ascii="Times New Roman" w:hAnsi="Times New Roman" w:cs="Times New Roman"/>
          <w:sz w:val="28"/>
          <w:szCs w:val="28"/>
        </w:rPr>
        <w:t xml:space="preserve">=10) и спреды (n=10). </w:t>
      </w:r>
      <w:r w:rsidRPr="00CE04E6">
        <w:rPr>
          <w:rFonts w:ascii="Times New Roman" w:hAnsi="Times New Roman" w:cs="Times New Roman"/>
          <w:sz w:val="28"/>
          <w:szCs w:val="28"/>
        </w:rPr>
        <w:t xml:space="preserve"> </w:t>
      </w:r>
    </w:p>
    <w:p w14:paraId="5EE751F0" w14:textId="77777777" w:rsidR="00F5471C" w:rsidRDefault="00F5471C" w:rsidP="00F5471C">
      <w:pPr>
        <w:spacing w:after="0" w:line="240" w:lineRule="auto"/>
        <w:ind w:firstLine="709"/>
        <w:jc w:val="both"/>
        <w:rPr>
          <w:rFonts w:ascii="Times New Roman" w:hAnsi="Times New Roman" w:cs="Times New Roman"/>
          <w:sz w:val="28"/>
          <w:szCs w:val="28"/>
        </w:rPr>
      </w:pPr>
      <w:r w:rsidRPr="00CE04E6">
        <w:rPr>
          <w:rFonts w:ascii="Times New Roman" w:hAnsi="Times New Roman" w:cs="Times New Roman"/>
          <w:sz w:val="28"/>
          <w:szCs w:val="28"/>
        </w:rPr>
        <w:t xml:space="preserve">Для проведения экспериментальных работ по построению модельных систем были использованы аналитические стандарты метиловых эфиров транс- и </w:t>
      </w:r>
      <w:proofErr w:type="spellStart"/>
      <w:r w:rsidRPr="00CE04E6">
        <w:rPr>
          <w:rFonts w:ascii="Times New Roman" w:hAnsi="Times New Roman" w:cs="Times New Roman"/>
          <w:sz w:val="28"/>
          <w:szCs w:val="28"/>
        </w:rPr>
        <w:t>цис</w:t>
      </w:r>
      <w:proofErr w:type="spellEnd"/>
      <w:r w:rsidRPr="00CE04E6">
        <w:rPr>
          <w:rFonts w:ascii="Times New Roman" w:hAnsi="Times New Roman" w:cs="Times New Roman"/>
          <w:sz w:val="28"/>
          <w:szCs w:val="28"/>
        </w:rPr>
        <w:t xml:space="preserve">-жирных кислот 37-компонентной смеси метиловых эфиров жирных кислот </w:t>
      </w:r>
      <w:proofErr w:type="spellStart"/>
      <w:r w:rsidRPr="00CE04E6">
        <w:rPr>
          <w:rFonts w:ascii="Times New Roman" w:hAnsi="Times New Roman" w:cs="Times New Roman"/>
          <w:sz w:val="28"/>
          <w:szCs w:val="28"/>
        </w:rPr>
        <w:t>Supelco</w:t>
      </w:r>
      <w:proofErr w:type="spellEnd"/>
      <w:r w:rsidRPr="00CE04E6">
        <w:rPr>
          <w:rFonts w:ascii="Times New Roman" w:hAnsi="Times New Roman" w:cs="Times New Roman"/>
          <w:sz w:val="28"/>
          <w:szCs w:val="28"/>
        </w:rPr>
        <w:t xml:space="preserve"> (</w:t>
      </w:r>
      <w:proofErr w:type="spellStart"/>
      <w:r w:rsidRPr="00CE04E6">
        <w:rPr>
          <w:rFonts w:ascii="Times New Roman" w:hAnsi="Times New Roman" w:cs="Times New Roman"/>
          <w:sz w:val="28"/>
          <w:szCs w:val="28"/>
        </w:rPr>
        <w:t>Supelco</w:t>
      </w:r>
      <w:proofErr w:type="spellEnd"/>
      <w:r w:rsidRPr="00CE04E6">
        <w:rPr>
          <w:rFonts w:ascii="Times New Roman" w:hAnsi="Times New Roman" w:cs="Times New Roman"/>
          <w:sz w:val="28"/>
          <w:szCs w:val="28"/>
        </w:rPr>
        <w:t xml:space="preserve">, США) (чистота ≥ 99 % (GC); </w:t>
      </w:r>
      <w:proofErr w:type="spellStart"/>
      <w:r w:rsidRPr="00CE04E6">
        <w:rPr>
          <w:rFonts w:ascii="Times New Roman" w:hAnsi="Times New Roman" w:cs="Times New Roman"/>
          <w:sz w:val="28"/>
          <w:szCs w:val="28"/>
        </w:rPr>
        <w:t>Sigma-Aldrich</w:t>
      </w:r>
      <w:proofErr w:type="spellEnd"/>
      <w:r w:rsidRPr="00C163B1">
        <w:rPr>
          <w:rFonts w:ascii="Times New Roman" w:hAnsi="Times New Roman" w:cs="Times New Roman"/>
          <w:sz w:val="28"/>
          <w:szCs w:val="28"/>
        </w:rPr>
        <w:t xml:space="preserve">, Германия) были приобретены у </w:t>
      </w:r>
      <w:proofErr w:type="spellStart"/>
      <w:r w:rsidRPr="00C163B1">
        <w:rPr>
          <w:rFonts w:ascii="Times New Roman" w:hAnsi="Times New Roman" w:cs="Times New Roman"/>
          <w:sz w:val="28"/>
          <w:szCs w:val="28"/>
        </w:rPr>
        <w:t>ЛаборФарма</w:t>
      </w:r>
      <w:proofErr w:type="spellEnd"/>
      <w:r w:rsidRPr="00C163B1">
        <w:rPr>
          <w:rFonts w:ascii="Times New Roman" w:hAnsi="Times New Roman" w:cs="Times New Roman"/>
          <w:sz w:val="28"/>
          <w:szCs w:val="28"/>
        </w:rPr>
        <w:t xml:space="preserve"> (г. Алматы, Казахстан).</w:t>
      </w:r>
    </w:p>
    <w:p w14:paraId="6B3F57BA" w14:textId="0CF534A4" w:rsidR="00F5471C" w:rsidRDefault="00F5471C" w:rsidP="00F5471C">
      <w:pPr>
        <w:spacing w:after="0" w:line="240" w:lineRule="auto"/>
        <w:ind w:firstLine="709"/>
        <w:jc w:val="both"/>
        <w:rPr>
          <w:rFonts w:ascii="Times New Roman" w:hAnsi="Times New Roman" w:cs="Times New Roman"/>
          <w:sz w:val="28"/>
          <w:szCs w:val="28"/>
        </w:rPr>
      </w:pPr>
      <w:r w:rsidRPr="006D581A">
        <w:rPr>
          <w:rFonts w:ascii="Times New Roman" w:hAnsi="Times New Roman" w:cs="Times New Roman"/>
          <w:sz w:val="28"/>
          <w:szCs w:val="28"/>
        </w:rPr>
        <w:t xml:space="preserve">В качестве объектов исследования были использованы следующие объекты: </w:t>
      </w:r>
      <w:r>
        <w:rPr>
          <w:rFonts w:ascii="Times New Roman" w:hAnsi="Times New Roman" w:cs="Times New Roman"/>
          <w:sz w:val="28"/>
          <w:szCs w:val="28"/>
        </w:rPr>
        <w:t>сливочные масла, маргарины и спреды</w:t>
      </w:r>
      <w:r w:rsidRPr="006D581A">
        <w:rPr>
          <w:rFonts w:ascii="Times New Roman" w:hAnsi="Times New Roman" w:cs="Times New Roman"/>
          <w:sz w:val="28"/>
          <w:szCs w:val="28"/>
        </w:rPr>
        <w:t>.</w:t>
      </w:r>
    </w:p>
    <w:p w14:paraId="545BAAAB" w14:textId="77777777" w:rsidR="00C12CB8" w:rsidRDefault="00C12CB8" w:rsidP="00F5471C">
      <w:pPr>
        <w:spacing w:after="0" w:line="240" w:lineRule="auto"/>
        <w:ind w:firstLine="709"/>
        <w:jc w:val="both"/>
        <w:rPr>
          <w:rFonts w:ascii="Times New Roman" w:hAnsi="Times New Roman" w:cs="Times New Roman"/>
          <w:sz w:val="28"/>
          <w:szCs w:val="28"/>
        </w:rPr>
      </w:pPr>
    </w:p>
    <w:p w14:paraId="1D76B8DA" w14:textId="65D84BF1" w:rsidR="00F5471C" w:rsidRPr="009F0E2D" w:rsidRDefault="00F5471C" w:rsidP="00F5471C">
      <w:pPr>
        <w:pStyle w:val="21"/>
        <w:ind w:firstLine="709"/>
        <w:rPr>
          <w:rFonts w:ascii="Times New Roman" w:hAnsi="Times New Roman" w:cs="Times New Roman"/>
          <w:b/>
          <w:bCs/>
          <w:color w:val="auto"/>
          <w:sz w:val="28"/>
          <w:szCs w:val="28"/>
        </w:rPr>
      </w:pPr>
      <w:bookmarkStart w:id="25" w:name="_Toc188004727"/>
      <w:r>
        <w:rPr>
          <w:rFonts w:ascii="Times New Roman" w:hAnsi="Times New Roman" w:cs="Times New Roman"/>
          <w:b/>
          <w:bCs/>
          <w:color w:val="auto"/>
          <w:sz w:val="28"/>
          <w:szCs w:val="28"/>
        </w:rPr>
        <w:t>2.3</w:t>
      </w:r>
      <w:r w:rsidRPr="005305FB">
        <w:rPr>
          <w:rFonts w:ascii="Times New Roman" w:hAnsi="Times New Roman" w:cs="Times New Roman"/>
          <w:b/>
          <w:bCs/>
          <w:color w:val="auto"/>
          <w:sz w:val="28"/>
          <w:szCs w:val="28"/>
        </w:rPr>
        <w:t xml:space="preserve"> </w:t>
      </w:r>
      <w:r>
        <w:rPr>
          <w:rFonts w:ascii="Times New Roman" w:hAnsi="Times New Roman" w:cs="Times New Roman"/>
          <w:b/>
          <w:bCs/>
          <w:color w:val="auto"/>
          <w:sz w:val="28"/>
          <w:szCs w:val="28"/>
        </w:rPr>
        <w:t>Материалы и методы</w:t>
      </w:r>
      <w:bookmarkEnd w:id="25"/>
    </w:p>
    <w:p w14:paraId="45F45563" w14:textId="77777777" w:rsidR="00651C2D" w:rsidRDefault="00AC4AEB" w:rsidP="00C12CB8">
      <w:pPr>
        <w:spacing w:after="0" w:line="240" w:lineRule="auto"/>
        <w:ind w:firstLine="709"/>
        <w:jc w:val="both"/>
        <w:rPr>
          <w:rFonts w:ascii="Times New Roman" w:hAnsi="Times New Roman" w:cs="Times New Roman"/>
          <w:sz w:val="28"/>
          <w:szCs w:val="28"/>
        </w:rPr>
      </w:pPr>
      <w:r w:rsidRPr="009F0E2D">
        <w:rPr>
          <w:rFonts w:ascii="Times New Roman" w:hAnsi="Times New Roman" w:cs="Times New Roman"/>
          <w:bCs/>
          <w:sz w:val="28"/>
          <w:szCs w:val="28"/>
        </w:rPr>
        <w:t xml:space="preserve">Приборы и </w:t>
      </w:r>
      <w:r w:rsidR="004C3143" w:rsidRPr="009F0E2D">
        <w:rPr>
          <w:rFonts w:ascii="Times New Roman" w:hAnsi="Times New Roman" w:cs="Times New Roman"/>
          <w:bCs/>
          <w:sz w:val="28"/>
          <w:szCs w:val="28"/>
        </w:rPr>
        <w:t>методики исследования</w:t>
      </w:r>
      <w:r w:rsidR="004C3143" w:rsidRPr="009F0E2D">
        <w:rPr>
          <w:rFonts w:ascii="Times New Roman" w:hAnsi="Times New Roman" w:cs="Times New Roman"/>
          <w:bCs/>
          <w:sz w:val="28"/>
          <w:szCs w:val="28"/>
        </w:rPr>
        <w:cr/>
      </w:r>
      <w:r w:rsidR="009F0E2D" w:rsidRPr="007B269A">
        <w:rPr>
          <w:rFonts w:ascii="Times New Roman" w:hAnsi="Times New Roman" w:cs="Times New Roman"/>
          <w:sz w:val="28"/>
          <w:szCs w:val="28"/>
        </w:rPr>
        <w:t xml:space="preserve">Все измерения были выполнены с использованием тройной квадрупольной системы ГХ-МС/МС </w:t>
      </w:r>
      <w:proofErr w:type="spellStart"/>
      <w:r w:rsidR="009F0E2D" w:rsidRPr="007B269A">
        <w:rPr>
          <w:rFonts w:ascii="Times New Roman" w:hAnsi="Times New Roman" w:cs="Times New Roman"/>
          <w:sz w:val="28"/>
          <w:szCs w:val="28"/>
        </w:rPr>
        <w:t>Thermo</w:t>
      </w:r>
      <w:proofErr w:type="spellEnd"/>
      <w:r w:rsidR="009F0E2D" w:rsidRPr="007B269A">
        <w:rPr>
          <w:rFonts w:ascii="Times New Roman" w:hAnsi="Times New Roman" w:cs="Times New Roman"/>
          <w:sz w:val="28"/>
          <w:szCs w:val="28"/>
        </w:rPr>
        <w:t xml:space="preserve"> </w:t>
      </w:r>
      <w:proofErr w:type="spellStart"/>
      <w:r w:rsidR="009F0E2D" w:rsidRPr="007B269A">
        <w:rPr>
          <w:rFonts w:ascii="Times New Roman" w:hAnsi="Times New Roman" w:cs="Times New Roman"/>
          <w:sz w:val="28"/>
          <w:szCs w:val="28"/>
        </w:rPr>
        <w:t>Scientific</w:t>
      </w:r>
      <w:proofErr w:type="spellEnd"/>
      <w:r w:rsidR="009F0E2D" w:rsidRPr="007B269A">
        <w:rPr>
          <w:rFonts w:ascii="Times New Roman" w:hAnsi="Times New Roman" w:cs="Times New Roman"/>
          <w:sz w:val="28"/>
          <w:szCs w:val="28"/>
        </w:rPr>
        <w:t xml:space="preserve">™ TSQ 8000™, оснащенной ГХ </w:t>
      </w:r>
      <w:proofErr w:type="spellStart"/>
      <w:r w:rsidR="009F0E2D" w:rsidRPr="007B269A">
        <w:rPr>
          <w:rFonts w:ascii="Times New Roman" w:hAnsi="Times New Roman" w:cs="Times New Roman"/>
          <w:sz w:val="28"/>
          <w:szCs w:val="28"/>
        </w:rPr>
        <w:t>Thermo</w:t>
      </w:r>
      <w:proofErr w:type="spellEnd"/>
      <w:r w:rsidR="009F0E2D" w:rsidRPr="007B269A">
        <w:rPr>
          <w:rFonts w:ascii="Times New Roman" w:hAnsi="Times New Roman" w:cs="Times New Roman"/>
          <w:sz w:val="28"/>
          <w:szCs w:val="28"/>
        </w:rPr>
        <w:t xml:space="preserve"> </w:t>
      </w:r>
      <w:proofErr w:type="spellStart"/>
      <w:r w:rsidR="009F0E2D" w:rsidRPr="007B269A">
        <w:rPr>
          <w:rFonts w:ascii="Times New Roman" w:hAnsi="Times New Roman" w:cs="Times New Roman"/>
          <w:sz w:val="28"/>
          <w:szCs w:val="28"/>
        </w:rPr>
        <w:t>Scientific</w:t>
      </w:r>
      <w:proofErr w:type="spellEnd"/>
      <w:r w:rsidR="009F0E2D" w:rsidRPr="007B269A">
        <w:rPr>
          <w:rFonts w:ascii="Times New Roman" w:hAnsi="Times New Roman" w:cs="Times New Roman"/>
          <w:sz w:val="28"/>
          <w:szCs w:val="28"/>
        </w:rPr>
        <w:t xml:space="preserve"> ™ TRACE™ 1310 с модулем SSL Instant </w:t>
      </w:r>
      <w:proofErr w:type="spellStart"/>
      <w:r w:rsidR="009F0E2D" w:rsidRPr="007B269A">
        <w:rPr>
          <w:rFonts w:ascii="Times New Roman" w:hAnsi="Times New Roman" w:cs="Times New Roman"/>
          <w:sz w:val="28"/>
          <w:szCs w:val="28"/>
        </w:rPr>
        <w:t>Connect</w:t>
      </w:r>
      <w:proofErr w:type="spellEnd"/>
      <w:r w:rsidR="009F0E2D" w:rsidRPr="007B269A">
        <w:rPr>
          <w:rFonts w:ascii="Times New Roman" w:hAnsi="Times New Roman" w:cs="Times New Roman"/>
          <w:sz w:val="28"/>
          <w:szCs w:val="28"/>
        </w:rPr>
        <w:t xml:space="preserve">™ SSL и </w:t>
      </w:r>
      <w:proofErr w:type="spellStart"/>
      <w:r w:rsidR="009F0E2D" w:rsidRPr="007B269A">
        <w:rPr>
          <w:rFonts w:ascii="Times New Roman" w:hAnsi="Times New Roman" w:cs="Times New Roman"/>
          <w:sz w:val="28"/>
          <w:szCs w:val="28"/>
        </w:rPr>
        <w:t>автосамплером</w:t>
      </w:r>
      <w:proofErr w:type="spellEnd"/>
      <w:r w:rsidR="009F0E2D" w:rsidRPr="007B269A">
        <w:rPr>
          <w:rFonts w:ascii="Times New Roman" w:hAnsi="Times New Roman" w:cs="Times New Roman"/>
          <w:sz w:val="28"/>
          <w:szCs w:val="28"/>
        </w:rPr>
        <w:t xml:space="preserve"> </w:t>
      </w:r>
      <w:proofErr w:type="spellStart"/>
      <w:r w:rsidR="009F0E2D" w:rsidRPr="007B269A">
        <w:rPr>
          <w:rFonts w:ascii="Times New Roman" w:hAnsi="Times New Roman" w:cs="Times New Roman"/>
          <w:sz w:val="28"/>
          <w:szCs w:val="28"/>
        </w:rPr>
        <w:t>Thermo</w:t>
      </w:r>
      <w:proofErr w:type="spellEnd"/>
      <w:r w:rsidR="009F0E2D" w:rsidRPr="007B269A">
        <w:rPr>
          <w:rFonts w:ascii="Times New Roman" w:hAnsi="Times New Roman" w:cs="Times New Roman"/>
          <w:sz w:val="28"/>
          <w:szCs w:val="28"/>
        </w:rPr>
        <w:t xml:space="preserve"> </w:t>
      </w:r>
      <w:proofErr w:type="spellStart"/>
      <w:r w:rsidR="009F0E2D" w:rsidRPr="007B269A">
        <w:rPr>
          <w:rFonts w:ascii="Times New Roman" w:hAnsi="Times New Roman" w:cs="Times New Roman"/>
          <w:sz w:val="28"/>
          <w:szCs w:val="28"/>
        </w:rPr>
        <w:t>Scientific</w:t>
      </w:r>
      <w:proofErr w:type="spellEnd"/>
      <w:r w:rsidR="009F0E2D" w:rsidRPr="007B269A">
        <w:rPr>
          <w:rFonts w:ascii="Times New Roman" w:hAnsi="Times New Roman" w:cs="Times New Roman"/>
          <w:sz w:val="28"/>
          <w:szCs w:val="28"/>
        </w:rPr>
        <w:t xml:space="preserve">™ </w:t>
      </w:r>
      <w:proofErr w:type="spellStart"/>
      <w:r w:rsidR="009F0E2D" w:rsidRPr="007B269A">
        <w:rPr>
          <w:rFonts w:ascii="Times New Roman" w:hAnsi="Times New Roman" w:cs="Times New Roman"/>
          <w:sz w:val="28"/>
          <w:szCs w:val="28"/>
        </w:rPr>
        <w:t>TriPlus</w:t>
      </w:r>
      <w:proofErr w:type="spellEnd"/>
      <w:r w:rsidR="009F0E2D" w:rsidRPr="007B269A">
        <w:rPr>
          <w:rFonts w:ascii="Times New Roman" w:hAnsi="Times New Roman" w:cs="Times New Roman"/>
          <w:sz w:val="28"/>
          <w:szCs w:val="28"/>
        </w:rPr>
        <w:t>™ RSH. Подробности метода приведены в таблице 1.</w:t>
      </w:r>
    </w:p>
    <w:p w14:paraId="059639B5" w14:textId="1B9F3657" w:rsidR="00AD26BB" w:rsidRDefault="004C3143" w:rsidP="00C12CB8">
      <w:pPr>
        <w:spacing w:after="0" w:line="240" w:lineRule="auto"/>
        <w:ind w:firstLine="709"/>
        <w:jc w:val="both"/>
        <w:rPr>
          <w:rFonts w:ascii="Times New Roman" w:hAnsi="Times New Roman" w:cs="Times New Roman"/>
          <w:sz w:val="28"/>
          <w:szCs w:val="28"/>
          <w:lang w:val="kk-KZ"/>
        </w:rPr>
      </w:pPr>
      <w:r w:rsidRPr="00CE04E6">
        <w:rPr>
          <w:rFonts w:ascii="Times New Roman" w:hAnsi="Times New Roman" w:cs="Times New Roman"/>
          <w:b/>
          <w:sz w:val="28"/>
          <w:szCs w:val="28"/>
        </w:rPr>
        <w:t>Методики исследования.</w:t>
      </w:r>
      <w:r w:rsidRPr="00CE04E6">
        <w:rPr>
          <w:rFonts w:ascii="Times New Roman" w:hAnsi="Times New Roman" w:cs="Times New Roman"/>
          <w:sz w:val="28"/>
          <w:szCs w:val="28"/>
        </w:rPr>
        <w:t xml:space="preserve"> В процессе написания диссертационной работы для решения поставленных экспериментальных задач были рассмотрены и использованы общепринятые и стандартные методики измерений.</w:t>
      </w:r>
      <w:r w:rsidR="00812C54">
        <w:rPr>
          <w:rFonts w:ascii="Times New Roman" w:hAnsi="Times New Roman" w:cs="Times New Roman"/>
          <w:sz w:val="28"/>
          <w:szCs w:val="28"/>
        </w:rPr>
        <w:t xml:space="preserve"> </w:t>
      </w:r>
      <w:r w:rsidRPr="00CE04E6">
        <w:rPr>
          <w:rFonts w:ascii="Times New Roman" w:hAnsi="Times New Roman" w:cs="Times New Roman"/>
          <w:sz w:val="28"/>
          <w:szCs w:val="28"/>
        </w:rPr>
        <w:t xml:space="preserve">В таблице </w:t>
      </w:r>
      <w:r w:rsidR="00A44342">
        <w:rPr>
          <w:rFonts w:ascii="Times New Roman" w:hAnsi="Times New Roman" w:cs="Times New Roman"/>
          <w:sz w:val="28"/>
          <w:szCs w:val="28"/>
        </w:rPr>
        <w:t>1</w:t>
      </w:r>
      <w:r w:rsidRPr="00CE04E6">
        <w:rPr>
          <w:rFonts w:ascii="Times New Roman" w:hAnsi="Times New Roman" w:cs="Times New Roman"/>
          <w:sz w:val="28"/>
          <w:szCs w:val="28"/>
        </w:rPr>
        <w:t xml:space="preserve"> приведен перечень использованной документации.</w:t>
      </w:r>
    </w:p>
    <w:p w14:paraId="31F024D3" w14:textId="77777777" w:rsidR="000A13EE" w:rsidRPr="000A13EE" w:rsidRDefault="000A13EE" w:rsidP="00812C54">
      <w:pPr>
        <w:spacing w:after="0" w:line="240" w:lineRule="auto"/>
        <w:ind w:firstLine="709"/>
        <w:jc w:val="both"/>
        <w:rPr>
          <w:rFonts w:ascii="Times New Roman" w:hAnsi="Times New Roman" w:cs="Times New Roman"/>
          <w:sz w:val="28"/>
          <w:szCs w:val="28"/>
          <w:lang w:val="kk-KZ"/>
        </w:rPr>
      </w:pPr>
    </w:p>
    <w:p w14:paraId="22CF3F79" w14:textId="5259168E" w:rsidR="00812C54" w:rsidRDefault="00812C54" w:rsidP="00812C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1</w:t>
      </w:r>
      <w:r w:rsidR="000A13EE">
        <w:rPr>
          <w:rFonts w:ascii="Times New Roman" w:hAnsi="Times New Roman" w:cs="Times New Roman"/>
          <w:sz w:val="28"/>
          <w:szCs w:val="28"/>
          <w:lang w:val="kk-KZ"/>
        </w:rPr>
        <w:t xml:space="preserve"> </w:t>
      </w:r>
      <w:r w:rsidR="000A13EE">
        <w:t>–</w:t>
      </w:r>
      <w:r w:rsidR="000A13EE">
        <w:rPr>
          <w:lang w:val="kk-KZ"/>
        </w:rPr>
        <w:t xml:space="preserve"> </w:t>
      </w:r>
      <w:r>
        <w:rPr>
          <w:rFonts w:ascii="Times New Roman" w:hAnsi="Times New Roman" w:cs="Times New Roman"/>
          <w:sz w:val="28"/>
          <w:szCs w:val="28"/>
        </w:rPr>
        <w:t>Перечень нормативно-технических документов</w:t>
      </w:r>
    </w:p>
    <w:p w14:paraId="0C5FD2BE" w14:textId="77777777" w:rsidR="000A13EE" w:rsidRPr="000A13EE" w:rsidRDefault="000A13EE" w:rsidP="00812C54">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647"/>
        <w:gridCol w:w="2347"/>
        <w:gridCol w:w="6634"/>
      </w:tblGrid>
      <w:tr w:rsidR="00ED058B" w:rsidRPr="00AD26BB" w14:paraId="59CCB44B" w14:textId="77777777" w:rsidTr="00C12CB8">
        <w:tc>
          <w:tcPr>
            <w:tcW w:w="647" w:type="dxa"/>
            <w:tcBorders>
              <w:bottom w:val="single" w:sz="4" w:space="0" w:color="auto"/>
            </w:tcBorders>
          </w:tcPr>
          <w:p w14:paraId="5B622F83" w14:textId="2479A101" w:rsidR="00ED058B" w:rsidRPr="00651C2D" w:rsidRDefault="00ED058B" w:rsidP="004C3143">
            <w:pPr>
              <w:jc w:val="both"/>
              <w:rPr>
                <w:rFonts w:ascii="Times New Roman" w:hAnsi="Times New Roman" w:cs="Times New Roman"/>
                <w:bCs/>
                <w:sz w:val="28"/>
                <w:szCs w:val="28"/>
              </w:rPr>
            </w:pPr>
            <w:r w:rsidRPr="00651C2D">
              <w:rPr>
                <w:rFonts w:ascii="Times New Roman" w:hAnsi="Times New Roman" w:cs="Times New Roman"/>
                <w:bCs/>
                <w:sz w:val="28"/>
                <w:szCs w:val="28"/>
              </w:rPr>
              <w:t>№</w:t>
            </w:r>
          </w:p>
        </w:tc>
        <w:tc>
          <w:tcPr>
            <w:tcW w:w="2347" w:type="dxa"/>
            <w:tcBorders>
              <w:bottom w:val="single" w:sz="4" w:space="0" w:color="auto"/>
            </w:tcBorders>
          </w:tcPr>
          <w:p w14:paraId="60C59A0B" w14:textId="0DBC8A9A" w:rsidR="00ED058B" w:rsidRPr="00651C2D" w:rsidRDefault="00ED058B" w:rsidP="00ED058B">
            <w:pPr>
              <w:jc w:val="both"/>
              <w:rPr>
                <w:rFonts w:ascii="Times New Roman" w:hAnsi="Times New Roman" w:cs="Times New Roman"/>
                <w:bCs/>
                <w:sz w:val="28"/>
                <w:szCs w:val="28"/>
              </w:rPr>
            </w:pPr>
            <w:r w:rsidRPr="00651C2D">
              <w:rPr>
                <w:rFonts w:ascii="Times New Roman" w:hAnsi="Times New Roman" w:cs="Times New Roman"/>
                <w:bCs/>
                <w:sz w:val="28"/>
                <w:szCs w:val="28"/>
              </w:rPr>
              <w:t>Документация</w:t>
            </w:r>
          </w:p>
        </w:tc>
        <w:tc>
          <w:tcPr>
            <w:tcW w:w="6634" w:type="dxa"/>
            <w:tcBorders>
              <w:bottom w:val="single" w:sz="4" w:space="0" w:color="auto"/>
            </w:tcBorders>
          </w:tcPr>
          <w:p w14:paraId="17B36F97" w14:textId="151DDC76" w:rsidR="00ED058B" w:rsidRPr="00651C2D" w:rsidRDefault="00ED058B" w:rsidP="004C3143">
            <w:pPr>
              <w:jc w:val="both"/>
              <w:rPr>
                <w:rFonts w:ascii="Times New Roman" w:hAnsi="Times New Roman" w:cs="Times New Roman"/>
                <w:bCs/>
                <w:sz w:val="28"/>
                <w:szCs w:val="28"/>
              </w:rPr>
            </w:pPr>
            <w:r w:rsidRPr="00651C2D">
              <w:rPr>
                <w:rFonts w:ascii="Times New Roman" w:hAnsi="Times New Roman" w:cs="Times New Roman"/>
                <w:bCs/>
                <w:sz w:val="28"/>
                <w:szCs w:val="28"/>
              </w:rPr>
              <w:t>Принципы метода, специфика или стандарт</w:t>
            </w:r>
          </w:p>
        </w:tc>
      </w:tr>
      <w:tr w:rsidR="00ED058B" w:rsidRPr="0025723D" w14:paraId="4F8DA901" w14:textId="77777777" w:rsidTr="00C12CB8">
        <w:tc>
          <w:tcPr>
            <w:tcW w:w="647" w:type="dxa"/>
            <w:tcBorders>
              <w:bottom w:val="nil"/>
            </w:tcBorders>
          </w:tcPr>
          <w:p w14:paraId="1D2D832E" w14:textId="002508BF" w:rsidR="00ED058B" w:rsidRPr="0025723D" w:rsidRDefault="00ED058B" w:rsidP="004C3143">
            <w:pPr>
              <w:jc w:val="both"/>
              <w:rPr>
                <w:rFonts w:ascii="Times New Roman" w:hAnsi="Times New Roman" w:cs="Times New Roman"/>
                <w:sz w:val="28"/>
                <w:szCs w:val="28"/>
              </w:rPr>
            </w:pPr>
            <w:r w:rsidRPr="0025723D">
              <w:rPr>
                <w:rFonts w:ascii="Times New Roman" w:hAnsi="Times New Roman" w:cs="Times New Roman"/>
                <w:sz w:val="28"/>
                <w:szCs w:val="28"/>
              </w:rPr>
              <w:t>1</w:t>
            </w:r>
          </w:p>
        </w:tc>
        <w:tc>
          <w:tcPr>
            <w:tcW w:w="2347" w:type="dxa"/>
            <w:tcBorders>
              <w:bottom w:val="nil"/>
            </w:tcBorders>
          </w:tcPr>
          <w:p w14:paraId="5B0A68D7" w14:textId="77777777"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 xml:space="preserve">Общие технические </w:t>
            </w:r>
          </w:p>
          <w:p w14:paraId="3964E03D" w14:textId="77777777"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 xml:space="preserve">условия и методы </w:t>
            </w:r>
          </w:p>
          <w:p w14:paraId="760E3EB2" w14:textId="6DFB5FB8"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контроля жиров</w:t>
            </w:r>
          </w:p>
        </w:tc>
        <w:tc>
          <w:tcPr>
            <w:tcW w:w="6634" w:type="dxa"/>
            <w:tcBorders>
              <w:bottom w:val="nil"/>
            </w:tcBorders>
          </w:tcPr>
          <w:p w14:paraId="10D0C2EF" w14:textId="77777777"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«ГОСТ 32261-2013 Масло сливочное. Технические условия».</w:t>
            </w:r>
          </w:p>
          <w:p w14:paraId="402DA4C0" w14:textId="4AB221AC"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«ГОСТ Р 52253-2004 Масло и паста масляная из коровьего молока. Общие технические условия»</w:t>
            </w:r>
          </w:p>
          <w:p w14:paraId="321622F5" w14:textId="77777777"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 xml:space="preserve">«ГОСТ 32189-2013 Маргарины, жиры для кулинарии, </w:t>
            </w:r>
          </w:p>
          <w:p w14:paraId="5CF2B5B4" w14:textId="2EC29B9A"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кондитерской, хлебопекарной и молочной промышленности. Правила приемки и методы контроля»</w:t>
            </w:r>
          </w:p>
          <w:p w14:paraId="41785745" w14:textId="77777777"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«ТР ТС 021/2011 «О безопасности пищевой продукции»</w:t>
            </w:r>
          </w:p>
          <w:p w14:paraId="1B881B57" w14:textId="15289FD6" w:rsidR="00ED058B" w:rsidRPr="0025723D" w:rsidRDefault="00ED058B" w:rsidP="000A13EE">
            <w:pPr>
              <w:jc w:val="both"/>
              <w:rPr>
                <w:rFonts w:ascii="Times New Roman" w:hAnsi="Times New Roman" w:cs="Times New Roman"/>
                <w:sz w:val="28"/>
                <w:szCs w:val="28"/>
              </w:rPr>
            </w:pPr>
            <w:r w:rsidRPr="0025723D">
              <w:rPr>
                <w:rFonts w:ascii="Times New Roman" w:hAnsi="Times New Roman" w:cs="Times New Roman"/>
                <w:sz w:val="28"/>
                <w:szCs w:val="28"/>
              </w:rPr>
              <w:t>«ТР ТС 033/2013 «О безопасности молока и молочной продукции»</w:t>
            </w:r>
          </w:p>
        </w:tc>
      </w:tr>
    </w:tbl>
    <w:p w14:paraId="7991A9E9" w14:textId="77777777" w:rsidR="00844032" w:rsidRDefault="00844032">
      <w:pPr>
        <w:rPr>
          <w:lang w:val="kk-KZ"/>
        </w:rPr>
      </w:pPr>
    </w:p>
    <w:p w14:paraId="298B8B00" w14:textId="0E15C330" w:rsidR="00844032" w:rsidRPr="00844032" w:rsidRDefault="00844032">
      <w:pPr>
        <w:rPr>
          <w:rFonts w:ascii="Times New Roman" w:hAnsi="Times New Roman" w:cs="Times New Roman"/>
          <w:sz w:val="28"/>
          <w:szCs w:val="28"/>
          <w:lang w:val="kk-KZ"/>
        </w:rPr>
      </w:pPr>
      <w:r w:rsidRPr="00844032">
        <w:rPr>
          <w:rFonts w:ascii="Times New Roman" w:hAnsi="Times New Roman" w:cs="Times New Roman"/>
          <w:sz w:val="28"/>
          <w:szCs w:val="28"/>
          <w:lang w:val="kk-KZ"/>
        </w:rPr>
        <w:lastRenderedPageBreak/>
        <w:t>Продолжение таблицы 1</w:t>
      </w:r>
    </w:p>
    <w:tbl>
      <w:tblPr>
        <w:tblStyle w:val="af"/>
        <w:tblW w:w="0" w:type="auto"/>
        <w:tblLook w:val="04A0" w:firstRow="1" w:lastRow="0" w:firstColumn="1" w:lastColumn="0" w:noHBand="0" w:noVBand="1"/>
      </w:tblPr>
      <w:tblGrid>
        <w:gridCol w:w="647"/>
        <w:gridCol w:w="2347"/>
        <w:gridCol w:w="6634"/>
      </w:tblGrid>
      <w:tr w:rsidR="00ED058B" w:rsidRPr="0025723D" w14:paraId="09E4DB47" w14:textId="77777777" w:rsidTr="00844032">
        <w:tc>
          <w:tcPr>
            <w:tcW w:w="647" w:type="dxa"/>
          </w:tcPr>
          <w:p w14:paraId="08996162" w14:textId="1340F126" w:rsidR="00ED058B" w:rsidRPr="0025723D" w:rsidRDefault="00ED058B" w:rsidP="004C3143">
            <w:pPr>
              <w:jc w:val="both"/>
              <w:rPr>
                <w:rFonts w:ascii="Times New Roman" w:hAnsi="Times New Roman" w:cs="Times New Roman"/>
                <w:sz w:val="28"/>
                <w:szCs w:val="28"/>
              </w:rPr>
            </w:pPr>
            <w:r w:rsidRPr="0025723D">
              <w:rPr>
                <w:rFonts w:ascii="Times New Roman" w:hAnsi="Times New Roman" w:cs="Times New Roman"/>
                <w:sz w:val="28"/>
                <w:szCs w:val="28"/>
              </w:rPr>
              <w:t>2</w:t>
            </w:r>
          </w:p>
        </w:tc>
        <w:tc>
          <w:tcPr>
            <w:tcW w:w="2347" w:type="dxa"/>
          </w:tcPr>
          <w:p w14:paraId="30034516" w14:textId="0E70F1B6"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 xml:space="preserve">Методики определения жирнокислотного </w:t>
            </w:r>
          </w:p>
          <w:p w14:paraId="7F39B428" w14:textId="087E2C92"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состава</w:t>
            </w:r>
          </w:p>
        </w:tc>
        <w:tc>
          <w:tcPr>
            <w:tcW w:w="6634" w:type="dxa"/>
          </w:tcPr>
          <w:p w14:paraId="427AB43A" w14:textId="77777777" w:rsidR="00AD6492" w:rsidRPr="00ED2355" w:rsidRDefault="00AD6492" w:rsidP="00AD6492">
            <w:pPr>
              <w:jc w:val="both"/>
              <w:rPr>
                <w:rFonts w:ascii="Times New Roman" w:hAnsi="Times New Roman" w:cs="Times New Roman"/>
                <w:sz w:val="28"/>
                <w:szCs w:val="28"/>
              </w:rPr>
            </w:pPr>
            <w:r w:rsidRPr="00ED2355">
              <w:rPr>
                <w:rFonts w:ascii="Times New Roman" w:hAnsi="Times New Roman" w:cs="Times New Roman"/>
                <w:sz w:val="28"/>
                <w:szCs w:val="28"/>
              </w:rPr>
              <w:t>ГОСТ 31663-2012 Масла растительные и жиры животные. Определение методом газовой хроматографии массовой доли метиловых эфиров жирных кислот.</w:t>
            </w:r>
          </w:p>
          <w:p w14:paraId="43F31FF6" w14:textId="5A7A028A" w:rsidR="00ED058B" w:rsidRPr="0025723D" w:rsidRDefault="00ED058B" w:rsidP="00ED058B">
            <w:pPr>
              <w:jc w:val="both"/>
              <w:rPr>
                <w:rFonts w:ascii="Times New Roman" w:hAnsi="Times New Roman" w:cs="Times New Roman"/>
                <w:sz w:val="28"/>
                <w:szCs w:val="28"/>
              </w:rPr>
            </w:pPr>
            <w:r w:rsidRPr="0025723D">
              <w:rPr>
                <w:rFonts w:ascii="Times New Roman" w:hAnsi="Times New Roman" w:cs="Times New Roman"/>
                <w:sz w:val="28"/>
                <w:szCs w:val="28"/>
              </w:rPr>
              <w:t>«ГОСТ 31663-2012 Масла растительные и жиры животные. Определение методом газовой хроматографии массовой доли метиловых эфиров жирных кислот»</w:t>
            </w:r>
          </w:p>
          <w:p w14:paraId="63C14E47" w14:textId="7860FF9D" w:rsidR="00AD6492" w:rsidRPr="00AD6492" w:rsidRDefault="00ED058B" w:rsidP="00AD6492">
            <w:pPr>
              <w:jc w:val="both"/>
              <w:rPr>
                <w:rFonts w:ascii="Times New Roman" w:hAnsi="Times New Roman" w:cs="Times New Roman"/>
                <w:sz w:val="28"/>
                <w:szCs w:val="28"/>
              </w:rPr>
            </w:pPr>
            <w:r w:rsidRPr="0025723D">
              <w:rPr>
                <w:rFonts w:ascii="Times New Roman" w:hAnsi="Times New Roman" w:cs="Times New Roman"/>
                <w:sz w:val="28"/>
                <w:szCs w:val="28"/>
              </w:rPr>
              <w:t>«ГОСТ 31665-2012 Масла растительные и жиры животные. Получение метиловых эфиров жирных кислот»</w:t>
            </w:r>
          </w:p>
        </w:tc>
      </w:tr>
    </w:tbl>
    <w:p w14:paraId="6FD75FC6" w14:textId="77777777" w:rsidR="00651C2D" w:rsidRDefault="00651C2D" w:rsidP="004C3143">
      <w:pPr>
        <w:spacing w:after="0" w:line="240" w:lineRule="auto"/>
        <w:ind w:firstLine="709"/>
        <w:jc w:val="both"/>
        <w:rPr>
          <w:rFonts w:ascii="Times New Roman" w:hAnsi="Times New Roman" w:cs="Times New Roman"/>
          <w:sz w:val="28"/>
          <w:szCs w:val="28"/>
        </w:rPr>
      </w:pPr>
    </w:p>
    <w:p w14:paraId="6F19EBBE" w14:textId="1DF58AB7" w:rsidR="00ED058B" w:rsidRPr="0025723D" w:rsidRDefault="00ED058B" w:rsidP="004C3143">
      <w:pPr>
        <w:spacing w:after="0" w:line="240" w:lineRule="auto"/>
        <w:ind w:firstLine="709"/>
        <w:jc w:val="both"/>
        <w:rPr>
          <w:rFonts w:ascii="Times New Roman" w:hAnsi="Times New Roman" w:cs="Times New Roman"/>
          <w:sz w:val="28"/>
          <w:szCs w:val="28"/>
        </w:rPr>
      </w:pPr>
      <w:r w:rsidRPr="0025723D">
        <w:rPr>
          <w:rFonts w:ascii="Times New Roman" w:hAnsi="Times New Roman" w:cs="Times New Roman"/>
          <w:sz w:val="28"/>
          <w:szCs w:val="28"/>
        </w:rPr>
        <w:t xml:space="preserve">Помимо стандартизованных методик и нормативной документации в работе были использованы методики, разработанные в процессе написания диссертационной работы: </w:t>
      </w:r>
    </w:p>
    <w:p w14:paraId="5145F9A6" w14:textId="7B617DEE" w:rsidR="00ED058B" w:rsidRPr="0025723D" w:rsidRDefault="00651C2D" w:rsidP="004C31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058B" w:rsidRPr="0025723D">
        <w:rPr>
          <w:rFonts w:ascii="Times New Roman" w:hAnsi="Times New Roman" w:cs="Times New Roman"/>
          <w:sz w:val="28"/>
          <w:szCs w:val="28"/>
        </w:rPr>
        <w:t xml:space="preserve"> Методика применения «быстрой» газовой хроматографии для определения жирнокислотного состава молока и молочной продукции; </w:t>
      </w:r>
    </w:p>
    <w:p w14:paraId="54F6E445" w14:textId="4EB0CBDA" w:rsidR="00ED058B" w:rsidRPr="0025723D" w:rsidRDefault="00651C2D" w:rsidP="004C31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058B" w:rsidRPr="0025723D">
        <w:rPr>
          <w:rFonts w:ascii="Times New Roman" w:hAnsi="Times New Roman" w:cs="Times New Roman"/>
          <w:sz w:val="28"/>
          <w:szCs w:val="28"/>
        </w:rPr>
        <w:t xml:space="preserve"> Оценка жировой фазы по составу </w:t>
      </w:r>
      <w:proofErr w:type="spellStart"/>
      <w:r w:rsidR="00ED058B" w:rsidRPr="0025723D">
        <w:rPr>
          <w:rFonts w:ascii="Times New Roman" w:hAnsi="Times New Roman" w:cs="Times New Roman"/>
          <w:sz w:val="28"/>
          <w:szCs w:val="28"/>
        </w:rPr>
        <w:t>триацилглицеридов</w:t>
      </w:r>
      <w:proofErr w:type="spellEnd"/>
      <w:r w:rsidR="00ED058B" w:rsidRPr="0025723D">
        <w:rPr>
          <w:rFonts w:ascii="Times New Roman" w:hAnsi="Times New Roman" w:cs="Times New Roman"/>
          <w:sz w:val="28"/>
          <w:szCs w:val="28"/>
        </w:rPr>
        <w:t xml:space="preserve">; </w:t>
      </w:r>
    </w:p>
    <w:p w14:paraId="755D7EC3" w14:textId="3745CED7" w:rsidR="00812C54" w:rsidRDefault="00651C2D" w:rsidP="00812C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058B" w:rsidRPr="0025723D">
        <w:rPr>
          <w:rFonts w:ascii="Times New Roman" w:hAnsi="Times New Roman" w:cs="Times New Roman"/>
          <w:sz w:val="28"/>
          <w:szCs w:val="28"/>
        </w:rPr>
        <w:t xml:space="preserve"> Определение состава стеринов методом высокоэффективной жидкостной хроматографии.</w:t>
      </w:r>
    </w:p>
    <w:p w14:paraId="0C1CEDCB" w14:textId="77777777" w:rsidR="00C12CB8" w:rsidRDefault="00C12CB8" w:rsidP="00812C54">
      <w:pPr>
        <w:spacing w:after="0" w:line="240" w:lineRule="auto"/>
        <w:ind w:firstLine="709"/>
        <w:jc w:val="both"/>
        <w:rPr>
          <w:rFonts w:ascii="Times New Roman" w:hAnsi="Times New Roman" w:cs="Times New Roman"/>
          <w:sz w:val="28"/>
          <w:szCs w:val="28"/>
        </w:rPr>
      </w:pPr>
    </w:p>
    <w:p w14:paraId="46D9FAEB" w14:textId="5D6B50EA" w:rsidR="007F033E" w:rsidRPr="00CA3DE3" w:rsidRDefault="00F722D4" w:rsidP="00F722D4">
      <w:pPr>
        <w:pStyle w:val="21"/>
        <w:ind w:firstLine="709"/>
        <w:rPr>
          <w:rFonts w:ascii="Times New Roman" w:hAnsi="Times New Roman" w:cs="Times New Roman"/>
          <w:b/>
          <w:color w:val="auto"/>
          <w:sz w:val="28"/>
          <w:szCs w:val="28"/>
        </w:rPr>
      </w:pPr>
      <w:bookmarkStart w:id="26" w:name="_Toc188004728"/>
      <w:r>
        <w:rPr>
          <w:rFonts w:ascii="Times New Roman" w:hAnsi="Times New Roman" w:cs="Times New Roman"/>
          <w:b/>
          <w:color w:val="auto"/>
          <w:sz w:val="28"/>
          <w:szCs w:val="28"/>
        </w:rPr>
        <w:t>2</w:t>
      </w:r>
      <w:r w:rsidR="00CA3DE3" w:rsidRPr="00CA3DE3">
        <w:rPr>
          <w:rFonts w:ascii="Times New Roman" w:hAnsi="Times New Roman" w:cs="Times New Roman"/>
          <w:b/>
          <w:color w:val="auto"/>
          <w:sz w:val="28"/>
          <w:szCs w:val="28"/>
        </w:rPr>
        <w:t>.</w:t>
      </w:r>
      <w:r w:rsidR="00191E37">
        <w:rPr>
          <w:rFonts w:ascii="Times New Roman" w:hAnsi="Times New Roman" w:cs="Times New Roman"/>
          <w:b/>
          <w:color w:val="auto"/>
          <w:sz w:val="28"/>
          <w:szCs w:val="28"/>
        </w:rPr>
        <w:t>4</w:t>
      </w:r>
      <w:r w:rsidR="00CA3DE3" w:rsidRPr="00CA3DE3">
        <w:rPr>
          <w:rFonts w:ascii="Times New Roman" w:hAnsi="Times New Roman" w:cs="Times New Roman"/>
          <w:b/>
          <w:color w:val="auto"/>
          <w:sz w:val="28"/>
          <w:szCs w:val="28"/>
        </w:rPr>
        <w:t xml:space="preserve"> Статистическая обработка результатов</w:t>
      </w:r>
      <w:bookmarkEnd w:id="26"/>
    </w:p>
    <w:p w14:paraId="3FBD9BE9" w14:textId="77777777" w:rsidR="00772011" w:rsidRPr="00772011"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Для обработки и анализа экспериментальных данных были использованы программные средства Excel и Python. С их помощью проведены следующие статистические расчеты:</w:t>
      </w:r>
    </w:p>
    <w:p w14:paraId="3E3B7517" w14:textId="77777777" w:rsidR="00772011" w:rsidRPr="00772011"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Расчет средних значений, стандартных отклонений и относительных стандартных отклонений (RSD) для оценки повторяемости и воспроизводимости метода.</w:t>
      </w:r>
    </w:p>
    <w:p w14:paraId="0A07D178" w14:textId="77777777" w:rsidR="00772011" w:rsidRPr="00772011"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Определение доверительных интервалов (95%) для оценки точности измерений.</w:t>
      </w:r>
    </w:p>
    <w:p w14:paraId="68FBA176" w14:textId="77777777" w:rsidR="00772011" w:rsidRPr="00772011"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Корреляционный анализ для проверки связи между измерениями жирно-кислотного состава в разных условиях.</w:t>
      </w:r>
    </w:p>
    <w:p w14:paraId="186E26E7" w14:textId="77777777" w:rsidR="00772011" w:rsidRPr="00772011"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Регрессионный анализ для оценки линейности метода, построения калибровочных кривых и определения коэффициента детерминации (R²).</w:t>
      </w:r>
    </w:p>
    <w:p w14:paraId="54D72922" w14:textId="77777777" w:rsidR="00772011" w:rsidRPr="00772011"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Расчет пределов обнаружения (LOD) и количественного определения (LOQ) для оценки чувствительности метода.</w:t>
      </w:r>
    </w:p>
    <w:p w14:paraId="337BD92C" w14:textId="5D51E68D" w:rsidR="007F033E" w:rsidRDefault="00772011" w:rsidP="00772011">
      <w:pPr>
        <w:spacing w:after="0" w:line="240" w:lineRule="auto"/>
        <w:ind w:firstLine="709"/>
        <w:jc w:val="both"/>
        <w:rPr>
          <w:rFonts w:ascii="Times New Roman" w:hAnsi="Times New Roman" w:cs="Times New Roman"/>
          <w:sz w:val="28"/>
          <w:szCs w:val="28"/>
        </w:rPr>
      </w:pPr>
      <w:r w:rsidRPr="00772011">
        <w:rPr>
          <w:rFonts w:ascii="Times New Roman" w:hAnsi="Times New Roman" w:cs="Times New Roman"/>
          <w:sz w:val="28"/>
          <w:szCs w:val="28"/>
        </w:rPr>
        <w:t>Использование Excel и Python позволило провести качественный и количественный анализ результатов, обеспечив высокую точность и эффективность статистической обработки данных.</w:t>
      </w:r>
    </w:p>
    <w:p w14:paraId="3C663BC1" w14:textId="684D0F3B" w:rsidR="006B6B48" w:rsidRDefault="006B6B48">
      <w:pPr>
        <w:rPr>
          <w:rFonts w:ascii="Times New Roman" w:hAnsi="Times New Roman" w:cs="Times New Roman"/>
          <w:sz w:val="28"/>
          <w:szCs w:val="28"/>
        </w:rPr>
      </w:pPr>
      <w:r>
        <w:rPr>
          <w:rFonts w:ascii="Times New Roman" w:hAnsi="Times New Roman" w:cs="Times New Roman"/>
          <w:sz w:val="28"/>
          <w:szCs w:val="28"/>
        </w:rPr>
        <w:br w:type="page"/>
      </w:r>
    </w:p>
    <w:p w14:paraId="390F1D6D" w14:textId="704E0C3F" w:rsidR="00CA3DE3" w:rsidRPr="00CE04E6" w:rsidRDefault="00812C54" w:rsidP="00651C2D">
      <w:pPr>
        <w:pStyle w:val="1"/>
        <w:ind w:firstLine="709"/>
        <w:rPr>
          <w:rFonts w:ascii="Times New Roman" w:hAnsi="Times New Roman" w:cs="Times New Roman"/>
          <w:b/>
          <w:color w:val="auto"/>
          <w:sz w:val="28"/>
          <w:szCs w:val="28"/>
        </w:rPr>
      </w:pPr>
      <w:bookmarkStart w:id="27" w:name="_Toc188004729"/>
      <w:r>
        <w:rPr>
          <w:rFonts w:ascii="Times New Roman" w:hAnsi="Times New Roman" w:cs="Times New Roman"/>
          <w:b/>
          <w:color w:val="auto"/>
          <w:sz w:val="28"/>
          <w:szCs w:val="28"/>
        </w:rPr>
        <w:lastRenderedPageBreak/>
        <w:t>3</w:t>
      </w:r>
      <w:r w:rsidR="00CA3DE3" w:rsidRPr="00CE04E6">
        <w:rPr>
          <w:rFonts w:ascii="Times New Roman" w:hAnsi="Times New Roman" w:cs="Times New Roman"/>
          <w:b/>
          <w:color w:val="auto"/>
          <w:sz w:val="28"/>
          <w:szCs w:val="28"/>
        </w:rPr>
        <w:t xml:space="preserve"> Р</w:t>
      </w:r>
      <w:r w:rsidR="00C12CB8" w:rsidRPr="00CE04E6">
        <w:rPr>
          <w:rFonts w:ascii="Times New Roman" w:hAnsi="Times New Roman" w:cs="Times New Roman"/>
          <w:b/>
          <w:color w:val="auto"/>
          <w:sz w:val="28"/>
          <w:szCs w:val="28"/>
        </w:rPr>
        <w:t>езультаты и их обсуждение</w:t>
      </w:r>
      <w:bookmarkEnd w:id="27"/>
    </w:p>
    <w:p w14:paraId="0B3A33C3" w14:textId="7EDD6C45" w:rsidR="0090266D" w:rsidRPr="00CE04E6" w:rsidRDefault="00812C54" w:rsidP="00812C54">
      <w:pPr>
        <w:pStyle w:val="21"/>
        <w:ind w:firstLine="709"/>
        <w:rPr>
          <w:rFonts w:ascii="Times New Roman" w:hAnsi="Times New Roman" w:cs="Times New Roman"/>
          <w:b/>
          <w:bCs/>
          <w:color w:val="auto"/>
          <w:sz w:val="28"/>
          <w:szCs w:val="28"/>
        </w:rPr>
      </w:pPr>
      <w:bookmarkStart w:id="28" w:name="_Toc188004730"/>
      <w:r>
        <w:rPr>
          <w:rFonts w:ascii="Times New Roman" w:hAnsi="Times New Roman" w:cs="Times New Roman"/>
          <w:b/>
          <w:bCs/>
          <w:color w:val="auto"/>
          <w:sz w:val="28"/>
          <w:szCs w:val="28"/>
        </w:rPr>
        <w:t>3</w:t>
      </w:r>
      <w:r w:rsidR="00B0066B" w:rsidRPr="00CE04E6">
        <w:rPr>
          <w:rFonts w:ascii="Times New Roman" w:hAnsi="Times New Roman" w:cs="Times New Roman"/>
          <w:b/>
          <w:bCs/>
          <w:color w:val="auto"/>
          <w:sz w:val="28"/>
          <w:szCs w:val="28"/>
        </w:rPr>
        <w:t>.1 Усовершенствование метода пробоподготовки пробы для ГХ-МС</w:t>
      </w:r>
      <w:bookmarkEnd w:id="28"/>
    </w:p>
    <w:p w14:paraId="001EE000" w14:textId="0246C829" w:rsidR="008A0823" w:rsidRPr="008A0823" w:rsidRDefault="008A0823" w:rsidP="008A0823">
      <w:pPr>
        <w:autoSpaceDE w:val="0"/>
        <w:autoSpaceDN w:val="0"/>
        <w:adjustRightInd w:val="0"/>
        <w:spacing w:after="0" w:line="240" w:lineRule="auto"/>
        <w:ind w:firstLine="709"/>
        <w:jc w:val="both"/>
        <w:rPr>
          <w:rFonts w:ascii="Times New Roman" w:hAnsi="Times New Roman" w:cs="Times New Roman"/>
          <w:sz w:val="28"/>
          <w:szCs w:val="28"/>
        </w:rPr>
      </w:pPr>
      <w:r w:rsidRPr="008A0823">
        <w:rPr>
          <w:rFonts w:ascii="Times New Roman" w:hAnsi="Times New Roman" w:cs="Times New Roman"/>
          <w:sz w:val="28"/>
          <w:szCs w:val="28"/>
        </w:rPr>
        <w:t xml:space="preserve">Оптимизация условий пробоподготовки для ГХ-МС анализа жирнокислотного состава  </w:t>
      </w:r>
    </w:p>
    <w:p w14:paraId="52DB18CA" w14:textId="77777777" w:rsidR="008A0823" w:rsidRPr="008A0823" w:rsidRDefault="008A0823" w:rsidP="008A0823">
      <w:pPr>
        <w:autoSpaceDE w:val="0"/>
        <w:autoSpaceDN w:val="0"/>
        <w:adjustRightInd w:val="0"/>
        <w:spacing w:after="0" w:line="240" w:lineRule="auto"/>
        <w:ind w:firstLine="709"/>
        <w:jc w:val="both"/>
        <w:rPr>
          <w:rFonts w:ascii="Times New Roman" w:hAnsi="Times New Roman" w:cs="Times New Roman"/>
          <w:sz w:val="28"/>
          <w:szCs w:val="28"/>
        </w:rPr>
      </w:pPr>
      <w:r w:rsidRPr="008A0823">
        <w:rPr>
          <w:rFonts w:ascii="Times New Roman" w:hAnsi="Times New Roman" w:cs="Times New Roman"/>
          <w:sz w:val="28"/>
          <w:szCs w:val="28"/>
        </w:rPr>
        <w:t xml:space="preserve">Этап пробоподготовки является критически важным при анализе жирнокислотного состава (ЖКС), поскольку ошибки, допущенные на этой стадии, могут привести к искажению аналитических результатов, снижению чувствительности метода и повреждению аналитического оборудования. В рамках данной работы была проведена оптимизация условий пробоподготовки в следующих направлениях: выделение жировой фазы, выбор растворителя и оптимизация условий этерификации.  </w:t>
      </w:r>
    </w:p>
    <w:p w14:paraId="09BD0967" w14:textId="035AD8B0" w:rsidR="003D06CE" w:rsidRDefault="003D06CE" w:rsidP="003D06CE">
      <w:pPr>
        <w:autoSpaceDE w:val="0"/>
        <w:autoSpaceDN w:val="0"/>
        <w:adjustRightInd w:val="0"/>
        <w:spacing w:after="0" w:line="240" w:lineRule="auto"/>
        <w:ind w:firstLine="709"/>
        <w:jc w:val="both"/>
        <w:rPr>
          <w:rFonts w:ascii="Times New Roman" w:hAnsi="Times New Roman" w:cs="Times New Roman"/>
          <w:sz w:val="28"/>
          <w:szCs w:val="28"/>
        </w:rPr>
      </w:pPr>
      <w:r w:rsidRPr="003D06CE">
        <w:rPr>
          <w:rFonts w:ascii="Times New Roman" w:hAnsi="Times New Roman" w:cs="Times New Roman"/>
          <w:sz w:val="28"/>
          <w:szCs w:val="28"/>
        </w:rPr>
        <w:t xml:space="preserve">Условия выделения жировой фазы и очистки образца. Для исследования жирнокислотного состава масложировой продукции необходимо эффективно отделить жировую фазу от </w:t>
      </w:r>
      <w:proofErr w:type="spellStart"/>
      <w:r w:rsidRPr="003D06CE">
        <w:rPr>
          <w:rFonts w:ascii="Times New Roman" w:hAnsi="Times New Roman" w:cs="Times New Roman"/>
          <w:sz w:val="28"/>
          <w:szCs w:val="28"/>
        </w:rPr>
        <w:t>нежировых</w:t>
      </w:r>
      <w:proofErr w:type="spellEnd"/>
      <w:r w:rsidRPr="003D06CE">
        <w:rPr>
          <w:rFonts w:ascii="Times New Roman" w:hAnsi="Times New Roman" w:cs="Times New Roman"/>
          <w:sz w:val="28"/>
          <w:szCs w:val="28"/>
        </w:rPr>
        <w:t xml:space="preserve"> компонентов. Особые трудности экстракции жировой фазы возникают при анализе масложировой продукции. В отличие от них, растительные масла, являющиеся концентрированными триглицеридами жирных кислот, легко поддаются реакции </w:t>
      </w:r>
      <w:proofErr w:type="spellStart"/>
      <w:r w:rsidRPr="003D06CE">
        <w:rPr>
          <w:rFonts w:ascii="Times New Roman" w:hAnsi="Times New Roman" w:cs="Times New Roman"/>
          <w:sz w:val="28"/>
          <w:szCs w:val="28"/>
        </w:rPr>
        <w:t>переэтерификации</w:t>
      </w:r>
      <w:proofErr w:type="spellEnd"/>
      <w:r w:rsidRPr="003D06CE">
        <w:rPr>
          <w:rFonts w:ascii="Times New Roman" w:hAnsi="Times New Roman" w:cs="Times New Roman"/>
          <w:sz w:val="28"/>
          <w:szCs w:val="28"/>
        </w:rPr>
        <w:t xml:space="preserve"> при их предварительном разбавлении в соответствующем растворителе.</w:t>
      </w:r>
    </w:p>
    <w:p w14:paraId="1CC4DCD6" w14:textId="65CB8C8F" w:rsidR="00816D42" w:rsidRDefault="00816D42" w:rsidP="008A0823">
      <w:pPr>
        <w:autoSpaceDE w:val="0"/>
        <w:autoSpaceDN w:val="0"/>
        <w:adjustRightInd w:val="0"/>
        <w:spacing w:after="0" w:line="240" w:lineRule="auto"/>
        <w:ind w:firstLine="709"/>
        <w:jc w:val="both"/>
        <w:rPr>
          <w:rFonts w:ascii="Times New Roman" w:hAnsi="Times New Roman" w:cs="Times New Roman"/>
          <w:sz w:val="28"/>
          <w:szCs w:val="28"/>
        </w:rPr>
      </w:pPr>
      <w:r w:rsidRPr="00816D42">
        <w:rPr>
          <w:rFonts w:ascii="Times New Roman" w:hAnsi="Times New Roman" w:cs="Times New Roman"/>
          <w:sz w:val="28"/>
          <w:szCs w:val="28"/>
        </w:rPr>
        <w:t xml:space="preserve">Для выбора оптимального растворителя для определения жирнокислотного состава (ЖКС) были исследованы образцы сливочного масла, маргарина и спреда. Оценка растворителей проводилась на основании зависимости суммы площадей пиков определяемых компонентов на хроматограмме экстракта исследуемых продуктов от </w:t>
      </w:r>
      <w:r w:rsidRPr="00651C2D">
        <w:rPr>
          <w:rFonts w:ascii="Times New Roman" w:hAnsi="Times New Roman" w:cs="Times New Roman"/>
          <w:sz w:val="28"/>
          <w:szCs w:val="28"/>
        </w:rPr>
        <w:t xml:space="preserve">типа растворителя (гексан или гептан). Результаты эксперимента представлены на рисунке </w:t>
      </w:r>
      <w:r w:rsidR="00844032">
        <w:rPr>
          <w:rFonts w:ascii="Times New Roman" w:hAnsi="Times New Roman" w:cs="Times New Roman"/>
          <w:sz w:val="28"/>
          <w:szCs w:val="28"/>
          <w:lang w:val="kk-KZ"/>
        </w:rPr>
        <w:t>4</w:t>
      </w:r>
      <w:r w:rsidRPr="00651C2D">
        <w:rPr>
          <w:rFonts w:ascii="Times New Roman" w:hAnsi="Times New Roman" w:cs="Times New Roman"/>
          <w:sz w:val="28"/>
          <w:szCs w:val="28"/>
        </w:rPr>
        <w:t>.</w:t>
      </w:r>
    </w:p>
    <w:p w14:paraId="486C67F8" w14:textId="77777777" w:rsidR="00816D42" w:rsidRDefault="00816D42" w:rsidP="008A0823">
      <w:pPr>
        <w:autoSpaceDE w:val="0"/>
        <w:autoSpaceDN w:val="0"/>
        <w:adjustRightInd w:val="0"/>
        <w:spacing w:after="0" w:line="240" w:lineRule="auto"/>
        <w:ind w:firstLine="709"/>
        <w:jc w:val="both"/>
        <w:rPr>
          <w:rFonts w:ascii="Times New Roman" w:hAnsi="Times New Roman" w:cs="Times New Roman"/>
          <w:sz w:val="28"/>
          <w:szCs w:val="28"/>
        </w:rPr>
      </w:pPr>
    </w:p>
    <w:p w14:paraId="317F3869" w14:textId="34709AFF" w:rsidR="00816D42" w:rsidRDefault="00816D42" w:rsidP="00816D42">
      <w:pPr>
        <w:autoSpaceDE w:val="0"/>
        <w:autoSpaceDN w:val="0"/>
        <w:adjustRightInd w:val="0"/>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7D3CA191" wp14:editId="0D48204F">
            <wp:extent cx="4899660" cy="2724150"/>
            <wp:effectExtent l="0" t="0" r="0" b="0"/>
            <wp:docPr id="19513266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369"/>
                    <a:stretch/>
                  </pic:blipFill>
                  <pic:spPr bwMode="auto">
                    <a:xfrm>
                      <a:off x="0" y="0"/>
                      <a:ext cx="4917756" cy="2734211"/>
                    </a:xfrm>
                    <a:prstGeom prst="rect">
                      <a:avLst/>
                    </a:prstGeom>
                    <a:noFill/>
                    <a:ln>
                      <a:noFill/>
                    </a:ln>
                    <a:extLst>
                      <a:ext uri="{53640926-AAD7-44D8-BBD7-CCE9431645EC}">
                        <a14:shadowObscured xmlns:a14="http://schemas.microsoft.com/office/drawing/2010/main"/>
                      </a:ext>
                    </a:extLst>
                  </pic:spPr>
                </pic:pic>
              </a:graphicData>
            </a:graphic>
          </wp:inline>
        </w:drawing>
      </w:r>
    </w:p>
    <w:p w14:paraId="697453EA" w14:textId="75577F72" w:rsidR="00816D42" w:rsidRDefault="00651C2D" w:rsidP="00CA0D2E">
      <w:pPr>
        <w:autoSpaceDE w:val="0"/>
        <w:autoSpaceDN w:val="0"/>
        <w:adjustRightInd w:val="0"/>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844032">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t>–</w:t>
      </w:r>
      <w:r>
        <w:rPr>
          <w:rFonts w:ascii="Times New Roman" w:hAnsi="Times New Roman" w:cs="Times New Roman"/>
          <w:sz w:val="28"/>
          <w:szCs w:val="28"/>
        </w:rPr>
        <w:t xml:space="preserve"> </w:t>
      </w:r>
      <w:r w:rsidR="00CA0D2E" w:rsidRPr="00CA0D2E">
        <w:rPr>
          <w:rFonts w:ascii="Times New Roman" w:hAnsi="Times New Roman" w:cs="Times New Roman"/>
          <w:sz w:val="28"/>
          <w:szCs w:val="28"/>
        </w:rPr>
        <w:t>Зависимость суммы площадей пиков МЭЖК от типа</w:t>
      </w:r>
      <w:r>
        <w:rPr>
          <w:rFonts w:ascii="Times New Roman" w:hAnsi="Times New Roman" w:cs="Times New Roman"/>
          <w:sz w:val="28"/>
          <w:szCs w:val="28"/>
        </w:rPr>
        <w:t xml:space="preserve"> </w:t>
      </w:r>
      <w:r w:rsidR="00CA0D2E" w:rsidRPr="00CA0D2E">
        <w:rPr>
          <w:rFonts w:ascii="Times New Roman" w:hAnsi="Times New Roman" w:cs="Times New Roman"/>
          <w:sz w:val="28"/>
          <w:szCs w:val="28"/>
        </w:rPr>
        <w:t>экстрагирующего растворителя</w:t>
      </w:r>
    </w:p>
    <w:p w14:paraId="2CA4269F" w14:textId="77777777" w:rsidR="00CA0D2E" w:rsidRPr="00CA0D2E" w:rsidRDefault="00CA0D2E" w:rsidP="008A0823">
      <w:pPr>
        <w:autoSpaceDE w:val="0"/>
        <w:autoSpaceDN w:val="0"/>
        <w:adjustRightInd w:val="0"/>
        <w:spacing w:after="0" w:line="240" w:lineRule="auto"/>
        <w:ind w:firstLine="709"/>
        <w:jc w:val="both"/>
        <w:rPr>
          <w:rFonts w:ascii="Times New Roman" w:hAnsi="Times New Roman" w:cs="Times New Roman"/>
          <w:sz w:val="28"/>
          <w:szCs w:val="28"/>
          <w:lang w:val="kk-KZ"/>
        </w:rPr>
      </w:pPr>
    </w:p>
    <w:p w14:paraId="3885031A" w14:textId="67F0AE2A" w:rsidR="00816D42" w:rsidRDefault="00816D42" w:rsidP="008A0823">
      <w:pPr>
        <w:autoSpaceDE w:val="0"/>
        <w:autoSpaceDN w:val="0"/>
        <w:adjustRightInd w:val="0"/>
        <w:spacing w:after="0" w:line="240" w:lineRule="auto"/>
        <w:ind w:firstLine="709"/>
        <w:jc w:val="both"/>
        <w:rPr>
          <w:rFonts w:ascii="Times New Roman" w:hAnsi="Times New Roman" w:cs="Times New Roman"/>
          <w:sz w:val="28"/>
          <w:szCs w:val="28"/>
        </w:rPr>
      </w:pPr>
      <w:r w:rsidRPr="00816D42">
        <w:rPr>
          <w:rFonts w:ascii="Times New Roman" w:hAnsi="Times New Roman" w:cs="Times New Roman"/>
          <w:sz w:val="28"/>
          <w:szCs w:val="28"/>
        </w:rPr>
        <w:t xml:space="preserve">Анализ данных, представленных на рисунке </w:t>
      </w:r>
      <w:r w:rsidR="00651C2D">
        <w:rPr>
          <w:rFonts w:ascii="Times New Roman" w:hAnsi="Times New Roman" w:cs="Times New Roman"/>
          <w:sz w:val="28"/>
          <w:szCs w:val="28"/>
        </w:rPr>
        <w:t>3</w:t>
      </w:r>
      <w:r w:rsidRPr="00816D42">
        <w:rPr>
          <w:rFonts w:ascii="Times New Roman" w:hAnsi="Times New Roman" w:cs="Times New Roman"/>
          <w:sz w:val="28"/>
          <w:szCs w:val="28"/>
        </w:rPr>
        <w:t xml:space="preserve">, показал, что использование н-гексана в качестве экстрагирующего растворителя обеспечивает максимальные площади пиков. В случае применения гептана </w:t>
      </w:r>
      <w:r w:rsidRPr="00816D42">
        <w:rPr>
          <w:rFonts w:ascii="Times New Roman" w:hAnsi="Times New Roman" w:cs="Times New Roman"/>
          <w:sz w:val="28"/>
          <w:szCs w:val="28"/>
        </w:rPr>
        <w:lastRenderedPageBreak/>
        <w:t>наблюдается снижение площадей пиков, особенно для жирных кислот с короткой цепью (С</w:t>
      </w:r>
      <w:r w:rsidRPr="00651C2D">
        <w:rPr>
          <w:rFonts w:ascii="Times New Roman" w:hAnsi="Times New Roman" w:cs="Times New Roman"/>
          <w:sz w:val="28"/>
          <w:szCs w:val="28"/>
          <w:vertAlign w:val="subscript"/>
        </w:rPr>
        <w:t>4:0</w:t>
      </w:r>
      <w:r w:rsidRPr="00816D42">
        <w:rPr>
          <w:rFonts w:ascii="Times New Roman" w:hAnsi="Times New Roman" w:cs="Times New Roman"/>
          <w:sz w:val="28"/>
          <w:szCs w:val="28"/>
        </w:rPr>
        <w:t>–С</w:t>
      </w:r>
      <w:r w:rsidRPr="00651C2D">
        <w:rPr>
          <w:rFonts w:ascii="Times New Roman" w:hAnsi="Times New Roman" w:cs="Times New Roman"/>
          <w:sz w:val="28"/>
          <w:szCs w:val="28"/>
          <w:vertAlign w:val="subscript"/>
        </w:rPr>
        <w:t>10:0</w:t>
      </w:r>
      <w:r w:rsidRPr="00816D42">
        <w:rPr>
          <w:rFonts w:ascii="Times New Roman" w:hAnsi="Times New Roman" w:cs="Times New Roman"/>
          <w:sz w:val="28"/>
          <w:szCs w:val="28"/>
        </w:rPr>
        <w:t>).</w:t>
      </w:r>
    </w:p>
    <w:p w14:paraId="3A4221D1" w14:textId="44E4871A" w:rsidR="00816D42" w:rsidRDefault="00CA0D2E" w:rsidP="008A0823">
      <w:pPr>
        <w:autoSpaceDE w:val="0"/>
        <w:autoSpaceDN w:val="0"/>
        <w:adjustRightInd w:val="0"/>
        <w:spacing w:after="0" w:line="240" w:lineRule="auto"/>
        <w:ind w:firstLine="709"/>
        <w:jc w:val="both"/>
        <w:rPr>
          <w:rFonts w:ascii="Times New Roman" w:hAnsi="Times New Roman" w:cs="Times New Roman"/>
          <w:sz w:val="28"/>
          <w:szCs w:val="28"/>
        </w:rPr>
      </w:pPr>
      <w:r w:rsidRPr="00CA0D2E">
        <w:rPr>
          <w:rFonts w:ascii="Times New Roman" w:hAnsi="Times New Roman" w:cs="Times New Roman"/>
          <w:sz w:val="28"/>
          <w:szCs w:val="28"/>
        </w:rPr>
        <w:t xml:space="preserve">Для выбора оптимального объема </w:t>
      </w:r>
      <w:proofErr w:type="spellStart"/>
      <w:r w:rsidRPr="00CA0D2E">
        <w:rPr>
          <w:rFonts w:ascii="Times New Roman" w:hAnsi="Times New Roman" w:cs="Times New Roman"/>
          <w:sz w:val="28"/>
          <w:szCs w:val="28"/>
        </w:rPr>
        <w:t>метилата</w:t>
      </w:r>
      <w:proofErr w:type="spellEnd"/>
      <w:r w:rsidRPr="00CA0D2E">
        <w:rPr>
          <w:rFonts w:ascii="Times New Roman" w:hAnsi="Times New Roman" w:cs="Times New Roman"/>
          <w:sz w:val="28"/>
          <w:szCs w:val="28"/>
        </w:rPr>
        <w:t xml:space="preserve"> натрия была проведена серия экспериментов, включающая реакции гидролиза и метилирования жирных кислот (ЖК) при добавлении 25, 50, 100 и 200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xml:space="preserve"> раствора </w:t>
      </w:r>
      <w:proofErr w:type="spellStart"/>
      <w:r w:rsidRPr="00CA0D2E">
        <w:rPr>
          <w:rFonts w:ascii="Times New Roman" w:hAnsi="Times New Roman" w:cs="Times New Roman"/>
          <w:sz w:val="28"/>
          <w:szCs w:val="28"/>
        </w:rPr>
        <w:t>метилата</w:t>
      </w:r>
      <w:proofErr w:type="spellEnd"/>
      <w:r w:rsidRPr="00CA0D2E">
        <w:rPr>
          <w:rFonts w:ascii="Times New Roman" w:hAnsi="Times New Roman" w:cs="Times New Roman"/>
          <w:sz w:val="28"/>
          <w:szCs w:val="28"/>
        </w:rPr>
        <w:t xml:space="preserve"> натрия с концентрацией 2 моль/л к 1000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xml:space="preserve"> </w:t>
      </w:r>
      <w:proofErr w:type="spellStart"/>
      <w:r w:rsidRPr="00CA0D2E">
        <w:rPr>
          <w:rFonts w:ascii="Times New Roman" w:hAnsi="Times New Roman" w:cs="Times New Roman"/>
          <w:sz w:val="28"/>
          <w:szCs w:val="28"/>
        </w:rPr>
        <w:t>гексанового</w:t>
      </w:r>
      <w:proofErr w:type="spellEnd"/>
      <w:r w:rsidRPr="00CA0D2E">
        <w:rPr>
          <w:rFonts w:ascii="Times New Roman" w:hAnsi="Times New Roman" w:cs="Times New Roman"/>
          <w:sz w:val="28"/>
          <w:szCs w:val="28"/>
        </w:rPr>
        <w:t xml:space="preserve"> экстракта сливочного масла. Зависимость суммы площадей пиков метиловых эфиров жирных кислот (МЭЖК) </w:t>
      </w:r>
      <w:r w:rsidRPr="00651C2D">
        <w:rPr>
          <w:rFonts w:ascii="Times New Roman" w:hAnsi="Times New Roman" w:cs="Times New Roman"/>
          <w:sz w:val="28"/>
          <w:szCs w:val="28"/>
        </w:rPr>
        <w:t>подготовленного экстракта от объема добавленного реагента представлена на рисунке</w:t>
      </w:r>
      <w:r w:rsidR="00651C2D" w:rsidRPr="00651C2D">
        <w:rPr>
          <w:rFonts w:ascii="Times New Roman" w:hAnsi="Times New Roman" w:cs="Times New Roman"/>
          <w:sz w:val="28"/>
          <w:szCs w:val="28"/>
        </w:rPr>
        <w:t xml:space="preserve"> </w:t>
      </w:r>
      <w:r w:rsidR="00844032">
        <w:rPr>
          <w:rFonts w:ascii="Times New Roman" w:hAnsi="Times New Roman" w:cs="Times New Roman"/>
          <w:sz w:val="28"/>
          <w:szCs w:val="28"/>
          <w:lang w:val="kk-KZ"/>
        </w:rPr>
        <w:t>5</w:t>
      </w:r>
      <w:r w:rsidRPr="00651C2D">
        <w:rPr>
          <w:rFonts w:ascii="Times New Roman" w:hAnsi="Times New Roman" w:cs="Times New Roman"/>
          <w:sz w:val="28"/>
          <w:szCs w:val="28"/>
        </w:rPr>
        <w:t>.</w:t>
      </w:r>
    </w:p>
    <w:p w14:paraId="0E1FDB72" w14:textId="77777777" w:rsidR="00C12CB8" w:rsidRDefault="00C12CB8" w:rsidP="008A0823">
      <w:pPr>
        <w:autoSpaceDE w:val="0"/>
        <w:autoSpaceDN w:val="0"/>
        <w:adjustRightInd w:val="0"/>
        <w:spacing w:after="0" w:line="240" w:lineRule="auto"/>
        <w:ind w:firstLine="709"/>
        <w:jc w:val="both"/>
        <w:rPr>
          <w:rFonts w:ascii="Times New Roman" w:hAnsi="Times New Roman" w:cs="Times New Roman"/>
          <w:sz w:val="28"/>
          <w:szCs w:val="28"/>
        </w:rPr>
      </w:pPr>
    </w:p>
    <w:p w14:paraId="3767FE4F" w14:textId="214D6C8F" w:rsidR="00816D42" w:rsidRDefault="00A406B8" w:rsidP="00A406B8">
      <w:pPr>
        <w:autoSpaceDE w:val="0"/>
        <w:autoSpaceDN w:val="0"/>
        <w:adjustRightInd w:val="0"/>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70FBF79D" wp14:editId="76F0C1CF">
            <wp:extent cx="3780790" cy="3019425"/>
            <wp:effectExtent l="0" t="0" r="0" b="9525"/>
            <wp:docPr id="10056290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92731" cy="3028961"/>
                    </a:xfrm>
                    <a:prstGeom prst="rect">
                      <a:avLst/>
                    </a:prstGeom>
                    <a:noFill/>
                    <a:ln>
                      <a:noFill/>
                    </a:ln>
                  </pic:spPr>
                </pic:pic>
              </a:graphicData>
            </a:graphic>
          </wp:inline>
        </w:drawing>
      </w:r>
    </w:p>
    <w:p w14:paraId="324A60CC" w14:textId="77777777" w:rsidR="00C12CB8" w:rsidRDefault="00C12CB8" w:rsidP="00A406B8">
      <w:pPr>
        <w:autoSpaceDE w:val="0"/>
        <w:autoSpaceDN w:val="0"/>
        <w:adjustRightInd w:val="0"/>
        <w:spacing w:after="0" w:line="240" w:lineRule="auto"/>
        <w:ind w:firstLine="709"/>
        <w:jc w:val="center"/>
        <w:rPr>
          <w:rFonts w:ascii="Times New Roman" w:hAnsi="Times New Roman" w:cs="Times New Roman"/>
          <w:sz w:val="28"/>
          <w:szCs w:val="28"/>
        </w:rPr>
      </w:pPr>
    </w:p>
    <w:p w14:paraId="6385FEE9" w14:textId="34C5E903" w:rsidR="00816D42" w:rsidRDefault="00651C2D" w:rsidP="00CA0D2E">
      <w:pPr>
        <w:autoSpaceDE w:val="0"/>
        <w:autoSpaceDN w:val="0"/>
        <w:adjustRightInd w:val="0"/>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844032">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t>–</w:t>
      </w:r>
      <w:r>
        <w:rPr>
          <w:rFonts w:ascii="Times New Roman" w:hAnsi="Times New Roman" w:cs="Times New Roman"/>
          <w:sz w:val="28"/>
          <w:szCs w:val="28"/>
        </w:rPr>
        <w:t xml:space="preserve"> </w:t>
      </w:r>
      <w:r w:rsidR="00CA0D2E" w:rsidRPr="00CA0D2E">
        <w:rPr>
          <w:rFonts w:ascii="Times New Roman" w:hAnsi="Times New Roman" w:cs="Times New Roman"/>
          <w:sz w:val="28"/>
          <w:szCs w:val="28"/>
        </w:rPr>
        <w:t xml:space="preserve">Зависимость суммы площадей пиков МЭЖК от объема используемого 2 М раствора </w:t>
      </w:r>
      <w:proofErr w:type="spellStart"/>
      <w:r w:rsidR="00CA0D2E" w:rsidRPr="00CA0D2E">
        <w:rPr>
          <w:rFonts w:ascii="Times New Roman" w:hAnsi="Times New Roman" w:cs="Times New Roman"/>
          <w:sz w:val="28"/>
          <w:szCs w:val="28"/>
        </w:rPr>
        <w:t>метилата</w:t>
      </w:r>
      <w:proofErr w:type="spellEnd"/>
      <w:r w:rsidR="00CA0D2E" w:rsidRPr="00CA0D2E">
        <w:rPr>
          <w:rFonts w:ascii="Times New Roman" w:hAnsi="Times New Roman" w:cs="Times New Roman"/>
          <w:sz w:val="28"/>
          <w:szCs w:val="28"/>
        </w:rPr>
        <w:t xml:space="preserve"> натрия</w:t>
      </w:r>
    </w:p>
    <w:p w14:paraId="7C2961C0" w14:textId="77777777" w:rsidR="00CA0D2E" w:rsidRPr="00CA0D2E" w:rsidRDefault="00CA0D2E" w:rsidP="008A0823">
      <w:pPr>
        <w:autoSpaceDE w:val="0"/>
        <w:autoSpaceDN w:val="0"/>
        <w:adjustRightInd w:val="0"/>
        <w:spacing w:after="0" w:line="240" w:lineRule="auto"/>
        <w:ind w:firstLine="709"/>
        <w:jc w:val="both"/>
        <w:rPr>
          <w:rFonts w:ascii="Times New Roman" w:hAnsi="Times New Roman" w:cs="Times New Roman"/>
          <w:sz w:val="28"/>
          <w:szCs w:val="28"/>
          <w:lang w:val="kk-KZ"/>
        </w:rPr>
      </w:pPr>
    </w:p>
    <w:p w14:paraId="15549D6A" w14:textId="77777777" w:rsidR="00CA0D2E" w:rsidRPr="00CA0D2E" w:rsidRDefault="00CA0D2E" w:rsidP="00CA0D2E">
      <w:pPr>
        <w:autoSpaceDE w:val="0"/>
        <w:autoSpaceDN w:val="0"/>
        <w:adjustRightInd w:val="0"/>
        <w:spacing w:after="0" w:line="240" w:lineRule="auto"/>
        <w:ind w:firstLine="709"/>
        <w:jc w:val="both"/>
        <w:rPr>
          <w:rFonts w:ascii="Times New Roman" w:hAnsi="Times New Roman" w:cs="Times New Roman"/>
          <w:sz w:val="28"/>
          <w:szCs w:val="28"/>
        </w:rPr>
      </w:pPr>
      <w:r w:rsidRPr="00CA0D2E">
        <w:rPr>
          <w:rFonts w:ascii="Times New Roman" w:hAnsi="Times New Roman" w:cs="Times New Roman"/>
          <w:sz w:val="28"/>
          <w:szCs w:val="28"/>
        </w:rPr>
        <w:t xml:space="preserve">Анализ полученной зависимости показал, что 25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xml:space="preserve"> раствора </w:t>
      </w:r>
      <w:proofErr w:type="spellStart"/>
      <w:r w:rsidRPr="00CA0D2E">
        <w:rPr>
          <w:rFonts w:ascii="Times New Roman" w:hAnsi="Times New Roman" w:cs="Times New Roman"/>
          <w:sz w:val="28"/>
          <w:szCs w:val="28"/>
        </w:rPr>
        <w:t>метилата</w:t>
      </w:r>
      <w:proofErr w:type="spellEnd"/>
      <w:r w:rsidRPr="00CA0D2E">
        <w:rPr>
          <w:rFonts w:ascii="Times New Roman" w:hAnsi="Times New Roman" w:cs="Times New Roman"/>
          <w:sz w:val="28"/>
          <w:szCs w:val="28"/>
        </w:rPr>
        <w:t xml:space="preserve"> натрия недостаточно для полного гидролиза триглицеридов и этерификации всех выделенных жирных кислот, содержащихся в экстрагированной жировой фазе сливочного масла. Это приводит к искажению результатов анализа и невозможности достоверной оценки качества исследуемого продукта. Кроме того, использование недостаточного объема реагента может негативно сказаться на работе оборудования, включая инжектор, капиллярную колонку и шприц для ввода пробы.</w:t>
      </w:r>
    </w:p>
    <w:p w14:paraId="6A279803" w14:textId="77777777" w:rsidR="00CA0D2E" w:rsidRPr="00CA0D2E" w:rsidRDefault="00CA0D2E" w:rsidP="00CA0D2E">
      <w:pPr>
        <w:autoSpaceDE w:val="0"/>
        <w:autoSpaceDN w:val="0"/>
        <w:adjustRightInd w:val="0"/>
        <w:spacing w:after="0" w:line="240" w:lineRule="auto"/>
        <w:ind w:firstLine="709"/>
        <w:jc w:val="both"/>
        <w:rPr>
          <w:rFonts w:ascii="Times New Roman" w:hAnsi="Times New Roman" w:cs="Times New Roman"/>
          <w:sz w:val="28"/>
          <w:szCs w:val="28"/>
        </w:rPr>
      </w:pPr>
      <w:r w:rsidRPr="00CA0D2E">
        <w:rPr>
          <w:rFonts w:ascii="Times New Roman" w:hAnsi="Times New Roman" w:cs="Times New Roman"/>
          <w:sz w:val="28"/>
          <w:szCs w:val="28"/>
        </w:rPr>
        <w:t xml:space="preserve">Добавление 50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xml:space="preserve"> раствора </w:t>
      </w:r>
      <w:proofErr w:type="spellStart"/>
      <w:r w:rsidRPr="00CA0D2E">
        <w:rPr>
          <w:rFonts w:ascii="Times New Roman" w:hAnsi="Times New Roman" w:cs="Times New Roman"/>
          <w:sz w:val="28"/>
          <w:szCs w:val="28"/>
        </w:rPr>
        <w:t>метилата</w:t>
      </w:r>
      <w:proofErr w:type="spellEnd"/>
      <w:r w:rsidRPr="00CA0D2E">
        <w:rPr>
          <w:rFonts w:ascii="Times New Roman" w:hAnsi="Times New Roman" w:cs="Times New Roman"/>
          <w:sz w:val="28"/>
          <w:szCs w:val="28"/>
        </w:rPr>
        <w:t xml:space="preserve"> натрия оказалось достаточным для омыления триглицеридов, присутствующих в экстракте, так как дальнейшее увеличение объема реагента до 200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xml:space="preserve"> не привело к значительному увеличению площадей пиков. Однако применение избыточного количества </w:t>
      </w:r>
      <w:proofErr w:type="spellStart"/>
      <w:r w:rsidRPr="00CA0D2E">
        <w:rPr>
          <w:rFonts w:ascii="Times New Roman" w:hAnsi="Times New Roman" w:cs="Times New Roman"/>
          <w:sz w:val="28"/>
          <w:szCs w:val="28"/>
        </w:rPr>
        <w:t>метилата</w:t>
      </w:r>
      <w:proofErr w:type="spellEnd"/>
      <w:r w:rsidRPr="00CA0D2E">
        <w:rPr>
          <w:rFonts w:ascii="Times New Roman" w:hAnsi="Times New Roman" w:cs="Times New Roman"/>
          <w:sz w:val="28"/>
          <w:szCs w:val="28"/>
        </w:rPr>
        <w:t xml:space="preserve"> натрия, превышающего 50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вызывает искажение формы пиков, что затрудняет их правильную разметку и интерпретацию данных.</w:t>
      </w:r>
    </w:p>
    <w:p w14:paraId="0BFFA740" w14:textId="77777777" w:rsidR="00CA0D2E" w:rsidRPr="00CA0D2E" w:rsidRDefault="00CA0D2E" w:rsidP="00CA0D2E">
      <w:pPr>
        <w:autoSpaceDE w:val="0"/>
        <w:autoSpaceDN w:val="0"/>
        <w:adjustRightInd w:val="0"/>
        <w:spacing w:after="0" w:line="240" w:lineRule="auto"/>
        <w:ind w:firstLine="709"/>
        <w:jc w:val="both"/>
        <w:rPr>
          <w:rFonts w:ascii="Times New Roman" w:hAnsi="Times New Roman" w:cs="Times New Roman"/>
          <w:sz w:val="28"/>
          <w:szCs w:val="28"/>
        </w:rPr>
      </w:pPr>
      <w:r w:rsidRPr="00CA0D2E">
        <w:rPr>
          <w:rFonts w:ascii="Times New Roman" w:hAnsi="Times New Roman" w:cs="Times New Roman"/>
          <w:sz w:val="28"/>
          <w:szCs w:val="28"/>
        </w:rPr>
        <w:lastRenderedPageBreak/>
        <w:t xml:space="preserve">Таким образом, оптимальным объемом раствора </w:t>
      </w:r>
      <w:proofErr w:type="spellStart"/>
      <w:r w:rsidRPr="00CA0D2E">
        <w:rPr>
          <w:rFonts w:ascii="Times New Roman" w:hAnsi="Times New Roman" w:cs="Times New Roman"/>
          <w:sz w:val="28"/>
          <w:szCs w:val="28"/>
        </w:rPr>
        <w:t>метилата</w:t>
      </w:r>
      <w:proofErr w:type="spellEnd"/>
      <w:r w:rsidRPr="00CA0D2E">
        <w:rPr>
          <w:rFonts w:ascii="Times New Roman" w:hAnsi="Times New Roman" w:cs="Times New Roman"/>
          <w:sz w:val="28"/>
          <w:szCs w:val="28"/>
        </w:rPr>
        <w:t xml:space="preserve"> натрия с концентрацией 2 моль/л был определен объем в 50 </w:t>
      </w:r>
      <w:proofErr w:type="spellStart"/>
      <w:r w:rsidRPr="00CA0D2E">
        <w:rPr>
          <w:rFonts w:ascii="Times New Roman" w:hAnsi="Times New Roman" w:cs="Times New Roman"/>
          <w:sz w:val="28"/>
          <w:szCs w:val="28"/>
        </w:rPr>
        <w:t>мкл</w:t>
      </w:r>
      <w:proofErr w:type="spellEnd"/>
      <w:r w:rsidRPr="00CA0D2E">
        <w:rPr>
          <w:rFonts w:ascii="Times New Roman" w:hAnsi="Times New Roman" w:cs="Times New Roman"/>
          <w:sz w:val="28"/>
          <w:szCs w:val="28"/>
        </w:rPr>
        <w:t>, который обеспечивает полное омыление триглицеридов и достоверные результаты анализа.</w:t>
      </w:r>
    </w:p>
    <w:p w14:paraId="61AD2600" w14:textId="2B2EEA38" w:rsidR="00D61CA5" w:rsidRDefault="00D61CA5" w:rsidP="00D61CA5">
      <w:pPr>
        <w:autoSpaceDE w:val="0"/>
        <w:autoSpaceDN w:val="0"/>
        <w:adjustRightInd w:val="0"/>
        <w:spacing w:after="0" w:line="240" w:lineRule="auto"/>
        <w:ind w:firstLine="709"/>
        <w:jc w:val="both"/>
        <w:rPr>
          <w:rFonts w:ascii="Times New Roman" w:hAnsi="Times New Roman" w:cs="Times New Roman"/>
          <w:sz w:val="28"/>
          <w:szCs w:val="28"/>
          <w:lang w:val="kk-KZ"/>
        </w:rPr>
      </w:pPr>
      <w:r w:rsidRPr="00D61CA5">
        <w:rPr>
          <w:rFonts w:ascii="Times New Roman" w:hAnsi="Times New Roman" w:cs="Times New Roman"/>
          <w:sz w:val="28"/>
          <w:szCs w:val="28"/>
        </w:rPr>
        <w:t xml:space="preserve">На основе проведенных экспериментов, включающих выбор оптимального экстрагирующего растворителя и определение оптимального объема 2 М раствора </w:t>
      </w:r>
      <w:proofErr w:type="spellStart"/>
      <w:r w:rsidRPr="00D61CA5">
        <w:rPr>
          <w:rFonts w:ascii="Times New Roman" w:hAnsi="Times New Roman" w:cs="Times New Roman"/>
          <w:sz w:val="28"/>
          <w:szCs w:val="28"/>
        </w:rPr>
        <w:t>метилата</w:t>
      </w:r>
      <w:proofErr w:type="spellEnd"/>
      <w:r w:rsidRPr="00D61CA5">
        <w:rPr>
          <w:rFonts w:ascii="Times New Roman" w:hAnsi="Times New Roman" w:cs="Times New Roman"/>
          <w:sz w:val="28"/>
          <w:szCs w:val="28"/>
        </w:rPr>
        <w:t xml:space="preserve"> натрия, был усовершенствован метод пробоподготовки для газовой хроматографии с масс-спектрометрическим детектором.</w:t>
      </w:r>
    </w:p>
    <w:p w14:paraId="4A97BA92" w14:textId="4B069C60" w:rsidR="00D61CA5" w:rsidRDefault="00D61CA5" w:rsidP="00D61CA5">
      <w:pPr>
        <w:autoSpaceDE w:val="0"/>
        <w:autoSpaceDN w:val="0"/>
        <w:adjustRightInd w:val="0"/>
        <w:spacing w:after="0" w:line="240" w:lineRule="auto"/>
        <w:ind w:firstLine="709"/>
        <w:jc w:val="both"/>
        <w:rPr>
          <w:rFonts w:ascii="Times New Roman" w:hAnsi="Times New Roman" w:cs="Times New Roman"/>
          <w:sz w:val="28"/>
          <w:szCs w:val="28"/>
          <w:lang w:val="kk-KZ"/>
        </w:rPr>
      </w:pPr>
      <w:r w:rsidRPr="00D61CA5">
        <w:rPr>
          <w:rFonts w:ascii="Times New Roman" w:hAnsi="Times New Roman" w:cs="Times New Roman"/>
          <w:sz w:val="28"/>
          <w:szCs w:val="28"/>
        </w:rPr>
        <w:t xml:space="preserve">Разработанные улучшения позволили повысить эффективность гидролиза триглицеридов и этерификации жирных кислот, обеспечив более точное и воспроизводимое определение жирнокислотного состава масложировой продукции. Выбор н-гексана в качестве экстрагирующего растворителя был обусловлен его способностью обеспечивать максимальные площади пиков, что повышает чувствительность и точность анализа. Установление оптимального объема раствора </w:t>
      </w:r>
      <w:proofErr w:type="spellStart"/>
      <w:r w:rsidRPr="00D61CA5">
        <w:rPr>
          <w:rFonts w:ascii="Times New Roman" w:hAnsi="Times New Roman" w:cs="Times New Roman"/>
          <w:sz w:val="28"/>
          <w:szCs w:val="28"/>
        </w:rPr>
        <w:t>метилата</w:t>
      </w:r>
      <w:proofErr w:type="spellEnd"/>
      <w:r w:rsidRPr="00D61CA5">
        <w:rPr>
          <w:rFonts w:ascii="Times New Roman" w:hAnsi="Times New Roman" w:cs="Times New Roman"/>
          <w:sz w:val="28"/>
          <w:szCs w:val="28"/>
        </w:rPr>
        <w:t xml:space="preserve"> натрия в 50 </w:t>
      </w:r>
      <w:proofErr w:type="spellStart"/>
      <w:r w:rsidRPr="00D61CA5">
        <w:rPr>
          <w:rFonts w:ascii="Times New Roman" w:hAnsi="Times New Roman" w:cs="Times New Roman"/>
          <w:sz w:val="28"/>
          <w:szCs w:val="28"/>
        </w:rPr>
        <w:t>мкл</w:t>
      </w:r>
      <w:proofErr w:type="spellEnd"/>
      <w:r w:rsidRPr="00D61CA5">
        <w:rPr>
          <w:rFonts w:ascii="Times New Roman" w:hAnsi="Times New Roman" w:cs="Times New Roman"/>
          <w:sz w:val="28"/>
          <w:szCs w:val="28"/>
        </w:rPr>
        <w:t xml:space="preserve"> позволило достичь полного омыления триглицеридов и минимизировать искажения формы пиков, что является важным для корректной интерпретации результатов.</w:t>
      </w:r>
    </w:p>
    <w:p w14:paraId="38C8260F" w14:textId="7572831E" w:rsidR="00D61CA5" w:rsidRDefault="00D61CA5" w:rsidP="00D61CA5">
      <w:pPr>
        <w:autoSpaceDE w:val="0"/>
        <w:autoSpaceDN w:val="0"/>
        <w:adjustRightInd w:val="0"/>
        <w:spacing w:after="0" w:line="240" w:lineRule="auto"/>
        <w:ind w:firstLine="709"/>
        <w:jc w:val="both"/>
        <w:rPr>
          <w:rFonts w:ascii="Times New Roman" w:hAnsi="Times New Roman" w:cs="Times New Roman"/>
          <w:sz w:val="28"/>
          <w:szCs w:val="28"/>
          <w:lang w:val="kk-KZ"/>
        </w:rPr>
      </w:pPr>
      <w:r w:rsidRPr="00207AEB">
        <w:rPr>
          <w:rFonts w:ascii="Times New Roman" w:hAnsi="Times New Roman" w:cs="Times New Roman"/>
          <w:sz w:val="28"/>
          <w:szCs w:val="28"/>
        </w:rPr>
        <w:t>Образцы масложировой продукции массой 0,5 г подвергались плавлению в термостате (</w:t>
      </w:r>
      <w:proofErr w:type="spellStart"/>
      <w:r w:rsidRPr="00207AEB">
        <w:rPr>
          <w:rFonts w:ascii="Times New Roman" w:hAnsi="Times New Roman" w:cs="Times New Roman"/>
          <w:sz w:val="28"/>
          <w:szCs w:val="28"/>
        </w:rPr>
        <w:t>Binder</w:t>
      </w:r>
      <w:proofErr w:type="spellEnd"/>
      <w:r w:rsidRPr="00207AEB">
        <w:rPr>
          <w:rFonts w:ascii="Times New Roman" w:hAnsi="Times New Roman" w:cs="Times New Roman"/>
          <w:sz w:val="28"/>
          <w:szCs w:val="28"/>
        </w:rPr>
        <w:t xml:space="preserve"> BD115, Германия) при температуре 40–50 °C для получения жировой фазы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ISSN":"1438-7697","author":[{"dropping-particle":"","family":"Çetin","given":"Mehmet","non-dropping-particle":"","parse-names":false,"suffix":""},{"dropping-particle":"","family":"Yıldırım","given":"Ayhan","non-dropping-particle":"","parse-names":false,"suffix":""},{"dropping-particle":"","family":"Şahin","given":"A Metin","non-dropping-particle":"","parse-names":false,"suffix":""}],"container-title":"European journal of lipid science and technology","id":"ITEM-1","issue":"11","issued":{"date-parts":[["2003"]]},"page":"683-687","publisher":"Wiley Online Library","title":"Determination of fatty acids and some undesirable fatty acid isomers in selected Turkish margarines","type":"article-journal","volume":"105"},"uris":["http://www.mendeley.com/documents/?uuid=edf9a6a0-cf12-44d9-bd96-c3dde0a9b1b9"]}],"mendeley":{"formattedCitation":"[221]","plainTextFormattedCitation":"[221]","previouslyFormattedCitation":"[233]"},"properties":{"noteIndex":0},"schema":"https://github.com/citation-style-language/schema/raw/master/csl-citation.json"}</w:instrText>
      </w:r>
      <w:r>
        <w:rPr>
          <w:rFonts w:ascii="Times New Roman" w:hAnsi="Times New Roman" w:cs="Times New Roman"/>
          <w:sz w:val="28"/>
          <w:szCs w:val="28"/>
          <w:lang w:val="kk-KZ"/>
        </w:rPr>
        <w:fldChar w:fldCharType="separate"/>
      </w:r>
      <w:r w:rsidRPr="004F48A1">
        <w:rPr>
          <w:rFonts w:ascii="Times New Roman" w:hAnsi="Times New Roman" w:cs="Times New Roman"/>
          <w:noProof/>
          <w:sz w:val="28"/>
          <w:szCs w:val="28"/>
          <w:lang w:val="kk-KZ"/>
        </w:rPr>
        <w:t>[221]</w:t>
      </w:r>
      <w:r>
        <w:rPr>
          <w:rFonts w:ascii="Times New Roman" w:hAnsi="Times New Roman" w:cs="Times New Roman"/>
          <w:sz w:val="28"/>
          <w:szCs w:val="28"/>
          <w:lang w:val="kk-KZ"/>
        </w:rPr>
        <w:fldChar w:fldCharType="end"/>
      </w:r>
      <w:r>
        <w:rPr>
          <w:rFonts w:ascii="Times New Roman" w:hAnsi="Times New Roman" w:cs="Times New Roman"/>
          <w:sz w:val="28"/>
          <w:szCs w:val="28"/>
        </w:rPr>
        <w:t xml:space="preserve">. </w:t>
      </w:r>
      <w:r w:rsidRPr="00207AEB">
        <w:rPr>
          <w:rFonts w:ascii="Times New Roman" w:hAnsi="Times New Roman" w:cs="Times New Roman"/>
          <w:sz w:val="28"/>
          <w:szCs w:val="28"/>
        </w:rPr>
        <w:t>Полученную жировую фазу экстрагировали с использованием 1 мл гексана. Экстракцию проводили при постоянном перемешивании в течение 10 минут. После экстракции смесь подвергали центрифугированию при 3000 об/мин в течение 10 минут для разделения фаз.</w:t>
      </w:r>
      <w:r>
        <w:rPr>
          <w:rFonts w:ascii="Times New Roman" w:hAnsi="Times New Roman" w:cs="Times New Roman"/>
          <w:sz w:val="28"/>
          <w:szCs w:val="28"/>
        </w:rPr>
        <w:t xml:space="preserve"> Далее, к</w:t>
      </w:r>
      <w:r w:rsidRPr="00207AEB">
        <w:rPr>
          <w:rFonts w:ascii="Times New Roman" w:hAnsi="Times New Roman" w:cs="Times New Roman"/>
          <w:sz w:val="28"/>
          <w:szCs w:val="28"/>
        </w:rPr>
        <w:t xml:space="preserve"> 1000 </w:t>
      </w:r>
      <w:proofErr w:type="spellStart"/>
      <w:r w:rsidRPr="00207AEB">
        <w:rPr>
          <w:rFonts w:ascii="Times New Roman" w:hAnsi="Times New Roman" w:cs="Times New Roman"/>
          <w:sz w:val="28"/>
          <w:szCs w:val="28"/>
        </w:rPr>
        <w:t>мкл</w:t>
      </w:r>
      <w:proofErr w:type="spellEnd"/>
      <w:r w:rsidRPr="00207AEB">
        <w:rPr>
          <w:rFonts w:ascii="Times New Roman" w:hAnsi="Times New Roman" w:cs="Times New Roman"/>
          <w:sz w:val="28"/>
          <w:szCs w:val="28"/>
        </w:rPr>
        <w:t xml:space="preserve"> полученн</w:t>
      </w:r>
      <w:r w:rsidR="00680030">
        <w:rPr>
          <w:rFonts w:ascii="Times New Roman" w:hAnsi="Times New Roman" w:cs="Times New Roman"/>
          <w:sz w:val="28"/>
          <w:szCs w:val="28"/>
        </w:rPr>
        <w:t>ого экстракта</w:t>
      </w:r>
      <w:r w:rsidRPr="00207AEB">
        <w:rPr>
          <w:rFonts w:ascii="Times New Roman" w:hAnsi="Times New Roman" w:cs="Times New Roman"/>
          <w:sz w:val="28"/>
          <w:szCs w:val="28"/>
        </w:rPr>
        <w:t xml:space="preserve"> добавляли 50 </w:t>
      </w:r>
      <w:proofErr w:type="spellStart"/>
      <w:r w:rsidRPr="00207AEB">
        <w:rPr>
          <w:rFonts w:ascii="Times New Roman" w:hAnsi="Times New Roman" w:cs="Times New Roman"/>
          <w:sz w:val="28"/>
          <w:szCs w:val="28"/>
        </w:rPr>
        <w:t>мкл</w:t>
      </w:r>
      <w:proofErr w:type="spellEnd"/>
      <w:r w:rsidRPr="00207AEB">
        <w:rPr>
          <w:rFonts w:ascii="Times New Roman" w:hAnsi="Times New Roman" w:cs="Times New Roman"/>
          <w:sz w:val="28"/>
          <w:szCs w:val="28"/>
        </w:rPr>
        <w:t xml:space="preserve"> раствора 2 М </w:t>
      </w:r>
      <w:proofErr w:type="spellStart"/>
      <w:r w:rsidRPr="00207AEB">
        <w:rPr>
          <w:rFonts w:ascii="Times New Roman" w:hAnsi="Times New Roman" w:cs="Times New Roman"/>
          <w:sz w:val="28"/>
          <w:szCs w:val="28"/>
        </w:rPr>
        <w:t>метилата</w:t>
      </w:r>
      <w:proofErr w:type="spellEnd"/>
      <w:r w:rsidRPr="00207AEB">
        <w:rPr>
          <w:rFonts w:ascii="Times New Roman" w:hAnsi="Times New Roman" w:cs="Times New Roman"/>
          <w:sz w:val="28"/>
          <w:szCs w:val="28"/>
        </w:rPr>
        <w:t xml:space="preserve"> натрия, приготовленного путем растворения 2,7 г металлического натрия (Na) в 25 мл метанола (CH₃OH). Смесь интенсивно </w:t>
      </w:r>
      <w:r w:rsidR="00680030">
        <w:rPr>
          <w:rFonts w:ascii="Times New Roman" w:hAnsi="Times New Roman" w:cs="Times New Roman"/>
          <w:sz w:val="28"/>
          <w:szCs w:val="28"/>
        </w:rPr>
        <w:t>перемешивания</w:t>
      </w:r>
      <w:r w:rsidRPr="00207AEB">
        <w:rPr>
          <w:rFonts w:ascii="Times New Roman" w:hAnsi="Times New Roman" w:cs="Times New Roman"/>
          <w:sz w:val="28"/>
          <w:szCs w:val="28"/>
        </w:rPr>
        <w:t xml:space="preserve"> в течение 30 секунд с использованием </w:t>
      </w:r>
      <w:proofErr w:type="spellStart"/>
      <w:r w:rsidRPr="00207AEB">
        <w:rPr>
          <w:rFonts w:ascii="Times New Roman" w:hAnsi="Times New Roman" w:cs="Times New Roman"/>
          <w:sz w:val="28"/>
          <w:szCs w:val="28"/>
        </w:rPr>
        <w:t>вортекса</w:t>
      </w:r>
      <w:proofErr w:type="spellEnd"/>
      <w:r w:rsidRPr="00207AEB">
        <w:rPr>
          <w:rFonts w:ascii="Times New Roman" w:hAnsi="Times New Roman" w:cs="Times New Roman"/>
          <w:sz w:val="28"/>
          <w:szCs w:val="28"/>
        </w:rPr>
        <w:t xml:space="preserve"> (</w:t>
      </w:r>
      <w:proofErr w:type="spellStart"/>
      <w:r w:rsidRPr="00207AEB">
        <w:rPr>
          <w:rFonts w:ascii="Times New Roman" w:hAnsi="Times New Roman" w:cs="Times New Roman"/>
          <w:sz w:val="28"/>
          <w:szCs w:val="28"/>
        </w:rPr>
        <w:t>Ika</w:t>
      </w:r>
      <w:proofErr w:type="spellEnd"/>
      <w:r w:rsidRPr="00207AEB">
        <w:rPr>
          <w:rFonts w:ascii="Times New Roman" w:hAnsi="Times New Roman" w:cs="Times New Roman"/>
          <w:sz w:val="28"/>
          <w:szCs w:val="28"/>
        </w:rPr>
        <w:t xml:space="preserve">, </w:t>
      </w:r>
      <w:proofErr w:type="spellStart"/>
      <w:r w:rsidRPr="00207AEB">
        <w:rPr>
          <w:rFonts w:ascii="Times New Roman" w:hAnsi="Times New Roman" w:cs="Times New Roman"/>
          <w:sz w:val="28"/>
          <w:szCs w:val="28"/>
        </w:rPr>
        <w:t>Vortex</w:t>
      </w:r>
      <w:proofErr w:type="spellEnd"/>
      <w:r w:rsidRPr="00207AEB">
        <w:rPr>
          <w:rFonts w:ascii="Times New Roman" w:hAnsi="Times New Roman" w:cs="Times New Roman"/>
          <w:sz w:val="28"/>
          <w:szCs w:val="28"/>
        </w:rPr>
        <w:t xml:space="preserve"> </w:t>
      </w:r>
      <w:proofErr w:type="spellStart"/>
      <w:r w:rsidRPr="00207AEB">
        <w:rPr>
          <w:rFonts w:ascii="Times New Roman" w:hAnsi="Times New Roman" w:cs="Times New Roman"/>
          <w:sz w:val="28"/>
          <w:szCs w:val="28"/>
        </w:rPr>
        <w:t>Genius</w:t>
      </w:r>
      <w:proofErr w:type="spellEnd"/>
      <w:r w:rsidRPr="00207AEB">
        <w:rPr>
          <w:rFonts w:ascii="Times New Roman" w:hAnsi="Times New Roman" w:cs="Times New Roman"/>
          <w:sz w:val="28"/>
          <w:szCs w:val="28"/>
        </w:rPr>
        <w:t xml:space="preserve"> 3, Германия) и инкубировали при комнатной температуре в течение 10 минут. В результате образовывался прозрачный слой, содержащий метиловые эфиры жирных кислот (МЭЖК), и непрозрачный водный слой. Для окончательного разделения фаз раствор дополнительно центрифугировали при 3000 об/мин в течение 5 минут</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K","non-dropping-particle":"","parse-names":false,"suffix":""}],"id":"ITEM-1","issued":{"date-parts":[["2022"]]},"title":"Defining the composition of fat phase in foods.","type":"article-journal"},"uris":["http://www.mendeley.com/documents/?uuid=f8523f5b-a1ff-47fc-8df4-0d2c24d65da8"]},{"id":"ITEM-2","itemData":{"author":[{"dropping-particle":"","family":"Нургалиева","given":"М Т","non-dropping-particle":"","parse-names":false,"suffix":""},{"dropping-particle":"","family":"Тойшиманов","given":"М Р","non-dropping-particle":"","parse-names":false,"suffix":""},{"dropping-particle":"","family":"Сериков","given":"М С","non-dropping-particle":"","parse-names":false,"suffix":""},{"dropping-particle":"","family":"Мырзабаева","given":"Н Е","non-dropping-particle":"","parse-names":false,"suffix":""},{"dropping-particle":"","family":"Хастаева","given":"А Ж","non-dropping-particle":"","parse-names":false,"suffix":""}],"container-title":"Ізденістер, нәтижелер. Исследования, результаты","id":"ITEM-2","issue":"1","issued":{"date-parts":[["2019"]]},"page":"79-85","title":"Калибровка газохроматографического прибора для определения жирнокислотного состава пищевых продуктов","type":"article-journal"},"uris":["http://www.mendeley.com/documents/?uuid=f60ccb69-22bb-4511-8105-dfb0ab779f90"]}],"mendeley":{"formattedCitation":"[222,223]","plainTextFormattedCitation":"[222,223]","previouslyFormattedCitation":"[234,235]"},"properties":{"noteIndex":0},"schema":"https://github.com/citation-style-language/schema/raw/master/csl-citation.json"}</w:instrText>
      </w:r>
      <w:r>
        <w:rPr>
          <w:rFonts w:ascii="Times New Roman" w:hAnsi="Times New Roman" w:cs="Times New Roman"/>
          <w:sz w:val="28"/>
          <w:szCs w:val="28"/>
        </w:rPr>
        <w:fldChar w:fldCharType="separate"/>
      </w:r>
      <w:r w:rsidRPr="004F48A1">
        <w:rPr>
          <w:rFonts w:ascii="Times New Roman" w:hAnsi="Times New Roman" w:cs="Times New Roman"/>
          <w:noProof/>
          <w:sz w:val="28"/>
          <w:szCs w:val="28"/>
        </w:rPr>
        <w:t>[222,223]</w:t>
      </w:r>
      <w:r>
        <w:rPr>
          <w:rFonts w:ascii="Times New Roman" w:hAnsi="Times New Roman" w:cs="Times New Roman"/>
          <w:sz w:val="28"/>
          <w:szCs w:val="28"/>
        </w:rPr>
        <w:fldChar w:fldCharType="end"/>
      </w:r>
      <w:r>
        <w:rPr>
          <w:rFonts w:ascii="Times New Roman" w:hAnsi="Times New Roman" w:cs="Times New Roman"/>
          <w:sz w:val="28"/>
          <w:szCs w:val="28"/>
          <w:lang w:val="kk-KZ"/>
        </w:rPr>
        <w:t>.</w:t>
      </w:r>
      <w:r w:rsidR="00AE6251">
        <w:rPr>
          <w:rFonts w:ascii="Times New Roman" w:hAnsi="Times New Roman" w:cs="Times New Roman"/>
          <w:sz w:val="28"/>
          <w:szCs w:val="28"/>
          <w:lang w:val="kk-KZ"/>
        </w:rPr>
        <w:t xml:space="preserve"> </w:t>
      </w:r>
      <w:r w:rsidR="00AE6251" w:rsidRPr="00D61CA5">
        <w:rPr>
          <w:rFonts w:ascii="Times New Roman" w:hAnsi="Times New Roman" w:cs="Times New Roman"/>
          <w:sz w:val="28"/>
          <w:szCs w:val="28"/>
        </w:rPr>
        <w:t>Усовершенствованная методика пробоподготовки</w:t>
      </w:r>
      <w:r w:rsidR="00AE6251">
        <w:rPr>
          <w:rFonts w:ascii="Times New Roman" w:hAnsi="Times New Roman" w:cs="Times New Roman"/>
          <w:sz w:val="28"/>
          <w:szCs w:val="28"/>
        </w:rPr>
        <w:t xml:space="preserve"> для ГХ-МС представлена на </w:t>
      </w:r>
      <w:r w:rsidR="00844032">
        <w:rPr>
          <w:rFonts w:ascii="Times New Roman" w:hAnsi="Times New Roman" w:cs="Times New Roman"/>
          <w:sz w:val="28"/>
          <w:szCs w:val="28"/>
        </w:rPr>
        <w:t>рисунке 6</w:t>
      </w:r>
      <w:r w:rsidR="00AE6251">
        <w:rPr>
          <w:rFonts w:ascii="Times New Roman" w:hAnsi="Times New Roman" w:cs="Times New Roman"/>
          <w:sz w:val="28"/>
          <w:szCs w:val="28"/>
        </w:rPr>
        <w:t>.</w:t>
      </w:r>
    </w:p>
    <w:p w14:paraId="660F8646" w14:textId="77777777" w:rsidR="00AE6251" w:rsidRPr="00D61CA5" w:rsidRDefault="00AE6251" w:rsidP="00AE6251">
      <w:pPr>
        <w:autoSpaceDE w:val="0"/>
        <w:autoSpaceDN w:val="0"/>
        <w:adjustRightInd w:val="0"/>
        <w:spacing w:after="0" w:line="240" w:lineRule="auto"/>
        <w:ind w:firstLine="709"/>
        <w:jc w:val="both"/>
        <w:rPr>
          <w:rFonts w:ascii="Times New Roman" w:hAnsi="Times New Roman" w:cs="Times New Roman"/>
          <w:sz w:val="28"/>
          <w:szCs w:val="28"/>
        </w:rPr>
      </w:pPr>
      <w:r w:rsidRPr="00D61CA5">
        <w:rPr>
          <w:rFonts w:ascii="Times New Roman" w:hAnsi="Times New Roman" w:cs="Times New Roman"/>
          <w:sz w:val="28"/>
          <w:szCs w:val="28"/>
        </w:rPr>
        <w:t>Усовершенствованная методика пробоподготовки снижает риск загрязнения оборудования, улучшает повторяемость анализа и повышает достоверность результатов. Данный подход рекомендован для применения в аналитических лабораториях, занимающихся контролем качества масложировой продукции, с целью повышения точности и надежности исследований.</w:t>
      </w:r>
    </w:p>
    <w:p w14:paraId="4CF3E159" w14:textId="5C4CB1C4" w:rsidR="007C5E91" w:rsidRPr="00AE6251" w:rsidRDefault="00626F86" w:rsidP="00D61CA5">
      <w:pPr>
        <w:autoSpaceDE w:val="0"/>
        <w:autoSpaceDN w:val="0"/>
        <w:adjustRightInd w:val="0"/>
        <w:spacing w:after="0" w:line="240" w:lineRule="auto"/>
        <w:ind w:firstLine="709"/>
        <w:jc w:val="both"/>
        <w:rPr>
          <w:rFonts w:ascii="Times New Roman" w:hAnsi="Times New Roman" w:cs="Times New Roman"/>
          <w:sz w:val="28"/>
          <w:szCs w:val="28"/>
        </w:rPr>
      </w:pPr>
      <w:r w:rsidRPr="00626F86">
        <w:rPr>
          <w:rFonts w:ascii="Times New Roman" w:hAnsi="Times New Roman" w:cs="Times New Roman"/>
          <w:sz w:val="28"/>
          <w:szCs w:val="28"/>
        </w:rPr>
        <w:t xml:space="preserve">На рисунке 6 представлена структура определения жирно-кислотного состава (ЖКС) масложировой продукции методом газовой хроматографии с </w:t>
      </w:r>
      <w:r>
        <w:rPr>
          <w:rFonts w:ascii="Times New Roman" w:hAnsi="Times New Roman" w:cs="Times New Roman"/>
          <w:sz w:val="28"/>
          <w:szCs w:val="28"/>
          <w:lang w:val="kk-KZ"/>
        </w:rPr>
        <w:t>масс-спектрометрическим</w:t>
      </w:r>
      <w:r w:rsidRPr="00626F86">
        <w:rPr>
          <w:rFonts w:ascii="Times New Roman" w:hAnsi="Times New Roman" w:cs="Times New Roman"/>
          <w:sz w:val="28"/>
          <w:szCs w:val="28"/>
        </w:rPr>
        <w:t xml:space="preserve"> детектором (ГХ-</w:t>
      </w:r>
      <w:r>
        <w:rPr>
          <w:rFonts w:ascii="Times New Roman" w:hAnsi="Times New Roman" w:cs="Times New Roman"/>
          <w:sz w:val="28"/>
          <w:szCs w:val="28"/>
          <w:lang w:val="kk-KZ"/>
        </w:rPr>
        <w:t>МС</w:t>
      </w:r>
      <w:r w:rsidRPr="00626F86">
        <w:rPr>
          <w:rFonts w:ascii="Times New Roman" w:hAnsi="Times New Roman" w:cs="Times New Roman"/>
          <w:sz w:val="28"/>
          <w:szCs w:val="28"/>
        </w:rPr>
        <w:t>).</w:t>
      </w:r>
    </w:p>
    <w:p w14:paraId="582FE1A4" w14:textId="33923573"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7A7E6937"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6DFBF3E4" w14:textId="284112F7" w:rsidR="007C5E91" w:rsidRPr="00D61CA5"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6CA67601" w14:textId="31CEBCFA" w:rsidR="005240EB" w:rsidRDefault="005240EB"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1DFC9BD8" w14:textId="6A0FBE0C" w:rsidR="005240EB" w:rsidRDefault="005240EB"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F735226" w14:textId="774074A0"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r>
        <w:rPr>
          <w:noProof/>
          <w:lang w:eastAsia="ru-RU"/>
          <w14:ligatures w14:val="standardContextual"/>
        </w:rPr>
        <mc:AlternateContent>
          <mc:Choice Requires="wpg">
            <w:drawing>
              <wp:anchor distT="0" distB="0" distL="114300" distR="114300" simplePos="0" relativeHeight="251659264" behindDoc="0" locked="0" layoutInCell="1" allowOverlap="1" wp14:anchorId="4FDD3FB7" wp14:editId="00BD7138">
                <wp:simplePos x="0" y="0"/>
                <wp:positionH relativeFrom="margin">
                  <wp:align>center</wp:align>
                </wp:positionH>
                <wp:positionV relativeFrom="paragraph">
                  <wp:posOffset>8890</wp:posOffset>
                </wp:positionV>
                <wp:extent cx="2781300" cy="4924425"/>
                <wp:effectExtent l="0" t="0" r="19050" b="28575"/>
                <wp:wrapNone/>
                <wp:docPr id="1114511112" name="Группа 4"/>
                <wp:cNvGraphicFramePr/>
                <a:graphic xmlns:a="http://schemas.openxmlformats.org/drawingml/2006/main">
                  <a:graphicData uri="http://schemas.microsoft.com/office/word/2010/wordprocessingGroup">
                    <wpg:wgp>
                      <wpg:cNvGrpSpPr/>
                      <wpg:grpSpPr>
                        <a:xfrm>
                          <a:off x="0" y="0"/>
                          <a:ext cx="2781300" cy="4924425"/>
                          <a:chOff x="0" y="0"/>
                          <a:chExt cx="2781300" cy="4924425"/>
                        </a:xfrm>
                      </wpg:grpSpPr>
                      <wps:wsp>
                        <wps:cNvPr id="353741004" name="Стрелка: вниз 1"/>
                        <wps:cNvSpPr/>
                        <wps:spPr>
                          <a:xfrm>
                            <a:off x="1228725" y="1285875"/>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111667" name="Стрелка: вниз 1"/>
                        <wps:cNvSpPr/>
                        <wps:spPr>
                          <a:xfrm>
                            <a:off x="1228725" y="2447925"/>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1755863" name="Группа 3"/>
                        <wpg:cNvGrpSpPr/>
                        <wpg:grpSpPr>
                          <a:xfrm>
                            <a:off x="0" y="0"/>
                            <a:ext cx="2781300" cy="4924425"/>
                            <a:chOff x="0" y="0"/>
                            <a:chExt cx="2781300" cy="4924425"/>
                          </a:xfrm>
                        </wpg:grpSpPr>
                        <wps:wsp>
                          <wps:cNvPr id="1714449402" name="Прямоугольник 3"/>
                          <wps:cNvSpPr/>
                          <wps:spPr>
                            <a:xfrm>
                              <a:off x="9525" y="942975"/>
                              <a:ext cx="2771775" cy="31432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6726868A"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Экстракция</w:t>
                                </w:r>
                                <w:r>
                                  <w:rPr>
                                    <w:rFonts w:ascii="Times New Roman" w:hAnsi="Times New Roman" w:cs="Times New Roman"/>
                                    <w:sz w:val="28"/>
                                    <w:szCs w:val="28"/>
                                  </w:rPr>
                                  <w:t>, 1 мл гексан</w:t>
                                </w:r>
                              </w:p>
                              <w:p w14:paraId="4C043BBE" w14:textId="77777777" w:rsidR="009A7FFC" w:rsidRDefault="009A7FFC" w:rsidP="007C5E91">
                                <w:pPr>
                                  <w:jc w:val="center"/>
                                  <w:rPr>
                                    <w:rFonts w:ascii="Times New Roman" w:hAnsi="Times New Roman" w:cs="Times New Roman"/>
                                    <w:sz w:val="28"/>
                                    <w:szCs w:val="28"/>
                                    <w:lang w:val="kk-KZ"/>
                                  </w:rPr>
                                </w:pPr>
                              </w:p>
                              <w:p w14:paraId="5974B92B" w14:textId="77777777" w:rsidR="009A7FFC" w:rsidRDefault="009A7FFC" w:rsidP="007C5E91">
                                <w:pPr>
                                  <w:jc w:val="center"/>
                                  <w:rPr>
                                    <w:rFonts w:ascii="Times New Roman" w:hAnsi="Times New Roman" w:cs="Times New Roman"/>
                                    <w:sz w:val="28"/>
                                    <w:szCs w:val="28"/>
                                    <w:lang w:val="kk-KZ"/>
                                  </w:rPr>
                                </w:pPr>
                              </w:p>
                              <w:p w14:paraId="6DF09BF5" w14:textId="77777777" w:rsidR="009A7FFC" w:rsidRPr="005240EB" w:rsidRDefault="009A7FFC" w:rsidP="007C5E91">
                                <w:pPr>
                                  <w:jc w:val="center"/>
                                  <w:rPr>
                                    <w:rFonts w:ascii="Times New Roman" w:hAnsi="Times New Roman" w:cs="Times New Roman"/>
                                    <w:sz w:val="28"/>
                                    <w:szCs w:val="28"/>
                                    <w:lang w:val="kk-KZ"/>
                                  </w:rPr>
                                </w:pPr>
                              </w:p>
                              <w:p w14:paraId="429BF114" w14:textId="77777777" w:rsidR="009A7FFC" w:rsidRPr="005240EB" w:rsidRDefault="009A7FFC" w:rsidP="007C5E91">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193576" name="Прямоугольник 3"/>
                          <wps:cNvSpPr/>
                          <wps:spPr>
                            <a:xfrm>
                              <a:off x="9525" y="1428750"/>
                              <a:ext cx="2771775" cy="514350"/>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737C5578"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Центрифугирование 10 мин при 3000 об/мин</w:t>
                                </w:r>
                              </w:p>
                              <w:p w14:paraId="03E7C832" w14:textId="77777777" w:rsidR="009A7FFC" w:rsidRPr="005240EB" w:rsidRDefault="009A7FFC" w:rsidP="007C5E91">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811713" name="Прямоугольник 3"/>
                          <wps:cNvSpPr/>
                          <wps:spPr>
                            <a:xfrm>
                              <a:off x="9525" y="2105025"/>
                              <a:ext cx="2771775" cy="31432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6DF7D358"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Отбор 100 мкл экстракта</w:t>
                                </w:r>
                              </w:p>
                              <w:p w14:paraId="5773C51D" w14:textId="77777777" w:rsidR="009A7FFC" w:rsidRDefault="009A7FFC" w:rsidP="007C5E91">
                                <w:pPr>
                                  <w:jc w:val="center"/>
                                  <w:rPr>
                                    <w:rFonts w:ascii="Times New Roman" w:hAnsi="Times New Roman" w:cs="Times New Roman"/>
                                    <w:sz w:val="28"/>
                                    <w:szCs w:val="28"/>
                                    <w:lang w:val="kk-KZ"/>
                                  </w:rPr>
                                </w:pPr>
                              </w:p>
                              <w:p w14:paraId="0F5DC3FA" w14:textId="77777777" w:rsidR="009A7FFC" w:rsidRDefault="009A7FFC" w:rsidP="007C5E91">
                                <w:pPr>
                                  <w:jc w:val="center"/>
                                  <w:rPr>
                                    <w:rFonts w:ascii="Times New Roman" w:hAnsi="Times New Roman" w:cs="Times New Roman"/>
                                    <w:sz w:val="28"/>
                                    <w:szCs w:val="28"/>
                                    <w:lang w:val="kk-KZ"/>
                                  </w:rPr>
                                </w:pPr>
                              </w:p>
                              <w:p w14:paraId="1B340A84" w14:textId="77777777" w:rsidR="009A7FFC" w:rsidRPr="005240EB" w:rsidRDefault="009A7FFC" w:rsidP="007C5E91">
                                <w:pPr>
                                  <w:jc w:val="center"/>
                                  <w:rPr>
                                    <w:rFonts w:ascii="Times New Roman" w:hAnsi="Times New Roman" w:cs="Times New Roman"/>
                                    <w:sz w:val="28"/>
                                    <w:szCs w:val="28"/>
                                    <w:lang w:val="kk-KZ"/>
                                  </w:rPr>
                                </w:pPr>
                              </w:p>
                              <w:p w14:paraId="36842260" w14:textId="77777777" w:rsidR="009A7FFC" w:rsidRPr="005240EB" w:rsidRDefault="009A7FFC" w:rsidP="007C5E91">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605098" name="Прямоугольник 3"/>
                          <wps:cNvSpPr/>
                          <wps:spPr>
                            <a:xfrm>
                              <a:off x="9525" y="2581275"/>
                              <a:ext cx="2771775" cy="495300"/>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06278E1A"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Добавление к экстаркту </w:t>
                                </w:r>
                              </w:p>
                              <w:p w14:paraId="36832B07"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 мкл метилата натрия</w:t>
                                </w:r>
                              </w:p>
                              <w:p w14:paraId="61166C21" w14:textId="77777777" w:rsidR="009A7FFC" w:rsidRDefault="009A7FFC" w:rsidP="007C5E91">
                                <w:pPr>
                                  <w:spacing w:after="0" w:line="240" w:lineRule="auto"/>
                                  <w:jc w:val="center"/>
                                  <w:rPr>
                                    <w:rFonts w:ascii="Times New Roman" w:hAnsi="Times New Roman" w:cs="Times New Roman"/>
                                    <w:sz w:val="28"/>
                                    <w:szCs w:val="28"/>
                                    <w:lang w:val="kk-KZ"/>
                                  </w:rPr>
                                </w:pPr>
                              </w:p>
                              <w:p w14:paraId="343F1DDB" w14:textId="77777777" w:rsidR="009A7FFC" w:rsidRDefault="009A7FFC" w:rsidP="007C5E91">
                                <w:pPr>
                                  <w:spacing w:after="0" w:line="240" w:lineRule="auto"/>
                                  <w:jc w:val="center"/>
                                  <w:rPr>
                                    <w:rFonts w:ascii="Times New Roman" w:hAnsi="Times New Roman" w:cs="Times New Roman"/>
                                    <w:sz w:val="28"/>
                                    <w:szCs w:val="28"/>
                                    <w:lang w:val="kk-KZ"/>
                                  </w:rPr>
                                </w:pPr>
                              </w:p>
                              <w:p w14:paraId="74693BAA" w14:textId="77777777" w:rsidR="009A7FFC" w:rsidRPr="005240EB" w:rsidRDefault="009A7FFC" w:rsidP="007C5E91">
                                <w:pPr>
                                  <w:spacing w:after="0" w:line="240" w:lineRule="auto"/>
                                  <w:jc w:val="center"/>
                                  <w:rPr>
                                    <w:rFonts w:ascii="Times New Roman" w:hAnsi="Times New Roman" w:cs="Times New Roman"/>
                                    <w:sz w:val="28"/>
                                    <w:szCs w:val="28"/>
                                    <w:lang w:val="kk-KZ"/>
                                  </w:rPr>
                                </w:pPr>
                              </w:p>
                              <w:p w14:paraId="0422D230" w14:textId="77777777" w:rsidR="009A7FFC" w:rsidRPr="005240EB" w:rsidRDefault="009A7FFC" w:rsidP="007C5E91">
                                <w:pPr>
                                  <w:spacing w:after="0" w:line="240" w:lineRule="auto"/>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131643" name="Прямоугольник 3"/>
                          <wps:cNvSpPr/>
                          <wps:spPr>
                            <a:xfrm>
                              <a:off x="0" y="3248025"/>
                              <a:ext cx="2771775" cy="52387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46E61E6E"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Инкубация 10 мин при комнатной температуре</w:t>
                                </w:r>
                              </w:p>
                              <w:p w14:paraId="052A3523" w14:textId="77777777" w:rsidR="009A7FFC" w:rsidRDefault="009A7FFC" w:rsidP="007C5E91">
                                <w:pPr>
                                  <w:jc w:val="center"/>
                                  <w:rPr>
                                    <w:rFonts w:ascii="Times New Roman" w:hAnsi="Times New Roman" w:cs="Times New Roman"/>
                                    <w:sz w:val="28"/>
                                    <w:szCs w:val="28"/>
                                    <w:lang w:val="kk-KZ"/>
                                  </w:rPr>
                                </w:pPr>
                              </w:p>
                              <w:p w14:paraId="3F4524A8" w14:textId="77777777" w:rsidR="009A7FFC" w:rsidRDefault="009A7FFC" w:rsidP="007C5E91">
                                <w:pPr>
                                  <w:jc w:val="center"/>
                                  <w:rPr>
                                    <w:rFonts w:ascii="Times New Roman" w:hAnsi="Times New Roman" w:cs="Times New Roman"/>
                                    <w:sz w:val="28"/>
                                    <w:szCs w:val="28"/>
                                    <w:lang w:val="kk-KZ"/>
                                  </w:rPr>
                                </w:pPr>
                              </w:p>
                              <w:p w14:paraId="5A9C098F" w14:textId="77777777" w:rsidR="009A7FFC" w:rsidRPr="005240EB" w:rsidRDefault="009A7FFC" w:rsidP="007C5E91">
                                <w:pPr>
                                  <w:jc w:val="center"/>
                                  <w:rPr>
                                    <w:rFonts w:ascii="Times New Roman" w:hAnsi="Times New Roman" w:cs="Times New Roman"/>
                                    <w:sz w:val="28"/>
                                    <w:szCs w:val="28"/>
                                    <w:lang w:val="kk-KZ"/>
                                  </w:rPr>
                                </w:pPr>
                              </w:p>
                              <w:p w14:paraId="2F27AC8F" w14:textId="77777777" w:rsidR="009A7FFC" w:rsidRPr="005240EB" w:rsidRDefault="009A7FFC" w:rsidP="007C5E91">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646943" name="Прямоугольник 3"/>
                          <wps:cNvSpPr/>
                          <wps:spPr>
                            <a:xfrm>
                              <a:off x="9525" y="3943350"/>
                              <a:ext cx="2771775" cy="48577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2013BC39"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Центрифугирование 10 мин </w:t>
                                </w:r>
                              </w:p>
                              <w:p w14:paraId="30289B1E"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при 3000 об/мин</w:t>
                                </w:r>
                              </w:p>
                              <w:p w14:paraId="20D3A185" w14:textId="77777777" w:rsidR="009A7FFC" w:rsidRDefault="009A7FFC" w:rsidP="007C5E91">
                                <w:pPr>
                                  <w:spacing w:after="0" w:line="240" w:lineRule="auto"/>
                                  <w:jc w:val="center"/>
                                  <w:rPr>
                                    <w:rFonts w:ascii="Times New Roman" w:hAnsi="Times New Roman" w:cs="Times New Roman"/>
                                    <w:sz w:val="28"/>
                                    <w:szCs w:val="28"/>
                                    <w:lang w:val="kk-KZ"/>
                                  </w:rPr>
                                </w:pPr>
                              </w:p>
                              <w:p w14:paraId="71E83A10" w14:textId="77777777" w:rsidR="009A7FFC" w:rsidRDefault="009A7FFC" w:rsidP="007C5E91">
                                <w:pPr>
                                  <w:spacing w:after="0" w:line="240" w:lineRule="auto"/>
                                  <w:jc w:val="center"/>
                                  <w:rPr>
                                    <w:rFonts w:ascii="Times New Roman" w:hAnsi="Times New Roman" w:cs="Times New Roman"/>
                                    <w:sz w:val="28"/>
                                    <w:szCs w:val="28"/>
                                    <w:lang w:val="kk-KZ"/>
                                  </w:rPr>
                                </w:pPr>
                              </w:p>
                              <w:p w14:paraId="75087457" w14:textId="77777777" w:rsidR="009A7FFC" w:rsidRPr="005240EB" w:rsidRDefault="009A7FFC" w:rsidP="007C5E91">
                                <w:pPr>
                                  <w:spacing w:after="0" w:line="240" w:lineRule="auto"/>
                                  <w:jc w:val="center"/>
                                  <w:rPr>
                                    <w:rFonts w:ascii="Times New Roman" w:hAnsi="Times New Roman" w:cs="Times New Roman"/>
                                    <w:sz w:val="28"/>
                                    <w:szCs w:val="28"/>
                                    <w:lang w:val="kk-KZ"/>
                                  </w:rPr>
                                </w:pPr>
                              </w:p>
                              <w:p w14:paraId="6064299C" w14:textId="77777777" w:rsidR="009A7FFC" w:rsidRPr="005240EB" w:rsidRDefault="009A7FFC" w:rsidP="007C5E91">
                                <w:pPr>
                                  <w:spacing w:after="0" w:line="240" w:lineRule="auto"/>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9479180" name="Прямоугольник 3"/>
                          <wps:cNvSpPr/>
                          <wps:spPr>
                            <a:xfrm>
                              <a:off x="9525" y="4610100"/>
                              <a:ext cx="2771775" cy="31432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7D9D372F"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Анализ методом ГХ-МС</w:t>
                                </w:r>
                              </w:p>
                              <w:p w14:paraId="135B0D66" w14:textId="77777777" w:rsidR="009A7FFC" w:rsidRDefault="009A7FFC" w:rsidP="007C5E91">
                                <w:pPr>
                                  <w:jc w:val="center"/>
                                  <w:rPr>
                                    <w:rFonts w:ascii="Times New Roman" w:hAnsi="Times New Roman" w:cs="Times New Roman"/>
                                    <w:sz w:val="28"/>
                                    <w:szCs w:val="28"/>
                                    <w:lang w:val="kk-KZ"/>
                                  </w:rPr>
                                </w:pPr>
                              </w:p>
                              <w:p w14:paraId="271DB755" w14:textId="77777777" w:rsidR="009A7FFC" w:rsidRDefault="009A7FFC" w:rsidP="007C5E91">
                                <w:pPr>
                                  <w:jc w:val="center"/>
                                  <w:rPr>
                                    <w:rFonts w:ascii="Times New Roman" w:hAnsi="Times New Roman" w:cs="Times New Roman"/>
                                    <w:sz w:val="28"/>
                                    <w:szCs w:val="28"/>
                                    <w:lang w:val="kk-KZ"/>
                                  </w:rPr>
                                </w:pPr>
                              </w:p>
                              <w:p w14:paraId="3A0EF0FA" w14:textId="77777777" w:rsidR="009A7FFC" w:rsidRPr="005240EB" w:rsidRDefault="009A7FFC" w:rsidP="007C5E91">
                                <w:pPr>
                                  <w:jc w:val="center"/>
                                  <w:rPr>
                                    <w:rFonts w:ascii="Times New Roman" w:hAnsi="Times New Roman" w:cs="Times New Roman"/>
                                    <w:sz w:val="28"/>
                                    <w:szCs w:val="28"/>
                                    <w:lang w:val="kk-KZ"/>
                                  </w:rPr>
                                </w:pPr>
                              </w:p>
                              <w:p w14:paraId="6A3F6A07" w14:textId="77777777" w:rsidR="009A7FFC" w:rsidRPr="005240EB" w:rsidRDefault="009A7FFC" w:rsidP="007C5E91">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65091156" name="Группа 2"/>
                          <wpg:cNvGrpSpPr/>
                          <wpg:grpSpPr>
                            <a:xfrm>
                              <a:off x="9525" y="0"/>
                              <a:ext cx="2771775" cy="781050"/>
                              <a:chOff x="0" y="0"/>
                              <a:chExt cx="2771775" cy="781050"/>
                            </a:xfrm>
                          </wpg:grpSpPr>
                          <wps:wsp>
                            <wps:cNvPr id="1417309734" name="Прямоугольник 3"/>
                            <wps:cNvSpPr/>
                            <wps:spPr>
                              <a:xfrm>
                                <a:off x="0" y="0"/>
                                <a:ext cx="2771775" cy="31432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1DD38C20" w14:textId="77777777" w:rsidR="009A7FFC" w:rsidRPr="005240EB" w:rsidRDefault="009A7FFC" w:rsidP="007C5E91">
                                  <w:pPr>
                                    <w:jc w:val="center"/>
                                    <w:rPr>
                                      <w:rFonts w:ascii="Times New Roman" w:hAnsi="Times New Roman" w:cs="Times New Roman"/>
                                      <w:sz w:val="28"/>
                                      <w:szCs w:val="28"/>
                                      <w:lang w:val="kk-KZ"/>
                                    </w:rPr>
                                  </w:pPr>
                                  <w:r w:rsidRPr="005240EB">
                                    <w:rPr>
                                      <w:rFonts w:ascii="Times New Roman" w:hAnsi="Times New Roman" w:cs="Times New Roman"/>
                                      <w:sz w:val="28"/>
                                      <w:szCs w:val="28"/>
                                      <w:lang w:val="kk-KZ"/>
                                    </w:rPr>
                                    <w:t>Масложировая продукция</w:t>
                                  </w:r>
                                  <w:r>
                                    <w:rPr>
                                      <w:rFonts w:ascii="Times New Roman" w:hAnsi="Times New Roman" w:cs="Times New Roman"/>
                                      <w:sz w:val="28"/>
                                      <w:szCs w:val="28"/>
                                      <w:lang w:val="kk-KZ"/>
                                    </w:rPr>
                                    <w:t>, 0,5 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378540" name="Прямоугольник 3"/>
                            <wps:cNvSpPr/>
                            <wps:spPr>
                              <a:xfrm>
                                <a:off x="0" y="466725"/>
                                <a:ext cx="2771775" cy="314325"/>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57B36B95"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Плавление</w:t>
                                  </w:r>
                                  <w:r>
                                    <w:rPr>
                                      <w:rFonts w:ascii="Times New Roman" w:hAnsi="Times New Roman" w:cs="Times New Roman"/>
                                      <w:sz w:val="28"/>
                                      <w:szCs w:val="28"/>
                                    </w:rPr>
                                    <w:t xml:space="preserve">, </w:t>
                                  </w:r>
                                  <w:r w:rsidRPr="00207AEB">
                                    <w:rPr>
                                      <w:rFonts w:ascii="Times New Roman" w:hAnsi="Times New Roman" w:cs="Times New Roman"/>
                                      <w:sz w:val="28"/>
                                      <w:szCs w:val="28"/>
                                    </w:rPr>
                                    <w:t>40–50 °C</w:t>
                                  </w:r>
                                </w:p>
                                <w:p w14:paraId="193329AB" w14:textId="77777777" w:rsidR="009A7FFC" w:rsidRPr="005240EB" w:rsidRDefault="009A7FFC" w:rsidP="007C5E91">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145428" name="Стрелка: вниз 1"/>
                            <wps:cNvSpPr/>
                            <wps:spPr>
                              <a:xfrm>
                                <a:off x="1181100" y="333375"/>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003809" name="Стрелка: вниз 1"/>
                          <wps:cNvSpPr/>
                          <wps:spPr>
                            <a:xfrm>
                              <a:off x="1209675" y="800100"/>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5770252" name="Стрелка: вниз 1"/>
                          <wps:cNvSpPr/>
                          <wps:spPr>
                            <a:xfrm>
                              <a:off x="1238250" y="1962150"/>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691840" name="Стрелка: вниз 1"/>
                          <wps:cNvSpPr/>
                          <wps:spPr>
                            <a:xfrm>
                              <a:off x="1238250" y="3105150"/>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623706" name="Стрелка: вниз 1"/>
                          <wps:cNvSpPr/>
                          <wps:spPr>
                            <a:xfrm>
                              <a:off x="1238250" y="3800475"/>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7983656" name="Стрелка: вниз 1"/>
                          <wps:cNvSpPr/>
                          <wps:spPr>
                            <a:xfrm>
                              <a:off x="1257300" y="4457700"/>
                              <a:ext cx="200025" cy="1333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DD3FB7" id="Группа 4" o:spid="_x0000_s1026" style="position:absolute;left:0;text-align:left;margin-left:0;margin-top:.7pt;width:219pt;height:387.75pt;z-index:251659264;mso-position-horizontal:center;mso-position-horizontal-relative:margin" coordsize="27813,49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 o:spid="_x0000_s1027" type="#_x0000_t67" style="position:absolute;left:12287;top:12858;width:2000;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" adj="10800" fillcolor="#4472c4 [3204]" strokecolor="#09101d [484]" strokeweight="1pt"/>
                <v:shape id="Стрелка: вниз 1" o:spid="_x0000_s1028" type="#_x0000_t67" style="position:absolute;left:12287;top:24479;width:2000;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" adj="10800" fillcolor="#4472c4 [3204]" strokecolor="#09101d [484]" strokeweight="1pt"/>
                <v:group id="Группа 3" o:spid="_x0000_s1029" style="position:absolute;width:27813;height:49244" coordsize="27813,4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">
                  <v:rect id="Прямоугольник 3" o:spid="_x0000_s1030" style="position:absolute;left:95;top:9429;width:27718;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" fillcolor="#4472c4 [3204]" strokecolor="#09101d [484]" strokeweight="1pt">
                    <v:textbox>
                      <w:txbxContent>
                        <w:p w14:paraId="6726868A"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Экстракция</w:t>
                          </w:r>
                          <w:r>
                            <w:rPr>
                              <w:rFonts w:ascii="Times New Roman" w:hAnsi="Times New Roman" w:cs="Times New Roman"/>
                              <w:sz w:val="28"/>
                              <w:szCs w:val="28"/>
                            </w:rPr>
                            <w:t>, 1 мл гексан</w:t>
                          </w:r>
                        </w:p>
                        <w:p w14:paraId="4C043BBE" w14:textId="77777777" w:rsidR="009A7FFC" w:rsidRDefault="009A7FFC" w:rsidP="007C5E91">
                          <w:pPr>
                            <w:jc w:val="center"/>
                            <w:rPr>
                              <w:rFonts w:ascii="Times New Roman" w:hAnsi="Times New Roman" w:cs="Times New Roman"/>
                              <w:sz w:val="28"/>
                              <w:szCs w:val="28"/>
                              <w:lang w:val="kk-KZ"/>
                            </w:rPr>
                          </w:pPr>
                        </w:p>
                        <w:p w14:paraId="5974B92B" w14:textId="77777777" w:rsidR="009A7FFC" w:rsidRDefault="009A7FFC" w:rsidP="007C5E91">
                          <w:pPr>
                            <w:jc w:val="center"/>
                            <w:rPr>
                              <w:rFonts w:ascii="Times New Roman" w:hAnsi="Times New Roman" w:cs="Times New Roman"/>
                              <w:sz w:val="28"/>
                              <w:szCs w:val="28"/>
                              <w:lang w:val="kk-KZ"/>
                            </w:rPr>
                          </w:pPr>
                        </w:p>
                        <w:p w14:paraId="6DF09BF5" w14:textId="77777777" w:rsidR="009A7FFC" w:rsidRPr="005240EB" w:rsidRDefault="009A7FFC" w:rsidP="007C5E91">
                          <w:pPr>
                            <w:jc w:val="center"/>
                            <w:rPr>
                              <w:rFonts w:ascii="Times New Roman" w:hAnsi="Times New Roman" w:cs="Times New Roman"/>
                              <w:sz w:val="28"/>
                              <w:szCs w:val="28"/>
                              <w:lang w:val="kk-KZ"/>
                            </w:rPr>
                          </w:pPr>
                        </w:p>
                        <w:p w14:paraId="429BF114" w14:textId="77777777" w:rsidR="009A7FFC" w:rsidRPr="005240EB" w:rsidRDefault="009A7FFC" w:rsidP="007C5E91">
                          <w:pPr>
                            <w:jc w:val="center"/>
                            <w:rPr>
                              <w:rFonts w:ascii="Times New Roman" w:hAnsi="Times New Roman" w:cs="Times New Roman"/>
                              <w:sz w:val="28"/>
                              <w:szCs w:val="28"/>
                              <w:lang w:val="kk-KZ"/>
                            </w:rPr>
                          </w:pPr>
                        </w:p>
                      </w:txbxContent>
                    </v:textbox>
                  </v:rect>
                  <v:rect id="Прямоугольник 3" o:spid="_x0000_s1031" style="position:absolute;left:95;top:14287;width:27718;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" fillcolor="#4472c4 [3204]" strokecolor="#09101d [484]" strokeweight="1pt">
                    <v:textbox>
                      <w:txbxContent>
                        <w:p w14:paraId="737C5578"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Центрифугирование 10 мин при 3000 об/мин</w:t>
                          </w:r>
                        </w:p>
                        <w:p w14:paraId="03E7C832" w14:textId="77777777" w:rsidR="009A7FFC" w:rsidRPr="005240EB" w:rsidRDefault="009A7FFC" w:rsidP="007C5E91">
                          <w:pPr>
                            <w:jc w:val="center"/>
                            <w:rPr>
                              <w:rFonts w:ascii="Times New Roman" w:hAnsi="Times New Roman" w:cs="Times New Roman"/>
                              <w:sz w:val="28"/>
                              <w:szCs w:val="28"/>
                              <w:lang w:val="kk-KZ"/>
                            </w:rPr>
                          </w:pPr>
                        </w:p>
                      </w:txbxContent>
                    </v:textbox>
                  </v:rect>
                  <v:rect id="Прямоугольник 3" o:spid="_x0000_s1032" style="position:absolute;left:95;top:21050;width:2771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" fillcolor="#4472c4 [3204]" strokecolor="#09101d [484]" strokeweight="1pt">
                    <v:textbox>
                      <w:txbxContent>
                        <w:p w14:paraId="6DF7D358"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Отбор 100 мкл экстракта</w:t>
                          </w:r>
                        </w:p>
                        <w:p w14:paraId="5773C51D" w14:textId="77777777" w:rsidR="009A7FFC" w:rsidRDefault="009A7FFC" w:rsidP="007C5E91">
                          <w:pPr>
                            <w:jc w:val="center"/>
                            <w:rPr>
                              <w:rFonts w:ascii="Times New Roman" w:hAnsi="Times New Roman" w:cs="Times New Roman"/>
                              <w:sz w:val="28"/>
                              <w:szCs w:val="28"/>
                              <w:lang w:val="kk-KZ"/>
                            </w:rPr>
                          </w:pPr>
                        </w:p>
                        <w:p w14:paraId="0F5DC3FA" w14:textId="77777777" w:rsidR="009A7FFC" w:rsidRDefault="009A7FFC" w:rsidP="007C5E91">
                          <w:pPr>
                            <w:jc w:val="center"/>
                            <w:rPr>
                              <w:rFonts w:ascii="Times New Roman" w:hAnsi="Times New Roman" w:cs="Times New Roman"/>
                              <w:sz w:val="28"/>
                              <w:szCs w:val="28"/>
                              <w:lang w:val="kk-KZ"/>
                            </w:rPr>
                          </w:pPr>
                        </w:p>
                        <w:p w14:paraId="1B340A84" w14:textId="77777777" w:rsidR="009A7FFC" w:rsidRPr="005240EB" w:rsidRDefault="009A7FFC" w:rsidP="007C5E91">
                          <w:pPr>
                            <w:jc w:val="center"/>
                            <w:rPr>
                              <w:rFonts w:ascii="Times New Roman" w:hAnsi="Times New Roman" w:cs="Times New Roman"/>
                              <w:sz w:val="28"/>
                              <w:szCs w:val="28"/>
                              <w:lang w:val="kk-KZ"/>
                            </w:rPr>
                          </w:pPr>
                        </w:p>
                        <w:p w14:paraId="36842260" w14:textId="77777777" w:rsidR="009A7FFC" w:rsidRPr="005240EB" w:rsidRDefault="009A7FFC" w:rsidP="007C5E91">
                          <w:pPr>
                            <w:jc w:val="center"/>
                            <w:rPr>
                              <w:rFonts w:ascii="Times New Roman" w:hAnsi="Times New Roman" w:cs="Times New Roman"/>
                              <w:sz w:val="28"/>
                              <w:szCs w:val="28"/>
                              <w:lang w:val="kk-KZ"/>
                            </w:rPr>
                          </w:pPr>
                        </w:p>
                      </w:txbxContent>
                    </v:textbox>
                  </v:rect>
                  <v:rect id="Прямоугольник 3" o:spid="_x0000_s1033" style="position:absolute;left:95;top:25812;width:2771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" fillcolor="#4472c4 [3204]" strokecolor="#09101d [484]" strokeweight="1pt">
                    <v:textbox>
                      <w:txbxContent>
                        <w:p w14:paraId="06278E1A"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Добавление к экстаркту </w:t>
                          </w:r>
                        </w:p>
                        <w:p w14:paraId="36832B07"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 мкл метилата натрия</w:t>
                          </w:r>
                        </w:p>
                        <w:p w14:paraId="61166C21" w14:textId="77777777" w:rsidR="009A7FFC" w:rsidRDefault="009A7FFC" w:rsidP="007C5E91">
                          <w:pPr>
                            <w:spacing w:after="0" w:line="240" w:lineRule="auto"/>
                            <w:jc w:val="center"/>
                            <w:rPr>
                              <w:rFonts w:ascii="Times New Roman" w:hAnsi="Times New Roman" w:cs="Times New Roman"/>
                              <w:sz w:val="28"/>
                              <w:szCs w:val="28"/>
                              <w:lang w:val="kk-KZ"/>
                            </w:rPr>
                          </w:pPr>
                        </w:p>
                        <w:p w14:paraId="343F1DDB" w14:textId="77777777" w:rsidR="009A7FFC" w:rsidRDefault="009A7FFC" w:rsidP="007C5E91">
                          <w:pPr>
                            <w:spacing w:after="0" w:line="240" w:lineRule="auto"/>
                            <w:jc w:val="center"/>
                            <w:rPr>
                              <w:rFonts w:ascii="Times New Roman" w:hAnsi="Times New Roman" w:cs="Times New Roman"/>
                              <w:sz w:val="28"/>
                              <w:szCs w:val="28"/>
                              <w:lang w:val="kk-KZ"/>
                            </w:rPr>
                          </w:pPr>
                        </w:p>
                        <w:p w14:paraId="74693BAA" w14:textId="77777777" w:rsidR="009A7FFC" w:rsidRPr="005240EB" w:rsidRDefault="009A7FFC" w:rsidP="007C5E91">
                          <w:pPr>
                            <w:spacing w:after="0" w:line="240" w:lineRule="auto"/>
                            <w:jc w:val="center"/>
                            <w:rPr>
                              <w:rFonts w:ascii="Times New Roman" w:hAnsi="Times New Roman" w:cs="Times New Roman"/>
                              <w:sz w:val="28"/>
                              <w:szCs w:val="28"/>
                              <w:lang w:val="kk-KZ"/>
                            </w:rPr>
                          </w:pPr>
                        </w:p>
                        <w:p w14:paraId="0422D230" w14:textId="77777777" w:rsidR="009A7FFC" w:rsidRPr="005240EB" w:rsidRDefault="009A7FFC" w:rsidP="007C5E91">
                          <w:pPr>
                            <w:spacing w:after="0" w:line="240" w:lineRule="auto"/>
                            <w:jc w:val="center"/>
                            <w:rPr>
                              <w:rFonts w:ascii="Times New Roman" w:hAnsi="Times New Roman" w:cs="Times New Roman"/>
                              <w:sz w:val="28"/>
                              <w:szCs w:val="28"/>
                              <w:lang w:val="kk-KZ"/>
                            </w:rPr>
                          </w:pPr>
                        </w:p>
                      </w:txbxContent>
                    </v:textbox>
                  </v:rect>
                  <v:rect id="Прямоугольник 3" o:spid="_x0000_s1034" style="position:absolute;top:32480;width:27717;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" fillcolor="#4472c4 [3204]" strokecolor="#09101d [484]" strokeweight="1pt">
                    <v:textbox>
                      <w:txbxContent>
                        <w:p w14:paraId="46E61E6E"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Инкубация 10 мин при комнатной температуре</w:t>
                          </w:r>
                        </w:p>
                        <w:p w14:paraId="052A3523" w14:textId="77777777" w:rsidR="009A7FFC" w:rsidRDefault="009A7FFC" w:rsidP="007C5E91">
                          <w:pPr>
                            <w:jc w:val="center"/>
                            <w:rPr>
                              <w:rFonts w:ascii="Times New Roman" w:hAnsi="Times New Roman" w:cs="Times New Roman"/>
                              <w:sz w:val="28"/>
                              <w:szCs w:val="28"/>
                              <w:lang w:val="kk-KZ"/>
                            </w:rPr>
                          </w:pPr>
                        </w:p>
                        <w:p w14:paraId="3F4524A8" w14:textId="77777777" w:rsidR="009A7FFC" w:rsidRDefault="009A7FFC" w:rsidP="007C5E91">
                          <w:pPr>
                            <w:jc w:val="center"/>
                            <w:rPr>
                              <w:rFonts w:ascii="Times New Roman" w:hAnsi="Times New Roman" w:cs="Times New Roman"/>
                              <w:sz w:val="28"/>
                              <w:szCs w:val="28"/>
                              <w:lang w:val="kk-KZ"/>
                            </w:rPr>
                          </w:pPr>
                        </w:p>
                        <w:p w14:paraId="5A9C098F" w14:textId="77777777" w:rsidR="009A7FFC" w:rsidRPr="005240EB" w:rsidRDefault="009A7FFC" w:rsidP="007C5E91">
                          <w:pPr>
                            <w:jc w:val="center"/>
                            <w:rPr>
                              <w:rFonts w:ascii="Times New Roman" w:hAnsi="Times New Roman" w:cs="Times New Roman"/>
                              <w:sz w:val="28"/>
                              <w:szCs w:val="28"/>
                              <w:lang w:val="kk-KZ"/>
                            </w:rPr>
                          </w:pPr>
                        </w:p>
                        <w:p w14:paraId="2F27AC8F" w14:textId="77777777" w:rsidR="009A7FFC" w:rsidRPr="005240EB" w:rsidRDefault="009A7FFC" w:rsidP="007C5E91">
                          <w:pPr>
                            <w:jc w:val="center"/>
                            <w:rPr>
                              <w:rFonts w:ascii="Times New Roman" w:hAnsi="Times New Roman" w:cs="Times New Roman"/>
                              <w:sz w:val="28"/>
                              <w:szCs w:val="28"/>
                              <w:lang w:val="kk-KZ"/>
                            </w:rPr>
                          </w:pPr>
                        </w:p>
                      </w:txbxContent>
                    </v:textbox>
                  </v:rect>
                  <v:rect id="Прямоугольник 3" o:spid="_x0000_s1035" style="position:absolute;left:95;top:39433;width:27718;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" fillcolor="#4472c4 [3204]" strokecolor="#09101d [484]" strokeweight="1pt">
                    <v:textbox>
                      <w:txbxContent>
                        <w:p w14:paraId="2013BC39"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Центрифугирование 10 мин </w:t>
                          </w:r>
                        </w:p>
                        <w:p w14:paraId="30289B1E" w14:textId="77777777" w:rsidR="009A7FFC" w:rsidRDefault="009A7FFC" w:rsidP="007C5E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при 3000 об/мин</w:t>
                          </w:r>
                        </w:p>
                        <w:p w14:paraId="20D3A185" w14:textId="77777777" w:rsidR="009A7FFC" w:rsidRDefault="009A7FFC" w:rsidP="007C5E91">
                          <w:pPr>
                            <w:spacing w:after="0" w:line="240" w:lineRule="auto"/>
                            <w:jc w:val="center"/>
                            <w:rPr>
                              <w:rFonts w:ascii="Times New Roman" w:hAnsi="Times New Roman" w:cs="Times New Roman"/>
                              <w:sz w:val="28"/>
                              <w:szCs w:val="28"/>
                              <w:lang w:val="kk-KZ"/>
                            </w:rPr>
                          </w:pPr>
                        </w:p>
                        <w:p w14:paraId="71E83A10" w14:textId="77777777" w:rsidR="009A7FFC" w:rsidRDefault="009A7FFC" w:rsidP="007C5E91">
                          <w:pPr>
                            <w:spacing w:after="0" w:line="240" w:lineRule="auto"/>
                            <w:jc w:val="center"/>
                            <w:rPr>
                              <w:rFonts w:ascii="Times New Roman" w:hAnsi="Times New Roman" w:cs="Times New Roman"/>
                              <w:sz w:val="28"/>
                              <w:szCs w:val="28"/>
                              <w:lang w:val="kk-KZ"/>
                            </w:rPr>
                          </w:pPr>
                        </w:p>
                        <w:p w14:paraId="75087457" w14:textId="77777777" w:rsidR="009A7FFC" w:rsidRPr="005240EB" w:rsidRDefault="009A7FFC" w:rsidP="007C5E91">
                          <w:pPr>
                            <w:spacing w:after="0" w:line="240" w:lineRule="auto"/>
                            <w:jc w:val="center"/>
                            <w:rPr>
                              <w:rFonts w:ascii="Times New Roman" w:hAnsi="Times New Roman" w:cs="Times New Roman"/>
                              <w:sz w:val="28"/>
                              <w:szCs w:val="28"/>
                              <w:lang w:val="kk-KZ"/>
                            </w:rPr>
                          </w:pPr>
                        </w:p>
                        <w:p w14:paraId="6064299C" w14:textId="77777777" w:rsidR="009A7FFC" w:rsidRPr="005240EB" w:rsidRDefault="009A7FFC" w:rsidP="007C5E91">
                          <w:pPr>
                            <w:spacing w:after="0" w:line="240" w:lineRule="auto"/>
                            <w:jc w:val="center"/>
                            <w:rPr>
                              <w:rFonts w:ascii="Times New Roman" w:hAnsi="Times New Roman" w:cs="Times New Roman"/>
                              <w:sz w:val="28"/>
                              <w:szCs w:val="28"/>
                              <w:lang w:val="kk-KZ"/>
                            </w:rPr>
                          </w:pPr>
                        </w:p>
                      </w:txbxContent>
                    </v:textbox>
                  </v:rect>
                  <v:rect id="Прямоугольник 3" o:spid="_x0000_s1036" style="position:absolute;left:95;top:46101;width:2771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" fillcolor="#4472c4 [3204]" strokecolor="#09101d [484]" strokeweight="1pt">
                    <v:textbox>
                      <w:txbxContent>
                        <w:p w14:paraId="7D9D372F"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Анализ методом ГХ-МС</w:t>
                          </w:r>
                        </w:p>
                        <w:p w14:paraId="135B0D66" w14:textId="77777777" w:rsidR="009A7FFC" w:rsidRDefault="009A7FFC" w:rsidP="007C5E91">
                          <w:pPr>
                            <w:jc w:val="center"/>
                            <w:rPr>
                              <w:rFonts w:ascii="Times New Roman" w:hAnsi="Times New Roman" w:cs="Times New Roman"/>
                              <w:sz w:val="28"/>
                              <w:szCs w:val="28"/>
                              <w:lang w:val="kk-KZ"/>
                            </w:rPr>
                          </w:pPr>
                        </w:p>
                        <w:p w14:paraId="271DB755" w14:textId="77777777" w:rsidR="009A7FFC" w:rsidRDefault="009A7FFC" w:rsidP="007C5E91">
                          <w:pPr>
                            <w:jc w:val="center"/>
                            <w:rPr>
                              <w:rFonts w:ascii="Times New Roman" w:hAnsi="Times New Roman" w:cs="Times New Roman"/>
                              <w:sz w:val="28"/>
                              <w:szCs w:val="28"/>
                              <w:lang w:val="kk-KZ"/>
                            </w:rPr>
                          </w:pPr>
                        </w:p>
                        <w:p w14:paraId="3A0EF0FA" w14:textId="77777777" w:rsidR="009A7FFC" w:rsidRPr="005240EB" w:rsidRDefault="009A7FFC" w:rsidP="007C5E91">
                          <w:pPr>
                            <w:jc w:val="center"/>
                            <w:rPr>
                              <w:rFonts w:ascii="Times New Roman" w:hAnsi="Times New Roman" w:cs="Times New Roman"/>
                              <w:sz w:val="28"/>
                              <w:szCs w:val="28"/>
                              <w:lang w:val="kk-KZ"/>
                            </w:rPr>
                          </w:pPr>
                        </w:p>
                        <w:p w14:paraId="6A3F6A07" w14:textId="77777777" w:rsidR="009A7FFC" w:rsidRPr="005240EB" w:rsidRDefault="009A7FFC" w:rsidP="007C5E91">
                          <w:pPr>
                            <w:jc w:val="center"/>
                            <w:rPr>
                              <w:rFonts w:ascii="Times New Roman" w:hAnsi="Times New Roman" w:cs="Times New Roman"/>
                              <w:sz w:val="28"/>
                              <w:szCs w:val="28"/>
                              <w:lang w:val="kk-KZ"/>
                            </w:rPr>
                          </w:pPr>
                        </w:p>
                      </w:txbxContent>
                    </v:textbox>
                  </v:rect>
                  <v:group id="Группа 2" o:spid="_x0000_s1037" style="position:absolute;left:95;width:27718;height:7810" coordsize="27717,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">
                    <v:rect id="Прямоугольник 3" o:spid="_x0000_s1038" style="position:absolute;width:2771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" fillcolor="#4472c4 [3204]" strokecolor="#09101d [484]" strokeweight="1pt">
                      <v:textbox>
                        <w:txbxContent>
                          <w:p w14:paraId="1DD38C20" w14:textId="77777777" w:rsidR="009A7FFC" w:rsidRPr="005240EB" w:rsidRDefault="009A7FFC" w:rsidP="007C5E91">
                            <w:pPr>
                              <w:jc w:val="center"/>
                              <w:rPr>
                                <w:rFonts w:ascii="Times New Roman" w:hAnsi="Times New Roman" w:cs="Times New Roman"/>
                                <w:sz w:val="28"/>
                                <w:szCs w:val="28"/>
                                <w:lang w:val="kk-KZ"/>
                              </w:rPr>
                            </w:pPr>
                            <w:r w:rsidRPr="005240EB">
                              <w:rPr>
                                <w:rFonts w:ascii="Times New Roman" w:hAnsi="Times New Roman" w:cs="Times New Roman"/>
                                <w:sz w:val="28"/>
                                <w:szCs w:val="28"/>
                                <w:lang w:val="kk-KZ"/>
                              </w:rPr>
                              <w:t>Масложировая продукция</w:t>
                            </w:r>
                            <w:r>
                              <w:rPr>
                                <w:rFonts w:ascii="Times New Roman" w:hAnsi="Times New Roman" w:cs="Times New Roman"/>
                                <w:sz w:val="28"/>
                                <w:szCs w:val="28"/>
                                <w:lang w:val="kk-KZ"/>
                              </w:rPr>
                              <w:t>, 0,5 г.</w:t>
                            </w:r>
                          </w:p>
                        </w:txbxContent>
                      </v:textbox>
                    </v:rect>
                    <v:rect id="Прямоугольник 3" o:spid="_x0000_s1039" style="position:absolute;top:4667;width:2771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" fillcolor="#4472c4 [3204]" strokecolor="#09101d [484]" strokeweight="1pt">
                      <v:textbox>
                        <w:txbxContent>
                          <w:p w14:paraId="57B36B95" w14:textId="77777777" w:rsidR="009A7FFC" w:rsidRDefault="009A7FFC" w:rsidP="007C5E91">
                            <w:pPr>
                              <w:jc w:val="center"/>
                              <w:rPr>
                                <w:rFonts w:ascii="Times New Roman" w:hAnsi="Times New Roman" w:cs="Times New Roman"/>
                                <w:sz w:val="28"/>
                                <w:szCs w:val="28"/>
                                <w:lang w:val="kk-KZ"/>
                              </w:rPr>
                            </w:pPr>
                            <w:r>
                              <w:rPr>
                                <w:rFonts w:ascii="Times New Roman" w:hAnsi="Times New Roman" w:cs="Times New Roman"/>
                                <w:sz w:val="28"/>
                                <w:szCs w:val="28"/>
                                <w:lang w:val="kk-KZ"/>
                              </w:rPr>
                              <w:t>Плавление</w:t>
                            </w:r>
                            <w:r>
                              <w:rPr>
                                <w:rFonts w:ascii="Times New Roman" w:hAnsi="Times New Roman" w:cs="Times New Roman"/>
                                <w:sz w:val="28"/>
                                <w:szCs w:val="28"/>
                              </w:rPr>
                              <w:t xml:space="preserve">, </w:t>
                            </w:r>
                            <w:r w:rsidRPr="00207AEB">
                              <w:rPr>
                                <w:rFonts w:ascii="Times New Roman" w:hAnsi="Times New Roman" w:cs="Times New Roman"/>
                                <w:sz w:val="28"/>
                                <w:szCs w:val="28"/>
                              </w:rPr>
                              <w:t>40–50 °C</w:t>
                            </w:r>
                          </w:p>
                          <w:p w14:paraId="193329AB" w14:textId="77777777" w:rsidR="009A7FFC" w:rsidRPr="005240EB" w:rsidRDefault="009A7FFC" w:rsidP="007C5E91">
                            <w:pPr>
                              <w:jc w:val="center"/>
                              <w:rPr>
                                <w:rFonts w:ascii="Times New Roman" w:hAnsi="Times New Roman" w:cs="Times New Roman"/>
                                <w:sz w:val="28"/>
                                <w:szCs w:val="28"/>
                                <w:lang w:val="kk-KZ"/>
                              </w:rPr>
                            </w:pPr>
                          </w:p>
                        </w:txbxContent>
                      </v:textbox>
                    </v:rect>
                    <v:shape id="Стрелка: вниз 1" o:spid="_x0000_s1040" type="#_x0000_t67" style="position:absolute;left:11811;top:3333;width:2000;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" adj="10800" fillcolor="#4472c4 [3204]" strokecolor="#09101d [484]" strokeweight="1pt"/>
                  </v:group>
                  <v:shape id="Стрелка: вниз 1" o:spid="_x0000_s1041" type="#_x0000_t67" style="position:absolute;left:12096;top:8001;width:2001;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" adj="10800" fillcolor="#4472c4 [3204]" strokecolor="#09101d [484]" strokeweight="1pt"/>
                  <v:shape id="Стрелка: вниз 1" o:spid="_x0000_s1042" type="#_x0000_t67" style="position:absolute;left:12382;top:19621;width:2000;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" adj="10800" fillcolor="#4472c4 [3204]" strokecolor="#09101d [484]" strokeweight="1pt"/>
                  <v:shape id="Стрелка: вниз 1" o:spid="_x0000_s1043" type="#_x0000_t67" style="position:absolute;left:12382;top:31051;width:2000;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" adj="10800" fillcolor="#4472c4 [3204]" strokecolor="#09101d [484]" strokeweight="1pt"/>
                  <v:shape id="Стрелка: вниз 1" o:spid="_x0000_s1044" type="#_x0000_t67" style="position:absolute;left:12382;top:38004;width:2000;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" adj="10800" fillcolor="#4472c4 [3204]" strokecolor="#09101d [484]" strokeweight="1pt"/>
                  <v:shape id="Стрелка: вниз 1" o:spid="_x0000_s1045" type="#_x0000_t67" style="position:absolute;left:12573;top:44577;width:2000;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" adj="10800" fillcolor="#4472c4 [3204]" strokecolor="#09101d [484]" strokeweight="1pt"/>
                </v:group>
                <w10:wrap anchorx="margin"/>
              </v:group>
            </w:pict>
          </mc:Fallback>
        </mc:AlternateContent>
      </w:r>
    </w:p>
    <w:p w14:paraId="359D7942"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7256860A"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3317AB4E"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3A43124"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07C31791"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5B5E76DB"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A1834CA"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399B9DE9"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548ED55F"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3DE02F3E"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65DF2951"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7DB9566C"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7EF93054"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3775CDB2"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34328A28" w14:textId="2FE6D39E" w:rsidR="005240EB" w:rsidRDefault="005240EB"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7B01C94E" w14:textId="2B6FD532" w:rsidR="005240EB" w:rsidRDefault="005240EB"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1D356C86"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9E0071B"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104C0E02"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0BAFBFC" w14:textId="77777777" w:rsidR="007C5E91" w:rsidRDefault="007C5E91" w:rsidP="00D61CA5">
      <w:pPr>
        <w:autoSpaceDE w:val="0"/>
        <w:autoSpaceDN w:val="0"/>
        <w:adjustRightInd w:val="0"/>
        <w:spacing w:after="0" w:line="240" w:lineRule="auto"/>
        <w:ind w:firstLine="709"/>
        <w:jc w:val="both"/>
        <w:rPr>
          <w:rFonts w:ascii="Times New Roman" w:hAnsi="Times New Roman" w:cs="Times New Roman"/>
          <w:sz w:val="28"/>
          <w:szCs w:val="28"/>
          <w:lang w:val="kk-KZ"/>
        </w:rPr>
      </w:pPr>
    </w:p>
    <w:p w14:paraId="38C654A4" w14:textId="78B7DB1C" w:rsidR="005A7053" w:rsidRDefault="005A7053" w:rsidP="00D61CA5">
      <w:pPr>
        <w:autoSpaceDE w:val="0"/>
        <w:autoSpaceDN w:val="0"/>
        <w:adjustRightInd w:val="0"/>
        <w:spacing w:after="0" w:line="240" w:lineRule="auto"/>
        <w:ind w:firstLine="709"/>
        <w:jc w:val="both"/>
        <w:rPr>
          <w:rFonts w:ascii="Times New Roman" w:hAnsi="Times New Roman" w:cs="Times New Roman"/>
          <w:sz w:val="28"/>
          <w:szCs w:val="28"/>
        </w:rPr>
      </w:pPr>
    </w:p>
    <w:p w14:paraId="405DC74B" w14:textId="77777777" w:rsidR="00ED7B08" w:rsidRDefault="00ED7B08" w:rsidP="00D61CA5">
      <w:pPr>
        <w:autoSpaceDE w:val="0"/>
        <w:autoSpaceDN w:val="0"/>
        <w:adjustRightInd w:val="0"/>
        <w:spacing w:after="0" w:line="240" w:lineRule="auto"/>
        <w:ind w:firstLine="709"/>
        <w:jc w:val="both"/>
        <w:rPr>
          <w:rFonts w:ascii="Times New Roman" w:hAnsi="Times New Roman" w:cs="Times New Roman"/>
          <w:sz w:val="28"/>
          <w:szCs w:val="28"/>
        </w:rPr>
      </w:pPr>
    </w:p>
    <w:p w14:paraId="7AF0FFC7" w14:textId="77777777" w:rsidR="00C12CB8" w:rsidRDefault="00C12CB8" w:rsidP="00D61CA5">
      <w:pPr>
        <w:autoSpaceDE w:val="0"/>
        <w:autoSpaceDN w:val="0"/>
        <w:adjustRightInd w:val="0"/>
        <w:spacing w:after="0" w:line="240" w:lineRule="auto"/>
        <w:ind w:firstLine="709"/>
        <w:jc w:val="both"/>
        <w:rPr>
          <w:rFonts w:ascii="Times New Roman" w:hAnsi="Times New Roman" w:cs="Times New Roman"/>
          <w:sz w:val="28"/>
          <w:szCs w:val="28"/>
        </w:rPr>
      </w:pPr>
    </w:p>
    <w:p w14:paraId="32547F66" w14:textId="7C52A9CA" w:rsidR="005A7053" w:rsidRDefault="005A7053" w:rsidP="00D61CA5">
      <w:pPr>
        <w:autoSpaceDE w:val="0"/>
        <w:autoSpaceDN w:val="0"/>
        <w:adjustRightInd w:val="0"/>
        <w:spacing w:after="0" w:line="240" w:lineRule="auto"/>
        <w:ind w:firstLine="709"/>
        <w:jc w:val="both"/>
        <w:rPr>
          <w:rFonts w:ascii="Times New Roman" w:hAnsi="Times New Roman" w:cs="Times New Roman"/>
          <w:sz w:val="28"/>
          <w:szCs w:val="28"/>
        </w:rPr>
      </w:pPr>
    </w:p>
    <w:p w14:paraId="1299EF72" w14:textId="55CF9C88" w:rsidR="00844032" w:rsidRDefault="00844032" w:rsidP="00844032">
      <w:pPr>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hAnsi="Times New Roman" w:cs="Times New Roman"/>
          <w:sz w:val="28"/>
          <w:szCs w:val="28"/>
          <w:lang w:val="kk-KZ"/>
        </w:rPr>
        <w:t xml:space="preserve">6 </w:t>
      </w:r>
      <w:r>
        <w:t>–</w:t>
      </w:r>
      <w:r>
        <w:rPr>
          <w:rFonts w:ascii="Times New Roman" w:hAnsi="Times New Roman" w:cs="Times New Roman"/>
          <w:sz w:val="28"/>
          <w:szCs w:val="28"/>
        </w:rPr>
        <w:t xml:space="preserve"> </w:t>
      </w:r>
      <w:r>
        <w:rPr>
          <w:rFonts w:ascii="Times New Roman" w:hAnsi="Times New Roman" w:cs="Times New Roman"/>
          <w:sz w:val="28"/>
          <w:szCs w:val="28"/>
          <w:lang w:val="kk-KZ"/>
        </w:rPr>
        <w:t>Схема определения</w:t>
      </w:r>
      <w:r w:rsidR="007C5E91" w:rsidRPr="007C5E91">
        <w:rPr>
          <w:rFonts w:ascii="Times New Roman" w:hAnsi="Times New Roman" w:cs="Times New Roman"/>
          <w:sz w:val="28"/>
          <w:szCs w:val="28"/>
        </w:rPr>
        <w:t xml:space="preserve"> ЖКС </w:t>
      </w:r>
      <w:r w:rsidR="007C5E91">
        <w:rPr>
          <w:rFonts w:ascii="Times New Roman" w:hAnsi="Times New Roman" w:cs="Times New Roman"/>
          <w:sz w:val="28"/>
          <w:szCs w:val="28"/>
        </w:rPr>
        <w:t xml:space="preserve">масложировой </w:t>
      </w:r>
      <w:r w:rsidR="007C5E91" w:rsidRPr="007C5E91">
        <w:rPr>
          <w:rFonts w:ascii="Times New Roman" w:hAnsi="Times New Roman" w:cs="Times New Roman"/>
          <w:sz w:val="28"/>
          <w:szCs w:val="28"/>
        </w:rPr>
        <w:t xml:space="preserve">продукции </w:t>
      </w:r>
    </w:p>
    <w:p w14:paraId="51B5719E" w14:textId="308461AD" w:rsidR="007C5E91" w:rsidRPr="00626F86" w:rsidRDefault="007C5E91" w:rsidP="00844032">
      <w:pPr>
        <w:autoSpaceDE w:val="0"/>
        <w:autoSpaceDN w:val="0"/>
        <w:adjustRightInd w:val="0"/>
        <w:spacing w:after="0" w:line="240" w:lineRule="auto"/>
        <w:ind w:firstLine="709"/>
        <w:jc w:val="center"/>
        <w:rPr>
          <w:rFonts w:ascii="Times New Roman" w:hAnsi="Times New Roman" w:cs="Times New Roman"/>
          <w:sz w:val="28"/>
          <w:szCs w:val="28"/>
          <w:lang w:val="kk-KZ"/>
        </w:rPr>
      </w:pPr>
      <w:r w:rsidRPr="007C5E91">
        <w:rPr>
          <w:rFonts w:ascii="Times New Roman" w:hAnsi="Times New Roman" w:cs="Times New Roman"/>
          <w:sz w:val="28"/>
          <w:szCs w:val="28"/>
        </w:rPr>
        <w:t>методом ГХ-</w:t>
      </w:r>
      <w:r w:rsidR="00626F86">
        <w:rPr>
          <w:rFonts w:ascii="Times New Roman" w:hAnsi="Times New Roman" w:cs="Times New Roman"/>
          <w:sz w:val="28"/>
          <w:szCs w:val="28"/>
          <w:lang w:val="kk-KZ"/>
        </w:rPr>
        <w:t>МС</w:t>
      </w:r>
    </w:p>
    <w:p w14:paraId="3116BF2A" w14:textId="77777777" w:rsidR="00CE04E6" w:rsidRPr="000B53E1" w:rsidRDefault="00CE04E6" w:rsidP="00CE04E6">
      <w:pPr>
        <w:autoSpaceDE w:val="0"/>
        <w:autoSpaceDN w:val="0"/>
        <w:adjustRightInd w:val="0"/>
        <w:spacing w:after="0" w:line="240" w:lineRule="auto"/>
        <w:ind w:firstLine="709"/>
        <w:jc w:val="both"/>
        <w:rPr>
          <w:rFonts w:ascii="Times New Roman" w:hAnsi="Times New Roman" w:cs="Times New Roman"/>
          <w:sz w:val="28"/>
          <w:szCs w:val="28"/>
        </w:rPr>
      </w:pPr>
    </w:p>
    <w:p w14:paraId="1F263E4E" w14:textId="12146F9D" w:rsidR="00CE04E6" w:rsidRPr="00A44342" w:rsidRDefault="00812C54" w:rsidP="00812C54">
      <w:pPr>
        <w:pStyle w:val="21"/>
        <w:ind w:firstLine="709"/>
        <w:jc w:val="both"/>
        <w:rPr>
          <w:rFonts w:ascii="Times New Roman" w:hAnsi="Times New Roman" w:cs="Times New Roman"/>
          <w:b/>
          <w:bCs/>
          <w:color w:val="auto"/>
          <w:sz w:val="28"/>
          <w:szCs w:val="28"/>
        </w:rPr>
      </w:pPr>
      <w:bookmarkStart w:id="29" w:name="_Toc188004731"/>
      <w:r>
        <w:rPr>
          <w:rFonts w:ascii="Times New Roman" w:hAnsi="Times New Roman" w:cs="Times New Roman"/>
          <w:b/>
          <w:bCs/>
          <w:color w:val="auto"/>
          <w:sz w:val="28"/>
          <w:szCs w:val="28"/>
        </w:rPr>
        <w:t>3</w:t>
      </w:r>
      <w:r w:rsidR="00CE04E6" w:rsidRPr="00A44342">
        <w:rPr>
          <w:rFonts w:ascii="Times New Roman" w:hAnsi="Times New Roman" w:cs="Times New Roman"/>
          <w:b/>
          <w:bCs/>
          <w:color w:val="auto"/>
          <w:sz w:val="28"/>
          <w:szCs w:val="28"/>
        </w:rPr>
        <w:t>.2 Исследование хроматографических характеристик жирнокислотного состава масложировой продукции в ГХ-МС</w:t>
      </w:r>
      <w:bookmarkEnd w:id="29"/>
    </w:p>
    <w:p w14:paraId="1D84CE39" w14:textId="42464644" w:rsidR="00CE04E6" w:rsidRDefault="00CE04E6" w:rsidP="00CE04E6">
      <w:pPr>
        <w:spacing w:after="0" w:line="240" w:lineRule="auto"/>
        <w:ind w:firstLine="709"/>
        <w:jc w:val="both"/>
        <w:rPr>
          <w:rFonts w:ascii="Times New Roman" w:hAnsi="Times New Roman" w:cs="Times New Roman"/>
          <w:sz w:val="28"/>
          <w:szCs w:val="28"/>
          <w:lang w:val="kk-KZ"/>
        </w:rPr>
      </w:pPr>
      <w:r w:rsidRPr="00A44342">
        <w:rPr>
          <w:rFonts w:ascii="Times New Roman" w:hAnsi="Times New Roman" w:cs="Times New Roman"/>
          <w:sz w:val="28"/>
          <w:szCs w:val="28"/>
        </w:rPr>
        <w:t>Для градуировки хроматографической системы</w:t>
      </w:r>
      <w:r w:rsidRPr="004C3143">
        <w:rPr>
          <w:rFonts w:ascii="Times New Roman" w:hAnsi="Times New Roman" w:cs="Times New Roman"/>
          <w:sz w:val="28"/>
          <w:szCs w:val="28"/>
        </w:rPr>
        <w:t xml:space="preserve"> и</w:t>
      </w:r>
      <w:r w:rsidRPr="004C3143">
        <w:rPr>
          <w:rFonts w:ascii="Times New Roman" w:hAnsi="Times New Roman" w:cs="Times New Roman"/>
          <w:sz w:val="28"/>
          <w:szCs w:val="28"/>
          <w:lang w:val="kk-KZ"/>
        </w:rPr>
        <w:t xml:space="preserve"> </w:t>
      </w:r>
      <w:r w:rsidRPr="004C3143">
        <w:rPr>
          <w:rFonts w:ascii="Times New Roman" w:hAnsi="Times New Roman" w:cs="Times New Roman"/>
          <w:sz w:val="28"/>
          <w:szCs w:val="28"/>
        </w:rPr>
        <w:t xml:space="preserve">контроля качества проводимых исследований использовали </w:t>
      </w:r>
      <w:r w:rsidRPr="004C3143">
        <w:rPr>
          <w:rFonts w:ascii="Times New Roman" w:hAnsi="Times New Roman" w:cs="Times New Roman"/>
          <w:sz w:val="28"/>
          <w:szCs w:val="28"/>
          <w:lang w:val="kk-KZ"/>
        </w:rPr>
        <w:t xml:space="preserve">стандартную смесь, содержащую 37 метиловых эфиров жирных </w:t>
      </w:r>
      <w:r w:rsidRPr="00CE04E6">
        <w:rPr>
          <w:rFonts w:ascii="Times New Roman" w:hAnsi="Times New Roman" w:cs="Times New Roman"/>
          <w:sz w:val="28"/>
          <w:szCs w:val="28"/>
          <w:lang w:val="kk-KZ"/>
        </w:rPr>
        <w:t xml:space="preserve">кислот (F.A.M.E.) Supelco (Supelco TM 37 Component FAME Mix), как показано в таблице </w:t>
      </w:r>
      <w:r w:rsidR="00027A1B">
        <w:rPr>
          <w:rFonts w:ascii="Times New Roman" w:hAnsi="Times New Roman" w:cs="Times New Roman"/>
          <w:sz w:val="28"/>
          <w:szCs w:val="28"/>
          <w:lang w:val="kk-KZ"/>
        </w:rPr>
        <w:t>2</w:t>
      </w:r>
      <w:r w:rsidRPr="00CE04E6">
        <w:rPr>
          <w:rFonts w:ascii="Times New Roman" w:hAnsi="Times New Roman" w:cs="Times New Roman"/>
          <w:sz w:val="28"/>
          <w:szCs w:val="28"/>
          <w:lang w:val="kk-KZ"/>
        </w:rPr>
        <w:t xml:space="preserve">. </w:t>
      </w:r>
    </w:p>
    <w:p w14:paraId="5EDE672A" w14:textId="77777777" w:rsidR="000A13EE" w:rsidRDefault="000A13EE" w:rsidP="00CE04E6">
      <w:pPr>
        <w:spacing w:after="0" w:line="240" w:lineRule="auto"/>
        <w:ind w:firstLine="709"/>
        <w:jc w:val="both"/>
        <w:rPr>
          <w:rFonts w:ascii="Times New Roman" w:hAnsi="Times New Roman" w:cs="Times New Roman"/>
          <w:sz w:val="28"/>
          <w:szCs w:val="28"/>
          <w:lang w:val="kk-KZ"/>
        </w:rPr>
      </w:pPr>
    </w:p>
    <w:p w14:paraId="70345426" w14:textId="7C61304C" w:rsidR="00812C54" w:rsidRDefault="00812C54" w:rsidP="00812C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2 </w:t>
      </w:r>
      <w:r w:rsidR="00C12CB8">
        <w:t>–</w:t>
      </w:r>
      <w:r>
        <w:rPr>
          <w:rFonts w:ascii="Times New Roman" w:hAnsi="Times New Roman" w:cs="Times New Roman"/>
          <w:sz w:val="28"/>
          <w:szCs w:val="28"/>
          <w:lang w:val="kk-KZ"/>
        </w:rPr>
        <w:t xml:space="preserve"> С</w:t>
      </w:r>
      <w:r w:rsidRPr="004C3143">
        <w:rPr>
          <w:rFonts w:ascii="Times New Roman" w:hAnsi="Times New Roman" w:cs="Times New Roman"/>
          <w:sz w:val="28"/>
          <w:szCs w:val="28"/>
          <w:lang w:val="kk-KZ"/>
        </w:rPr>
        <w:t>одержа</w:t>
      </w:r>
      <w:r>
        <w:rPr>
          <w:rFonts w:ascii="Times New Roman" w:hAnsi="Times New Roman" w:cs="Times New Roman"/>
          <w:sz w:val="28"/>
          <w:szCs w:val="28"/>
          <w:lang w:val="kk-KZ"/>
        </w:rPr>
        <w:t>ние</w:t>
      </w:r>
      <w:r w:rsidRPr="004C3143">
        <w:rPr>
          <w:rFonts w:ascii="Times New Roman" w:hAnsi="Times New Roman" w:cs="Times New Roman"/>
          <w:sz w:val="28"/>
          <w:szCs w:val="28"/>
          <w:lang w:val="kk-KZ"/>
        </w:rPr>
        <w:t xml:space="preserve"> 37 метиловых эфиров жирных </w:t>
      </w:r>
      <w:r w:rsidRPr="00CE04E6">
        <w:rPr>
          <w:rFonts w:ascii="Times New Roman" w:hAnsi="Times New Roman" w:cs="Times New Roman"/>
          <w:sz w:val="28"/>
          <w:szCs w:val="28"/>
          <w:lang w:val="kk-KZ"/>
        </w:rPr>
        <w:t>кислот (F.A.M.E.)</w:t>
      </w:r>
    </w:p>
    <w:p w14:paraId="09F0212C" w14:textId="77777777" w:rsidR="000A13EE" w:rsidRPr="00CE04E6" w:rsidRDefault="000A13EE" w:rsidP="00812C54">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530"/>
        <w:gridCol w:w="3762"/>
        <w:gridCol w:w="1700"/>
        <w:gridCol w:w="1679"/>
        <w:gridCol w:w="1957"/>
      </w:tblGrid>
      <w:tr w:rsidR="00CE04E6" w:rsidRPr="00CE04E6" w14:paraId="53C0ED38" w14:textId="77777777" w:rsidTr="00F022FC">
        <w:tc>
          <w:tcPr>
            <w:tcW w:w="530" w:type="dxa"/>
          </w:tcPr>
          <w:p w14:paraId="0AE833A8" w14:textId="77777777" w:rsidR="00CE04E6" w:rsidRPr="00CE04E6" w:rsidRDefault="00CE04E6" w:rsidP="008A0823">
            <w:pPr>
              <w:jc w:val="center"/>
              <w:rPr>
                <w:rFonts w:ascii="Times New Roman" w:hAnsi="Times New Roman" w:cs="Times New Roman"/>
                <w:b/>
                <w:sz w:val="24"/>
                <w:szCs w:val="24"/>
              </w:rPr>
            </w:pPr>
            <w:r w:rsidRPr="00CE04E6">
              <w:rPr>
                <w:rFonts w:ascii="Times New Roman" w:hAnsi="Times New Roman" w:cs="Times New Roman"/>
                <w:b/>
                <w:sz w:val="24"/>
                <w:szCs w:val="24"/>
              </w:rPr>
              <w:t>№</w:t>
            </w:r>
          </w:p>
        </w:tc>
        <w:tc>
          <w:tcPr>
            <w:tcW w:w="3762" w:type="dxa"/>
          </w:tcPr>
          <w:p w14:paraId="09126A6F" w14:textId="77777777" w:rsidR="00CE04E6" w:rsidRPr="00CE04E6" w:rsidRDefault="00CE04E6" w:rsidP="008A0823">
            <w:pPr>
              <w:jc w:val="center"/>
              <w:rPr>
                <w:rFonts w:ascii="Times New Roman" w:hAnsi="Times New Roman" w:cs="Times New Roman"/>
                <w:b/>
                <w:sz w:val="24"/>
                <w:szCs w:val="24"/>
                <w:lang w:val="kk-KZ"/>
              </w:rPr>
            </w:pPr>
            <w:r w:rsidRPr="00CE04E6">
              <w:rPr>
                <w:rFonts w:ascii="Times New Roman" w:hAnsi="Times New Roman" w:cs="Times New Roman"/>
                <w:b/>
                <w:sz w:val="24"/>
                <w:szCs w:val="24"/>
                <w:lang w:val="kk-KZ"/>
              </w:rPr>
              <w:t>Название жирных кислот</w:t>
            </w:r>
          </w:p>
        </w:tc>
        <w:tc>
          <w:tcPr>
            <w:tcW w:w="1700" w:type="dxa"/>
          </w:tcPr>
          <w:p w14:paraId="2289D2DB" w14:textId="77777777" w:rsidR="00CE04E6" w:rsidRPr="00CE04E6" w:rsidRDefault="00CE04E6" w:rsidP="008A0823">
            <w:pPr>
              <w:jc w:val="center"/>
              <w:rPr>
                <w:rFonts w:ascii="Times New Roman" w:hAnsi="Times New Roman" w:cs="Times New Roman"/>
                <w:b/>
                <w:sz w:val="24"/>
                <w:szCs w:val="24"/>
                <w:lang w:val="en-US"/>
              </w:rPr>
            </w:pPr>
            <w:r w:rsidRPr="00CE04E6">
              <w:rPr>
                <w:rFonts w:ascii="Times New Roman" w:hAnsi="Times New Roman" w:cs="Times New Roman"/>
                <w:b/>
                <w:sz w:val="24"/>
                <w:szCs w:val="24"/>
                <w:lang w:val="en-US"/>
              </w:rPr>
              <w:t>Component Name</w:t>
            </w:r>
          </w:p>
        </w:tc>
        <w:tc>
          <w:tcPr>
            <w:tcW w:w="1679" w:type="dxa"/>
          </w:tcPr>
          <w:p w14:paraId="1C6AEDAF" w14:textId="77777777" w:rsidR="00CE04E6" w:rsidRPr="00CE04E6" w:rsidRDefault="00CE04E6" w:rsidP="008A0823">
            <w:pPr>
              <w:jc w:val="center"/>
              <w:rPr>
                <w:rFonts w:ascii="Times New Roman" w:hAnsi="Times New Roman" w:cs="Times New Roman"/>
                <w:b/>
                <w:sz w:val="24"/>
                <w:szCs w:val="24"/>
                <w:lang w:val="en-US"/>
              </w:rPr>
            </w:pPr>
            <w:r w:rsidRPr="00CE04E6">
              <w:rPr>
                <w:rFonts w:ascii="Times New Roman" w:hAnsi="Times New Roman" w:cs="Times New Roman"/>
                <w:b/>
                <w:sz w:val="24"/>
                <w:szCs w:val="24"/>
                <w:lang w:val="en-US"/>
              </w:rPr>
              <w:t>Expected RT</w:t>
            </w:r>
          </w:p>
        </w:tc>
        <w:tc>
          <w:tcPr>
            <w:tcW w:w="1957" w:type="dxa"/>
          </w:tcPr>
          <w:p w14:paraId="4D2D090C" w14:textId="77777777" w:rsidR="00CE04E6" w:rsidRPr="00CE04E6" w:rsidRDefault="00CE04E6" w:rsidP="008A0823">
            <w:pPr>
              <w:jc w:val="center"/>
              <w:rPr>
                <w:rFonts w:ascii="Times New Roman" w:hAnsi="Times New Roman" w:cs="Times New Roman"/>
                <w:b/>
                <w:sz w:val="24"/>
                <w:szCs w:val="24"/>
              </w:rPr>
            </w:pPr>
            <w:r w:rsidRPr="00CE04E6">
              <w:rPr>
                <w:rFonts w:ascii="Times New Roman" w:hAnsi="Times New Roman" w:cs="Times New Roman"/>
                <w:b/>
                <w:sz w:val="24"/>
                <w:szCs w:val="24"/>
                <w:lang w:val="en-US"/>
              </w:rPr>
              <w:t>Calculated Amount</w:t>
            </w:r>
          </w:p>
        </w:tc>
      </w:tr>
      <w:tr w:rsidR="00CE04E6" w:rsidRPr="00CE04E6" w14:paraId="6972B465" w14:textId="77777777" w:rsidTr="00F022FC">
        <w:tc>
          <w:tcPr>
            <w:tcW w:w="530" w:type="dxa"/>
          </w:tcPr>
          <w:p w14:paraId="2B5971B5" w14:textId="77777777" w:rsidR="00CE04E6" w:rsidRPr="00CE04E6" w:rsidRDefault="00CE04E6" w:rsidP="008A0823">
            <w:pPr>
              <w:rPr>
                <w:rFonts w:ascii="Times New Roman" w:hAnsi="Times New Roman" w:cs="Times New Roman"/>
                <w:sz w:val="24"/>
                <w:szCs w:val="24"/>
              </w:rPr>
            </w:pPr>
            <w:r w:rsidRPr="00CE04E6">
              <w:rPr>
                <w:rFonts w:ascii="Times New Roman" w:hAnsi="Times New Roman" w:cs="Times New Roman"/>
                <w:sz w:val="24"/>
                <w:szCs w:val="24"/>
              </w:rPr>
              <w:t>1</w:t>
            </w:r>
          </w:p>
        </w:tc>
        <w:tc>
          <w:tcPr>
            <w:tcW w:w="3762" w:type="dxa"/>
          </w:tcPr>
          <w:p w14:paraId="216C09F8" w14:textId="77777777" w:rsidR="00CE04E6" w:rsidRPr="00CE04E6" w:rsidRDefault="00CE04E6" w:rsidP="008A0823">
            <w:pPr>
              <w:rPr>
                <w:rFonts w:ascii="Times New Roman" w:hAnsi="Times New Roman" w:cs="Times New Roman"/>
                <w:sz w:val="24"/>
                <w:szCs w:val="24"/>
              </w:rPr>
            </w:pPr>
            <w:r w:rsidRPr="00CE04E6">
              <w:rPr>
                <w:rFonts w:ascii="Times New Roman" w:hAnsi="Times New Roman" w:cs="Times New Roman"/>
                <w:sz w:val="24"/>
                <w:szCs w:val="24"/>
              </w:rPr>
              <w:t>Масляная кислота</w:t>
            </w:r>
          </w:p>
        </w:tc>
        <w:tc>
          <w:tcPr>
            <w:tcW w:w="1700" w:type="dxa"/>
          </w:tcPr>
          <w:p w14:paraId="48C72112" w14:textId="77777777" w:rsidR="00CE04E6" w:rsidRPr="00CE04E6" w:rsidRDefault="00CE04E6" w:rsidP="008A0823">
            <w:pPr>
              <w:jc w:val="center"/>
              <w:rPr>
                <w:rFonts w:ascii="Times New Roman" w:hAnsi="Times New Roman" w:cs="Times New Roman"/>
                <w:i/>
                <w:sz w:val="24"/>
                <w:szCs w:val="24"/>
              </w:rPr>
            </w:pPr>
            <w:r w:rsidRPr="00CE04E6">
              <w:rPr>
                <w:rFonts w:ascii="Times New Roman" w:hAnsi="Times New Roman" w:cs="Times New Roman"/>
                <w:i/>
                <w:spacing w:val="-4"/>
                <w:sz w:val="24"/>
                <w:szCs w:val="24"/>
              </w:rPr>
              <w:t>C</w:t>
            </w:r>
            <w:r w:rsidRPr="00CE04E6">
              <w:rPr>
                <w:rFonts w:ascii="Times New Roman" w:hAnsi="Times New Roman" w:cs="Times New Roman"/>
                <w:i/>
                <w:spacing w:val="-4"/>
                <w:sz w:val="24"/>
                <w:szCs w:val="24"/>
                <w:vertAlign w:val="subscript"/>
              </w:rPr>
              <w:t>4:0</w:t>
            </w:r>
          </w:p>
        </w:tc>
        <w:tc>
          <w:tcPr>
            <w:tcW w:w="1679" w:type="dxa"/>
          </w:tcPr>
          <w:p w14:paraId="1A4C8F4D" w14:textId="77777777" w:rsidR="00CE04E6" w:rsidRPr="00CE04E6" w:rsidRDefault="00CE04E6" w:rsidP="008A0823">
            <w:pPr>
              <w:jc w:val="center"/>
              <w:rPr>
                <w:rFonts w:ascii="Times New Roman" w:hAnsi="Times New Roman" w:cs="Times New Roman"/>
                <w:sz w:val="24"/>
                <w:szCs w:val="24"/>
              </w:rPr>
            </w:pPr>
            <w:r w:rsidRPr="00CE04E6">
              <w:rPr>
                <w:rFonts w:ascii="Times New Roman" w:hAnsi="Times New Roman" w:cs="Times New Roman"/>
                <w:spacing w:val="-4"/>
                <w:sz w:val="24"/>
                <w:szCs w:val="24"/>
              </w:rPr>
              <w:t>6.22</w:t>
            </w:r>
          </w:p>
        </w:tc>
        <w:tc>
          <w:tcPr>
            <w:tcW w:w="1957" w:type="dxa"/>
          </w:tcPr>
          <w:p w14:paraId="062235B2" w14:textId="77777777" w:rsidR="00CE04E6" w:rsidRPr="00CE04E6" w:rsidRDefault="00CE04E6" w:rsidP="008A0823">
            <w:pPr>
              <w:jc w:val="center"/>
              <w:rPr>
                <w:rFonts w:ascii="Times New Roman" w:hAnsi="Times New Roman" w:cs="Times New Roman"/>
                <w:sz w:val="24"/>
                <w:szCs w:val="24"/>
              </w:rPr>
            </w:pPr>
            <w:r w:rsidRPr="00CE04E6">
              <w:rPr>
                <w:rFonts w:ascii="Times New Roman" w:hAnsi="Times New Roman" w:cs="Times New Roman"/>
                <w:spacing w:val="-2"/>
                <w:sz w:val="24"/>
                <w:szCs w:val="24"/>
              </w:rPr>
              <w:t>462.78</w:t>
            </w:r>
          </w:p>
        </w:tc>
      </w:tr>
      <w:tr w:rsidR="00CE04E6" w:rsidRPr="000A525C" w14:paraId="19138CDD" w14:textId="77777777" w:rsidTr="00F022FC">
        <w:tc>
          <w:tcPr>
            <w:tcW w:w="530" w:type="dxa"/>
          </w:tcPr>
          <w:p w14:paraId="707F7283" w14:textId="77777777" w:rsidR="00CE04E6" w:rsidRPr="00CE04E6" w:rsidRDefault="00CE04E6" w:rsidP="008A0823">
            <w:pPr>
              <w:rPr>
                <w:rFonts w:ascii="Times New Roman" w:hAnsi="Times New Roman" w:cs="Times New Roman"/>
                <w:sz w:val="24"/>
                <w:szCs w:val="24"/>
              </w:rPr>
            </w:pPr>
            <w:r w:rsidRPr="00CE04E6">
              <w:rPr>
                <w:rFonts w:ascii="Times New Roman" w:hAnsi="Times New Roman" w:cs="Times New Roman"/>
                <w:sz w:val="24"/>
                <w:szCs w:val="24"/>
              </w:rPr>
              <w:t>2</w:t>
            </w:r>
          </w:p>
        </w:tc>
        <w:tc>
          <w:tcPr>
            <w:tcW w:w="3762" w:type="dxa"/>
          </w:tcPr>
          <w:p w14:paraId="6458F40A" w14:textId="77777777" w:rsidR="00CE04E6" w:rsidRPr="00CE04E6" w:rsidRDefault="00CE04E6" w:rsidP="008A0823">
            <w:pPr>
              <w:rPr>
                <w:rFonts w:ascii="Times New Roman" w:hAnsi="Times New Roman" w:cs="Times New Roman"/>
                <w:sz w:val="24"/>
                <w:szCs w:val="24"/>
                <w:lang w:val="kk-KZ"/>
              </w:rPr>
            </w:pPr>
            <w:r w:rsidRPr="00CE04E6">
              <w:rPr>
                <w:rFonts w:ascii="Times New Roman" w:hAnsi="Times New Roman" w:cs="Times New Roman"/>
                <w:sz w:val="24"/>
                <w:szCs w:val="24"/>
              </w:rPr>
              <w:t>Капроновая кислота</w:t>
            </w:r>
          </w:p>
        </w:tc>
        <w:tc>
          <w:tcPr>
            <w:tcW w:w="1700" w:type="dxa"/>
          </w:tcPr>
          <w:p w14:paraId="43970590" w14:textId="77777777" w:rsidR="00CE04E6" w:rsidRPr="00CE04E6" w:rsidRDefault="00CE04E6" w:rsidP="008A0823">
            <w:pPr>
              <w:jc w:val="center"/>
              <w:rPr>
                <w:rFonts w:ascii="Times New Roman" w:hAnsi="Times New Roman" w:cs="Times New Roman"/>
                <w:i/>
                <w:sz w:val="24"/>
                <w:szCs w:val="24"/>
              </w:rPr>
            </w:pPr>
            <w:r w:rsidRPr="00CE04E6">
              <w:rPr>
                <w:rFonts w:ascii="Times New Roman" w:hAnsi="Times New Roman" w:cs="Times New Roman"/>
                <w:i/>
                <w:spacing w:val="-4"/>
                <w:sz w:val="24"/>
                <w:szCs w:val="24"/>
              </w:rPr>
              <w:t>C</w:t>
            </w:r>
            <w:r w:rsidRPr="00CE04E6">
              <w:rPr>
                <w:rFonts w:ascii="Times New Roman" w:hAnsi="Times New Roman" w:cs="Times New Roman"/>
                <w:i/>
                <w:spacing w:val="-4"/>
                <w:sz w:val="24"/>
                <w:szCs w:val="24"/>
                <w:vertAlign w:val="subscript"/>
              </w:rPr>
              <w:t>6:0</w:t>
            </w:r>
          </w:p>
        </w:tc>
        <w:tc>
          <w:tcPr>
            <w:tcW w:w="1679" w:type="dxa"/>
          </w:tcPr>
          <w:p w14:paraId="13BD4EAA" w14:textId="77777777" w:rsidR="00CE04E6" w:rsidRPr="00CE04E6" w:rsidRDefault="00CE04E6" w:rsidP="008A0823">
            <w:pPr>
              <w:jc w:val="center"/>
              <w:rPr>
                <w:rFonts w:ascii="Times New Roman" w:hAnsi="Times New Roman" w:cs="Times New Roman"/>
                <w:sz w:val="24"/>
                <w:szCs w:val="24"/>
              </w:rPr>
            </w:pPr>
            <w:r w:rsidRPr="00CE04E6">
              <w:rPr>
                <w:rFonts w:ascii="Times New Roman" w:hAnsi="Times New Roman" w:cs="Times New Roman"/>
                <w:spacing w:val="-2"/>
                <w:sz w:val="24"/>
                <w:szCs w:val="24"/>
              </w:rPr>
              <w:t>11.18</w:t>
            </w:r>
          </w:p>
        </w:tc>
        <w:tc>
          <w:tcPr>
            <w:tcW w:w="1957" w:type="dxa"/>
          </w:tcPr>
          <w:p w14:paraId="607F9211" w14:textId="77777777" w:rsidR="00CE04E6" w:rsidRPr="000A525C" w:rsidRDefault="00CE04E6" w:rsidP="008A0823">
            <w:pPr>
              <w:jc w:val="center"/>
              <w:rPr>
                <w:rFonts w:ascii="Times New Roman" w:hAnsi="Times New Roman" w:cs="Times New Roman"/>
                <w:sz w:val="24"/>
                <w:szCs w:val="24"/>
              </w:rPr>
            </w:pPr>
            <w:r w:rsidRPr="00CE04E6">
              <w:rPr>
                <w:rFonts w:ascii="Times New Roman" w:hAnsi="Times New Roman" w:cs="Times New Roman"/>
                <w:spacing w:val="-2"/>
                <w:sz w:val="24"/>
                <w:szCs w:val="24"/>
              </w:rPr>
              <w:t>471.45</w:t>
            </w:r>
          </w:p>
        </w:tc>
      </w:tr>
      <w:tr w:rsidR="00CE04E6" w:rsidRPr="000A525C" w14:paraId="6605341A" w14:textId="77777777" w:rsidTr="00F022FC">
        <w:tc>
          <w:tcPr>
            <w:tcW w:w="530" w:type="dxa"/>
          </w:tcPr>
          <w:p w14:paraId="1E0FC956"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w:t>
            </w:r>
          </w:p>
        </w:tc>
        <w:tc>
          <w:tcPr>
            <w:tcW w:w="3762" w:type="dxa"/>
          </w:tcPr>
          <w:p w14:paraId="5EABB3EB"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Каприловая</w:t>
            </w:r>
            <w:proofErr w:type="spellEnd"/>
            <w:r w:rsidRPr="00127431">
              <w:rPr>
                <w:rFonts w:ascii="Times New Roman" w:hAnsi="Times New Roman" w:cs="Times New Roman"/>
                <w:sz w:val="24"/>
                <w:szCs w:val="24"/>
              </w:rPr>
              <w:t xml:space="preserve"> кислота</w:t>
            </w:r>
          </w:p>
        </w:tc>
        <w:tc>
          <w:tcPr>
            <w:tcW w:w="1700" w:type="dxa"/>
          </w:tcPr>
          <w:p w14:paraId="7C2229BD"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4"/>
                <w:sz w:val="24"/>
                <w:szCs w:val="24"/>
              </w:rPr>
              <w:t>C</w:t>
            </w:r>
            <w:r w:rsidRPr="0037501B">
              <w:rPr>
                <w:rFonts w:ascii="Times New Roman" w:hAnsi="Times New Roman" w:cs="Times New Roman"/>
                <w:i/>
                <w:spacing w:val="-4"/>
                <w:sz w:val="24"/>
                <w:szCs w:val="24"/>
                <w:vertAlign w:val="subscript"/>
              </w:rPr>
              <w:t>8:0</w:t>
            </w:r>
          </w:p>
        </w:tc>
        <w:tc>
          <w:tcPr>
            <w:tcW w:w="1679" w:type="dxa"/>
          </w:tcPr>
          <w:p w14:paraId="45A8430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16.46</w:t>
            </w:r>
          </w:p>
        </w:tc>
        <w:tc>
          <w:tcPr>
            <w:tcW w:w="1957" w:type="dxa"/>
          </w:tcPr>
          <w:p w14:paraId="632037B0"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473.31</w:t>
            </w:r>
          </w:p>
        </w:tc>
      </w:tr>
      <w:tr w:rsidR="00CE04E6" w:rsidRPr="000A525C" w14:paraId="08DF1E5E" w14:textId="77777777" w:rsidTr="00F022FC">
        <w:tc>
          <w:tcPr>
            <w:tcW w:w="530" w:type="dxa"/>
          </w:tcPr>
          <w:p w14:paraId="70ACA920"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4</w:t>
            </w:r>
          </w:p>
        </w:tc>
        <w:tc>
          <w:tcPr>
            <w:tcW w:w="3762" w:type="dxa"/>
          </w:tcPr>
          <w:p w14:paraId="2AE12F1B"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Каприновая</w:t>
            </w:r>
            <w:proofErr w:type="spellEnd"/>
            <w:r w:rsidRPr="00127431">
              <w:rPr>
                <w:rFonts w:ascii="Times New Roman" w:hAnsi="Times New Roman" w:cs="Times New Roman"/>
                <w:sz w:val="24"/>
                <w:szCs w:val="24"/>
              </w:rPr>
              <w:t xml:space="preserve"> кислота</w:t>
            </w:r>
          </w:p>
        </w:tc>
        <w:tc>
          <w:tcPr>
            <w:tcW w:w="1700" w:type="dxa"/>
          </w:tcPr>
          <w:p w14:paraId="1BD8E9AA"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10:0</w:t>
            </w:r>
          </w:p>
        </w:tc>
        <w:tc>
          <w:tcPr>
            <w:tcW w:w="1679" w:type="dxa"/>
          </w:tcPr>
          <w:p w14:paraId="6B88E3D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21.07</w:t>
            </w:r>
          </w:p>
        </w:tc>
        <w:tc>
          <w:tcPr>
            <w:tcW w:w="1957" w:type="dxa"/>
          </w:tcPr>
          <w:p w14:paraId="7D999B13"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474.26</w:t>
            </w:r>
          </w:p>
        </w:tc>
      </w:tr>
      <w:tr w:rsidR="00CE04E6" w:rsidRPr="000A525C" w14:paraId="7DD23DCA" w14:textId="77777777" w:rsidTr="00ED7B08">
        <w:tc>
          <w:tcPr>
            <w:tcW w:w="530" w:type="dxa"/>
            <w:tcBorders>
              <w:bottom w:val="single" w:sz="4" w:space="0" w:color="auto"/>
            </w:tcBorders>
          </w:tcPr>
          <w:p w14:paraId="729CB65D"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lastRenderedPageBreak/>
              <w:t>5</w:t>
            </w:r>
          </w:p>
        </w:tc>
        <w:tc>
          <w:tcPr>
            <w:tcW w:w="3762" w:type="dxa"/>
            <w:tcBorders>
              <w:bottom w:val="single" w:sz="4" w:space="0" w:color="auto"/>
            </w:tcBorders>
          </w:tcPr>
          <w:p w14:paraId="010D1329"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Ундецановая</w:t>
            </w:r>
            <w:proofErr w:type="spellEnd"/>
            <w:r w:rsidRPr="00127431">
              <w:rPr>
                <w:rFonts w:ascii="Times New Roman" w:hAnsi="Times New Roman" w:cs="Times New Roman"/>
                <w:sz w:val="24"/>
                <w:szCs w:val="24"/>
              </w:rPr>
              <w:t xml:space="preserve"> кислота</w:t>
            </w:r>
          </w:p>
        </w:tc>
        <w:tc>
          <w:tcPr>
            <w:tcW w:w="1700" w:type="dxa"/>
            <w:tcBorders>
              <w:bottom w:val="single" w:sz="4" w:space="0" w:color="auto"/>
            </w:tcBorders>
          </w:tcPr>
          <w:p w14:paraId="6DA4CBA8"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11:0</w:t>
            </w:r>
          </w:p>
        </w:tc>
        <w:tc>
          <w:tcPr>
            <w:tcW w:w="1679" w:type="dxa"/>
            <w:tcBorders>
              <w:bottom w:val="single" w:sz="4" w:space="0" w:color="auto"/>
            </w:tcBorders>
          </w:tcPr>
          <w:p w14:paraId="6625DBF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23.10</w:t>
            </w:r>
          </w:p>
        </w:tc>
        <w:tc>
          <w:tcPr>
            <w:tcW w:w="1957" w:type="dxa"/>
            <w:tcBorders>
              <w:bottom w:val="single" w:sz="4" w:space="0" w:color="auto"/>
            </w:tcBorders>
          </w:tcPr>
          <w:p w14:paraId="5574D312"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242.09</w:t>
            </w:r>
          </w:p>
        </w:tc>
      </w:tr>
      <w:tr w:rsidR="00CE04E6" w:rsidRPr="000A525C" w14:paraId="1763098F" w14:textId="77777777" w:rsidTr="00ED7B08">
        <w:tc>
          <w:tcPr>
            <w:tcW w:w="530" w:type="dxa"/>
            <w:tcBorders>
              <w:bottom w:val="nil"/>
            </w:tcBorders>
          </w:tcPr>
          <w:p w14:paraId="05996FF0"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6</w:t>
            </w:r>
          </w:p>
        </w:tc>
        <w:tc>
          <w:tcPr>
            <w:tcW w:w="3762" w:type="dxa"/>
            <w:tcBorders>
              <w:bottom w:val="nil"/>
            </w:tcBorders>
          </w:tcPr>
          <w:p w14:paraId="6A67FFE9"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Лауриновая</w:t>
            </w:r>
            <w:proofErr w:type="spellEnd"/>
            <w:r w:rsidRPr="00127431">
              <w:rPr>
                <w:rFonts w:ascii="Times New Roman" w:hAnsi="Times New Roman" w:cs="Times New Roman"/>
                <w:sz w:val="24"/>
                <w:szCs w:val="24"/>
              </w:rPr>
              <w:t xml:space="preserve"> кислота</w:t>
            </w:r>
          </w:p>
        </w:tc>
        <w:tc>
          <w:tcPr>
            <w:tcW w:w="1700" w:type="dxa"/>
            <w:tcBorders>
              <w:bottom w:val="nil"/>
            </w:tcBorders>
          </w:tcPr>
          <w:p w14:paraId="32D1708D"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12:0</w:t>
            </w:r>
          </w:p>
        </w:tc>
        <w:tc>
          <w:tcPr>
            <w:tcW w:w="1679" w:type="dxa"/>
            <w:tcBorders>
              <w:bottom w:val="nil"/>
            </w:tcBorders>
          </w:tcPr>
          <w:p w14:paraId="27D7A212"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25.06</w:t>
            </w:r>
          </w:p>
        </w:tc>
        <w:tc>
          <w:tcPr>
            <w:tcW w:w="1957" w:type="dxa"/>
            <w:tcBorders>
              <w:bottom w:val="nil"/>
            </w:tcBorders>
          </w:tcPr>
          <w:p w14:paraId="16716602"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466.33</w:t>
            </w:r>
          </w:p>
        </w:tc>
      </w:tr>
    </w:tbl>
    <w:p w14:paraId="7956DB37" w14:textId="77777777" w:rsidR="00844032" w:rsidRDefault="00844032"/>
    <w:p w14:paraId="62FFF479" w14:textId="1052A651" w:rsidR="00844032" w:rsidRDefault="00844032">
      <w:r w:rsidRPr="000A13EE">
        <w:rPr>
          <w:rFonts w:ascii="Times New Roman" w:hAnsi="Times New Roman" w:cs="Times New Roman"/>
          <w:sz w:val="28"/>
          <w:szCs w:val="28"/>
        </w:rPr>
        <w:t xml:space="preserve">Продолжение таблицы </w:t>
      </w:r>
      <w:r>
        <w:rPr>
          <w:rFonts w:ascii="Times New Roman" w:hAnsi="Times New Roman" w:cs="Times New Roman"/>
          <w:sz w:val="28"/>
          <w:szCs w:val="28"/>
          <w:lang w:val="kk-KZ"/>
        </w:rPr>
        <w:t>2</w:t>
      </w:r>
    </w:p>
    <w:tbl>
      <w:tblPr>
        <w:tblStyle w:val="af"/>
        <w:tblW w:w="0" w:type="auto"/>
        <w:tblLook w:val="04A0" w:firstRow="1" w:lastRow="0" w:firstColumn="1" w:lastColumn="0" w:noHBand="0" w:noVBand="1"/>
      </w:tblPr>
      <w:tblGrid>
        <w:gridCol w:w="530"/>
        <w:gridCol w:w="3762"/>
        <w:gridCol w:w="1700"/>
        <w:gridCol w:w="1679"/>
        <w:gridCol w:w="1957"/>
      </w:tblGrid>
      <w:tr w:rsidR="00CE04E6" w:rsidRPr="000A525C" w14:paraId="720721BF" w14:textId="77777777" w:rsidTr="00F022FC">
        <w:tc>
          <w:tcPr>
            <w:tcW w:w="530" w:type="dxa"/>
          </w:tcPr>
          <w:p w14:paraId="4D727A95"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7</w:t>
            </w:r>
          </w:p>
        </w:tc>
        <w:tc>
          <w:tcPr>
            <w:tcW w:w="3762" w:type="dxa"/>
          </w:tcPr>
          <w:p w14:paraId="3BD5727B"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Тридецановая</w:t>
            </w:r>
            <w:proofErr w:type="spellEnd"/>
            <w:r w:rsidRPr="00127431">
              <w:rPr>
                <w:rFonts w:ascii="Times New Roman" w:hAnsi="Times New Roman" w:cs="Times New Roman"/>
                <w:sz w:val="24"/>
                <w:szCs w:val="24"/>
              </w:rPr>
              <w:t xml:space="preserve"> кислота</w:t>
            </w:r>
          </w:p>
        </w:tc>
        <w:tc>
          <w:tcPr>
            <w:tcW w:w="1700" w:type="dxa"/>
          </w:tcPr>
          <w:p w14:paraId="0695B60C"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13:0</w:t>
            </w:r>
          </w:p>
        </w:tc>
        <w:tc>
          <w:tcPr>
            <w:tcW w:w="1679" w:type="dxa"/>
          </w:tcPr>
          <w:p w14:paraId="3875AA46"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26.86</w:t>
            </w:r>
          </w:p>
        </w:tc>
        <w:tc>
          <w:tcPr>
            <w:tcW w:w="1957" w:type="dxa"/>
          </w:tcPr>
          <w:p w14:paraId="151216F3"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237.59</w:t>
            </w:r>
          </w:p>
        </w:tc>
      </w:tr>
      <w:tr w:rsidR="00CE04E6" w:rsidRPr="000A525C" w14:paraId="50144930" w14:textId="77777777" w:rsidTr="00F022FC">
        <w:tc>
          <w:tcPr>
            <w:tcW w:w="530" w:type="dxa"/>
          </w:tcPr>
          <w:p w14:paraId="16A68271"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8</w:t>
            </w:r>
          </w:p>
        </w:tc>
        <w:tc>
          <w:tcPr>
            <w:tcW w:w="3762" w:type="dxa"/>
          </w:tcPr>
          <w:p w14:paraId="0CE6EBD1"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Миристиновая</w:t>
            </w:r>
            <w:proofErr w:type="spellEnd"/>
            <w:r w:rsidRPr="00127431">
              <w:rPr>
                <w:rFonts w:ascii="Times New Roman" w:hAnsi="Times New Roman" w:cs="Times New Roman"/>
                <w:sz w:val="24"/>
                <w:szCs w:val="24"/>
              </w:rPr>
              <w:t xml:space="preserve"> кислота</w:t>
            </w:r>
          </w:p>
        </w:tc>
        <w:tc>
          <w:tcPr>
            <w:tcW w:w="1700" w:type="dxa"/>
          </w:tcPr>
          <w:p w14:paraId="11F15E56"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14:0</w:t>
            </w:r>
          </w:p>
        </w:tc>
        <w:tc>
          <w:tcPr>
            <w:tcW w:w="1679" w:type="dxa"/>
          </w:tcPr>
          <w:p w14:paraId="73BCBF90"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28.61</w:t>
            </w:r>
          </w:p>
        </w:tc>
        <w:tc>
          <w:tcPr>
            <w:tcW w:w="1957" w:type="dxa"/>
          </w:tcPr>
          <w:p w14:paraId="2B0DEB9A"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452.47</w:t>
            </w:r>
          </w:p>
        </w:tc>
      </w:tr>
      <w:tr w:rsidR="00CE04E6" w:rsidRPr="000A525C" w14:paraId="78BAD075" w14:textId="77777777" w:rsidTr="00F022FC">
        <w:tc>
          <w:tcPr>
            <w:tcW w:w="530" w:type="dxa"/>
          </w:tcPr>
          <w:p w14:paraId="354892E6"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9</w:t>
            </w:r>
          </w:p>
        </w:tc>
        <w:tc>
          <w:tcPr>
            <w:tcW w:w="3762" w:type="dxa"/>
          </w:tcPr>
          <w:p w14:paraId="3C3860F0"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Миристолеиновая</w:t>
            </w:r>
            <w:proofErr w:type="spellEnd"/>
            <w:r w:rsidRPr="00127431">
              <w:rPr>
                <w:rFonts w:ascii="Times New Roman" w:hAnsi="Times New Roman" w:cs="Times New Roman"/>
                <w:sz w:val="24"/>
                <w:szCs w:val="24"/>
              </w:rPr>
              <w:t xml:space="preserve"> кислота</w:t>
            </w:r>
          </w:p>
        </w:tc>
        <w:tc>
          <w:tcPr>
            <w:tcW w:w="1700" w:type="dxa"/>
          </w:tcPr>
          <w:p w14:paraId="59EBB9CB"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14:1</w:t>
            </w:r>
          </w:p>
        </w:tc>
        <w:tc>
          <w:tcPr>
            <w:tcW w:w="1679" w:type="dxa"/>
          </w:tcPr>
          <w:p w14:paraId="43437C15"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29.46</w:t>
            </w:r>
          </w:p>
        </w:tc>
        <w:tc>
          <w:tcPr>
            <w:tcW w:w="1957" w:type="dxa"/>
          </w:tcPr>
          <w:p w14:paraId="0EFC1B95"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235.07</w:t>
            </w:r>
          </w:p>
        </w:tc>
      </w:tr>
      <w:tr w:rsidR="00CE04E6" w:rsidRPr="000A525C" w14:paraId="5A5160B7" w14:textId="77777777" w:rsidTr="00F022FC">
        <w:tc>
          <w:tcPr>
            <w:tcW w:w="530" w:type="dxa"/>
          </w:tcPr>
          <w:p w14:paraId="31DC1496"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10</w:t>
            </w:r>
          </w:p>
        </w:tc>
        <w:tc>
          <w:tcPr>
            <w:tcW w:w="3762" w:type="dxa"/>
          </w:tcPr>
          <w:p w14:paraId="630E9089"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Пентадекановая кислота</w:t>
            </w:r>
          </w:p>
        </w:tc>
        <w:tc>
          <w:tcPr>
            <w:tcW w:w="1700" w:type="dxa"/>
          </w:tcPr>
          <w:p w14:paraId="40CBD400"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15:0</w:t>
            </w:r>
          </w:p>
        </w:tc>
        <w:tc>
          <w:tcPr>
            <w:tcW w:w="1679" w:type="dxa"/>
          </w:tcPr>
          <w:p w14:paraId="6690E3FB"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30.21</w:t>
            </w:r>
          </w:p>
        </w:tc>
        <w:tc>
          <w:tcPr>
            <w:tcW w:w="1957" w:type="dxa"/>
          </w:tcPr>
          <w:p w14:paraId="5F87082C"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230.18</w:t>
            </w:r>
          </w:p>
        </w:tc>
      </w:tr>
      <w:tr w:rsidR="00CE04E6" w:rsidRPr="000A525C" w14:paraId="24209C44" w14:textId="77777777" w:rsidTr="00F022FC">
        <w:tc>
          <w:tcPr>
            <w:tcW w:w="530" w:type="dxa"/>
          </w:tcPr>
          <w:p w14:paraId="7EF8396C"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11</w:t>
            </w:r>
          </w:p>
        </w:tc>
        <w:tc>
          <w:tcPr>
            <w:tcW w:w="3762" w:type="dxa"/>
          </w:tcPr>
          <w:p w14:paraId="13BFE87C"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Пентадеценовая</w:t>
            </w:r>
            <w:proofErr w:type="spellEnd"/>
            <w:r w:rsidRPr="00127431">
              <w:rPr>
                <w:rFonts w:ascii="Times New Roman" w:hAnsi="Times New Roman" w:cs="Times New Roman"/>
                <w:sz w:val="24"/>
                <w:szCs w:val="24"/>
              </w:rPr>
              <w:t xml:space="preserve"> кислота</w:t>
            </w:r>
          </w:p>
        </w:tc>
        <w:tc>
          <w:tcPr>
            <w:tcW w:w="1700" w:type="dxa"/>
          </w:tcPr>
          <w:p w14:paraId="4446A773"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15:1</w:t>
            </w:r>
          </w:p>
        </w:tc>
        <w:tc>
          <w:tcPr>
            <w:tcW w:w="1679" w:type="dxa"/>
          </w:tcPr>
          <w:p w14:paraId="6592CEC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31.07</w:t>
            </w:r>
          </w:p>
        </w:tc>
        <w:tc>
          <w:tcPr>
            <w:tcW w:w="1957" w:type="dxa"/>
          </w:tcPr>
          <w:p w14:paraId="4C1386A1"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233.74</w:t>
            </w:r>
          </w:p>
        </w:tc>
      </w:tr>
      <w:tr w:rsidR="00CE04E6" w:rsidRPr="000A525C" w14:paraId="375EDF95" w14:textId="77777777" w:rsidTr="00F022FC">
        <w:tc>
          <w:tcPr>
            <w:tcW w:w="530" w:type="dxa"/>
          </w:tcPr>
          <w:p w14:paraId="1217A503"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12</w:t>
            </w:r>
          </w:p>
        </w:tc>
        <w:tc>
          <w:tcPr>
            <w:tcW w:w="3762" w:type="dxa"/>
          </w:tcPr>
          <w:p w14:paraId="3022226E"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Пальмитиновая кислота</w:t>
            </w:r>
          </w:p>
        </w:tc>
        <w:tc>
          <w:tcPr>
            <w:tcW w:w="1700" w:type="dxa"/>
          </w:tcPr>
          <w:p w14:paraId="288FB499"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16:0</w:t>
            </w:r>
          </w:p>
        </w:tc>
        <w:tc>
          <w:tcPr>
            <w:tcW w:w="1679" w:type="dxa"/>
          </w:tcPr>
          <w:p w14:paraId="2C1014DF"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31.82</w:t>
            </w:r>
          </w:p>
        </w:tc>
        <w:tc>
          <w:tcPr>
            <w:tcW w:w="1957" w:type="dxa"/>
          </w:tcPr>
          <w:p w14:paraId="7FFD66D4"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704.55</w:t>
            </w:r>
          </w:p>
        </w:tc>
      </w:tr>
      <w:tr w:rsidR="00CE04E6" w:rsidRPr="000A525C" w14:paraId="502B0233" w14:textId="77777777" w:rsidTr="00F022FC">
        <w:tc>
          <w:tcPr>
            <w:tcW w:w="530" w:type="dxa"/>
          </w:tcPr>
          <w:p w14:paraId="4DB427AD"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13</w:t>
            </w:r>
          </w:p>
        </w:tc>
        <w:tc>
          <w:tcPr>
            <w:tcW w:w="3762" w:type="dxa"/>
          </w:tcPr>
          <w:p w14:paraId="1362FBCE"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Пальмитолеиновая кислота</w:t>
            </w:r>
          </w:p>
        </w:tc>
        <w:tc>
          <w:tcPr>
            <w:tcW w:w="1700" w:type="dxa"/>
          </w:tcPr>
          <w:p w14:paraId="5762CD26"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16:1</w:t>
            </w:r>
          </w:p>
        </w:tc>
        <w:tc>
          <w:tcPr>
            <w:tcW w:w="1679" w:type="dxa"/>
          </w:tcPr>
          <w:p w14:paraId="0465174E"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32.41</w:t>
            </w:r>
          </w:p>
        </w:tc>
        <w:tc>
          <w:tcPr>
            <w:tcW w:w="1957" w:type="dxa"/>
          </w:tcPr>
          <w:p w14:paraId="353BBF6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229.27</w:t>
            </w:r>
          </w:p>
        </w:tc>
      </w:tr>
      <w:tr w:rsidR="00CE04E6" w:rsidRPr="000A525C" w14:paraId="38366BDB" w14:textId="77777777" w:rsidTr="00F022FC">
        <w:tc>
          <w:tcPr>
            <w:tcW w:w="530" w:type="dxa"/>
          </w:tcPr>
          <w:p w14:paraId="1D003D50"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14</w:t>
            </w:r>
          </w:p>
        </w:tc>
        <w:tc>
          <w:tcPr>
            <w:tcW w:w="3762" w:type="dxa"/>
          </w:tcPr>
          <w:p w14:paraId="2D3CF749"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Маргариновая кислота</w:t>
            </w:r>
          </w:p>
        </w:tc>
        <w:tc>
          <w:tcPr>
            <w:tcW w:w="1700" w:type="dxa"/>
          </w:tcPr>
          <w:p w14:paraId="16E78177"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17:0</w:t>
            </w:r>
          </w:p>
        </w:tc>
        <w:tc>
          <w:tcPr>
            <w:tcW w:w="1679" w:type="dxa"/>
          </w:tcPr>
          <w:p w14:paraId="4A5E72D1"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33.24</w:t>
            </w:r>
          </w:p>
        </w:tc>
        <w:tc>
          <w:tcPr>
            <w:tcW w:w="1957" w:type="dxa"/>
          </w:tcPr>
          <w:p w14:paraId="2467ABCC"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232.59</w:t>
            </w:r>
          </w:p>
        </w:tc>
      </w:tr>
      <w:tr w:rsidR="00CE04E6" w:rsidRPr="000A525C" w14:paraId="47A789E0" w14:textId="77777777" w:rsidTr="00F022FC">
        <w:tc>
          <w:tcPr>
            <w:tcW w:w="530" w:type="dxa"/>
          </w:tcPr>
          <w:p w14:paraId="1AD4739F"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15</w:t>
            </w:r>
          </w:p>
        </w:tc>
        <w:tc>
          <w:tcPr>
            <w:tcW w:w="3762" w:type="dxa"/>
          </w:tcPr>
          <w:p w14:paraId="6364640A"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Гептадеценовая</w:t>
            </w:r>
            <w:proofErr w:type="spellEnd"/>
            <w:r w:rsidRPr="00127431">
              <w:rPr>
                <w:rFonts w:ascii="Times New Roman" w:hAnsi="Times New Roman" w:cs="Times New Roman"/>
                <w:sz w:val="24"/>
                <w:szCs w:val="24"/>
              </w:rPr>
              <w:t xml:space="preserve"> кислота</w:t>
            </w:r>
          </w:p>
        </w:tc>
        <w:tc>
          <w:tcPr>
            <w:tcW w:w="1700" w:type="dxa"/>
          </w:tcPr>
          <w:p w14:paraId="1D5EC633"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17:1</w:t>
            </w:r>
          </w:p>
        </w:tc>
        <w:tc>
          <w:tcPr>
            <w:tcW w:w="1679" w:type="dxa"/>
          </w:tcPr>
          <w:p w14:paraId="57E661F3"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33.88</w:t>
            </w:r>
          </w:p>
        </w:tc>
        <w:tc>
          <w:tcPr>
            <w:tcW w:w="1957" w:type="dxa"/>
          </w:tcPr>
          <w:p w14:paraId="3C4895CC"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227.45</w:t>
            </w:r>
          </w:p>
        </w:tc>
      </w:tr>
      <w:tr w:rsidR="00CE04E6" w:rsidRPr="000A525C" w14:paraId="14D9F3E7" w14:textId="77777777" w:rsidTr="00F022FC">
        <w:tc>
          <w:tcPr>
            <w:tcW w:w="530" w:type="dxa"/>
          </w:tcPr>
          <w:p w14:paraId="01613D41"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16</w:t>
            </w:r>
          </w:p>
        </w:tc>
        <w:tc>
          <w:tcPr>
            <w:tcW w:w="3762" w:type="dxa"/>
          </w:tcPr>
          <w:p w14:paraId="0A77A927"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Стеариновая кислота</w:t>
            </w:r>
          </w:p>
        </w:tc>
        <w:tc>
          <w:tcPr>
            <w:tcW w:w="1700" w:type="dxa"/>
          </w:tcPr>
          <w:p w14:paraId="2BA0FC09"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18:0</w:t>
            </w:r>
          </w:p>
        </w:tc>
        <w:tc>
          <w:tcPr>
            <w:tcW w:w="1679" w:type="dxa"/>
          </w:tcPr>
          <w:p w14:paraId="59F1B375"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34.72</w:t>
            </w:r>
          </w:p>
        </w:tc>
        <w:tc>
          <w:tcPr>
            <w:tcW w:w="1957" w:type="dxa"/>
          </w:tcPr>
          <w:p w14:paraId="287E6AF5"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449.64</w:t>
            </w:r>
          </w:p>
        </w:tc>
      </w:tr>
      <w:tr w:rsidR="00CE04E6" w:rsidRPr="000A525C" w14:paraId="3E321F4A" w14:textId="77777777" w:rsidTr="00F022FC">
        <w:tc>
          <w:tcPr>
            <w:tcW w:w="530" w:type="dxa"/>
          </w:tcPr>
          <w:p w14:paraId="086E8F8E"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17</w:t>
            </w:r>
          </w:p>
        </w:tc>
        <w:tc>
          <w:tcPr>
            <w:tcW w:w="3762" w:type="dxa"/>
          </w:tcPr>
          <w:p w14:paraId="1485FBA0"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Транс-олеиновая кислота</w:t>
            </w:r>
          </w:p>
        </w:tc>
        <w:tc>
          <w:tcPr>
            <w:tcW w:w="1700" w:type="dxa"/>
          </w:tcPr>
          <w:p w14:paraId="7312F613"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18:1_n9t</w:t>
            </w:r>
          </w:p>
        </w:tc>
        <w:tc>
          <w:tcPr>
            <w:tcW w:w="1679" w:type="dxa"/>
          </w:tcPr>
          <w:p w14:paraId="397725A6"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34.99</w:t>
            </w:r>
          </w:p>
        </w:tc>
        <w:tc>
          <w:tcPr>
            <w:tcW w:w="1957" w:type="dxa"/>
          </w:tcPr>
          <w:p w14:paraId="2AEC16C4"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222.75</w:t>
            </w:r>
          </w:p>
        </w:tc>
      </w:tr>
      <w:tr w:rsidR="00CE04E6" w:rsidRPr="000A525C" w14:paraId="6DBED13F" w14:textId="77777777" w:rsidTr="00F022FC">
        <w:tc>
          <w:tcPr>
            <w:tcW w:w="530" w:type="dxa"/>
          </w:tcPr>
          <w:p w14:paraId="23E73BAB"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18</w:t>
            </w:r>
          </w:p>
        </w:tc>
        <w:tc>
          <w:tcPr>
            <w:tcW w:w="3762" w:type="dxa"/>
          </w:tcPr>
          <w:p w14:paraId="78E8C42B"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Цис</w:t>
            </w:r>
            <w:proofErr w:type="spellEnd"/>
            <w:r w:rsidRPr="00127431">
              <w:rPr>
                <w:rFonts w:ascii="Times New Roman" w:hAnsi="Times New Roman" w:cs="Times New Roman"/>
                <w:sz w:val="24"/>
                <w:szCs w:val="24"/>
              </w:rPr>
              <w:t>-олеиновая кислота</w:t>
            </w:r>
          </w:p>
        </w:tc>
        <w:tc>
          <w:tcPr>
            <w:tcW w:w="1700" w:type="dxa"/>
          </w:tcPr>
          <w:p w14:paraId="14BA968A"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18:1_n9c</w:t>
            </w:r>
          </w:p>
        </w:tc>
        <w:tc>
          <w:tcPr>
            <w:tcW w:w="1679" w:type="dxa"/>
          </w:tcPr>
          <w:p w14:paraId="552DFBC8"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35.20</w:t>
            </w:r>
          </w:p>
        </w:tc>
        <w:tc>
          <w:tcPr>
            <w:tcW w:w="1957" w:type="dxa"/>
          </w:tcPr>
          <w:p w14:paraId="602104B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435.00</w:t>
            </w:r>
          </w:p>
        </w:tc>
      </w:tr>
      <w:tr w:rsidR="00CE04E6" w:rsidRPr="000A525C" w14:paraId="1E3D8985" w14:textId="77777777" w:rsidTr="00F022FC">
        <w:tc>
          <w:tcPr>
            <w:tcW w:w="530" w:type="dxa"/>
          </w:tcPr>
          <w:p w14:paraId="4C6E45E3"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19</w:t>
            </w:r>
          </w:p>
        </w:tc>
        <w:tc>
          <w:tcPr>
            <w:tcW w:w="3762" w:type="dxa"/>
          </w:tcPr>
          <w:p w14:paraId="3D7BF3CD"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Транс-линолевая кислота</w:t>
            </w:r>
          </w:p>
        </w:tc>
        <w:tc>
          <w:tcPr>
            <w:tcW w:w="1700" w:type="dxa"/>
          </w:tcPr>
          <w:p w14:paraId="5744CD3F"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18:2_n6t</w:t>
            </w:r>
          </w:p>
        </w:tc>
        <w:tc>
          <w:tcPr>
            <w:tcW w:w="1679" w:type="dxa"/>
          </w:tcPr>
          <w:p w14:paraId="0582D88F"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35.57</w:t>
            </w:r>
          </w:p>
        </w:tc>
        <w:tc>
          <w:tcPr>
            <w:tcW w:w="1957" w:type="dxa"/>
          </w:tcPr>
          <w:p w14:paraId="07BAA44B"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218.24</w:t>
            </w:r>
          </w:p>
        </w:tc>
      </w:tr>
      <w:tr w:rsidR="00CE04E6" w:rsidRPr="000A525C" w14:paraId="40F85833" w14:textId="77777777" w:rsidTr="00F022FC">
        <w:tc>
          <w:tcPr>
            <w:tcW w:w="530" w:type="dxa"/>
          </w:tcPr>
          <w:p w14:paraId="39D1769A"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20</w:t>
            </w:r>
          </w:p>
        </w:tc>
        <w:tc>
          <w:tcPr>
            <w:tcW w:w="3762" w:type="dxa"/>
          </w:tcPr>
          <w:p w14:paraId="33BFD022"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Цис-линолевая</w:t>
            </w:r>
            <w:proofErr w:type="spellEnd"/>
            <w:r w:rsidRPr="00127431">
              <w:rPr>
                <w:rFonts w:ascii="Times New Roman" w:hAnsi="Times New Roman" w:cs="Times New Roman"/>
                <w:sz w:val="24"/>
                <w:szCs w:val="24"/>
              </w:rPr>
              <w:t xml:space="preserve"> кислота</w:t>
            </w:r>
          </w:p>
        </w:tc>
        <w:tc>
          <w:tcPr>
            <w:tcW w:w="1700" w:type="dxa"/>
          </w:tcPr>
          <w:p w14:paraId="60A06830"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18:2_n6c</w:t>
            </w:r>
          </w:p>
        </w:tc>
        <w:tc>
          <w:tcPr>
            <w:tcW w:w="1679" w:type="dxa"/>
          </w:tcPr>
          <w:p w14:paraId="04C9F05A"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36.06</w:t>
            </w:r>
          </w:p>
        </w:tc>
        <w:tc>
          <w:tcPr>
            <w:tcW w:w="1957" w:type="dxa"/>
          </w:tcPr>
          <w:p w14:paraId="52166A4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218.61</w:t>
            </w:r>
          </w:p>
        </w:tc>
      </w:tr>
      <w:tr w:rsidR="00CE04E6" w:rsidRPr="000A525C" w14:paraId="1144A96C" w14:textId="77777777" w:rsidTr="00F022FC">
        <w:tc>
          <w:tcPr>
            <w:tcW w:w="530" w:type="dxa"/>
          </w:tcPr>
          <w:p w14:paraId="125C62AA"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21</w:t>
            </w:r>
          </w:p>
        </w:tc>
        <w:tc>
          <w:tcPr>
            <w:tcW w:w="3762" w:type="dxa"/>
          </w:tcPr>
          <w:p w14:paraId="7D41C7D4"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Арахиновая</w:t>
            </w:r>
            <w:proofErr w:type="spellEnd"/>
            <w:r w:rsidRPr="00127431">
              <w:rPr>
                <w:rFonts w:ascii="Times New Roman" w:hAnsi="Times New Roman" w:cs="Times New Roman"/>
                <w:sz w:val="24"/>
                <w:szCs w:val="24"/>
              </w:rPr>
              <w:t xml:space="preserve"> кислота</w:t>
            </w:r>
          </w:p>
        </w:tc>
        <w:tc>
          <w:tcPr>
            <w:tcW w:w="1700" w:type="dxa"/>
          </w:tcPr>
          <w:p w14:paraId="5F9C196F"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20:0</w:t>
            </w:r>
          </w:p>
        </w:tc>
        <w:tc>
          <w:tcPr>
            <w:tcW w:w="1679" w:type="dxa"/>
          </w:tcPr>
          <w:p w14:paraId="02889643"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36.63</w:t>
            </w:r>
          </w:p>
        </w:tc>
        <w:tc>
          <w:tcPr>
            <w:tcW w:w="1957" w:type="dxa"/>
          </w:tcPr>
          <w:p w14:paraId="4CF94123"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442.42</w:t>
            </w:r>
          </w:p>
        </w:tc>
      </w:tr>
      <w:tr w:rsidR="00CE04E6" w:rsidRPr="000A525C" w14:paraId="1952C65F" w14:textId="77777777" w:rsidTr="00F022FC">
        <w:tc>
          <w:tcPr>
            <w:tcW w:w="530" w:type="dxa"/>
          </w:tcPr>
          <w:p w14:paraId="12244637"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22</w:t>
            </w:r>
          </w:p>
        </w:tc>
        <w:tc>
          <w:tcPr>
            <w:tcW w:w="3762" w:type="dxa"/>
          </w:tcPr>
          <w:p w14:paraId="14A66561"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Линоленовая кислота</w:t>
            </w:r>
          </w:p>
        </w:tc>
        <w:tc>
          <w:tcPr>
            <w:tcW w:w="1700" w:type="dxa"/>
          </w:tcPr>
          <w:p w14:paraId="4E8BF2F5"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18:3_n6c</w:t>
            </w:r>
          </w:p>
        </w:tc>
        <w:tc>
          <w:tcPr>
            <w:tcW w:w="1679" w:type="dxa"/>
          </w:tcPr>
          <w:p w14:paraId="69F48E1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37.10</w:t>
            </w:r>
          </w:p>
        </w:tc>
        <w:tc>
          <w:tcPr>
            <w:tcW w:w="1957" w:type="dxa"/>
          </w:tcPr>
          <w:p w14:paraId="65FC40E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220.66</w:t>
            </w:r>
          </w:p>
        </w:tc>
      </w:tr>
      <w:tr w:rsidR="00CE04E6" w:rsidRPr="000A525C" w14:paraId="2ACCF850" w14:textId="77777777" w:rsidTr="00F022FC">
        <w:tc>
          <w:tcPr>
            <w:tcW w:w="530" w:type="dxa"/>
          </w:tcPr>
          <w:p w14:paraId="1790E5EF"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23</w:t>
            </w:r>
          </w:p>
        </w:tc>
        <w:tc>
          <w:tcPr>
            <w:tcW w:w="3762" w:type="dxa"/>
          </w:tcPr>
          <w:p w14:paraId="2CD1B6E0"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Гадолеиновая</w:t>
            </w:r>
            <w:proofErr w:type="spellEnd"/>
            <w:r w:rsidRPr="00127431">
              <w:rPr>
                <w:rFonts w:ascii="Times New Roman" w:hAnsi="Times New Roman" w:cs="Times New Roman"/>
                <w:sz w:val="24"/>
                <w:szCs w:val="24"/>
              </w:rPr>
              <w:t xml:space="preserve"> кислота</w:t>
            </w:r>
          </w:p>
        </w:tc>
        <w:tc>
          <w:tcPr>
            <w:tcW w:w="1700" w:type="dxa"/>
          </w:tcPr>
          <w:p w14:paraId="046179EF"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20:1_n9c</w:t>
            </w:r>
          </w:p>
        </w:tc>
        <w:tc>
          <w:tcPr>
            <w:tcW w:w="1679" w:type="dxa"/>
          </w:tcPr>
          <w:p w14:paraId="2A8F6F0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37.34</w:t>
            </w:r>
          </w:p>
        </w:tc>
        <w:tc>
          <w:tcPr>
            <w:tcW w:w="1957" w:type="dxa"/>
          </w:tcPr>
          <w:p w14:paraId="5BA3825C"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203.33</w:t>
            </w:r>
          </w:p>
        </w:tc>
      </w:tr>
      <w:tr w:rsidR="00CE04E6" w:rsidRPr="000A525C" w14:paraId="35AD0B8C" w14:textId="77777777" w:rsidTr="00F022FC">
        <w:tc>
          <w:tcPr>
            <w:tcW w:w="530" w:type="dxa"/>
          </w:tcPr>
          <w:p w14:paraId="145ED654"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24</w:t>
            </w:r>
          </w:p>
        </w:tc>
        <w:tc>
          <w:tcPr>
            <w:tcW w:w="3762" w:type="dxa"/>
          </w:tcPr>
          <w:p w14:paraId="15511003"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Линоленовая кислота</w:t>
            </w:r>
          </w:p>
        </w:tc>
        <w:tc>
          <w:tcPr>
            <w:tcW w:w="1700" w:type="dxa"/>
          </w:tcPr>
          <w:p w14:paraId="61DFFF1B"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18:3_n3c</w:t>
            </w:r>
          </w:p>
        </w:tc>
        <w:tc>
          <w:tcPr>
            <w:tcW w:w="1679" w:type="dxa"/>
          </w:tcPr>
          <w:p w14:paraId="694A9B9A"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37.80</w:t>
            </w:r>
          </w:p>
        </w:tc>
        <w:tc>
          <w:tcPr>
            <w:tcW w:w="1957" w:type="dxa"/>
          </w:tcPr>
          <w:p w14:paraId="6E405941"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211.38</w:t>
            </w:r>
          </w:p>
        </w:tc>
      </w:tr>
      <w:tr w:rsidR="00CE04E6" w:rsidRPr="000A525C" w14:paraId="49886590" w14:textId="77777777" w:rsidTr="00F022FC">
        <w:tc>
          <w:tcPr>
            <w:tcW w:w="530" w:type="dxa"/>
          </w:tcPr>
          <w:p w14:paraId="4AA0DA4B"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25</w:t>
            </w:r>
          </w:p>
        </w:tc>
        <w:tc>
          <w:tcPr>
            <w:tcW w:w="3762" w:type="dxa"/>
          </w:tcPr>
          <w:p w14:paraId="17E34052"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Генгикозановая</w:t>
            </w:r>
            <w:proofErr w:type="spellEnd"/>
            <w:r w:rsidRPr="00127431">
              <w:rPr>
                <w:rFonts w:ascii="Times New Roman" w:hAnsi="Times New Roman" w:cs="Times New Roman"/>
                <w:sz w:val="24"/>
                <w:szCs w:val="24"/>
              </w:rPr>
              <w:t xml:space="preserve"> кислота</w:t>
            </w:r>
          </w:p>
        </w:tc>
        <w:tc>
          <w:tcPr>
            <w:tcW w:w="1700" w:type="dxa"/>
          </w:tcPr>
          <w:p w14:paraId="042751CD"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21:0</w:t>
            </w:r>
          </w:p>
        </w:tc>
        <w:tc>
          <w:tcPr>
            <w:tcW w:w="1679" w:type="dxa"/>
          </w:tcPr>
          <w:p w14:paraId="7379C7F0"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38.54</w:t>
            </w:r>
          </w:p>
        </w:tc>
        <w:tc>
          <w:tcPr>
            <w:tcW w:w="1957" w:type="dxa"/>
          </w:tcPr>
          <w:p w14:paraId="21F8314F"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190.16</w:t>
            </w:r>
          </w:p>
        </w:tc>
      </w:tr>
      <w:tr w:rsidR="00CE04E6" w:rsidRPr="000A525C" w14:paraId="16E9394C" w14:textId="77777777" w:rsidTr="00F022FC">
        <w:tc>
          <w:tcPr>
            <w:tcW w:w="530" w:type="dxa"/>
          </w:tcPr>
          <w:p w14:paraId="10AD1231"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26</w:t>
            </w:r>
          </w:p>
        </w:tc>
        <w:tc>
          <w:tcPr>
            <w:tcW w:w="3762" w:type="dxa"/>
          </w:tcPr>
          <w:p w14:paraId="5A9FA336"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Эйкозадиеновая</w:t>
            </w:r>
            <w:proofErr w:type="spellEnd"/>
            <w:r w:rsidRPr="00127431">
              <w:rPr>
                <w:rFonts w:ascii="Times New Roman" w:hAnsi="Times New Roman" w:cs="Times New Roman"/>
                <w:sz w:val="24"/>
                <w:szCs w:val="24"/>
              </w:rPr>
              <w:t xml:space="preserve"> кислота</w:t>
            </w:r>
          </w:p>
        </w:tc>
        <w:tc>
          <w:tcPr>
            <w:tcW w:w="1700" w:type="dxa"/>
          </w:tcPr>
          <w:p w14:paraId="39453E69"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20:2</w:t>
            </w:r>
          </w:p>
        </w:tc>
        <w:tc>
          <w:tcPr>
            <w:tcW w:w="1679" w:type="dxa"/>
          </w:tcPr>
          <w:p w14:paraId="30781C4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38.65</w:t>
            </w:r>
          </w:p>
        </w:tc>
        <w:tc>
          <w:tcPr>
            <w:tcW w:w="1957" w:type="dxa"/>
          </w:tcPr>
          <w:p w14:paraId="0AE1E3B4"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203.03</w:t>
            </w:r>
          </w:p>
        </w:tc>
      </w:tr>
      <w:tr w:rsidR="00CE04E6" w:rsidRPr="000A525C" w14:paraId="61409519" w14:textId="77777777" w:rsidTr="00F022FC">
        <w:tc>
          <w:tcPr>
            <w:tcW w:w="530" w:type="dxa"/>
          </w:tcPr>
          <w:p w14:paraId="0C47E856"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27</w:t>
            </w:r>
          </w:p>
        </w:tc>
        <w:tc>
          <w:tcPr>
            <w:tcW w:w="3762" w:type="dxa"/>
          </w:tcPr>
          <w:p w14:paraId="3DA8E8E9"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Бегеновая</w:t>
            </w:r>
            <w:proofErr w:type="spellEnd"/>
            <w:r w:rsidRPr="00127431">
              <w:rPr>
                <w:rFonts w:ascii="Times New Roman" w:hAnsi="Times New Roman" w:cs="Times New Roman"/>
                <w:sz w:val="24"/>
                <w:szCs w:val="24"/>
              </w:rPr>
              <w:t xml:space="preserve"> кислота</w:t>
            </w:r>
          </w:p>
        </w:tc>
        <w:tc>
          <w:tcPr>
            <w:tcW w:w="1700" w:type="dxa"/>
          </w:tcPr>
          <w:p w14:paraId="13FBF8EE"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22:0</w:t>
            </w:r>
          </w:p>
        </w:tc>
        <w:tc>
          <w:tcPr>
            <w:tcW w:w="1679" w:type="dxa"/>
          </w:tcPr>
          <w:p w14:paraId="4489847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39.19</w:t>
            </w:r>
          </w:p>
        </w:tc>
        <w:tc>
          <w:tcPr>
            <w:tcW w:w="1957" w:type="dxa"/>
          </w:tcPr>
          <w:p w14:paraId="6AABF0C5"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422.83</w:t>
            </w:r>
          </w:p>
        </w:tc>
      </w:tr>
      <w:tr w:rsidR="00CE04E6" w:rsidRPr="000A525C" w14:paraId="0AD69525" w14:textId="77777777" w:rsidTr="00F022FC">
        <w:tc>
          <w:tcPr>
            <w:tcW w:w="530" w:type="dxa"/>
          </w:tcPr>
          <w:p w14:paraId="05A4D0A1"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28</w:t>
            </w:r>
          </w:p>
        </w:tc>
        <w:tc>
          <w:tcPr>
            <w:tcW w:w="3762" w:type="dxa"/>
          </w:tcPr>
          <w:p w14:paraId="1EE45D39"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Эйкозатриеновая</w:t>
            </w:r>
            <w:proofErr w:type="spellEnd"/>
            <w:r w:rsidRPr="00127431">
              <w:rPr>
                <w:rFonts w:ascii="Times New Roman" w:hAnsi="Times New Roman" w:cs="Times New Roman"/>
                <w:sz w:val="24"/>
                <w:szCs w:val="24"/>
              </w:rPr>
              <w:t xml:space="preserve"> кислота</w:t>
            </w:r>
          </w:p>
        </w:tc>
        <w:tc>
          <w:tcPr>
            <w:tcW w:w="1700" w:type="dxa"/>
          </w:tcPr>
          <w:p w14:paraId="39D9180B"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20:3_n3_cis_8,11,14</w:t>
            </w:r>
          </w:p>
        </w:tc>
        <w:tc>
          <w:tcPr>
            <w:tcW w:w="1679" w:type="dxa"/>
          </w:tcPr>
          <w:p w14:paraId="587C2AA6"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39.57</w:t>
            </w:r>
          </w:p>
        </w:tc>
        <w:tc>
          <w:tcPr>
            <w:tcW w:w="1957" w:type="dxa"/>
          </w:tcPr>
          <w:p w14:paraId="2E7CF52D"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221.63</w:t>
            </w:r>
          </w:p>
        </w:tc>
      </w:tr>
      <w:tr w:rsidR="00CE04E6" w:rsidRPr="000A525C" w14:paraId="76CE7597" w14:textId="77777777" w:rsidTr="00F022FC">
        <w:tc>
          <w:tcPr>
            <w:tcW w:w="530" w:type="dxa"/>
          </w:tcPr>
          <w:p w14:paraId="65245F17"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29</w:t>
            </w:r>
          </w:p>
        </w:tc>
        <w:tc>
          <w:tcPr>
            <w:tcW w:w="3762" w:type="dxa"/>
          </w:tcPr>
          <w:p w14:paraId="3F60ED77"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Эруковая кислота</w:t>
            </w:r>
          </w:p>
        </w:tc>
        <w:tc>
          <w:tcPr>
            <w:tcW w:w="1700" w:type="dxa"/>
          </w:tcPr>
          <w:p w14:paraId="0482CE98"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22:1_n9</w:t>
            </w:r>
          </w:p>
        </w:tc>
        <w:tc>
          <w:tcPr>
            <w:tcW w:w="1679" w:type="dxa"/>
          </w:tcPr>
          <w:p w14:paraId="293C40F6"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39.64</w:t>
            </w:r>
          </w:p>
        </w:tc>
        <w:tc>
          <w:tcPr>
            <w:tcW w:w="1957" w:type="dxa"/>
          </w:tcPr>
          <w:p w14:paraId="0794E980"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199.13</w:t>
            </w:r>
          </w:p>
        </w:tc>
      </w:tr>
      <w:tr w:rsidR="00CE04E6" w:rsidRPr="000A525C" w14:paraId="6E01C16F" w14:textId="77777777" w:rsidTr="00F022FC">
        <w:tc>
          <w:tcPr>
            <w:tcW w:w="530" w:type="dxa"/>
          </w:tcPr>
          <w:p w14:paraId="6982147E"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30</w:t>
            </w:r>
          </w:p>
        </w:tc>
        <w:tc>
          <w:tcPr>
            <w:tcW w:w="3762" w:type="dxa"/>
          </w:tcPr>
          <w:p w14:paraId="3E5922AE"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Дигомо</w:t>
            </w:r>
            <w:proofErr w:type="spellEnd"/>
            <w:r w:rsidRPr="00127431">
              <w:rPr>
                <w:rFonts w:ascii="Times New Roman" w:hAnsi="Times New Roman" w:cs="Times New Roman"/>
                <w:sz w:val="24"/>
                <w:szCs w:val="24"/>
              </w:rPr>
              <w:t>-γ-линоленовая кислота</w:t>
            </w:r>
          </w:p>
        </w:tc>
        <w:tc>
          <w:tcPr>
            <w:tcW w:w="1700" w:type="dxa"/>
          </w:tcPr>
          <w:p w14:paraId="7C943F2E"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20:3_n3</w:t>
            </w:r>
          </w:p>
        </w:tc>
        <w:tc>
          <w:tcPr>
            <w:tcW w:w="1679" w:type="dxa"/>
          </w:tcPr>
          <w:p w14:paraId="5E48BCF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39.77</w:t>
            </w:r>
          </w:p>
        </w:tc>
        <w:tc>
          <w:tcPr>
            <w:tcW w:w="1957" w:type="dxa"/>
          </w:tcPr>
          <w:p w14:paraId="278680A3"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176.93</w:t>
            </w:r>
          </w:p>
        </w:tc>
      </w:tr>
      <w:tr w:rsidR="00CE04E6" w:rsidRPr="000A525C" w14:paraId="679E4C99" w14:textId="77777777" w:rsidTr="00F022FC">
        <w:tc>
          <w:tcPr>
            <w:tcW w:w="530" w:type="dxa"/>
          </w:tcPr>
          <w:p w14:paraId="54669F75"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31</w:t>
            </w:r>
          </w:p>
        </w:tc>
        <w:tc>
          <w:tcPr>
            <w:tcW w:w="3762" w:type="dxa"/>
          </w:tcPr>
          <w:p w14:paraId="00002725"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Тридекозановая</w:t>
            </w:r>
            <w:proofErr w:type="spellEnd"/>
            <w:r w:rsidRPr="00127431">
              <w:rPr>
                <w:rFonts w:ascii="Times New Roman" w:hAnsi="Times New Roman" w:cs="Times New Roman"/>
                <w:sz w:val="24"/>
                <w:szCs w:val="24"/>
              </w:rPr>
              <w:t xml:space="preserve"> кислота</w:t>
            </w:r>
          </w:p>
        </w:tc>
        <w:tc>
          <w:tcPr>
            <w:tcW w:w="1700" w:type="dxa"/>
          </w:tcPr>
          <w:p w14:paraId="20EA6F8A"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23:0</w:t>
            </w:r>
          </w:p>
        </w:tc>
        <w:tc>
          <w:tcPr>
            <w:tcW w:w="1679" w:type="dxa"/>
          </w:tcPr>
          <w:p w14:paraId="5CC5C458"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40.27</w:t>
            </w:r>
          </w:p>
        </w:tc>
        <w:tc>
          <w:tcPr>
            <w:tcW w:w="1957" w:type="dxa"/>
          </w:tcPr>
          <w:p w14:paraId="2A0A48F9"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181.03</w:t>
            </w:r>
          </w:p>
        </w:tc>
      </w:tr>
      <w:tr w:rsidR="00CE04E6" w:rsidRPr="000A525C" w14:paraId="347CA5CD" w14:textId="77777777" w:rsidTr="00F022FC">
        <w:tc>
          <w:tcPr>
            <w:tcW w:w="530" w:type="dxa"/>
          </w:tcPr>
          <w:p w14:paraId="3EED891C"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32</w:t>
            </w:r>
          </w:p>
        </w:tc>
        <w:tc>
          <w:tcPr>
            <w:tcW w:w="3762" w:type="dxa"/>
          </w:tcPr>
          <w:p w14:paraId="39B1D6DB"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Арахидоновая кислота</w:t>
            </w:r>
          </w:p>
        </w:tc>
        <w:tc>
          <w:tcPr>
            <w:tcW w:w="1700" w:type="dxa"/>
          </w:tcPr>
          <w:p w14:paraId="768C67AC"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20:4_n6</w:t>
            </w:r>
          </w:p>
        </w:tc>
        <w:tc>
          <w:tcPr>
            <w:tcW w:w="1679" w:type="dxa"/>
          </w:tcPr>
          <w:p w14:paraId="037222B4"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40.68</w:t>
            </w:r>
          </w:p>
        </w:tc>
        <w:tc>
          <w:tcPr>
            <w:tcW w:w="1957" w:type="dxa"/>
          </w:tcPr>
          <w:p w14:paraId="4CAA188D"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209.68</w:t>
            </w:r>
          </w:p>
        </w:tc>
      </w:tr>
      <w:tr w:rsidR="00CE04E6" w:rsidRPr="000A525C" w14:paraId="4B74A98B" w14:textId="77777777" w:rsidTr="00F022FC">
        <w:tc>
          <w:tcPr>
            <w:tcW w:w="530" w:type="dxa"/>
          </w:tcPr>
          <w:p w14:paraId="2CF17560"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33</w:t>
            </w:r>
          </w:p>
        </w:tc>
        <w:tc>
          <w:tcPr>
            <w:tcW w:w="3762" w:type="dxa"/>
          </w:tcPr>
          <w:p w14:paraId="4630BDCA"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Докозадиеновая</w:t>
            </w:r>
            <w:proofErr w:type="spellEnd"/>
            <w:r w:rsidRPr="00127431">
              <w:rPr>
                <w:rFonts w:ascii="Times New Roman" w:hAnsi="Times New Roman" w:cs="Times New Roman"/>
                <w:sz w:val="24"/>
                <w:szCs w:val="24"/>
              </w:rPr>
              <w:t xml:space="preserve"> кислота</w:t>
            </w:r>
          </w:p>
        </w:tc>
        <w:tc>
          <w:tcPr>
            <w:tcW w:w="1700" w:type="dxa"/>
          </w:tcPr>
          <w:p w14:paraId="56EDC706"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22:2</w:t>
            </w:r>
          </w:p>
        </w:tc>
        <w:tc>
          <w:tcPr>
            <w:tcW w:w="1679" w:type="dxa"/>
          </w:tcPr>
          <w:p w14:paraId="7AF90672"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41.03</w:t>
            </w:r>
          </w:p>
        </w:tc>
        <w:tc>
          <w:tcPr>
            <w:tcW w:w="1957" w:type="dxa"/>
          </w:tcPr>
          <w:p w14:paraId="3E793861"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177.54</w:t>
            </w:r>
          </w:p>
        </w:tc>
      </w:tr>
      <w:tr w:rsidR="00CE04E6" w:rsidRPr="000A525C" w14:paraId="5F32BCFC" w14:textId="77777777" w:rsidTr="00F022FC">
        <w:tc>
          <w:tcPr>
            <w:tcW w:w="530" w:type="dxa"/>
          </w:tcPr>
          <w:p w14:paraId="55991E33"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34</w:t>
            </w:r>
          </w:p>
        </w:tc>
        <w:tc>
          <w:tcPr>
            <w:tcW w:w="3762" w:type="dxa"/>
          </w:tcPr>
          <w:p w14:paraId="6E286929" w14:textId="77777777" w:rsidR="00CE04E6" w:rsidRPr="00127431" w:rsidRDefault="00CE04E6" w:rsidP="008A0823">
            <w:pPr>
              <w:rPr>
                <w:rFonts w:ascii="Times New Roman" w:hAnsi="Times New Roman" w:cs="Times New Roman"/>
                <w:sz w:val="24"/>
                <w:szCs w:val="24"/>
              </w:rPr>
            </w:pPr>
            <w:r w:rsidRPr="00127431">
              <w:rPr>
                <w:rFonts w:ascii="Times New Roman" w:hAnsi="Times New Roman" w:cs="Times New Roman"/>
                <w:sz w:val="24"/>
                <w:szCs w:val="24"/>
              </w:rPr>
              <w:t>Лигноцериновая кислота</w:t>
            </w:r>
          </w:p>
        </w:tc>
        <w:tc>
          <w:tcPr>
            <w:tcW w:w="1700" w:type="dxa"/>
          </w:tcPr>
          <w:p w14:paraId="1F57338C"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24:0</w:t>
            </w:r>
          </w:p>
        </w:tc>
        <w:tc>
          <w:tcPr>
            <w:tcW w:w="1679" w:type="dxa"/>
          </w:tcPr>
          <w:p w14:paraId="6F6139D4"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41.22</w:t>
            </w:r>
          </w:p>
        </w:tc>
        <w:tc>
          <w:tcPr>
            <w:tcW w:w="1957" w:type="dxa"/>
          </w:tcPr>
          <w:p w14:paraId="7FF46E2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351.60</w:t>
            </w:r>
          </w:p>
        </w:tc>
      </w:tr>
      <w:tr w:rsidR="00CE04E6" w:rsidRPr="000A525C" w14:paraId="56AFE87C" w14:textId="77777777" w:rsidTr="00F022FC">
        <w:tc>
          <w:tcPr>
            <w:tcW w:w="530" w:type="dxa"/>
          </w:tcPr>
          <w:p w14:paraId="38890243"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35</w:t>
            </w:r>
          </w:p>
        </w:tc>
        <w:tc>
          <w:tcPr>
            <w:tcW w:w="3762" w:type="dxa"/>
          </w:tcPr>
          <w:p w14:paraId="7B28A1B2"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Эйкозапентаеновая</w:t>
            </w:r>
            <w:proofErr w:type="spellEnd"/>
            <w:r w:rsidRPr="00127431">
              <w:rPr>
                <w:rFonts w:ascii="Times New Roman" w:hAnsi="Times New Roman" w:cs="Times New Roman"/>
                <w:sz w:val="24"/>
                <w:szCs w:val="24"/>
              </w:rPr>
              <w:t xml:space="preserve"> кислота</w:t>
            </w:r>
          </w:p>
        </w:tc>
        <w:tc>
          <w:tcPr>
            <w:tcW w:w="1700" w:type="dxa"/>
          </w:tcPr>
          <w:p w14:paraId="60D0364E"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20:5_n3</w:t>
            </w:r>
          </w:p>
        </w:tc>
        <w:tc>
          <w:tcPr>
            <w:tcW w:w="1679" w:type="dxa"/>
          </w:tcPr>
          <w:p w14:paraId="2EC025EE"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42.53</w:t>
            </w:r>
          </w:p>
        </w:tc>
        <w:tc>
          <w:tcPr>
            <w:tcW w:w="1957" w:type="dxa"/>
          </w:tcPr>
          <w:p w14:paraId="1C7BDBE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168.73</w:t>
            </w:r>
          </w:p>
        </w:tc>
      </w:tr>
      <w:tr w:rsidR="00CE04E6" w:rsidRPr="000A525C" w14:paraId="068C29CC" w14:textId="77777777" w:rsidTr="00F022FC">
        <w:tc>
          <w:tcPr>
            <w:tcW w:w="530" w:type="dxa"/>
          </w:tcPr>
          <w:p w14:paraId="3576C666"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36</w:t>
            </w:r>
          </w:p>
        </w:tc>
        <w:tc>
          <w:tcPr>
            <w:tcW w:w="3762" w:type="dxa"/>
          </w:tcPr>
          <w:p w14:paraId="28A5F95E"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Нервоновая</w:t>
            </w:r>
            <w:proofErr w:type="spellEnd"/>
            <w:r w:rsidRPr="00127431">
              <w:rPr>
                <w:rFonts w:ascii="Times New Roman" w:hAnsi="Times New Roman" w:cs="Times New Roman"/>
                <w:sz w:val="24"/>
                <w:szCs w:val="24"/>
              </w:rPr>
              <w:t xml:space="preserve"> кислота</w:t>
            </w:r>
          </w:p>
        </w:tc>
        <w:tc>
          <w:tcPr>
            <w:tcW w:w="1700" w:type="dxa"/>
          </w:tcPr>
          <w:p w14:paraId="025C5B7A"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24:1_n9c</w:t>
            </w:r>
          </w:p>
        </w:tc>
        <w:tc>
          <w:tcPr>
            <w:tcW w:w="1679" w:type="dxa"/>
          </w:tcPr>
          <w:p w14:paraId="2C2E0002"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43.22</w:t>
            </w:r>
          </w:p>
        </w:tc>
        <w:tc>
          <w:tcPr>
            <w:tcW w:w="1957" w:type="dxa"/>
          </w:tcPr>
          <w:p w14:paraId="7BC31867"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169.01</w:t>
            </w:r>
          </w:p>
        </w:tc>
      </w:tr>
      <w:tr w:rsidR="00CE04E6" w:rsidRPr="000A525C" w14:paraId="6AA8DB40" w14:textId="77777777" w:rsidTr="00F022FC">
        <w:tc>
          <w:tcPr>
            <w:tcW w:w="530" w:type="dxa"/>
          </w:tcPr>
          <w:p w14:paraId="4A2C2CAF" w14:textId="77777777" w:rsidR="00CE04E6" w:rsidRPr="000A525C" w:rsidRDefault="00CE04E6" w:rsidP="008A0823">
            <w:pPr>
              <w:rPr>
                <w:rFonts w:ascii="Times New Roman" w:hAnsi="Times New Roman" w:cs="Times New Roman"/>
                <w:sz w:val="24"/>
                <w:szCs w:val="24"/>
              </w:rPr>
            </w:pPr>
            <w:r w:rsidRPr="000A525C">
              <w:rPr>
                <w:rFonts w:ascii="Times New Roman" w:hAnsi="Times New Roman" w:cs="Times New Roman"/>
                <w:sz w:val="24"/>
                <w:szCs w:val="24"/>
              </w:rPr>
              <w:t>37</w:t>
            </w:r>
          </w:p>
        </w:tc>
        <w:tc>
          <w:tcPr>
            <w:tcW w:w="3762" w:type="dxa"/>
          </w:tcPr>
          <w:p w14:paraId="1BBB0A8C" w14:textId="77777777" w:rsidR="00CE04E6" w:rsidRPr="00127431" w:rsidRDefault="00CE04E6" w:rsidP="008A0823">
            <w:pPr>
              <w:rPr>
                <w:rFonts w:ascii="Times New Roman" w:hAnsi="Times New Roman" w:cs="Times New Roman"/>
                <w:sz w:val="24"/>
                <w:szCs w:val="24"/>
              </w:rPr>
            </w:pPr>
            <w:proofErr w:type="spellStart"/>
            <w:r w:rsidRPr="00127431">
              <w:rPr>
                <w:rFonts w:ascii="Times New Roman" w:hAnsi="Times New Roman" w:cs="Times New Roman"/>
                <w:sz w:val="24"/>
                <w:szCs w:val="24"/>
              </w:rPr>
              <w:t>Докозагексаеновая</w:t>
            </w:r>
            <w:proofErr w:type="spellEnd"/>
            <w:r w:rsidRPr="00127431">
              <w:rPr>
                <w:rFonts w:ascii="Times New Roman" w:hAnsi="Times New Roman" w:cs="Times New Roman"/>
                <w:sz w:val="24"/>
                <w:szCs w:val="24"/>
              </w:rPr>
              <w:t xml:space="preserve"> кислота</w:t>
            </w:r>
          </w:p>
        </w:tc>
        <w:tc>
          <w:tcPr>
            <w:tcW w:w="1700" w:type="dxa"/>
          </w:tcPr>
          <w:p w14:paraId="71904F95" w14:textId="77777777" w:rsidR="00CE04E6" w:rsidRPr="0037501B" w:rsidRDefault="00CE04E6" w:rsidP="008A0823">
            <w:pPr>
              <w:jc w:val="center"/>
              <w:rPr>
                <w:rFonts w:ascii="Times New Roman" w:hAnsi="Times New Roman" w:cs="Times New Roman"/>
                <w:i/>
                <w:sz w:val="24"/>
                <w:szCs w:val="24"/>
              </w:rPr>
            </w:pPr>
            <w:r w:rsidRPr="0037501B">
              <w:rPr>
                <w:rFonts w:ascii="Times New Roman" w:hAnsi="Times New Roman" w:cs="Times New Roman"/>
                <w:i/>
                <w:spacing w:val="-2"/>
                <w:sz w:val="24"/>
                <w:szCs w:val="24"/>
              </w:rPr>
              <w:t>C</w:t>
            </w:r>
            <w:r w:rsidRPr="0037501B">
              <w:rPr>
                <w:rFonts w:ascii="Times New Roman" w:hAnsi="Times New Roman" w:cs="Times New Roman"/>
                <w:i/>
                <w:spacing w:val="-2"/>
                <w:sz w:val="24"/>
                <w:szCs w:val="24"/>
                <w:vertAlign w:val="subscript"/>
              </w:rPr>
              <w:t>22:6</w:t>
            </w:r>
          </w:p>
        </w:tc>
        <w:tc>
          <w:tcPr>
            <w:tcW w:w="1679" w:type="dxa"/>
          </w:tcPr>
          <w:p w14:paraId="484A0635"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44.49</w:t>
            </w:r>
          </w:p>
        </w:tc>
        <w:tc>
          <w:tcPr>
            <w:tcW w:w="1957" w:type="dxa"/>
          </w:tcPr>
          <w:p w14:paraId="5ADCFB7D" w14:textId="77777777" w:rsidR="00CE04E6" w:rsidRPr="000A525C" w:rsidRDefault="00CE04E6" w:rsidP="008A0823">
            <w:pPr>
              <w:jc w:val="center"/>
              <w:rPr>
                <w:rFonts w:ascii="Times New Roman" w:hAnsi="Times New Roman" w:cs="Times New Roman"/>
                <w:sz w:val="24"/>
                <w:szCs w:val="24"/>
              </w:rPr>
            </w:pPr>
            <w:r w:rsidRPr="000A525C">
              <w:rPr>
                <w:rFonts w:ascii="Times New Roman" w:hAnsi="Times New Roman" w:cs="Times New Roman"/>
                <w:spacing w:val="-2"/>
                <w:sz w:val="24"/>
                <w:szCs w:val="24"/>
              </w:rPr>
              <w:t>196.51</w:t>
            </w:r>
          </w:p>
        </w:tc>
      </w:tr>
    </w:tbl>
    <w:p w14:paraId="6AF01537" w14:textId="77777777" w:rsidR="00CE04E6" w:rsidRDefault="00CE04E6" w:rsidP="00CE04E6">
      <w:pPr>
        <w:spacing w:after="0" w:line="240" w:lineRule="auto"/>
        <w:ind w:firstLine="709"/>
        <w:jc w:val="both"/>
        <w:rPr>
          <w:rFonts w:ascii="Times New Roman" w:hAnsi="Times New Roman" w:cs="Times New Roman"/>
          <w:sz w:val="28"/>
          <w:szCs w:val="28"/>
        </w:rPr>
      </w:pPr>
    </w:p>
    <w:p w14:paraId="176ADF8F" w14:textId="4A6DA806" w:rsidR="00CE04E6" w:rsidRPr="004C3143" w:rsidRDefault="00CE04E6" w:rsidP="00CE04E6">
      <w:pPr>
        <w:spacing w:after="0" w:line="240" w:lineRule="auto"/>
        <w:ind w:firstLine="709"/>
        <w:jc w:val="both"/>
        <w:rPr>
          <w:rFonts w:ascii="Times New Roman" w:hAnsi="Times New Roman" w:cs="Times New Roman"/>
          <w:sz w:val="28"/>
          <w:szCs w:val="28"/>
        </w:rPr>
      </w:pPr>
      <w:r w:rsidRPr="004C3143">
        <w:rPr>
          <w:rFonts w:ascii="Times New Roman" w:hAnsi="Times New Roman" w:cs="Times New Roman"/>
          <w:sz w:val="28"/>
          <w:szCs w:val="28"/>
          <w:lang w:val="kk-KZ"/>
        </w:rPr>
        <w:t>Расчет состава метиловых эфиров жирных кислот проводи</w:t>
      </w:r>
      <w:r>
        <w:rPr>
          <w:rFonts w:ascii="Times New Roman" w:hAnsi="Times New Roman" w:cs="Times New Roman"/>
          <w:sz w:val="28"/>
          <w:szCs w:val="28"/>
          <w:lang w:val="kk-KZ"/>
        </w:rPr>
        <w:t>ли</w:t>
      </w:r>
      <w:r w:rsidRPr="004C3143">
        <w:rPr>
          <w:rFonts w:ascii="Times New Roman" w:hAnsi="Times New Roman" w:cs="Times New Roman"/>
          <w:sz w:val="28"/>
          <w:szCs w:val="28"/>
          <w:lang w:val="kk-KZ"/>
        </w:rPr>
        <w:t xml:space="preserve"> методом внутренней нормализации </w:t>
      </w:r>
      <w:r w:rsidRPr="004C3143">
        <w:rPr>
          <w:rFonts w:ascii="Times New Roman" w:hAnsi="Times New Roman" w:cs="Times New Roman"/>
          <w:sz w:val="28"/>
          <w:szCs w:val="28"/>
        </w:rPr>
        <w:t xml:space="preserve">(внутренней нормировки) — метода определения содержания компонента в </w:t>
      </w:r>
      <w:r w:rsidRPr="004C3143">
        <w:rPr>
          <w:rFonts w:ascii="Times New Roman" w:hAnsi="Times New Roman" w:cs="Times New Roman"/>
          <w:sz w:val="28"/>
          <w:szCs w:val="28"/>
          <w:lang w:val="kk-KZ"/>
        </w:rPr>
        <w:t xml:space="preserve">стандартной </w:t>
      </w:r>
      <w:r w:rsidRPr="004C3143">
        <w:rPr>
          <w:rFonts w:ascii="Times New Roman" w:hAnsi="Times New Roman" w:cs="Times New Roman"/>
          <w:sz w:val="28"/>
          <w:szCs w:val="28"/>
        </w:rPr>
        <w:t xml:space="preserve">смеси, при котором сумму каких-либо параметров, например, сумму площадей всех пиков, принимают за 100%, тогда отношение площади отдельного пика </w:t>
      </w:r>
      <w:r w:rsidRPr="004C3143">
        <w:rPr>
          <w:rFonts w:ascii="Times New Roman" w:hAnsi="Times New Roman" w:cs="Times New Roman"/>
          <w:sz w:val="28"/>
          <w:szCs w:val="28"/>
          <w:lang w:val="kk-KZ"/>
        </w:rPr>
        <w:t xml:space="preserve">к </w:t>
      </w:r>
      <w:r w:rsidRPr="004C3143">
        <w:rPr>
          <w:rFonts w:ascii="Times New Roman" w:hAnsi="Times New Roman" w:cs="Times New Roman"/>
          <w:sz w:val="28"/>
          <w:szCs w:val="28"/>
        </w:rPr>
        <w:t>сумме площадей при умножении на 100 будет характеризовать массовую долю (%) компонента в</w:t>
      </w:r>
      <w:r w:rsidRPr="004C3143">
        <w:rPr>
          <w:rFonts w:ascii="Times New Roman" w:hAnsi="Times New Roman" w:cs="Times New Roman"/>
          <w:sz w:val="28"/>
          <w:szCs w:val="28"/>
          <w:lang w:val="kk-KZ"/>
        </w:rPr>
        <w:t xml:space="preserve"> стандартной </w:t>
      </w:r>
      <w:r w:rsidRPr="004C3143">
        <w:rPr>
          <w:rFonts w:ascii="Times New Roman" w:hAnsi="Times New Roman" w:cs="Times New Roman"/>
          <w:sz w:val="28"/>
          <w:szCs w:val="28"/>
        </w:rPr>
        <w:t>смеси</w:t>
      </w:r>
      <w:r w:rsidR="00F05336">
        <w:rPr>
          <w:rFonts w:ascii="Times New Roman" w:hAnsi="Times New Roman" w:cs="Times New Roman"/>
          <w:sz w:val="28"/>
          <w:szCs w:val="28"/>
        </w:rPr>
        <w:t xml:space="preserve"> (рисунок 3)</w:t>
      </w:r>
      <w:r w:rsidRPr="004C3143">
        <w:rPr>
          <w:rFonts w:ascii="Times New Roman" w:hAnsi="Times New Roman" w:cs="Times New Roman"/>
          <w:sz w:val="28"/>
          <w:szCs w:val="28"/>
        </w:rPr>
        <w:t>.</w:t>
      </w:r>
    </w:p>
    <w:p w14:paraId="7A0F3F19" w14:textId="77777777" w:rsidR="00CE04E6" w:rsidRPr="00456514"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Расчет состава метиловых эфиров жирных кислот проводили методом внутренней нормализации.</w:t>
      </w:r>
    </w:p>
    <w:p w14:paraId="35F48D3B" w14:textId="77777777" w:rsidR="00CE04E6"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 xml:space="preserve">Площадь пика компонента </w:t>
      </w:r>
      <w:proofErr w:type="spellStart"/>
      <w:r w:rsidRPr="00456514">
        <w:rPr>
          <w:rFonts w:ascii="Times New Roman" w:hAnsi="Times New Roman" w:cs="Times New Roman"/>
          <w:sz w:val="28"/>
          <w:szCs w:val="28"/>
        </w:rPr>
        <w:t>S</w:t>
      </w:r>
      <w:r w:rsidRPr="00456514">
        <w:rPr>
          <w:rFonts w:ascii="Times New Roman" w:hAnsi="Times New Roman" w:cs="Times New Roman"/>
          <w:sz w:val="28"/>
          <w:szCs w:val="28"/>
          <w:vertAlign w:val="subscript"/>
        </w:rPr>
        <w:t>i</w:t>
      </w:r>
      <w:proofErr w:type="spellEnd"/>
      <w:r>
        <w:rPr>
          <w:rFonts w:ascii="Times New Roman" w:hAnsi="Times New Roman" w:cs="Times New Roman"/>
          <w:sz w:val="28"/>
          <w:szCs w:val="28"/>
        </w:rPr>
        <w:t xml:space="preserve">, </w:t>
      </w:r>
      <w:r w:rsidRPr="00456514">
        <w:rPr>
          <w:rFonts w:ascii="Times New Roman" w:hAnsi="Times New Roman" w:cs="Times New Roman"/>
          <w:sz w:val="28"/>
          <w:szCs w:val="28"/>
        </w:rPr>
        <w:t>мм</w:t>
      </w:r>
      <w:r w:rsidRPr="00456514">
        <w:rPr>
          <w:rFonts w:ascii="Times New Roman" w:hAnsi="Times New Roman" w:cs="Times New Roman"/>
          <w:sz w:val="28"/>
          <w:szCs w:val="28"/>
          <w:vertAlign w:val="superscript"/>
        </w:rPr>
        <w:t>2</w:t>
      </w:r>
      <w:r w:rsidRPr="00456514">
        <w:rPr>
          <w:rFonts w:ascii="Times New Roman" w:hAnsi="Times New Roman" w:cs="Times New Roman"/>
          <w:sz w:val="28"/>
          <w:szCs w:val="28"/>
        </w:rPr>
        <w:t>, вычисляли по формуле:</w:t>
      </w:r>
    </w:p>
    <w:p w14:paraId="09091EFD" w14:textId="77777777" w:rsidR="0068620E" w:rsidRDefault="0068620E" w:rsidP="00CE04E6">
      <w:pPr>
        <w:spacing w:after="0" w:line="240" w:lineRule="auto"/>
        <w:ind w:firstLine="709"/>
        <w:jc w:val="both"/>
        <w:rPr>
          <w:rFonts w:ascii="Times New Roman" w:hAnsi="Times New Roman" w:cs="Times New Roman"/>
          <w:sz w:val="28"/>
          <w:szCs w:val="28"/>
        </w:rPr>
      </w:pPr>
    </w:p>
    <w:p w14:paraId="01DAE0B0" w14:textId="1EFDBD4D" w:rsidR="00CE04E6" w:rsidRPr="0068620E" w:rsidRDefault="00CE04E6" w:rsidP="0068620E">
      <w:pPr>
        <w:spacing w:after="0" w:line="240" w:lineRule="auto"/>
        <w:ind w:firstLine="709"/>
        <w:jc w:val="center"/>
        <w:rPr>
          <w:rFonts w:ascii="Times New Roman" w:hAnsi="Times New Roman" w:cs="Times New Roman"/>
          <w:sz w:val="28"/>
          <w:szCs w:val="28"/>
        </w:rPr>
      </w:pPr>
      <w:proofErr w:type="spellStart"/>
      <w:r w:rsidRPr="00626F86">
        <w:rPr>
          <w:rFonts w:ascii="Times New Roman" w:hAnsi="Times New Roman" w:cs="Times New Roman"/>
          <w:sz w:val="28"/>
          <w:szCs w:val="28"/>
        </w:rPr>
        <w:lastRenderedPageBreak/>
        <w:t>S</w:t>
      </w:r>
      <w:r w:rsidRPr="00626F86">
        <w:rPr>
          <w:rFonts w:ascii="Times New Roman" w:hAnsi="Times New Roman" w:cs="Times New Roman"/>
          <w:sz w:val="28"/>
          <w:szCs w:val="28"/>
          <w:vertAlign w:val="subscript"/>
        </w:rPr>
        <w:t>i</w:t>
      </w:r>
      <w:proofErr w:type="spellEnd"/>
      <w:r w:rsidRPr="00626F86">
        <w:rPr>
          <w:rFonts w:ascii="Times New Roman" w:hAnsi="Times New Roman" w:cs="Times New Roman"/>
          <w:sz w:val="28"/>
          <w:szCs w:val="28"/>
        </w:rPr>
        <w:t xml:space="preserve"> =</w:t>
      </w:r>
      <w:proofErr w:type="spellStart"/>
      <w:r w:rsidRPr="00626F86">
        <w:rPr>
          <w:rFonts w:ascii="Times New Roman" w:hAnsi="Times New Roman" w:cs="Times New Roman"/>
          <w:sz w:val="28"/>
          <w:szCs w:val="28"/>
        </w:rPr>
        <w:t>h</w:t>
      </w:r>
      <w:r w:rsidRPr="00626F86">
        <w:rPr>
          <w:rFonts w:ascii="Times New Roman" w:hAnsi="Times New Roman" w:cs="Times New Roman"/>
          <w:sz w:val="28"/>
          <w:szCs w:val="28"/>
          <w:vertAlign w:val="subscript"/>
        </w:rPr>
        <w:t>i</w:t>
      </w:r>
      <w:r w:rsidRPr="00626F86">
        <w:rPr>
          <w:rFonts w:ascii="Times New Roman" w:hAnsi="Times New Roman" w:cs="Times New Roman"/>
          <w:sz w:val="28"/>
          <w:szCs w:val="28"/>
        </w:rPr>
        <w:t>a</w:t>
      </w:r>
      <w:r w:rsidRPr="00626F86">
        <w:rPr>
          <w:rFonts w:ascii="Times New Roman" w:hAnsi="Times New Roman" w:cs="Times New Roman"/>
          <w:sz w:val="28"/>
          <w:szCs w:val="28"/>
          <w:vertAlign w:val="subscript"/>
        </w:rPr>
        <w:t>i</w:t>
      </w:r>
      <w:proofErr w:type="spellEnd"/>
      <w:r w:rsidR="0068620E" w:rsidRPr="00626F86">
        <w:rPr>
          <w:rFonts w:ascii="Times New Roman" w:hAnsi="Times New Roman" w:cs="Times New Roman"/>
          <w:sz w:val="28"/>
          <w:szCs w:val="28"/>
        </w:rPr>
        <w:t>,</w:t>
      </w:r>
      <w:r w:rsidR="0068620E">
        <w:rPr>
          <w:rFonts w:ascii="Times New Roman" w:hAnsi="Times New Roman" w:cs="Times New Roman"/>
          <w:sz w:val="28"/>
          <w:szCs w:val="28"/>
        </w:rPr>
        <w:tab/>
      </w:r>
      <w:r w:rsidR="0068620E">
        <w:rPr>
          <w:rFonts w:ascii="Times New Roman" w:hAnsi="Times New Roman" w:cs="Times New Roman"/>
          <w:sz w:val="28"/>
          <w:szCs w:val="28"/>
        </w:rPr>
        <w:tab/>
      </w:r>
      <w:r w:rsidR="0068620E">
        <w:rPr>
          <w:rFonts w:ascii="Times New Roman" w:hAnsi="Times New Roman" w:cs="Times New Roman"/>
          <w:sz w:val="28"/>
          <w:szCs w:val="28"/>
        </w:rPr>
        <w:tab/>
      </w:r>
      <w:r w:rsidR="0068620E">
        <w:rPr>
          <w:rFonts w:ascii="Times New Roman" w:hAnsi="Times New Roman" w:cs="Times New Roman"/>
          <w:sz w:val="28"/>
          <w:szCs w:val="28"/>
        </w:rPr>
        <w:tab/>
        <w:t>(1)</w:t>
      </w:r>
    </w:p>
    <w:p w14:paraId="344F27D2" w14:textId="77777777" w:rsidR="0068620E" w:rsidRDefault="0068620E" w:rsidP="00CE04E6">
      <w:pPr>
        <w:spacing w:after="0" w:line="240" w:lineRule="auto"/>
        <w:ind w:firstLine="709"/>
        <w:jc w:val="both"/>
        <w:rPr>
          <w:rFonts w:ascii="Times New Roman" w:hAnsi="Times New Roman" w:cs="Times New Roman"/>
          <w:sz w:val="28"/>
          <w:szCs w:val="28"/>
        </w:rPr>
      </w:pPr>
    </w:p>
    <w:p w14:paraId="44EA61A8" w14:textId="3DF67E11" w:rsidR="00CE04E6" w:rsidRPr="00456514"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 xml:space="preserve">где </w:t>
      </w:r>
      <w:proofErr w:type="spellStart"/>
      <w:r w:rsidRPr="00456514">
        <w:rPr>
          <w:rFonts w:ascii="Times New Roman" w:hAnsi="Times New Roman" w:cs="Times New Roman"/>
          <w:sz w:val="28"/>
          <w:szCs w:val="28"/>
        </w:rPr>
        <w:t>h</w:t>
      </w:r>
      <w:r w:rsidRPr="00456514">
        <w:rPr>
          <w:rFonts w:ascii="Times New Roman" w:hAnsi="Times New Roman" w:cs="Times New Roman"/>
          <w:sz w:val="28"/>
          <w:szCs w:val="28"/>
          <w:vertAlign w:val="subscript"/>
        </w:rPr>
        <w:t>i</w:t>
      </w:r>
      <w:proofErr w:type="spellEnd"/>
      <w:r w:rsidRPr="00456514">
        <w:rPr>
          <w:rFonts w:ascii="Times New Roman" w:hAnsi="Times New Roman" w:cs="Times New Roman"/>
          <w:sz w:val="28"/>
          <w:szCs w:val="28"/>
        </w:rPr>
        <w:t>– высота пика, мм;</w:t>
      </w:r>
    </w:p>
    <w:p w14:paraId="6EB139D4" w14:textId="77777777" w:rsidR="00CE04E6" w:rsidRPr="00456514" w:rsidRDefault="00CE04E6" w:rsidP="00CE04E6">
      <w:pPr>
        <w:spacing w:after="0" w:line="240" w:lineRule="auto"/>
        <w:ind w:firstLine="709"/>
        <w:jc w:val="both"/>
        <w:rPr>
          <w:rFonts w:ascii="Times New Roman" w:hAnsi="Times New Roman" w:cs="Times New Roman"/>
          <w:sz w:val="28"/>
          <w:szCs w:val="28"/>
        </w:rPr>
      </w:pPr>
      <w:proofErr w:type="spellStart"/>
      <w:r w:rsidRPr="00456514">
        <w:rPr>
          <w:rFonts w:ascii="Times New Roman" w:hAnsi="Times New Roman" w:cs="Times New Roman"/>
          <w:sz w:val="28"/>
          <w:szCs w:val="28"/>
        </w:rPr>
        <w:t>a</w:t>
      </w:r>
      <w:r w:rsidRPr="00456514">
        <w:rPr>
          <w:rFonts w:ascii="Times New Roman" w:hAnsi="Times New Roman" w:cs="Times New Roman"/>
          <w:sz w:val="28"/>
          <w:szCs w:val="28"/>
          <w:vertAlign w:val="subscript"/>
        </w:rPr>
        <w:t>i</w:t>
      </w:r>
      <w:proofErr w:type="spellEnd"/>
      <w:r w:rsidRPr="00456514">
        <w:rPr>
          <w:rFonts w:ascii="Times New Roman" w:hAnsi="Times New Roman" w:cs="Times New Roman"/>
          <w:sz w:val="28"/>
          <w:szCs w:val="28"/>
        </w:rPr>
        <w:t xml:space="preserve"> – ширина, измеренная на половине высоты, мм.</w:t>
      </w:r>
    </w:p>
    <w:p w14:paraId="20047C05" w14:textId="77777777" w:rsidR="00CE04E6" w:rsidRPr="00456514"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Результат измерения высоты пика записывали в целых числах, ширину пика фиксируют до первого десятичного знака.</w:t>
      </w:r>
    </w:p>
    <w:p w14:paraId="671684FC" w14:textId="77777777" w:rsidR="00CE04E6" w:rsidRPr="00456514"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 xml:space="preserve">Сумму площадей всех пиков на </w:t>
      </w:r>
      <w:proofErr w:type="spellStart"/>
      <w:r w:rsidRPr="00456514">
        <w:rPr>
          <w:rFonts w:ascii="Times New Roman" w:hAnsi="Times New Roman" w:cs="Times New Roman"/>
          <w:sz w:val="28"/>
          <w:szCs w:val="28"/>
        </w:rPr>
        <w:t>хроматограмме</w:t>
      </w:r>
      <w:proofErr w:type="spellEnd"/>
      <w:r w:rsidRPr="00456514">
        <w:rPr>
          <w:rFonts w:ascii="Times New Roman" w:hAnsi="Times New Roman" w:cs="Times New Roman"/>
          <w:sz w:val="28"/>
          <w:szCs w:val="28"/>
        </w:rPr>
        <w:t xml:space="preserve"> ∑</w:t>
      </w:r>
      <w:proofErr w:type="spellStart"/>
      <w:r w:rsidRPr="00456514">
        <w:rPr>
          <w:rFonts w:ascii="Times New Roman" w:hAnsi="Times New Roman" w:cs="Times New Roman"/>
          <w:sz w:val="28"/>
          <w:szCs w:val="28"/>
        </w:rPr>
        <w:t>Si</w:t>
      </w:r>
      <w:proofErr w:type="spellEnd"/>
      <w:r w:rsidRPr="00456514">
        <w:rPr>
          <w:rFonts w:ascii="Times New Roman" w:hAnsi="Times New Roman" w:cs="Times New Roman"/>
          <w:sz w:val="28"/>
          <w:szCs w:val="28"/>
        </w:rPr>
        <w:t xml:space="preserve"> принимают за 100 %.</w:t>
      </w:r>
    </w:p>
    <w:p w14:paraId="65F8A816" w14:textId="77777777" w:rsidR="00CE04E6"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 xml:space="preserve">Массовую долю каждой кислоты масла </w:t>
      </w:r>
      <w:proofErr w:type="spellStart"/>
      <w:r w:rsidRPr="00456514">
        <w:rPr>
          <w:rFonts w:ascii="Times New Roman" w:hAnsi="Times New Roman" w:cs="Times New Roman"/>
          <w:sz w:val="28"/>
          <w:szCs w:val="28"/>
        </w:rPr>
        <w:t>Xi</w:t>
      </w:r>
      <w:proofErr w:type="spellEnd"/>
      <w:r>
        <w:rPr>
          <w:rFonts w:ascii="Times New Roman" w:hAnsi="Times New Roman" w:cs="Times New Roman"/>
          <w:sz w:val="28"/>
          <w:szCs w:val="28"/>
        </w:rPr>
        <w:t xml:space="preserve"> </w:t>
      </w:r>
      <w:r w:rsidRPr="00456514">
        <w:rPr>
          <w:rFonts w:ascii="Times New Roman" w:hAnsi="Times New Roman" w:cs="Times New Roman"/>
          <w:sz w:val="28"/>
          <w:szCs w:val="28"/>
        </w:rPr>
        <w:t>вычисляли по формуле:</w:t>
      </w:r>
    </w:p>
    <w:p w14:paraId="3CDE6BDC" w14:textId="77777777" w:rsidR="0068620E" w:rsidRPr="00456514" w:rsidRDefault="0068620E" w:rsidP="00CE04E6">
      <w:pPr>
        <w:spacing w:after="0" w:line="240" w:lineRule="auto"/>
        <w:ind w:firstLine="709"/>
        <w:jc w:val="both"/>
        <w:rPr>
          <w:rFonts w:ascii="Times New Roman" w:hAnsi="Times New Roman" w:cs="Times New Roman"/>
          <w:sz w:val="28"/>
          <w:szCs w:val="28"/>
        </w:rPr>
      </w:pPr>
    </w:p>
    <w:p w14:paraId="0F554D74" w14:textId="64C51059" w:rsidR="00CE04E6" w:rsidRDefault="00CE04E6" w:rsidP="00CE04E6">
      <w:pPr>
        <w:spacing w:after="0" w:line="240" w:lineRule="auto"/>
        <w:ind w:firstLine="709"/>
        <w:jc w:val="center"/>
        <w:rPr>
          <w:rFonts w:ascii="Times New Roman" w:hAnsi="Times New Roman" w:cs="Times New Roman"/>
          <w:sz w:val="28"/>
          <w:szCs w:val="28"/>
        </w:rPr>
      </w:pPr>
      <w:proofErr w:type="spellStart"/>
      <w:r w:rsidRPr="00626F86">
        <w:rPr>
          <w:rFonts w:ascii="Times New Roman" w:hAnsi="Times New Roman" w:cs="Times New Roman"/>
          <w:sz w:val="28"/>
          <w:szCs w:val="28"/>
        </w:rPr>
        <w:t>X</w:t>
      </w:r>
      <w:r w:rsidRPr="00626F86">
        <w:rPr>
          <w:rFonts w:ascii="Times New Roman" w:hAnsi="Times New Roman" w:cs="Times New Roman"/>
          <w:sz w:val="28"/>
          <w:szCs w:val="28"/>
          <w:vertAlign w:val="subscript"/>
        </w:rPr>
        <w:t>i</w:t>
      </w:r>
      <w:proofErr w:type="spellEnd"/>
      <w:r w:rsidRPr="00626F86">
        <w:rPr>
          <w:rFonts w:ascii="Times New Roman" w:hAnsi="Times New Roman" w:cs="Times New Roman"/>
          <w:sz w:val="28"/>
          <w:szCs w:val="28"/>
        </w:rPr>
        <w:t xml:space="preserve">= </w:t>
      </w:r>
      <w:proofErr w:type="spellStart"/>
      <w:r w:rsidRPr="00626F86">
        <w:rPr>
          <w:rFonts w:ascii="Times New Roman" w:hAnsi="Times New Roman" w:cs="Times New Roman"/>
          <w:sz w:val="28"/>
          <w:szCs w:val="28"/>
        </w:rPr>
        <w:t>S</w:t>
      </w:r>
      <w:r w:rsidRPr="00626F86">
        <w:rPr>
          <w:rFonts w:ascii="Times New Roman" w:hAnsi="Times New Roman" w:cs="Times New Roman"/>
          <w:sz w:val="28"/>
          <w:szCs w:val="28"/>
          <w:vertAlign w:val="subscript"/>
        </w:rPr>
        <w:t>i</w:t>
      </w:r>
      <w:proofErr w:type="spellEnd"/>
      <w:r w:rsidRPr="00626F86">
        <w:rPr>
          <w:rFonts w:ascii="Times New Roman" w:hAnsi="Times New Roman" w:cs="Times New Roman"/>
          <w:sz w:val="28"/>
          <w:szCs w:val="28"/>
        </w:rPr>
        <w:t>*100/∑</w:t>
      </w:r>
      <w:proofErr w:type="spellStart"/>
      <w:r w:rsidRPr="00626F86">
        <w:rPr>
          <w:rFonts w:ascii="Times New Roman" w:hAnsi="Times New Roman" w:cs="Times New Roman"/>
          <w:sz w:val="28"/>
          <w:szCs w:val="28"/>
        </w:rPr>
        <w:t>S</w:t>
      </w:r>
      <w:r w:rsidRPr="00626F86">
        <w:rPr>
          <w:rFonts w:ascii="Times New Roman" w:hAnsi="Times New Roman" w:cs="Times New Roman"/>
          <w:sz w:val="28"/>
          <w:szCs w:val="28"/>
          <w:vertAlign w:val="subscript"/>
        </w:rPr>
        <w:t>i</w:t>
      </w:r>
      <w:proofErr w:type="spellEnd"/>
      <w:r w:rsidR="0068620E">
        <w:rPr>
          <w:rFonts w:ascii="Times New Roman" w:hAnsi="Times New Roman" w:cs="Times New Roman"/>
          <w:sz w:val="28"/>
          <w:szCs w:val="28"/>
        </w:rPr>
        <w:tab/>
      </w:r>
      <w:r w:rsidR="0068620E">
        <w:rPr>
          <w:rFonts w:ascii="Times New Roman" w:hAnsi="Times New Roman" w:cs="Times New Roman"/>
          <w:sz w:val="28"/>
          <w:szCs w:val="28"/>
        </w:rPr>
        <w:tab/>
      </w:r>
      <w:r w:rsidR="0068620E">
        <w:rPr>
          <w:rFonts w:ascii="Times New Roman" w:hAnsi="Times New Roman" w:cs="Times New Roman"/>
          <w:sz w:val="28"/>
          <w:szCs w:val="28"/>
        </w:rPr>
        <w:tab/>
      </w:r>
      <w:r w:rsidR="0068620E">
        <w:rPr>
          <w:rFonts w:ascii="Times New Roman" w:hAnsi="Times New Roman" w:cs="Times New Roman"/>
          <w:sz w:val="28"/>
          <w:szCs w:val="28"/>
        </w:rPr>
        <w:tab/>
        <w:t>(2)</w:t>
      </w:r>
    </w:p>
    <w:p w14:paraId="64E3EB43" w14:textId="77777777" w:rsidR="0068620E" w:rsidRPr="0068620E" w:rsidRDefault="0068620E" w:rsidP="00CE04E6">
      <w:pPr>
        <w:spacing w:after="0" w:line="240" w:lineRule="auto"/>
        <w:ind w:firstLine="709"/>
        <w:jc w:val="center"/>
        <w:rPr>
          <w:rFonts w:ascii="Times New Roman" w:hAnsi="Times New Roman" w:cs="Times New Roman"/>
          <w:sz w:val="28"/>
          <w:szCs w:val="28"/>
        </w:rPr>
      </w:pPr>
    </w:p>
    <w:p w14:paraId="56891F79" w14:textId="77777777" w:rsidR="00CE04E6" w:rsidRPr="00456514"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 xml:space="preserve">где </w:t>
      </w:r>
      <w:proofErr w:type="spellStart"/>
      <w:r w:rsidRPr="00456514">
        <w:rPr>
          <w:rFonts w:ascii="Times New Roman" w:hAnsi="Times New Roman" w:cs="Times New Roman"/>
          <w:sz w:val="28"/>
          <w:szCs w:val="28"/>
        </w:rPr>
        <w:t>S</w:t>
      </w:r>
      <w:r w:rsidRPr="00456514">
        <w:rPr>
          <w:rFonts w:ascii="Times New Roman" w:hAnsi="Times New Roman" w:cs="Times New Roman"/>
          <w:sz w:val="28"/>
          <w:szCs w:val="28"/>
          <w:vertAlign w:val="subscript"/>
        </w:rPr>
        <w:t>i</w:t>
      </w:r>
      <w:proofErr w:type="spellEnd"/>
      <w:r w:rsidRPr="00456514">
        <w:rPr>
          <w:rFonts w:ascii="Times New Roman" w:hAnsi="Times New Roman" w:cs="Times New Roman"/>
          <w:sz w:val="28"/>
          <w:szCs w:val="28"/>
        </w:rPr>
        <w:t>- площадь пика метилового эфира, мм</w:t>
      </w:r>
      <w:r w:rsidRPr="00456514">
        <w:rPr>
          <w:rFonts w:ascii="Times New Roman" w:hAnsi="Times New Roman" w:cs="Times New Roman"/>
          <w:sz w:val="28"/>
          <w:szCs w:val="28"/>
          <w:vertAlign w:val="superscript"/>
        </w:rPr>
        <w:t>2</w:t>
      </w:r>
      <w:r w:rsidRPr="00456514">
        <w:rPr>
          <w:rFonts w:ascii="Times New Roman" w:hAnsi="Times New Roman" w:cs="Times New Roman"/>
          <w:sz w:val="28"/>
          <w:szCs w:val="28"/>
        </w:rPr>
        <w:t>,</w:t>
      </w:r>
    </w:p>
    <w:p w14:paraId="658957F8" w14:textId="77777777" w:rsidR="00CE04E6" w:rsidRPr="00456514"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w:t>
      </w:r>
      <w:proofErr w:type="spellStart"/>
      <w:r w:rsidRPr="00456514">
        <w:rPr>
          <w:rFonts w:ascii="Times New Roman" w:hAnsi="Times New Roman" w:cs="Times New Roman"/>
          <w:sz w:val="28"/>
          <w:szCs w:val="28"/>
        </w:rPr>
        <w:t>S</w:t>
      </w:r>
      <w:r w:rsidRPr="00456514">
        <w:rPr>
          <w:rFonts w:ascii="Times New Roman" w:hAnsi="Times New Roman" w:cs="Times New Roman"/>
          <w:sz w:val="28"/>
          <w:szCs w:val="28"/>
          <w:vertAlign w:val="subscript"/>
        </w:rPr>
        <w:t>i</w:t>
      </w:r>
      <w:proofErr w:type="spellEnd"/>
      <w:r w:rsidRPr="00456514">
        <w:rPr>
          <w:rFonts w:ascii="Times New Roman" w:hAnsi="Times New Roman" w:cs="Times New Roman"/>
          <w:sz w:val="28"/>
          <w:szCs w:val="28"/>
        </w:rPr>
        <w:t xml:space="preserve"> – сумма площадей всех пиков на хроматограмме, мм</w:t>
      </w:r>
      <w:r w:rsidRPr="00456514">
        <w:rPr>
          <w:rFonts w:ascii="Times New Roman" w:hAnsi="Times New Roman" w:cs="Times New Roman"/>
          <w:sz w:val="28"/>
          <w:szCs w:val="28"/>
          <w:vertAlign w:val="superscript"/>
        </w:rPr>
        <w:t>2</w:t>
      </w:r>
      <w:r w:rsidRPr="00456514">
        <w:rPr>
          <w:rFonts w:ascii="Times New Roman" w:hAnsi="Times New Roman" w:cs="Times New Roman"/>
          <w:sz w:val="28"/>
          <w:szCs w:val="28"/>
        </w:rPr>
        <w:t>.</w:t>
      </w:r>
    </w:p>
    <w:p w14:paraId="6100BE53" w14:textId="14994AA9" w:rsidR="00CE04E6" w:rsidRDefault="00CE04E6" w:rsidP="00CE04E6">
      <w:pPr>
        <w:spacing w:after="0" w:line="240" w:lineRule="auto"/>
        <w:ind w:firstLine="709"/>
        <w:jc w:val="both"/>
        <w:rPr>
          <w:rFonts w:ascii="Times New Roman" w:hAnsi="Times New Roman" w:cs="Times New Roman"/>
          <w:sz w:val="28"/>
          <w:szCs w:val="28"/>
        </w:rPr>
      </w:pPr>
      <w:r w:rsidRPr="00456514">
        <w:rPr>
          <w:rFonts w:ascii="Times New Roman" w:hAnsi="Times New Roman" w:cs="Times New Roman"/>
          <w:sz w:val="28"/>
          <w:szCs w:val="28"/>
        </w:rPr>
        <w:t>За окончательный результат измерений принимается среднее</w:t>
      </w:r>
      <w:r>
        <w:rPr>
          <w:rFonts w:ascii="Times New Roman" w:hAnsi="Times New Roman" w:cs="Times New Roman"/>
          <w:sz w:val="28"/>
          <w:szCs w:val="28"/>
        </w:rPr>
        <w:t xml:space="preserve"> </w:t>
      </w:r>
      <w:r w:rsidRPr="00456514">
        <w:rPr>
          <w:rFonts w:ascii="Times New Roman" w:hAnsi="Times New Roman" w:cs="Times New Roman"/>
          <w:sz w:val="28"/>
          <w:szCs w:val="28"/>
        </w:rPr>
        <w:t>арифметическое значение результатов двух последовательных измерений.</w:t>
      </w:r>
      <w:r w:rsidR="0068620E">
        <w:rPr>
          <w:rFonts w:ascii="Times New Roman" w:hAnsi="Times New Roman" w:cs="Times New Roman"/>
          <w:sz w:val="28"/>
          <w:szCs w:val="28"/>
        </w:rPr>
        <w:t xml:space="preserve"> </w:t>
      </w:r>
      <w:r w:rsidR="0068620E" w:rsidRPr="0068620E">
        <w:rPr>
          <w:rFonts w:ascii="Times New Roman" w:hAnsi="Times New Roman" w:cs="Times New Roman"/>
          <w:sz w:val="28"/>
          <w:szCs w:val="28"/>
        </w:rPr>
        <w:t xml:space="preserve">Калибровочная кривая, построенная для метода ГХ-МС, представлена на рисунке </w:t>
      </w:r>
      <w:r w:rsidR="00C91608">
        <w:rPr>
          <w:rFonts w:ascii="Times New Roman" w:hAnsi="Times New Roman" w:cs="Times New Roman"/>
          <w:sz w:val="28"/>
          <w:szCs w:val="28"/>
        </w:rPr>
        <w:t>7</w:t>
      </w:r>
      <w:r w:rsidR="0068620E" w:rsidRPr="0068620E">
        <w:rPr>
          <w:rFonts w:ascii="Times New Roman" w:hAnsi="Times New Roman" w:cs="Times New Roman"/>
          <w:sz w:val="28"/>
          <w:szCs w:val="28"/>
        </w:rPr>
        <w:t>.</w:t>
      </w:r>
    </w:p>
    <w:p w14:paraId="57D1EB7E" w14:textId="77777777" w:rsidR="00ED7B08" w:rsidRPr="00456514" w:rsidRDefault="00ED7B08" w:rsidP="00CE04E6">
      <w:pPr>
        <w:spacing w:after="0" w:line="240" w:lineRule="auto"/>
        <w:ind w:firstLine="709"/>
        <w:jc w:val="both"/>
        <w:rPr>
          <w:rFonts w:ascii="Times New Roman" w:hAnsi="Times New Roman" w:cs="Times New Roman"/>
          <w:sz w:val="28"/>
          <w:szCs w:val="28"/>
        </w:rPr>
      </w:pPr>
    </w:p>
    <w:p w14:paraId="7492724E" w14:textId="77777777" w:rsidR="00CE04E6" w:rsidRDefault="00CE04E6" w:rsidP="00CE04E6">
      <w:pPr>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313819B7" wp14:editId="503F533A">
            <wp:extent cx="5793740" cy="27717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9489" t="27252" r="31669" b="50116"/>
                    <a:stretch/>
                  </pic:blipFill>
                  <pic:spPr bwMode="auto">
                    <a:xfrm>
                      <a:off x="0" y="0"/>
                      <a:ext cx="5814360" cy="2781640"/>
                    </a:xfrm>
                    <a:prstGeom prst="rect">
                      <a:avLst/>
                    </a:prstGeom>
                    <a:ln>
                      <a:noFill/>
                    </a:ln>
                    <a:extLst>
                      <a:ext uri="{53640926-AAD7-44D8-BBD7-CCE9431645EC}">
                        <a14:shadowObscured xmlns:a14="http://schemas.microsoft.com/office/drawing/2010/main"/>
                      </a:ext>
                    </a:extLst>
                  </pic:spPr>
                </pic:pic>
              </a:graphicData>
            </a:graphic>
          </wp:inline>
        </w:drawing>
      </w:r>
    </w:p>
    <w:p w14:paraId="3CB035F1" w14:textId="77777777" w:rsidR="00613805" w:rsidRDefault="00613805" w:rsidP="00ED7B08">
      <w:pPr>
        <w:spacing w:after="0" w:line="240" w:lineRule="auto"/>
        <w:jc w:val="center"/>
        <w:rPr>
          <w:rFonts w:ascii="Times New Roman" w:hAnsi="Times New Roman" w:cs="Times New Roman"/>
          <w:sz w:val="28"/>
          <w:szCs w:val="28"/>
          <w:lang w:val="kk-KZ"/>
        </w:rPr>
      </w:pPr>
    </w:p>
    <w:p w14:paraId="43DBA494" w14:textId="723D0958" w:rsidR="009110A1" w:rsidRDefault="00A44342" w:rsidP="00ED7B08">
      <w:pPr>
        <w:spacing w:after="0" w:line="240" w:lineRule="auto"/>
        <w:jc w:val="center"/>
        <w:rPr>
          <w:rFonts w:ascii="Times New Roman" w:hAnsi="Times New Roman" w:cs="Times New Roman"/>
          <w:sz w:val="28"/>
          <w:szCs w:val="28"/>
        </w:rPr>
      </w:pPr>
      <w:r w:rsidRPr="00A44342">
        <w:rPr>
          <w:rFonts w:ascii="Times New Roman" w:hAnsi="Times New Roman" w:cs="Times New Roman"/>
          <w:sz w:val="28"/>
          <w:szCs w:val="28"/>
        </w:rPr>
        <w:t xml:space="preserve">Рисунок </w:t>
      </w:r>
      <w:r w:rsidR="00844032">
        <w:rPr>
          <w:rFonts w:ascii="Times New Roman" w:hAnsi="Times New Roman" w:cs="Times New Roman"/>
          <w:sz w:val="28"/>
          <w:szCs w:val="28"/>
        </w:rPr>
        <w:t>7</w:t>
      </w:r>
      <w:r w:rsidR="00812C54">
        <w:rPr>
          <w:rFonts w:ascii="Times New Roman" w:hAnsi="Times New Roman" w:cs="Times New Roman"/>
          <w:sz w:val="28"/>
          <w:szCs w:val="28"/>
        </w:rPr>
        <w:t xml:space="preserve"> </w:t>
      </w:r>
      <w:r w:rsidR="00613805">
        <w:t>–</w:t>
      </w:r>
      <w:r w:rsidRPr="00A44342">
        <w:rPr>
          <w:rFonts w:ascii="Times New Roman" w:hAnsi="Times New Roman" w:cs="Times New Roman"/>
          <w:sz w:val="28"/>
          <w:szCs w:val="28"/>
        </w:rPr>
        <w:t xml:space="preserve"> Калибровочная кривая для ГХ-МС</w:t>
      </w:r>
    </w:p>
    <w:p w14:paraId="4859B518" w14:textId="77777777" w:rsidR="0068620E" w:rsidRPr="00A44342" w:rsidRDefault="0068620E" w:rsidP="00ED7B08">
      <w:pPr>
        <w:spacing w:after="0" w:line="240" w:lineRule="auto"/>
        <w:jc w:val="center"/>
        <w:rPr>
          <w:rFonts w:ascii="Times New Roman" w:hAnsi="Times New Roman" w:cs="Times New Roman"/>
          <w:sz w:val="28"/>
          <w:szCs w:val="28"/>
        </w:rPr>
      </w:pPr>
    </w:p>
    <w:p w14:paraId="11AD437A" w14:textId="67896830" w:rsidR="0090266D" w:rsidRPr="00B0066B" w:rsidRDefault="00812C54" w:rsidP="0068620E">
      <w:pPr>
        <w:pStyle w:val="21"/>
        <w:ind w:firstLine="709"/>
        <w:jc w:val="both"/>
        <w:rPr>
          <w:rFonts w:ascii="Times New Roman" w:hAnsi="Times New Roman" w:cs="Times New Roman"/>
          <w:b/>
          <w:bCs/>
          <w:color w:val="auto"/>
          <w:sz w:val="28"/>
          <w:szCs w:val="28"/>
        </w:rPr>
      </w:pPr>
      <w:bookmarkStart w:id="30" w:name="_Toc188004732"/>
      <w:r>
        <w:rPr>
          <w:rFonts w:ascii="Times New Roman" w:hAnsi="Times New Roman" w:cs="Times New Roman"/>
          <w:b/>
          <w:bCs/>
          <w:color w:val="auto"/>
          <w:sz w:val="28"/>
          <w:szCs w:val="28"/>
        </w:rPr>
        <w:t>3</w:t>
      </w:r>
      <w:r w:rsidR="009110A1" w:rsidRPr="00CE04E6">
        <w:rPr>
          <w:rFonts w:ascii="Times New Roman" w:hAnsi="Times New Roman" w:cs="Times New Roman"/>
          <w:b/>
          <w:bCs/>
          <w:color w:val="auto"/>
          <w:sz w:val="28"/>
          <w:szCs w:val="28"/>
        </w:rPr>
        <w:t xml:space="preserve">.3 </w:t>
      </w:r>
      <w:r w:rsidR="00B0066B" w:rsidRPr="00CE04E6">
        <w:rPr>
          <w:rFonts w:ascii="Times New Roman" w:hAnsi="Times New Roman" w:cs="Times New Roman"/>
          <w:b/>
          <w:bCs/>
          <w:color w:val="auto"/>
          <w:sz w:val="28"/>
          <w:szCs w:val="28"/>
        </w:rPr>
        <w:t>Усовершенствование метода ГХ для идентификации и фальсификации масложировой продукции по жирно-кислотному составу с использованием ГХ-МС</w:t>
      </w:r>
      <w:bookmarkEnd w:id="30"/>
    </w:p>
    <w:p w14:paraId="69041451" w14:textId="77777777" w:rsidR="00CE04E6" w:rsidRPr="00CE04E6" w:rsidRDefault="00CE04E6" w:rsidP="00CE04E6">
      <w:pPr>
        <w:spacing w:after="0" w:line="240" w:lineRule="auto"/>
        <w:ind w:firstLine="709"/>
        <w:jc w:val="both"/>
        <w:rPr>
          <w:rFonts w:ascii="Times New Roman" w:hAnsi="Times New Roman" w:cs="Times New Roman"/>
          <w:sz w:val="28"/>
          <w:szCs w:val="28"/>
        </w:rPr>
      </w:pPr>
      <w:r w:rsidRPr="00CE04E6">
        <w:rPr>
          <w:rFonts w:ascii="Times New Roman" w:hAnsi="Times New Roman" w:cs="Times New Roman"/>
          <w:sz w:val="28"/>
          <w:szCs w:val="28"/>
        </w:rPr>
        <w:t>В данном разделе рассматривается процесс усовершенствования метода газовой хроматографии (ГХ) с целью повышения точности и достоверности идентификации и обнаружения фальсификации масложировой продукции на основе анализа жирно-кислотного состава. В качестве основного инструмента используется газовая хроматография, сопряженная с масс-спектрометрией (ГХ-МС), что позволяет улучшить чувствительность и специфичность анализа.</w:t>
      </w:r>
    </w:p>
    <w:p w14:paraId="5C8C5B57" w14:textId="77777777" w:rsidR="00CE04E6" w:rsidRPr="00CE04E6" w:rsidRDefault="00CE04E6" w:rsidP="00CE04E6">
      <w:pPr>
        <w:spacing w:after="0" w:line="240" w:lineRule="auto"/>
        <w:ind w:firstLine="709"/>
        <w:jc w:val="both"/>
        <w:rPr>
          <w:rFonts w:ascii="Times New Roman" w:hAnsi="Times New Roman" w:cs="Times New Roman"/>
          <w:sz w:val="28"/>
          <w:szCs w:val="28"/>
        </w:rPr>
      </w:pPr>
      <w:r w:rsidRPr="00CE04E6">
        <w:rPr>
          <w:rFonts w:ascii="Times New Roman" w:hAnsi="Times New Roman" w:cs="Times New Roman"/>
          <w:sz w:val="28"/>
          <w:szCs w:val="28"/>
        </w:rPr>
        <w:lastRenderedPageBreak/>
        <w:t xml:space="preserve">Для достижения поставленной задачи была проведена оптимизация условий пробоподготовки, выбора сорбентов и характеристик разделения, а также усовершенствование параметров ГХ-МС анализа, таких как температура инжектора и градиент нагрева колонки. Данный подход позволил сократить время анализа и повысить его точность, что особенно важно при определении </w:t>
      </w:r>
      <w:proofErr w:type="spellStart"/>
      <w:r w:rsidRPr="00CE04E6">
        <w:rPr>
          <w:rFonts w:ascii="Times New Roman" w:hAnsi="Times New Roman" w:cs="Times New Roman"/>
          <w:sz w:val="28"/>
          <w:szCs w:val="28"/>
        </w:rPr>
        <w:t>низкоконцентрированных</w:t>
      </w:r>
      <w:proofErr w:type="spellEnd"/>
      <w:r w:rsidRPr="00CE04E6">
        <w:rPr>
          <w:rFonts w:ascii="Times New Roman" w:hAnsi="Times New Roman" w:cs="Times New Roman"/>
          <w:sz w:val="28"/>
          <w:szCs w:val="28"/>
        </w:rPr>
        <w:t xml:space="preserve"> компонентов и в условиях высокого уровня матричных эффектов.</w:t>
      </w:r>
    </w:p>
    <w:p w14:paraId="0F98F25F" w14:textId="77777777" w:rsidR="00CE04E6" w:rsidRPr="00CE04E6" w:rsidRDefault="00CE04E6" w:rsidP="00CE04E6">
      <w:pPr>
        <w:spacing w:after="0" w:line="240" w:lineRule="auto"/>
        <w:ind w:firstLine="709"/>
        <w:jc w:val="both"/>
        <w:rPr>
          <w:rFonts w:ascii="Times New Roman" w:hAnsi="Times New Roman" w:cs="Times New Roman"/>
          <w:sz w:val="28"/>
          <w:szCs w:val="28"/>
        </w:rPr>
      </w:pPr>
      <w:r w:rsidRPr="00CE04E6">
        <w:rPr>
          <w:rFonts w:ascii="Times New Roman" w:hAnsi="Times New Roman" w:cs="Times New Roman"/>
          <w:sz w:val="28"/>
          <w:szCs w:val="28"/>
        </w:rPr>
        <w:t>Результаты исследования показали, что усовершенствованный метод позволяет не только точно определять жирно-кислотный состав, но и эффективно выявлять фальсификации, связанные с добавлением нехарактерных для продукта жирных кислот. Применение данного метода способствует улучшению качества контроля масложировой продукции и позволяет более надежно выявлять случаи фальсификации на рынке.</w:t>
      </w:r>
    </w:p>
    <w:p w14:paraId="54BD53ED" w14:textId="77777777" w:rsidR="00CE04E6" w:rsidRPr="00CE04E6" w:rsidRDefault="00CE04E6" w:rsidP="00CE04E6">
      <w:pPr>
        <w:spacing w:after="0" w:line="240" w:lineRule="auto"/>
        <w:ind w:firstLine="708"/>
        <w:jc w:val="both"/>
        <w:rPr>
          <w:rFonts w:ascii="Times New Roman" w:hAnsi="Times New Roman" w:cs="Times New Roman"/>
          <w:sz w:val="28"/>
          <w:szCs w:val="28"/>
        </w:rPr>
      </w:pPr>
      <w:r w:rsidRPr="00CE04E6">
        <w:rPr>
          <w:rFonts w:ascii="Times New Roman" w:hAnsi="Times New Roman" w:cs="Times New Roman"/>
          <w:sz w:val="28"/>
          <w:szCs w:val="28"/>
        </w:rPr>
        <w:t>В процессе исследования использовалась система газовой хроматографии с масс-спектрометрическим детектированием, включающая газовый хроматограф TRACE 1310 GC и масс-спектрометр TSQ 8000 MS/MS. Метод был настроен с учетом оптимизации условий анализа жирно-кислотного состава для идентификации и выявления фальсификаций масложировой продукции. Основные параметры метода приведены ниже.</w:t>
      </w:r>
    </w:p>
    <w:p w14:paraId="7E49835C" w14:textId="77777777" w:rsidR="00CE04E6" w:rsidRPr="00CE04E6" w:rsidRDefault="00CE04E6" w:rsidP="00CE04E6">
      <w:pPr>
        <w:spacing w:after="0" w:line="240" w:lineRule="auto"/>
        <w:ind w:firstLine="708"/>
        <w:jc w:val="both"/>
        <w:rPr>
          <w:rFonts w:ascii="Times New Roman" w:hAnsi="Times New Roman" w:cs="Times New Roman"/>
          <w:sz w:val="28"/>
          <w:szCs w:val="28"/>
        </w:rPr>
      </w:pPr>
      <w:r w:rsidRPr="00CE04E6">
        <w:rPr>
          <w:rFonts w:ascii="Times New Roman" w:hAnsi="Times New Roman" w:cs="Times New Roman"/>
          <w:sz w:val="28"/>
          <w:szCs w:val="28"/>
        </w:rPr>
        <w:t xml:space="preserve">Для анализа использовался газовый хроматограф TRACE 1310 GC с колонкой </w:t>
      </w:r>
      <w:proofErr w:type="spellStart"/>
      <w:r w:rsidRPr="00CE04E6">
        <w:rPr>
          <w:rFonts w:ascii="Times New Roman" w:hAnsi="Times New Roman" w:cs="Times New Roman"/>
          <w:sz w:val="28"/>
          <w:szCs w:val="28"/>
        </w:rPr>
        <w:t>Thermo</w:t>
      </w:r>
      <w:proofErr w:type="spellEnd"/>
      <w:r w:rsidRPr="00CE04E6">
        <w:rPr>
          <w:rFonts w:ascii="Times New Roman" w:hAnsi="Times New Roman" w:cs="Times New Roman"/>
          <w:sz w:val="28"/>
          <w:szCs w:val="28"/>
        </w:rPr>
        <w:t xml:space="preserve"> </w:t>
      </w:r>
      <w:proofErr w:type="spellStart"/>
      <w:r w:rsidRPr="00CE04E6">
        <w:rPr>
          <w:rFonts w:ascii="Times New Roman" w:hAnsi="Times New Roman" w:cs="Times New Roman"/>
          <w:sz w:val="28"/>
          <w:szCs w:val="28"/>
        </w:rPr>
        <w:t>Scientific</w:t>
      </w:r>
      <w:proofErr w:type="spellEnd"/>
      <w:r w:rsidRPr="00CE04E6">
        <w:rPr>
          <w:rFonts w:ascii="Times New Roman" w:hAnsi="Times New Roman" w:cs="Times New Roman"/>
          <w:sz w:val="28"/>
          <w:szCs w:val="28"/>
        </w:rPr>
        <w:t xml:space="preserve"> TR-FAME (размер 60 м x 0,25 мм x 0,25 мкм). Литье под давлением выполнялось в режиме </w:t>
      </w:r>
      <w:proofErr w:type="spellStart"/>
      <w:r w:rsidRPr="00CE04E6">
        <w:rPr>
          <w:rFonts w:ascii="Times New Roman" w:hAnsi="Times New Roman" w:cs="Times New Roman"/>
          <w:i/>
          <w:iCs/>
          <w:sz w:val="28"/>
          <w:szCs w:val="28"/>
        </w:rPr>
        <w:t>split</w:t>
      </w:r>
      <w:proofErr w:type="spellEnd"/>
      <w:r w:rsidRPr="00CE04E6">
        <w:rPr>
          <w:rFonts w:ascii="Times New Roman" w:hAnsi="Times New Roman" w:cs="Times New Roman"/>
          <w:sz w:val="28"/>
          <w:szCs w:val="28"/>
        </w:rPr>
        <w:t xml:space="preserve"> с коэффициентом разделения 1:40. Время разделения составляло 1 минуту. В качестве газа-носителя использовался гелий высокой чистоты (99,999 %) с постоянным потоком 1,5 мл/мин. Температурная программа включала изотермический этап при 50 °C в течение 5 минут, затем повышение температуры на 5 °C/мин до 220 °C с удержанием на этом уровне в течение 20 минут. Температура линии передачи была установлена на 230 °C, что позволило обеспечивать стабильность анализа, а общее время проведения анализа составляло 60 минут. Объем впрыска образца с использованием </w:t>
      </w:r>
      <w:proofErr w:type="spellStart"/>
      <w:r w:rsidRPr="00CE04E6">
        <w:rPr>
          <w:rFonts w:ascii="Times New Roman" w:hAnsi="Times New Roman" w:cs="Times New Roman"/>
          <w:sz w:val="28"/>
          <w:szCs w:val="28"/>
        </w:rPr>
        <w:t>автосамплера</w:t>
      </w:r>
      <w:proofErr w:type="spellEnd"/>
      <w:r w:rsidRPr="00CE04E6">
        <w:rPr>
          <w:rFonts w:ascii="Times New Roman" w:hAnsi="Times New Roman" w:cs="Times New Roman"/>
          <w:sz w:val="28"/>
          <w:szCs w:val="28"/>
        </w:rPr>
        <w:t xml:space="preserve"> </w:t>
      </w:r>
      <w:proofErr w:type="spellStart"/>
      <w:r w:rsidRPr="00CE04E6">
        <w:rPr>
          <w:rFonts w:ascii="Times New Roman" w:hAnsi="Times New Roman" w:cs="Times New Roman"/>
          <w:sz w:val="28"/>
          <w:szCs w:val="28"/>
        </w:rPr>
        <w:t>Thermo</w:t>
      </w:r>
      <w:proofErr w:type="spellEnd"/>
      <w:r w:rsidRPr="00CE04E6">
        <w:rPr>
          <w:rFonts w:ascii="Times New Roman" w:hAnsi="Times New Roman" w:cs="Times New Roman"/>
          <w:sz w:val="28"/>
          <w:szCs w:val="28"/>
        </w:rPr>
        <w:t xml:space="preserve"> </w:t>
      </w:r>
      <w:proofErr w:type="spellStart"/>
      <w:r w:rsidRPr="00CE04E6">
        <w:rPr>
          <w:rFonts w:ascii="Times New Roman" w:hAnsi="Times New Roman" w:cs="Times New Roman"/>
          <w:sz w:val="28"/>
          <w:szCs w:val="28"/>
        </w:rPr>
        <w:t>Scientific</w:t>
      </w:r>
      <w:proofErr w:type="spellEnd"/>
      <w:r w:rsidRPr="00CE04E6">
        <w:rPr>
          <w:rFonts w:ascii="Times New Roman" w:hAnsi="Times New Roman" w:cs="Times New Roman"/>
          <w:sz w:val="28"/>
          <w:szCs w:val="28"/>
        </w:rPr>
        <w:t xml:space="preserve"> AI/AS 1310 составлял 2 </w:t>
      </w:r>
      <w:proofErr w:type="spellStart"/>
      <w:r w:rsidRPr="00CE04E6">
        <w:rPr>
          <w:rFonts w:ascii="Times New Roman" w:hAnsi="Times New Roman" w:cs="Times New Roman"/>
          <w:sz w:val="28"/>
          <w:szCs w:val="28"/>
        </w:rPr>
        <w:t>мкл</w:t>
      </w:r>
      <w:proofErr w:type="spellEnd"/>
      <w:r w:rsidRPr="00CE04E6">
        <w:rPr>
          <w:rFonts w:ascii="Times New Roman" w:hAnsi="Times New Roman" w:cs="Times New Roman"/>
          <w:sz w:val="28"/>
          <w:szCs w:val="28"/>
        </w:rPr>
        <w:t xml:space="preserve">, что обеспечивало </w:t>
      </w:r>
      <w:proofErr w:type="spellStart"/>
      <w:r w:rsidRPr="00CE04E6">
        <w:rPr>
          <w:rFonts w:ascii="Times New Roman" w:hAnsi="Times New Roman" w:cs="Times New Roman"/>
          <w:sz w:val="28"/>
          <w:szCs w:val="28"/>
        </w:rPr>
        <w:t>воспроизводимость</w:t>
      </w:r>
      <w:proofErr w:type="spellEnd"/>
      <w:r w:rsidRPr="00CE04E6">
        <w:rPr>
          <w:rFonts w:ascii="Times New Roman" w:hAnsi="Times New Roman" w:cs="Times New Roman"/>
          <w:sz w:val="28"/>
          <w:szCs w:val="28"/>
        </w:rPr>
        <w:t xml:space="preserve"> результатов.</w:t>
      </w:r>
    </w:p>
    <w:p w14:paraId="65415F93" w14:textId="77777777" w:rsidR="00CE04E6" w:rsidRPr="00CE04E6" w:rsidRDefault="00CE04E6" w:rsidP="00CE04E6">
      <w:pPr>
        <w:spacing w:after="0" w:line="240" w:lineRule="auto"/>
        <w:ind w:firstLine="708"/>
        <w:jc w:val="both"/>
        <w:rPr>
          <w:rFonts w:ascii="Times New Roman" w:hAnsi="Times New Roman" w:cs="Times New Roman"/>
          <w:sz w:val="28"/>
          <w:szCs w:val="28"/>
        </w:rPr>
      </w:pPr>
      <w:r w:rsidRPr="00CE04E6">
        <w:rPr>
          <w:rFonts w:ascii="Times New Roman" w:hAnsi="Times New Roman" w:cs="Times New Roman"/>
          <w:sz w:val="28"/>
          <w:szCs w:val="28"/>
        </w:rPr>
        <w:t>Для детектирования был использован масс-спектрометр TSQ 8000 MS/MS в режиме электронного ионизатора (EI) с энергией ионизации 70 эВ. Температура источника ионов поддерживалась на уровне 285 °C, что обеспечивало высокую степень ионизации молекул и, соответственно, высокую чувствительность метода. Анализ проводился в режиме селективного мониторинга реакции (SRM) в диапазоне масс 41-550 m/z, что позволило минимизировать помехи и повысить точность детектирования целевых соединений в сложных матрицах масложировых продуктов.</w:t>
      </w:r>
    </w:p>
    <w:p w14:paraId="214E589A" w14:textId="4394FB27" w:rsidR="00CE04E6" w:rsidRDefault="00595773" w:rsidP="00ED7B08">
      <w:pPr>
        <w:spacing w:after="0" w:line="240" w:lineRule="auto"/>
        <w:ind w:firstLine="709"/>
        <w:jc w:val="both"/>
        <w:rPr>
          <w:rFonts w:ascii="Times New Roman" w:hAnsi="Times New Roman" w:cs="Times New Roman"/>
          <w:sz w:val="28"/>
          <w:szCs w:val="28"/>
          <w:lang w:val="kk-KZ"/>
        </w:rPr>
      </w:pPr>
      <w:r w:rsidRPr="00595773">
        <w:rPr>
          <w:rFonts w:ascii="Times New Roman" w:hAnsi="Times New Roman" w:cs="Times New Roman"/>
          <w:sz w:val="28"/>
          <w:szCs w:val="28"/>
        </w:rPr>
        <w:t xml:space="preserve">Оптимизация параметров метода, представленная в таблице </w:t>
      </w:r>
      <w:r w:rsidR="000D4AEE">
        <w:rPr>
          <w:rFonts w:ascii="Times New Roman" w:hAnsi="Times New Roman" w:cs="Times New Roman"/>
          <w:sz w:val="28"/>
          <w:szCs w:val="28"/>
          <w:lang w:val="kk-KZ"/>
        </w:rPr>
        <w:t>3</w:t>
      </w:r>
      <w:r w:rsidRPr="00595773">
        <w:rPr>
          <w:rFonts w:ascii="Times New Roman" w:hAnsi="Times New Roman" w:cs="Times New Roman"/>
          <w:sz w:val="28"/>
          <w:szCs w:val="28"/>
        </w:rPr>
        <w:t xml:space="preserve">, позволила достичь высокой чувствительности и специфичности анализа, что особенно важно для выявления </w:t>
      </w:r>
      <w:proofErr w:type="spellStart"/>
      <w:r w:rsidRPr="00595773">
        <w:rPr>
          <w:rFonts w:ascii="Times New Roman" w:hAnsi="Times New Roman" w:cs="Times New Roman"/>
          <w:sz w:val="28"/>
          <w:szCs w:val="28"/>
        </w:rPr>
        <w:t>низкоконцентрированных</w:t>
      </w:r>
      <w:proofErr w:type="spellEnd"/>
      <w:r w:rsidRPr="00595773">
        <w:rPr>
          <w:rFonts w:ascii="Times New Roman" w:hAnsi="Times New Roman" w:cs="Times New Roman"/>
          <w:sz w:val="28"/>
          <w:szCs w:val="28"/>
        </w:rPr>
        <w:t xml:space="preserve"> жирных кислот и обнаружения случаев фальсификации.</w:t>
      </w:r>
    </w:p>
    <w:p w14:paraId="20DF6732" w14:textId="77777777" w:rsidR="00595773" w:rsidRPr="00595773" w:rsidRDefault="00595773" w:rsidP="00ED7B08">
      <w:pPr>
        <w:spacing w:after="0" w:line="240" w:lineRule="auto"/>
        <w:ind w:firstLine="709"/>
        <w:jc w:val="both"/>
        <w:rPr>
          <w:rFonts w:ascii="Times New Roman" w:hAnsi="Times New Roman" w:cs="Times New Roman"/>
          <w:sz w:val="28"/>
          <w:szCs w:val="28"/>
          <w:lang w:val="kk-KZ"/>
        </w:rPr>
      </w:pPr>
    </w:p>
    <w:p w14:paraId="200AE8D2" w14:textId="064E721D" w:rsidR="00CE04E6" w:rsidRDefault="00CE04E6" w:rsidP="00812C54">
      <w:pPr>
        <w:spacing w:after="0" w:line="240" w:lineRule="auto"/>
        <w:jc w:val="both"/>
        <w:rPr>
          <w:rFonts w:ascii="Times New Roman" w:hAnsi="Times New Roman" w:cs="Times New Roman"/>
          <w:sz w:val="28"/>
          <w:szCs w:val="28"/>
          <w:lang w:val="kk-KZ"/>
        </w:rPr>
      </w:pPr>
      <w:r w:rsidRPr="007B269A">
        <w:rPr>
          <w:rFonts w:ascii="Times New Roman" w:hAnsi="Times New Roman" w:cs="Times New Roman"/>
          <w:sz w:val="28"/>
          <w:szCs w:val="28"/>
          <w:lang w:val="kk-KZ"/>
        </w:rPr>
        <w:t xml:space="preserve">Таблица </w:t>
      </w:r>
      <w:r w:rsidR="00027A1B">
        <w:rPr>
          <w:rFonts w:ascii="Times New Roman" w:hAnsi="Times New Roman" w:cs="Times New Roman"/>
          <w:sz w:val="28"/>
          <w:szCs w:val="28"/>
          <w:lang w:val="kk-KZ"/>
        </w:rPr>
        <w:t>3</w:t>
      </w:r>
      <w:r w:rsidR="00812C54">
        <w:rPr>
          <w:rFonts w:ascii="Times New Roman" w:hAnsi="Times New Roman" w:cs="Times New Roman"/>
          <w:sz w:val="28"/>
          <w:szCs w:val="28"/>
          <w:lang w:val="kk-KZ"/>
        </w:rPr>
        <w:t xml:space="preserve"> </w:t>
      </w:r>
      <w:r w:rsidR="00ED7B08">
        <w:t>–</w:t>
      </w:r>
      <w:r w:rsidRPr="007B269A">
        <w:rPr>
          <w:rFonts w:ascii="Times New Roman" w:hAnsi="Times New Roman" w:cs="Times New Roman"/>
          <w:sz w:val="28"/>
          <w:szCs w:val="28"/>
          <w:lang w:val="kk-KZ"/>
        </w:rPr>
        <w:t xml:space="preserve"> Параметр метода TRACE 1310 GC и TSQ 8000 МС/МС</w:t>
      </w:r>
    </w:p>
    <w:p w14:paraId="56C8954C" w14:textId="77777777" w:rsidR="000A13EE" w:rsidRPr="007B269A" w:rsidRDefault="000A13EE" w:rsidP="00812C54">
      <w:pPr>
        <w:spacing w:after="0" w:line="240" w:lineRule="auto"/>
        <w:jc w:val="both"/>
        <w:rPr>
          <w:rFonts w:ascii="Times New Roman" w:hAnsi="Times New Roman" w:cs="Times New Roman"/>
          <w:sz w:val="28"/>
          <w:szCs w:val="28"/>
          <w:lang w:val="kk-KZ"/>
        </w:rPr>
      </w:pPr>
    </w:p>
    <w:tbl>
      <w:tblPr>
        <w:tblStyle w:val="af"/>
        <w:tblW w:w="0" w:type="auto"/>
        <w:tblLook w:val="04A0" w:firstRow="1" w:lastRow="0" w:firstColumn="1" w:lastColumn="0" w:noHBand="0" w:noVBand="1"/>
      </w:tblPr>
      <w:tblGrid>
        <w:gridCol w:w="4219"/>
        <w:gridCol w:w="5126"/>
      </w:tblGrid>
      <w:tr w:rsidR="00CE04E6" w:rsidRPr="007B269A" w14:paraId="5B60BEF8" w14:textId="77777777" w:rsidTr="008A0823">
        <w:tc>
          <w:tcPr>
            <w:tcW w:w="9345" w:type="dxa"/>
            <w:gridSpan w:val="2"/>
          </w:tcPr>
          <w:p w14:paraId="5D9294BB"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b/>
                <w:sz w:val="28"/>
                <w:szCs w:val="28"/>
              </w:rPr>
              <w:t xml:space="preserve">Газовый хроматограф </w:t>
            </w:r>
            <w:r w:rsidRPr="007B269A">
              <w:rPr>
                <w:rFonts w:ascii="Times New Roman" w:hAnsi="Times New Roman" w:cs="Times New Roman"/>
                <w:b/>
                <w:sz w:val="28"/>
                <w:szCs w:val="28"/>
                <w:lang w:val="en-US"/>
              </w:rPr>
              <w:t>TRACE 1310 GC</w:t>
            </w:r>
          </w:p>
        </w:tc>
      </w:tr>
      <w:tr w:rsidR="00CE04E6" w:rsidRPr="007B269A" w14:paraId="106AD813" w14:textId="77777777" w:rsidTr="00ED7B08">
        <w:tc>
          <w:tcPr>
            <w:tcW w:w="4219" w:type="dxa"/>
            <w:tcBorders>
              <w:bottom w:val="single" w:sz="4" w:space="0" w:color="auto"/>
            </w:tcBorders>
          </w:tcPr>
          <w:p w14:paraId="298B25A8"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Литье под давлением</w:t>
            </w:r>
          </w:p>
        </w:tc>
        <w:tc>
          <w:tcPr>
            <w:tcW w:w="5126" w:type="dxa"/>
            <w:tcBorders>
              <w:bottom w:val="single" w:sz="4" w:space="0" w:color="auto"/>
            </w:tcBorders>
          </w:tcPr>
          <w:p w14:paraId="5A3077A5"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sz w:val="28"/>
                <w:szCs w:val="28"/>
                <w:lang w:val="en-US"/>
              </w:rPr>
              <w:t>split</w:t>
            </w:r>
            <w:r w:rsidRPr="007B269A">
              <w:rPr>
                <w:rFonts w:ascii="Times New Roman" w:hAnsi="Times New Roman" w:cs="Times New Roman"/>
                <w:sz w:val="28"/>
                <w:szCs w:val="28"/>
              </w:rPr>
              <w:t xml:space="preserve">, </w:t>
            </w:r>
            <w:r w:rsidRPr="007B269A">
              <w:rPr>
                <w:rFonts w:ascii="Times New Roman" w:hAnsi="Times New Roman" w:cs="Times New Roman"/>
                <w:sz w:val="28"/>
                <w:szCs w:val="28"/>
                <w:lang w:val="en-US"/>
              </w:rPr>
              <w:t>split</w:t>
            </w:r>
            <w:r w:rsidRPr="007B269A">
              <w:rPr>
                <w:rFonts w:ascii="Times New Roman" w:hAnsi="Times New Roman" w:cs="Times New Roman"/>
                <w:sz w:val="28"/>
                <w:szCs w:val="28"/>
              </w:rPr>
              <w:t xml:space="preserve"> </w:t>
            </w:r>
            <w:r w:rsidRPr="007B269A">
              <w:rPr>
                <w:rFonts w:ascii="Times New Roman" w:hAnsi="Times New Roman" w:cs="Times New Roman"/>
                <w:sz w:val="28"/>
                <w:szCs w:val="28"/>
                <w:lang w:val="en-US"/>
              </w:rPr>
              <w:t>ratio</w:t>
            </w:r>
            <w:r w:rsidRPr="007B269A">
              <w:rPr>
                <w:rFonts w:ascii="Times New Roman" w:hAnsi="Times New Roman" w:cs="Times New Roman"/>
                <w:sz w:val="28"/>
                <w:szCs w:val="28"/>
              </w:rPr>
              <w:t xml:space="preserve"> 1:40</w:t>
            </w:r>
          </w:p>
        </w:tc>
      </w:tr>
      <w:tr w:rsidR="00CE04E6" w:rsidRPr="007B269A" w14:paraId="019E5EBA" w14:textId="77777777" w:rsidTr="00ED7B08">
        <w:tc>
          <w:tcPr>
            <w:tcW w:w="4219" w:type="dxa"/>
            <w:tcBorders>
              <w:bottom w:val="nil"/>
            </w:tcBorders>
          </w:tcPr>
          <w:p w14:paraId="6DF0104A"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Разделенное Время</w:t>
            </w:r>
          </w:p>
        </w:tc>
        <w:tc>
          <w:tcPr>
            <w:tcW w:w="5126" w:type="dxa"/>
            <w:tcBorders>
              <w:bottom w:val="nil"/>
            </w:tcBorders>
          </w:tcPr>
          <w:p w14:paraId="2DADDA59"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 xml:space="preserve">1.0 </w:t>
            </w:r>
            <w:proofErr w:type="spellStart"/>
            <w:r w:rsidRPr="007B269A">
              <w:rPr>
                <w:rFonts w:ascii="Times New Roman" w:hAnsi="Times New Roman" w:cs="Times New Roman"/>
                <w:sz w:val="28"/>
                <w:szCs w:val="28"/>
              </w:rPr>
              <w:t>min</w:t>
            </w:r>
            <w:proofErr w:type="spellEnd"/>
          </w:p>
        </w:tc>
      </w:tr>
    </w:tbl>
    <w:p w14:paraId="756BDA7C" w14:textId="77777777" w:rsidR="00ED7B08" w:rsidRDefault="00ED7B08">
      <w:pPr>
        <w:rPr>
          <w:rFonts w:ascii="Times New Roman" w:hAnsi="Times New Roman" w:cs="Times New Roman"/>
          <w:sz w:val="28"/>
          <w:szCs w:val="28"/>
        </w:rPr>
      </w:pPr>
    </w:p>
    <w:p w14:paraId="195E51C7" w14:textId="15764619" w:rsidR="00C91608" w:rsidRDefault="00C91608">
      <w:r w:rsidRPr="000A13EE">
        <w:rPr>
          <w:rFonts w:ascii="Times New Roman" w:hAnsi="Times New Roman" w:cs="Times New Roman"/>
          <w:sz w:val="28"/>
          <w:szCs w:val="28"/>
        </w:rPr>
        <w:t xml:space="preserve">Продолжение таблицы </w:t>
      </w:r>
      <w:r>
        <w:rPr>
          <w:rFonts w:ascii="Times New Roman" w:hAnsi="Times New Roman" w:cs="Times New Roman"/>
          <w:sz w:val="28"/>
          <w:szCs w:val="28"/>
          <w:lang w:val="kk-KZ"/>
        </w:rPr>
        <w:t>3</w:t>
      </w:r>
    </w:p>
    <w:tbl>
      <w:tblPr>
        <w:tblStyle w:val="af"/>
        <w:tblW w:w="0" w:type="auto"/>
        <w:tblLook w:val="04A0" w:firstRow="1" w:lastRow="0" w:firstColumn="1" w:lastColumn="0" w:noHBand="0" w:noVBand="1"/>
      </w:tblPr>
      <w:tblGrid>
        <w:gridCol w:w="4219"/>
        <w:gridCol w:w="5126"/>
      </w:tblGrid>
      <w:tr w:rsidR="00CE04E6" w:rsidRPr="000A2636" w14:paraId="7D8528A1" w14:textId="77777777" w:rsidTr="008A0823">
        <w:tc>
          <w:tcPr>
            <w:tcW w:w="4219" w:type="dxa"/>
          </w:tcPr>
          <w:p w14:paraId="33A4C99B"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Колонка GC</w:t>
            </w:r>
          </w:p>
        </w:tc>
        <w:tc>
          <w:tcPr>
            <w:tcW w:w="5126" w:type="dxa"/>
          </w:tcPr>
          <w:p w14:paraId="53D71673" w14:textId="77777777" w:rsidR="00CE04E6" w:rsidRPr="007B269A" w:rsidRDefault="00CE04E6" w:rsidP="008A0823">
            <w:pPr>
              <w:jc w:val="both"/>
              <w:rPr>
                <w:rFonts w:ascii="Times New Roman" w:hAnsi="Times New Roman" w:cs="Times New Roman"/>
                <w:sz w:val="28"/>
                <w:szCs w:val="28"/>
                <w:lang w:val="en-US"/>
              </w:rPr>
            </w:pPr>
            <w:proofErr w:type="spellStart"/>
            <w:r w:rsidRPr="007B269A">
              <w:rPr>
                <w:rFonts w:ascii="Times New Roman" w:hAnsi="Times New Roman" w:cs="Times New Roman"/>
                <w:sz w:val="28"/>
                <w:szCs w:val="28"/>
                <w:lang w:val="en-US"/>
              </w:rPr>
              <w:t>Thermo</w:t>
            </w:r>
            <w:proofErr w:type="spellEnd"/>
            <w:r w:rsidRPr="007B269A">
              <w:rPr>
                <w:rFonts w:ascii="Times New Roman" w:hAnsi="Times New Roman" w:cs="Times New Roman"/>
                <w:sz w:val="28"/>
                <w:szCs w:val="28"/>
                <w:lang w:val="en-US"/>
              </w:rPr>
              <w:t xml:space="preserve"> Scientific TR-FAME, 60 m x 0,25 mm x 0.25 um</w:t>
            </w:r>
          </w:p>
        </w:tc>
      </w:tr>
      <w:tr w:rsidR="00CE04E6" w:rsidRPr="007B269A" w14:paraId="7A4EB9B0" w14:textId="77777777" w:rsidTr="008A0823">
        <w:tc>
          <w:tcPr>
            <w:tcW w:w="4219" w:type="dxa"/>
          </w:tcPr>
          <w:p w14:paraId="7874B1C1"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Газ-носитель</w:t>
            </w:r>
          </w:p>
        </w:tc>
        <w:tc>
          <w:tcPr>
            <w:tcW w:w="5126" w:type="dxa"/>
          </w:tcPr>
          <w:p w14:paraId="2FD43053" w14:textId="77777777" w:rsidR="00CE04E6" w:rsidRPr="007B269A" w:rsidRDefault="00CE04E6" w:rsidP="008A0823">
            <w:pPr>
              <w:jc w:val="both"/>
              <w:rPr>
                <w:rFonts w:ascii="Times New Roman" w:hAnsi="Times New Roman" w:cs="Times New Roman"/>
                <w:sz w:val="28"/>
                <w:szCs w:val="28"/>
                <w:lang w:val="en-US"/>
              </w:rPr>
            </w:pPr>
            <w:proofErr w:type="spellStart"/>
            <w:r w:rsidRPr="007B269A">
              <w:rPr>
                <w:rFonts w:ascii="Times New Roman" w:hAnsi="Times New Roman" w:cs="Times New Roman"/>
                <w:sz w:val="28"/>
                <w:szCs w:val="28"/>
              </w:rPr>
              <w:t>He</w:t>
            </w:r>
            <w:proofErr w:type="spellEnd"/>
            <w:r w:rsidRPr="007B269A">
              <w:rPr>
                <w:rFonts w:ascii="Times New Roman" w:eastAsia="MS Gothic" w:hAnsi="Times New Roman" w:cs="Times New Roman"/>
                <w:sz w:val="28"/>
                <w:szCs w:val="28"/>
              </w:rPr>
              <w:t>（</w:t>
            </w:r>
            <w:r w:rsidRPr="007B269A">
              <w:rPr>
                <w:rFonts w:ascii="Times New Roman" w:hAnsi="Times New Roman" w:cs="Times New Roman"/>
                <w:sz w:val="28"/>
                <w:szCs w:val="28"/>
              </w:rPr>
              <w:t>99.999 %</w:t>
            </w:r>
            <w:r w:rsidRPr="007B269A">
              <w:rPr>
                <w:rFonts w:ascii="Times New Roman" w:eastAsia="MS Gothic" w:hAnsi="Times New Roman" w:cs="Times New Roman"/>
                <w:sz w:val="28"/>
                <w:szCs w:val="28"/>
              </w:rPr>
              <w:t>）</w:t>
            </w:r>
          </w:p>
        </w:tc>
      </w:tr>
      <w:tr w:rsidR="00CE04E6" w:rsidRPr="007B269A" w14:paraId="6233CC7D" w14:textId="77777777" w:rsidTr="008A0823">
        <w:tc>
          <w:tcPr>
            <w:tcW w:w="4219" w:type="dxa"/>
          </w:tcPr>
          <w:p w14:paraId="39369777"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Поток</w:t>
            </w:r>
          </w:p>
        </w:tc>
        <w:tc>
          <w:tcPr>
            <w:tcW w:w="5126" w:type="dxa"/>
          </w:tcPr>
          <w:p w14:paraId="7E5D73E3"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sz w:val="28"/>
                <w:szCs w:val="28"/>
              </w:rPr>
              <w:t>1,5 мл/мин, постоянный поток</w:t>
            </w:r>
          </w:p>
        </w:tc>
      </w:tr>
      <w:tr w:rsidR="00CE04E6" w:rsidRPr="007B269A" w14:paraId="1B13141B" w14:textId="77777777" w:rsidTr="008A0823">
        <w:tc>
          <w:tcPr>
            <w:tcW w:w="4219" w:type="dxa"/>
          </w:tcPr>
          <w:p w14:paraId="7838CF84"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Температурная программа</w:t>
            </w:r>
          </w:p>
        </w:tc>
        <w:tc>
          <w:tcPr>
            <w:tcW w:w="5126" w:type="dxa"/>
          </w:tcPr>
          <w:p w14:paraId="367E01AD" w14:textId="77777777" w:rsidR="00CE04E6" w:rsidRPr="007B269A" w:rsidRDefault="00CE04E6" w:rsidP="008A0823">
            <w:pPr>
              <w:jc w:val="both"/>
              <w:rPr>
                <w:rFonts w:ascii="Times New Roman" w:hAnsi="Times New Roman" w:cs="Times New Roman"/>
                <w:sz w:val="28"/>
                <w:szCs w:val="28"/>
              </w:rPr>
            </w:pPr>
            <w:r w:rsidRPr="007B269A">
              <w:rPr>
                <w:rFonts w:ascii="Times New Roman" w:hAnsi="Times New Roman" w:cs="Times New Roman"/>
                <w:sz w:val="28"/>
                <w:szCs w:val="28"/>
              </w:rPr>
              <w:t>50С 5мин, 5С/мин до 220С, 20 мин</w:t>
            </w:r>
          </w:p>
        </w:tc>
      </w:tr>
      <w:tr w:rsidR="00CE04E6" w:rsidRPr="007B269A" w14:paraId="4D7D43DD" w14:textId="77777777" w:rsidTr="008A0823">
        <w:tc>
          <w:tcPr>
            <w:tcW w:w="4219" w:type="dxa"/>
          </w:tcPr>
          <w:p w14:paraId="45F70382"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Температура линии передачи</w:t>
            </w:r>
          </w:p>
        </w:tc>
        <w:tc>
          <w:tcPr>
            <w:tcW w:w="5126" w:type="dxa"/>
          </w:tcPr>
          <w:p w14:paraId="304E78CE"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sz w:val="28"/>
                <w:szCs w:val="28"/>
              </w:rPr>
              <w:t>230 °C</w:t>
            </w:r>
          </w:p>
        </w:tc>
      </w:tr>
      <w:tr w:rsidR="00CE04E6" w:rsidRPr="007B269A" w14:paraId="2744644F" w14:textId="77777777" w:rsidTr="008A0823">
        <w:tc>
          <w:tcPr>
            <w:tcW w:w="4219" w:type="dxa"/>
          </w:tcPr>
          <w:p w14:paraId="59A144A2"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Общее время анализа</w:t>
            </w:r>
          </w:p>
        </w:tc>
        <w:tc>
          <w:tcPr>
            <w:tcW w:w="5126" w:type="dxa"/>
          </w:tcPr>
          <w:p w14:paraId="1AD2E268"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sz w:val="28"/>
                <w:szCs w:val="28"/>
              </w:rPr>
              <w:t>60 мин</w:t>
            </w:r>
          </w:p>
        </w:tc>
      </w:tr>
      <w:tr w:rsidR="00CE04E6" w:rsidRPr="000A2636" w14:paraId="07E6002B" w14:textId="77777777" w:rsidTr="008A0823">
        <w:tc>
          <w:tcPr>
            <w:tcW w:w="9345" w:type="dxa"/>
            <w:gridSpan w:val="2"/>
          </w:tcPr>
          <w:p w14:paraId="05C8EAD7" w14:textId="77777777" w:rsidR="00CE04E6" w:rsidRPr="007B269A" w:rsidRDefault="00CE04E6" w:rsidP="008A0823">
            <w:pPr>
              <w:jc w:val="both"/>
              <w:rPr>
                <w:rFonts w:ascii="Times New Roman" w:hAnsi="Times New Roman" w:cs="Times New Roman"/>
                <w:sz w:val="28"/>
                <w:szCs w:val="28"/>
                <w:lang w:val="en-US"/>
              </w:rPr>
            </w:pPr>
            <w:proofErr w:type="spellStart"/>
            <w:r w:rsidRPr="007B269A">
              <w:rPr>
                <w:rFonts w:ascii="Times New Roman" w:hAnsi="Times New Roman" w:cs="Times New Roman"/>
                <w:b/>
                <w:sz w:val="28"/>
                <w:szCs w:val="28"/>
              </w:rPr>
              <w:t>Автосамплер</w:t>
            </w:r>
            <w:proofErr w:type="spellEnd"/>
            <w:r w:rsidRPr="007B269A">
              <w:rPr>
                <w:rFonts w:ascii="Times New Roman" w:hAnsi="Times New Roman" w:cs="Times New Roman"/>
                <w:b/>
                <w:sz w:val="28"/>
                <w:szCs w:val="28"/>
                <w:lang w:val="en-US"/>
              </w:rPr>
              <w:t xml:space="preserve"> </w:t>
            </w:r>
            <w:proofErr w:type="spellStart"/>
            <w:r w:rsidRPr="007B269A">
              <w:rPr>
                <w:rFonts w:ascii="Times New Roman" w:hAnsi="Times New Roman" w:cs="Times New Roman"/>
                <w:sz w:val="28"/>
                <w:szCs w:val="28"/>
                <w:lang w:val="en-US"/>
              </w:rPr>
              <w:t>Thermo</w:t>
            </w:r>
            <w:proofErr w:type="spellEnd"/>
            <w:r w:rsidRPr="007B269A">
              <w:rPr>
                <w:rFonts w:ascii="Times New Roman" w:hAnsi="Times New Roman" w:cs="Times New Roman"/>
                <w:sz w:val="28"/>
                <w:szCs w:val="28"/>
                <w:lang w:val="en-US"/>
              </w:rPr>
              <w:t xml:space="preserve"> Scientific AI/AS 1310</w:t>
            </w:r>
          </w:p>
        </w:tc>
      </w:tr>
      <w:tr w:rsidR="00CE04E6" w:rsidRPr="007B269A" w14:paraId="1F03F9CC" w14:textId="77777777" w:rsidTr="008A0823">
        <w:tc>
          <w:tcPr>
            <w:tcW w:w="4219" w:type="dxa"/>
          </w:tcPr>
          <w:p w14:paraId="1DA11EBB" w14:textId="77777777" w:rsidR="00CE04E6" w:rsidRPr="007B269A" w:rsidRDefault="00CE04E6" w:rsidP="008A0823">
            <w:pPr>
              <w:jc w:val="both"/>
              <w:rPr>
                <w:rFonts w:ascii="Times New Roman" w:hAnsi="Times New Roman" w:cs="Times New Roman"/>
                <w:sz w:val="28"/>
                <w:szCs w:val="28"/>
              </w:rPr>
            </w:pPr>
            <w:r w:rsidRPr="007B269A">
              <w:rPr>
                <w:rFonts w:ascii="Times New Roman" w:hAnsi="Times New Roman" w:cs="Times New Roman"/>
                <w:sz w:val="28"/>
                <w:szCs w:val="28"/>
              </w:rPr>
              <w:t>Объем впрыска</w:t>
            </w:r>
          </w:p>
        </w:tc>
        <w:tc>
          <w:tcPr>
            <w:tcW w:w="5126" w:type="dxa"/>
          </w:tcPr>
          <w:p w14:paraId="4924ACBF"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sz w:val="28"/>
                <w:szCs w:val="28"/>
              </w:rPr>
              <w:t xml:space="preserve">2 </w:t>
            </w:r>
            <w:proofErr w:type="spellStart"/>
            <w:r w:rsidRPr="007B269A">
              <w:rPr>
                <w:rFonts w:ascii="Times New Roman" w:hAnsi="Times New Roman" w:cs="Times New Roman"/>
                <w:sz w:val="28"/>
                <w:szCs w:val="28"/>
              </w:rPr>
              <w:t>мкл</w:t>
            </w:r>
            <w:proofErr w:type="spellEnd"/>
          </w:p>
        </w:tc>
      </w:tr>
      <w:tr w:rsidR="00CE04E6" w:rsidRPr="007B269A" w14:paraId="7B0924BD" w14:textId="77777777" w:rsidTr="008A0823">
        <w:tc>
          <w:tcPr>
            <w:tcW w:w="9345" w:type="dxa"/>
            <w:gridSpan w:val="2"/>
          </w:tcPr>
          <w:p w14:paraId="7692DBDA" w14:textId="77777777" w:rsidR="00CE04E6" w:rsidRPr="007B269A" w:rsidRDefault="00CE04E6" w:rsidP="008A0823">
            <w:pPr>
              <w:jc w:val="both"/>
              <w:rPr>
                <w:rFonts w:ascii="Times New Roman" w:hAnsi="Times New Roman" w:cs="Times New Roman"/>
                <w:b/>
                <w:sz w:val="28"/>
                <w:szCs w:val="28"/>
              </w:rPr>
            </w:pPr>
            <w:r w:rsidRPr="007B269A">
              <w:rPr>
                <w:rFonts w:ascii="Times New Roman" w:hAnsi="Times New Roman" w:cs="Times New Roman"/>
                <w:b/>
                <w:sz w:val="28"/>
                <w:szCs w:val="28"/>
              </w:rPr>
              <w:t>Масс-спектрометрический детектор TSQ 8000 MS/MS</w:t>
            </w:r>
          </w:p>
        </w:tc>
      </w:tr>
      <w:tr w:rsidR="00CE04E6" w:rsidRPr="007B269A" w14:paraId="007638A6" w14:textId="77777777" w:rsidTr="008A0823">
        <w:tc>
          <w:tcPr>
            <w:tcW w:w="4219" w:type="dxa"/>
          </w:tcPr>
          <w:p w14:paraId="28D37241"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Режим ионизации</w:t>
            </w:r>
          </w:p>
        </w:tc>
        <w:tc>
          <w:tcPr>
            <w:tcW w:w="5126" w:type="dxa"/>
          </w:tcPr>
          <w:p w14:paraId="52D2EA60" w14:textId="77777777" w:rsidR="00CE04E6" w:rsidRPr="007B269A" w:rsidRDefault="00CE04E6" w:rsidP="008A0823">
            <w:pPr>
              <w:jc w:val="both"/>
              <w:rPr>
                <w:rFonts w:ascii="Times New Roman" w:hAnsi="Times New Roman" w:cs="Times New Roman"/>
                <w:sz w:val="28"/>
                <w:szCs w:val="28"/>
                <w:lang w:val="en-US"/>
              </w:rPr>
            </w:pPr>
            <w:r w:rsidRPr="007B269A">
              <w:rPr>
                <w:rFonts w:ascii="Times New Roman" w:hAnsi="Times New Roman" w:cs="Times New Roman"/>
                <w:sz w:val="28"/>
                <w:szCs w:val="28"/>
              </w:rPr>
              <w:t xml:space="preserve">EI, 70 </w:t>
            </w:r>
            <w:proofErr w:type="spellStart"/>
            <w:r w:rsidRPr="007B269A">
              <w:rPr>
                <w:rFonts w:ascii="Times New Roman" w:hAnsi="Times New Roman" w:cs="Times New Roman"/>
                <w:sz w:val="28"/>
                <w:szCs w:val="28"/>
              </w:rPr>
              <w:t>eV</w:t>
            </w:r>
            <w:proofErr w:type="spellEnd"/>
          </w:p>
        </w:tc>
      </w:tr>
      <w:tr w:rsidR="00CE04E6" w:rsidRPr="007B269A" w14:paraId="732B1836" w14:textId="77777777" w:rsidTr="008A0823">
        <w:tc>
          <w:tcPr>
            <w:tcW w:w="4219" w:type="dxa"/>
          </w:tcPr>
          <w:p w14:paraId="5267EEA0"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Температура источника ионов</w:t>
            </w:r>
          </w:p>
        </w:tc>
        <w:tc>
          <w:tcPr>
            <w:tcW w:w="5126" w:type="dxa"/>
          </w:tcPr>
          <w:p w14:paraId="783A6469" w14:textId="77777777" w:rsidR="00CE04E6" w:rsidRPr="007B269A" w:rsidRDefault="00CE04E6" w:rsidP="008A0823">
            <w:pPr>
              <w:jc w:val="both"/>
              <w:rPr>
                <w:rFonts w:ascii="Times New Roman" w:hAnsi="Times New Roman" w:cs="Times New Roman"/>
                <w:sz w:val="28"/>
                <w:szCs w:val="28"/>
              </w:rPr>
            </w:pPr>
            <w:r w:rsidRPr="007B269A">
              <w:rPr>
                <w:rFonts w:ascii="Times New Roman" w:hAnsi="Times New Roman" w:cs="Times New Roman"/>
                <w:sz w:val="28"/>
                <w:szCs w:val="28"/>
              </w:rPr>
              <w:t>285 °C</w:t>
            </w:r>
          </w:p>
        </w:tc>
      </w:tr>
      <w:tr w:rsidR="00CE04E6" w:rsidRPr="007B269A" w14:paraId="3A74DA80" w14:textId="77777777" w:rsidTr="008A0823">
        <w:tc>
          <w:tcPr>
            <w:tcW w:w="4219" w:type="dxa"/>
          </w:tcPr>
          <w:p w14:paraId="574CCA6C" w14:textId="77777777" w:rsidR="00CE04E6" w:rsidRPr="007B269A" w:rsidRDefault="00CE04E6" w:rsidP="008A0823">
            <w:pPr>
              <w:rPr>
                <w:rFonts w:ascii="Times New Roman" w:hAnsi="Times New Roman" w:cs="Times New Roman"/>
                <w:sz w:val="28"/>
                <w:szCs w:val="28"/>
              </w:rPr>
            </w:pPr>
            <w:r w:rsidRPr="007B269A">
              <w:rPr>
                <w:rFonts w:ascii="Times New Roman" w:hAnsi="Times New Roman" w:cs="Times New Roman"/>
                <w:sz w:val="28"/>
                <w:szCs w:val="28"/>
              </w:rPr>
              <w:t>Режим сканирования</w:t>
            </w:r>
          </w:p>
        </w:tc>
        <w:tc>
          <w:tcPr>
            <w:tcW w:w="5126" w:type="dxa"/>
          </w:tcPr>
          <w:p w14:paraId="37FE8659" w14:textId="77777777" w:rsidR="00CE04E6" w:rsidRPr="007B269A" w:rsidRDefault="00CE04E6" w:rsidP="008A0823">
            <w:pPr>
              <w:jc w:val="both"/>
              <w:rPr>
                <w:rFonts w:ascii="Times New Roman" w:hAnsi="Times New Roman" w:cs="Times New Roman"/>
                <w:sz w:val="28"/>
                <w:szCs w:val="28"/>
              </w:rPr>
            </w:pPr>
            <w:r w:rsidRPr="007B269A">
              <w:rPr>
                <w:rFonts w:ascii="Times New Roman" w:hAnsi="Times New Roman" w:cs="Times New Roman"/>
                <w:sz w:val="28"/>
                <w:szCs w:val="28"/>
                <w:lang w:val="en-US"/>
              </w:rPr>
              <w:t>SRM 41-550 m/z</w:t>
            </w:r>
          </w:p>
        </w:tc>
      </w:tr>
    </w:tbl>
    <w:p w14:paraId="2FEF35FF" w14:textId="77777777" w:rsidR="00CE04E6" w:rsidRPr="007B269A" w:rsidRDefault="00CE04E6" w:rsidP="00ED7B08">
      <w:pPr>
        <w:spacing w:after="0" w:line="240" w:lineRule="auto"/>
        <w:ind w:firstLine="709"/>
        <w:jc w:val="both"/>
        <w:rPr>
          <w:rFonts w:ascii="Times New Roman" w:hAnsi="Times New Roman" w:cs="Times New Roman"/>
          <w:sz w:val="28"/>
          <w:szCs w:val="28"/>
        </w:rPr>
      </w:pPr>
    </w:p>
    <w:p w14:paraId="6B9C8F47" w14:textId="58F2287A" w:rsidR="0090266D" w:rsidRPr="00CE04E6" w:rsidRDefault="00812C54" w:rsidP="00CE04E6">
      <w:pPr>
        <w:pStyle w:val="21"/>
        <w:ind w:firstLine="709"/>
        <w:jc w:val="both"/>
        <w:rPr>
          <w:rFonts w:ascii="Times New Roman" w:eastAsia="Times New Roman" w:hAnsi="Times New Roman" w:cs="Times New Roman"/>
          <w:b/>
          <w:bCs/>
          <w:color w:val="auto"/>
          <w:sz w:val="28"/>
          <w:szCs w:val="28"/>
          <w:lang w:eastAsia="ru-RU"/>
        </w:rPr>
      </w:pPr>
      <w:bookmarkStart w:id="31" w:name="_Toc188004733"/>
      <w:r>
        <w:rPr>
          <w:rFonts w:ascii="Times New Roman" w:eastAsia="Times New Roman" w:hAnsi="Times New Roman" w:cs="Times New Roman"/>
          <w:b/>
          <w:bCs/>
          <w:color w:val="auto"/>
          <w:sz w:val="28"/>
          <w:szCs w:val="28"/>
          <w:lang w:eastAsia="ru-RU"/>
        </w:rPr>
        <w:t>3</w:t>
      </w:r>
      <w:r w:rsidR="0090266D" w:rsidRPr="00CE04E6">
        <w:rPr>
          <w:rFonts w:ascii="Times New Roman" w:eastAsia="Times New Roman" w:hAnsi="Times New Roman" w:cs="Times New Roman"/>
          <w:b/>
          <w:bCs/>
          <w:color w:val="auto"/>
          <w:sz w:val="28"/>
          <w:szCs w:val="28"/>
          <w:lang w:eastAsia="ru-RU"/>
        </w:rPr>
        <w:t>.4 Валидация методика определения жирно-кислотного состава методом ГХ-МС</w:t>
      </w:r>
      <w:bookmarkEnd w:id="31"/>
    </w:p>
    <w:p w14:paraId="70319259" w14:textId="27250A36" w:rsidR="0090266D" w:rsidRPr="00341252" w:rsidRDefault="00707B49"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Оценка п</w:t>
      </w:r>
      <w:r w:rsidR="0090266D" w:rsidRPr="00341252">
        <w:rPr>
          <w:rFonts w:ascii="Times New Roman" w:eastAsia="Times New Roman" w:hAnsi="Times New Roman" w:cs="Times New Roman"/>
          <w:sz w:val="28"/>
          <w:szCs w:val="28"/>
          <w:lang w:eastAsia="ru-RU"/>
        </w:rPr>
        <w:t>овторяемост</w:t>
      </w:r>
      <w:r w:rsidRPr="00341252">
        <w:rPr>
          <w:rFonts w:ascii="Times New Roman" w:eastAsia="Times New Roman" w:hAnsi="Times New Roman" w:cs="Times New Roman"/>
          <w:sz w:val="28"/>
          <w:szCs w:val="28"/>
          <w:lang w:eastAsia="ru-RU"/>
        </w:rPr>
        <w:t>и</w:t>
      </w:r>
      <w:r w:rsidR="0090266D" w:rsidRPr="00341252">
        <w:rPr>
          <w:rFonts w:ascii="Times New Roman" w:eastAsia="Times New Roman" w:hAnsi="Times New Roman" w:cs="Times New Roman"/>
          <w:sz w:val="28"/>
          <w:szCs w:val="28"/>
          <w:lang w:eastAsia="ru-RU"/>
        </w:rPr>
        <w:t xml:space="preserve"> (Precision)</w:t>
      </w:r>
    </w:p>
    <w:p w14:paraId="38C84E67" w14:textId="77777777" w:rsidR="0090266D" w:rsidRPr="00341252" w:rsidRDefault="0090266D"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Повторяемость была оценена путем проведения серии повторных измерений одного и того же образца масложировой продукции. Для оценки точности метода были проведены 10 измерений при одинаковых условиях и рассчитано относительное стандартное отклонение (RSD). Значения RSD были ниже предельно допустимых значений, что свидетельствует о высокой точности метода.</w:t>
      </w:r>
    </w:p>
    <w:p w14:paraId="777498CF" w14:textId="21139AAF" w:rsidR="0090266D" w:rsidRPr="00341252" w:rsidRDefault="00707B49"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Оценка п</w:t>
      </w:r>
      <w:r w:rsidR="0090266D" w:rsidRPr="00341252">
        <w:rPr>
          <w:rFonts w:ascii="Times New Roman" w:eastAsia="Times New Roman" w:hAnsi="Times New Roman" w:cs="Times New Roman"/>
          <w:sz w:val="28"/>
          <w:szCs w:val="28"/>
          <w:lang w:eastAsia="ru-RU"/>
        </w:rPr>
        <w:t>равильност</w:t>
      </w:r>
      <w:r w:rsidRPr="00341252">
        <w:rPr>
          <w:rFonts w:ascii="Times New Roman" w:eastAsia="Times New Roman" w:hAnsi="Times New Roman" w:cs="Times New Roman"/>
          <w:sz w:val="28"/>
          <w:szCs w:val="28"/>
          <w:lang w:eastAsia="ru-RU"/>
        </w:rPr>
        <w:t>и</w:t>
      </w:r>
      <w:r w:rsidR="0090266D" w:rsidRPr="00341252">
        <w:rPr>
          <w:rFonts w:ascii="Times New Roman" w:eastAsia="Times New Roman" w:hAnsi="Times New Roman" w:cs="Times New Roman"/>
          <w:sz w:val="28"/>
          <w:szCs w:val="28"/>
          <w:lang w:eastAsia="ru-RU"/>
        </w:rPr>
        <w:t xml:space="preserve"> (</w:t>
      </w:r>
      <w:proofErr w:type="spellStart"/>
      <w:r w:rsidR="0090266D" w:rsidRPr="00341252">
        <w:rPr>
          <w:rFonts w:ascii="Times New Roman" w:eastAsia="Times New Roman" w:hAnsi="Times New Roman" w:cs="Times New Roman"/>
          <w:sz w:val="28"/>
          <w:szCs w:val="28"/>
          <w:lang w:eastAsia="ru-RU"/>
        </w:rPr>
        <w:t>Accuracy</w:t>
      </w:r>
      <w:proofErr w:type="spellEnd"/>
      <w:r w:rsidR="0090266D" w:rsidRPr="00341252">
        <w:rPr>
          <w:rFonts w:ascii="Times New Roman" w:eastAsia="Times New Roman" w:hAnsi="Times New Roman" w:cs="Times New Roman"/>
          <w:sz w:val="28"/>
          <w:szCs w:val="28"/>
          <w:lang w:eastAsia="ru-RU"/>
        </w:rPr>
        <w:t>)</w:t>
      </w:r>
    </w:p>
    <w:p w14:paraId="4F1743C5" w14:textId="77777777" w:rsidR="0090266D" w:rsidRPr="00341252" w:rsidRDefault="0090266D"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Для оценки правильности методики результаты были сопоставлены с известными значениями стандартного образца смеси метиловых эфиров жирных кислот (FAME). Кроме того, проведено сравнение с данными, полученными с использованием другого проверенного метода. Результаты показали высокую степень соответствия, что подтверждает правильность выбранной методики.</w:t>
      </w:r>
    </w:p>
    <w:p w14:paraId="4A8FBF19" w14:textId="3153F906" w:rsidR="0090266D" w:rsidRPr="00341252" w:rsidRDefault="00850288"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Оценка л</w:t>
      </w:r>
      <w:r w:rsidR="0090266D" w:rsidRPr="00341252">
        <w:rPr>
          <w:rFonts w:ascii="Times New Roman" w:eastAsia="Times New Roman" w:hAnsi="Times New Roman" w:cs="Times New Roman"/>
          <w:sz w:val="28"/>
          <w:szCs w:val="28"/>
          <w:lang w:eastAsia="ru-RU"/>
        </w:rPr>
        <w:t>инейност</w:t>
      </w:r>
      <w:r w:rsidRPr="00341252">
        <w:rPr>
          <w:rFonts w:ascii="Times New Roman" w:eastAsia="Times New Roman" w:hAnsi="Times New Roman" w:cs="Times New Roman"/>
          <w:sz w:val="28"/>
          <w:szCs w:val="28"/>
          <w:lang w:eastAsia="ru-RU"/>
        </w:rPr>
        <w:t>и</w:t>
      </w:r>
      <w:r w:rsidR="0090266D" w:rsidRPr="00341252">
        <w:rPr>
          <w:rFonts w:ascii="Times New Roman" w:eastAsia="Times New Roman" w:hAnsi="Times New Roman" w:cs="Times New Roman"/>
          <w:sz w:val="28"/>
          <w:szCs w:val="28"/>
          <w:lang w:eastAsia="ru-RU"/>
        </w:rPr>
        <w:t xml:space="preserve"> (</w:t>
      </w:r>
      <w:proofErr w:type="spellStart"/>
      <w:r w:rsidR="0090266D" w:rsidRPr="00341252">
        <w:rPr>
          <w:rFonts w:ascii="Times New Roman" w:eastAsia="Times New Roman" w:hAnsi="Times New Roman" w:cs="Times New Roman"/>
          <w:sz w:val="28"/>
          <w:szCs w:val="28"/>
          <w:lang w:eastAsia="ru-RU"/>
        </w:rPr>
        <w:t>Linearity</w:t>
      </w:r>
      <w:proofErr w:type="spellEnd"/>
      <w:r w:rsidR="0090266D" w:rsidRPr="00341252">
        <w:rPr>
          <w:rFonts w:ascii="Times New Roman" w:eastAsia="Times New Roman" w:hAnsi="Times New Roman" w:cs="Times New Roman"/>
          <w:sz w:val="28"/>
          <w:szCs w:val="28"/>
          <w:lang w:eastAsia="ru-RU"/>
        </w:rPr>
        <w:t>)</w:t>
      </w:r>
    </w:p>
    <w:p w14:paraId="07A2F674" w14:textId="77777777" w:rsidR="0090266D" w:rsidRPr="00341252" w:rsidRDefault="0090266D"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Линейность хроматографической системы была проверена путем анализа стандартных смесей с различными концентрациями метиловых эфиров жирных кислот. Для каждого компонента были построены калибровочные кривые, и рассчитаны коэффициенты детерминации (R²). Полученные значения R² (близкие к 1) подтверждают линейную зависимость отклика системы от концентрации компонентов в диапазоне интересующих значений.</w:t>
      </w:r>
    </w:p>
    <w:p w14:paraId="11D587DA" w14:textId="56B5F41A" w:rsidR="0090266D" w:rsidRPr="00341252" w:rsidRDefault="0090266D"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lastRenderedPageBreak/>
        <w:t xml:space="preserve">- </w:t>
      </w:r>
      <w:r w:rsidR="00D5795D" w:rsidRPr="00341252">
        <w:rPr>
          <w:rFonts w:ascii="Times New Roman" w:eastAsia="Times New Roman" w:hAnsi="Times New Roman" w:cs="Times New Roman"/>
          <w:sz w:val="28"/>
          <w:szCs w:val="28"/>
          <w:lang w:eastAsia="ru-RU"/>
        </w:rPr>
        <w:t>Оценка ч</w:t>
      </w:r>
      <w:r w:rsidRPr="00341252">
        <w:rPr>
          <w:rFonts w:ascii="Times New Roman" w:eastAsia="Times New Roman" w:hAnsi="Times New Roman" w:cs="Times New Roman"/>
          <w:sz w:val="28"/>
          <w:szCs w:val="28"/>
          <w:lang w:eastAsia="ru-RU"/>
        </w:rPr>
        <w:t>увствительност</w:t>
      </w:r>
      <w:r w:rsidR="00D5795D" w:rsidRPr="00341252">
        <w:rPr>
          <w:rFonts w:ascii="Times New Roman" w:eastAsia="Times New Roman" w:hAnsi="Times New Roman" w:cs="Times New Roman"/>
          <w:sz w:val="28"/>
          <w:szCs w:val="28"/>
          <w:lang w:eastAsia="ru-RU"/>
        </w:rPr>
        <w:t>и</w:t>
      </w:r>
      <w:r w:rsidRPr="00341252">
        <w:rPr>
          <w:rFonts w:ascii="Times New Roman" w:eastAsia="Times New Roman" w:hAnsi="Times New Roman" w:cs="Times New Roman"/>
          <w:sz w:val="28"/>
          <w:szCs w:val="28"/>
          <w:lang w:eastAsia="ru-RU"/>
        </w:rPr>
        <w:t xml:space="preserve"> (</w:t>
      </w:r>
      <w:proofErr w:type="spellStart"/>
      <w:r w:rsidRPr="00341252">
        <w:rPr>
          <w:rFonts w:ascii="Times New Roman" w:eastAsia="Times New Roman" w:hAnsi="Times New Roman" w:cs="Times New Roman"/>
          <w:sz w:val="28"/>
          <w:szCs w:val="28"/>
          <w:lang w:eastAsia="ru-RU"/>
        </w:rPr>
        <w:t>Sensitivity</w:t>
      </w:r>
      <w:proofErr w:type="spellEnd"/>
      <w:r w:rsidRPr="00341252">
        <w:rPr>
          <w:rFonts w:ascii="Times New Roman" w:eastAsia="Times New Roman" w:hAnsi="Times New Roman" w:cs="Times New Roman"/>
          <w:sz w:val="28"/>
          <w:szCs w:val="28"/>
          <w:lang w:eastAsia="ru-RU"/>
        </w:rPr>
        <w:t>)</w:t>
      </w:r>
    </w:p>
    <w:p w14:paraId="47C96327" w14:textId="77777777" w:rsidR="0090266D" w:rsidRPr="00341252" w:rsidRDefault="0090266D" w:rsidP="00CE04E6">
      <w:pPr>
        <w:spacing w:after="0" w:line="240" w:lineRule="auto"/>
        <w:ind w:firstLine="709"/>
        <w:jc w:val="both"/>
        <w:rPr>
          <w:rFonts w:ascii="Times New Roman" w:eastAsia="Times New Roman" w:hAnsi="Times New Roman" w:cs="Times New Roman"/>
          <w:sz w:val="28"/>
          <w:szCs w:val="28"/>
          <w:lang w:eastAsia="ru-RU"/>
        </w:rPr>
      </w:pPr>
      <w:r w:rsidRPr="00341252">
        <w:rPr>
          <w:rFonts w:ascii="Times New Roman" w:eastAsia="Times New Roman" w:hAnsi="Times New Roman" w:cs="Times New Roman"/>
          <w:sz w:val="28"/>
          <w:szCs w:val="28"/>
          <w:lang w:eastAsia="ru-RU"/>
        </w:rPr>
        <w:t>Чувствительность методики оценивалась путем определения предела обнаружения (</w:t>
      </w:r>
      <w:proofErr w:type="spellStart"/>
      <w:r w:rsidRPr="00341252">
        <w:rPr>
          <w:rFonts w:ascii="Times New Roman" w:eastAsia="Times New Roman" w:hAnsi="Times New Roman" w:cs="Times New Roman"/>
          <w:sz w:val="28"/>
          <w:szCs w:val="28"/>
          <w:lang w:eastAsia="ru-RU"/>
        </w:rPr>
        <w:t>Limit</w:t>
      </w:r>
      <w:proofErr w:type="spellEnd"/>
      <w:r w:rsidRPr="00341252">
        <w:rPr>
          <w:rFonts w:ascii="Times New Roman" w:eastAsia="Times New Roman" w:hAnsi="Times New Roman" w:cs="Times New Roman"/>
          <w:sz w:val="28"/>
          <w:szCs w:val="28"/>
          <w:lang w:eastAsia="ru-RU"/>
        </w:rPr>
        <w:t xml:space="preserve"> </w:t>
      </w:r>
      <w:proofErr w:type="spellStart"/>
      <w:r w:rsidRPr="00341252">
        <w:rPr>
          <w:rFonts w:ascii="Times New Roman" w:eastAsia="Times New Roman" w:hAnsi="Times New Roman" w:cs="Times New Roman"/>
          <w:sz w:val="28"/>
          <w:szCs w:val="28"/>
          <w:lang w:eastAsia="ru-RU"/>
        </w:rPr>
        <w:t>of</w:t>
      </w:r>
      <w:proofErr w:type="spellEnd"/>
      <w:r w:rsidRPr="00341252">
        <w:rPr>
          <w:rFonts w:ascii="Times New Roman" w:eastAsia="Times New Roman" w:hAnsi="Times New Roman" w:cs="Times New Roman"/>
          <w:sz w:val="28"/>
          <w:szCs w:val="28"/>
          <w:lang w:eastAsia="ru-RU"/>
        </w:rPr>
        <w:t xml:space="preserve"> </w:t>
      </w:r>
      <w:proofErr w:type="spellStart"/>
      <w:r w:rsidRPr="00341252">
        <w:rPr>
          <w:rFonts w:ascii="Times New Roman" w:eastAsia="Times New Roman" w:hAnsi="Times New Roman" w:cs="Times New Roman"/>
          <w:sz w:val="28"/>
          <w:szCs w:val="28"/>
          <w:lang w:eastAsia="ru-RU"/>
        </w:rPr>
        <w:t>Detection</w:t>
      </w:r>
      <w:proofErr w:type="spellEnd"/>
      <w:r w:rsidRPr="00341252">
        <w:rPr>
          <w:rFonts w:ascii="Times New Roman" w:eastAsia="Times New Roman" w:hAnsi="Times New Roman" w:cs="Times New Roman"/>
          <w:sz w:val="28"/>
          <w:szCs w:val="28"/>
          <w:lang w:eastAsia="ru-RU"/>
        </w:rPr>
        <w:t>, LOD) и предела количественного определения (</w:t>
      </w:r>
      <w:proofErr w:type="spellStart"/>
      <w:r w:rsidRPr="00341252">
        <w:rPr>
          <w:rFonts w:ascii="Times New Roman" w:eastAsia="Times New Roman" w:hAnsi="Times New Roman" w:cs="Times New Roman"/>
          <w:sz w:val="28"/>
          <w:szCs w:val="28"/>
          <w:lang w:eastAsia="ru-RU"/>
        </w:rPr>
        <w:t>Limit</w:t>
      </w:r>
      <w:proofErr w:type="spellEnd"/>
      <w:r w:rsidRPr="00341252">
        <w:rPr>
          <w:rFonts w:ascii="Times New Roman" w:eastAsia="Times New Roman" w:hAnsi="Times New Roman" w:cs="Times New Roman"/>
          <w:sz w:val="28"/>
          <w:szCs w:val="28"/>
          <w:lang w:eastAsia="ru-RU"/>
        </w:rPr>
        <w:t xml:space="preserve"> </w:t>
      </w:r>
      <w:proofErr w:type="spellStart"/>
      <w:r w:rsidRPr="00341252">
        <w:rPr>
          <w:rFonts w:ascii="Times New Roman" w:eastAsia="Times New Roman" w:hAnsi="Times New Roman" w:cs="Times New Roman"/>
          <w:sz w:val="28"/>
          <w:szCs w:val="28"/>
          <w:lang w:eastAsia="ru-RU"/>
        </w:rPr>
        <w:t>of</w:t>
      </w:r>
      <w:proofErr w:type="spellEnd"/>
      <w:r w:rsidRPr="00341252">
        <w:rPr>
          <w:rFonts w:ascii="Times New Roman" w:eastAsia="Times New Roman" w:hAnsi="Times New Roman" w:cs="Times New Roman"/>
          <w:sz w:val="28"/>
          <w:szCs w:val="28"/>
          <w:lang w:eastAsia="ru-RU"/>
        </w:rPr>
        <w:t xml:space="preserve"> </w:t>
      </w:r>
      <w:proofErr w:type="spellStart"/>
      <w:r w:rsidRPr="00341252">
        <w:rPr>
          <w:rFonts w:ascii="Times New Roman" w:eastAsia="Times New Roman" w:hAnsi="Times New Roman" w:cs="Times New Roman"/>
          <w:sz w:val="28"/>
          <w:szCs w:val="28"/>
          <w:lang w:eastAsia="ru-RU"/>
        </w:rPr>
        <w:t>Quantification</w:t>
      </w:r>
      <w:proofErr w:type="spellEnd"/>
      <w:r w:rsidRPr="00341252">
        <w:rPr>
          <w:rFonts w:ascii="Times New Roman" w:eastAsia="Times New Roman" w:hAnsi="Times New Roman" w:cs="Times New Roman"/>
          <w:sz w:val="28"/>
          <w:szCs w:val="28"/>
          <w:lang w:eastAsia="ru-RU"/>
        </w:rPr>
        <w:t>, LOQ) для каждого компонента жирно-кислотного состава. LOD и LOQ были определены на основании соотношения сигнал/шум и подтвердили возможность обнаружения и количественного измерения компонентов с высокой точностью.</w:t>
      </w:r>
    </w:p>
    <w:p w14:paraId="13EDA869" w14:textId="5276654D" w:rsidR="0090266D" w:rsidRPr="00341252" w:rsidRDefault="00D5795D" w:rsidP="00CE04E6">
      <w:pPr>
        <w:spacing w:after="0" w:line="240" w:lineRule="auto"/>
        <w:ind w:firstLine="709"/>
        <w:jc w:val="both"/>
        <w:rPr>
          <w:rFonts w:ascii="Times New Roman" w:eastAsia="Times New Roman" w:hAnsi="Times New Roman" w:cs="Times New Roman"/>
          <w:iCs/>
          <w:sz w:val="28"/>
          <w:szCs w:val="28"/>
          <w:lang w:eastAsia="ru-RU"/>
        </w:rPr>
      </w:pPr>
      <w:r w:rsidRPr="00341252">
        <w:rPr>
          <w:rFonts w:ascii="Times New Roman" w:eastAsia="Times New Roman" w:hAnsi="Times New Roman" w:cs="Times New Roman"/>
          <w:iCs/>
          <w:sz w:val="28"/>
          <w:szCs w:val="28"/>
          <w:lang w:eastAsia="ru-RU"/>
        </w:rPr>
        <w:t>Оценка с</w:t>
      </w:r>
      <w:r w:rsidR="0090266D" w:rsidRPr="00341252">
        <w:rPr>
          <w:rFonts w:ascii="Times New Roman" w:eastAsia="Times New Roman" w:hAnsi="Times New Roman" w:cs="Times New Roman"/>
          <w:iCs/>
          <w:sz w:val="28"/>
          <w:szCs w:val="28"/>
          <w:lang w:eastAsia="ru-RU"/>
        </w:rPr>
        <w:t>пецифичност</w:t>
      </w:r>
      <w:r w:rsidRPr="00341252">
        <w:rPr>
          <w:rFonts w:ascii="Times New Roman" w:eastAsia="Times New Roman" w:hAnsi="Times New Roman" w:cs="Times New Roman"/>
          <w:iCs/>
          <w:sz w:val="28"/>
          <w:szCs w:val="28"/>
          <w:lang w:eastAsia="ru-RU"/>
        </w:rPr>
        <w:t>и</w:t>
      </w:r>
      <w:r w:rsidR="0090266D" w:rsidRPr="00341252">
        <w:rPr>
          <w:rFonts w:ascii="Times New Roman" w:eastAsia="Times New Roman" w:hAnsi="Times New Roman" w:cs="Times New Roman"/>
          <w:iCs/>
          <w:sz w:val="28"/>
          <w:szCs w:val="28"/>
          <w:lang w:eastAsia="ru-RU"/>
        </w:rPr>
        <w:t xml:space="preserve"> (</w:t>
      </w:r>
      <w:proofErr w:type="spellStart"/>
      <w:r w:rsidR="0090266D" w:rsidRPr="00341252">
        <w:rPr>
          <w:rFonts w:ascii="Times New Roman" w:eastAsia="Times New Roman" w:hAnsi="Times New Roman" w:cs="Times New Roman"/>
          <w:iCs/>
          <w:sz w:val="28"/>
          <w:szCs w:val="28"/>
          <w:lang w:eastAsia="ru-RU"/>
        </w:rPr>
        <w:t>Specificity</w:t>
      </w:r>
      <w:proofErr w:type="spellEnd"/>
      <w:r w:rsidR="0090266D" w:rsidRPr="00341252">
        <w:rPr>
          <w:rFonts w:ascii="Times New Roman" w:eastAsia="Times New Roman" w:hAnsi="Times New Roman" w:cs="Times New Roman"/>
          <w:iCs/>
          <w:sz w:val="28"/>
          <w:szCs w:val="28"/>
          <w:lang w:eastAsia="ru-RU"/>
        </w:rPr>
        <w:t>)</w:t>
      </w:r>
    </w:p>
    <w:p w14:paraId="1F62846F" w14:textId="77777777" w:rsidR="0090266D" w:rsidRPr="00341252" w:rsidRDefault="0090266D" w:rsidP="00CE04E6">
      <w:pPr>
        <w:spacing w:after="0" w:line="240" w:lineRule="auto"/>
        <w:ind w:firstLine="709"/>
        <w:jc w:val="both"/>
        <w:rPr>
          <w:rFonts w:ascii="Times New Roman" w:eastAsia="Times New Roman" w:hAnsi="Times New Roman" w:cs="Times New Roman"/>
          <w:iCs/>
          <w:sz w:val="28"/>
          <w:szCs w:val="28"/>
          <w:lang w:eastAsia="ru-RU"/>
        </w:rPr>
      </w:pPr>
      <w:r w:rsidRPr="00341252">
        <w:rPr>
          <w:rFonts w:ascii="Times New Roman" w:eastAsia="Times New Roman" w:hAnsi="Times New Roman" w:cs="Times New Roman"/>
          <w:iCs/>
          <w:sz w:val="28"/>
          <w:szCs w:val="28"/>
          <w:lang w:eastAsia="ru-RU"/>
        </w:rPr>
        <w:t>Для проверки специфичности метода были проанализированы хроматограммы стандартных смесей и реальных образцов масложировой продукции. Результаты подтвердили, что метод позволяет четко различать и количественно определять каждый компонент, так как пики метиловых эфиров жирных кислот были четко разделены и не накладывались друг на друга.</w:t>
      </w:r>
    </w:p>
    <w:p w14:paraId="217F6A52" w14:textId="19FF34E7" w:rsidR="0090266D" w:rsidRPr="00341252" w:rsidRDefault="0090266D" w:rsidP="00CE04E6">
      <w:pPr>
        <w:spacing w:after="0" w:line="240" w:lineRule="auto"/>
        <w:ind w:firstLine="709"/>
        <w:jc w:val="both"/>
        <w:rPr>
          <w:rFonts w:ascii="Times New Roman" w:eastAsia="Times New Roman" w:hAnsi="Times New Roman" w:cs="Times New Roman"/>
          <w:iCs/>
          <w:sz w:val="28"/>
          <w:szCs w:val="28"/>
          <w:lang w:eastAsia="ru-RU"/>
        </w:rPr>
      </w:pPr>
      <w:r w:rsidRPr="00341252">
        <w:rPr>
          <w:rFonts w:ascii="Times New Roman" w:eastAsia="Times New Roman" w:hAnsi="Times New Roman" w:cs="Times New Roman"/>
          <w:iCs/>
          <w:sz w:val="28"/>
          <w:szCs w:val="28"/>
          <w:lang w:eastAsia="ru-RU"/>
        </w:rPr>
        <w:t xml:space="preserve">- </w:t>
      </w:r>
      <w:r w:rsidR="00D5795D" w:rsidRPr="00341252">
        <w:rPr>
          <w:rFonts w:ascii="Times New Roman" w:eastAsia="Times New Roman" w:hAnsi="Times New Roman" w:cs="Times New Roman"/>
          <w:iCs/>
          <w:sz w:val="28"/>
          <w:szCs w:val="28"/>
          <w:lang w:eastAsia="ru-RU"/>
        </w:rPr>
        <w:t xml:space="preserve">Оценка </w:t>
      </w:r>
      <w:proofErr w:type="spellStart"/>
      <w:r w:rsidR="00D5795D" w:rsidRPr="00341252">
        <w:rPr>
          <w:rFonts w:ascii="Times New Roman" w:eastAsia="Times New Roman" w:hAnsi="Times New Roman" w:cs="Times New Roman"/>
          <w:iCs/>
          <w:sz w:val="28"/>
          <w:szCs w:val="28"/>
          <w:lang w:eastAsia="ru-RU"/>
        </w:rPr>
        <w:t>в</w:t>
      </w:r>
      <w:r w:rsidRPr="00341252">
        <w:rPr>
          <w:rFonts w:ascii="Times New Roman" w:eastAsia="Times New Roman" w:hAnsi="Times New Roman" w:cs="Times New Roman"/>
          <w:iCs/>
          <w:sz w:val="28"/>
          <w:szCs w:val="28"/>
          <w:lang w:eastAsia="ru-RU"/>
        </w:rPr>
        <w:t>оспроизводимост</w:t>
      </w:r>
      <w:r w:rsidR="00D5795D" w:rsidRPr="00341252">
        <w:rPr>
          <w:rFonts w:ascii="Times New Roman" w:eastAsia="Times New Roman" w:hAnsi="Times New Roman" w:cs="Times New Roman"/>
          <w:iCs/>
          <w:sz w:val="28"/>
          <w:szCs w:val="28"/>
          <w:lang w:eastAsia="ru-RU"/>
        </w:rPr>
        <w:t>и</w:t>
      </w:r>
      <w:proofErr w:type="spellEnd"/>
      <w:r w:rsidRPr="00341252">
        <w:rPr>
          <w:rFonts w:ascii="Times New Roman" w:eastAsia="Times New Roman" w:hAnsi="Times New Roman" w:cs="Times New Roman"/>
          <w:iCs/>
          <w:sz w:val="28"/>
          <w:szCs w:val="28"/>
          <w:lang w:eastAsia="ru-RU"/>
        </w:rPr>
        <w:t xml:space="preserve"> (</w:t>
      </w:r>
      <w:proofErr w:type="spellStart"/>
      <w:r w:rsidRPr="00341252">
        <w:rPr>
          <w:rFonts w:ascii="Times New Roman" w:eastAsia="Times New Roman" w:hAnsi="Times New Roman" w:cs="Times New Roman"/>
          <w:iCs/>
          <w:sz w:val="28"/>
          <w:szCs w:val="28"/>
          <w:lang w:eastAsia="ru-RU"/>
        </w:rPr>
        <w:t>Reproducibility</w:t>
      </w:r>
      <w:proofErr w:type="spellEnd"/>
      <w:r w:rsidRPr="00341252">
        <w:rPr>
          <w:rFonts w:ascii="Times New Roman" w:eastAsia="Times New Roman" w:hAnsi="Times New Roman" w:cs="Times New Roman"/>
          <w:iCs/>
          <w:sz w:val="28"/>
          <w:szCs w:val="28"/>
          <w:lang w:eastAsia="ru-RU"/>
        </w:rPr>
        <w:t>)</w:t>
      </w:r>
    </w:p>
    <w:p w14:paraId="523AB6FA" w14:textId="77777777" w:rsidR="00A25A69" w:rsidRPr="00341252" w:rsidRDefault="0090266D" w:rsidP="00CE04E6">
      <w:pPr>
        <w:spacing w:after="0" w:line="240" w:lineRule="auto"/>
        <w:ind w:firstLine="709"/>
        <w:jc w:val="both"/>
        <w:rPr>
          <w:rFonts w:ascii="Times New Roman" w:eastAsia="Times New Roman" w:hAnsi="Times New Roman" w:cs="Times New Roman"/>
          <w:iCs/>
          <w:sz w:val="28"/>
          <w:szCs w:val="28"/>
          <w:lang w:eastAsia="ru-RU"/>
        </w:rPr>
      </w:pPr>
      <w:r w:rsidRPr="00341252">
        <w:rPr>
          <w:rFonts w:ascii="Times New Roman" w:eastAsia="Times New Roman" w:hAnsi="Times New Roman" w:cs="Times New Roman"/>
          <w:iCs/>
          <w:sz w:val="28"/>
          <w:szCs w:val="28"/>
          <w:lang w:eastAsia="ru-RU"/>
        </w:rPr>
        <w:t>Воспроизводимость методики была оценена путем проведения анализов с использованием разных операторов, на разных хроматографах и в разные дни. Полученные значения RSD подтвердили, что метод остается устойчивым и воспроизводимым при изменении условий анализа.</w:t>
      </w:r>
      <w:r w:rsidR="00A25A69" w:rsidRPr="00341252">
        <w:rPr>
          <w:rFonts w:ascii="Times New Roman" w:eastAsia="Times New Roman" w:hAnsi="Times New Roman" w:cs="Times New Roman"/>
          <w:iCs/>
          <w:sz w:val="28"/>
          <w:szCs w:val="28"/>
          <w:lang w:eastAsia="ru-RU"/>
        </w:rPr>
        <w:t xml:space="preserve"> </w:t>
      </w:r>
    </w:p>
    <w:p w14:paraId="301E9705" w14:textId="318A79D3" w:rsidR="0090266D" w:rsidRPr="00341252" w:rsidRDefault="0090266D" w:rsidP="00CE04E6">
      <w:pPr>
        <w:spacing w:after="0" w:line="240" w:lineRule="auto"/>
        <w:ind w:firstLine="709"/>
        <w:jc w:val="both"/>
        <w:rPr>
          <w:rFonts w:ascii="Times New Roman" w:eastAsia="Times New Roman" w:hAnsi="Times New Roman" w:cs="Times New Roman"/>
          <w:iCs/>
          <w:sz w:val="28"/>
          <w:szCs w:val="28"/>
          <w:lang w:eastAsia="ru-RU"/>
        </w:rPr>
      </w:pPr>
      <w:r w:rsidRPr="00341252">
        <w:rPr>
          <w:rFonts w:ascii="Times New Roman" w:eastAsia="Times New Roman" w:hAnsi="Times New Roman" w:cs="Times New Roman"/>
          <w:iCs/>
          <w:sz w:val="28"/>
          <w:szCs w:val="28"/>
          <w:lang w:eastAsia="ru-RU"/>
        </w:rPr>
        <w:t>В этом разделе представлены результаты валидации методики, используемой для определения жирно-кислотного состава масложировой продукции методом газовой хроматографии с масс-спектрометрическим детектором (ГХ-МС). Валидация была проведена в соответствии с национальными и международными стандартами, а также с использованием стандартных образцов метиловых эфиров жирных кислот (FAME).</w:t>
      </w:r>
    </w:p>
    <w:p w14:paraId="20945C62" w14:textId="0DFD2BB2" w:rsidR="0090266D" w:rsidRPr="00ED7B08" w:rsidRDefault="00812C54" w:rsidP="00CE04E6">
      <w:pPr>
        <w:spacing w:after="0" w:line="240" w:lineRule="auto"/>
        <w:ind w:firstLine="709"/>
        <w:rPr>
          <w:rFonts w:ascii="Times New Roman" w:eastAsia="Times New Roman" w:hAnsi="Times New Roman" w:cs="Times New Roman"/>
          <w:bCs/>
          <w:sz w:val="28"/>
          <w:szCs w:val="28"/>
          <w:lang w:eastAsia="ru-RU"/>
        </w:rPr>
      </w:pPr>
      <w:r w:rsidRPr="00ED7B08">
        <w:rPr>
          <w:rFonts w:ascii="Times New Roman" w:eastAsia="Times New Roman" w:hAnsi="Times New Roman" w:cs="Times New Roman"/>
          <w:bCs/>
          <w:sz w:val="28"/>
          <w:szCs w:val="28"/>
          <w:lang w:eastAsia="ru-RU"/>
        </w:rPr>
        <w:t>3</w:t>
      </w:r>
      <w:r w:rsidR="00887AEE" w:rsidRPr="00ED7B08">
        <w:rPr>
          <w:rFonts w:ascii="Times New Roman" w:eastAsia="Times New Roman" w:hAnsi="Times New Roman" w:cs="Times New Roman"/>
          <w:bCs/>
          <w:sz w:val="28"/>
          <w:szCs w:val="28"/>
          <w:lang w:eastAsia="ru-RU"/>
        </w:rPr>
        <w:t xml:space="preserve">.4.1 </w:t>
      </w:r>
      <w:r w:rsidR="00D5795D" w:rsidRPr="00ED7B08">
        <w:rPr>
          <w:rFonts w:ascii="Times New Roman" w:eastAsia="Times New Roman" w:hAnsi="Times New Roman" w:cs="Times New Roman"/>
          <w:bCs/>
          <w:sz w:val="28"/>
          <w:szCs w:val="28"/>
          <w:lang w:eastAsia="ru-RU"/>
        </w:rPr>
        <w:t>Расчет п</w:t>
      </w:r>
      <w:r w:rsidR="0090266D" w:rsidRPr="00ED7B08">
        <w:rPr>
          <w:rFonts w:ascii="Times New Roman" w:eastAsia="Times New Roman" w:hAnsi="Times New Roman" w:cs="Times New Roman"/>
          <w:bCs/>
          <w:sz w:val="28"/>
          <w:szCs w:val="28"/>
          <w:lang w:eastAsia="ru-RU"/>
        </w:rPr>
        <w:t>овторяемост</w:t>
      </w:r>
      <w:r w:rsidR="00D5795D" w:rsidRPr="00ED7B08">
        <w:rPr>
          <w:rFonts w:ascii="Times New Roman" w:eastAsia="Times New Roman" w:hAnsi="Times New Roman" w:cs="Times New Roman"/>
          <w:bCs/>
          <w:sz w:val="28"/>
          <w:szCs w:val="28"/>
          <w:lang w:eastAsia="ru-RU"/>
        </w:rPr>
        <w:t>и</w:t>
      </w:r>
      <w:r w:rsidR="0090266D" w:rsidRPr="00ED7B08">
        <w:rPr>
          <w:rFonts w:ascii="Times New Roman" w:eastAsia="Times New Roman" w:hAnsi="Times New Roman" w:cs="Times New Roman"/>
          <w:bCs/>
          <w:sz w:val="28"/>
          <w:szCs w:val="28"/>
          <w:lang w:eastAsia="ru-RU"/>
        </w:rPr>
        <w:t xml:space="preserve"> (Precision)</w:t>
      </w:r>
    </w:p>
    <w:p w14:paraId="76A8CC9A" w14:textId="12365A5F" w:rsidR="0090266D" w:rsidRDefault="0090266D" w:rsidP="00CE04E6">
      <w:pPr>
        <w:spacing w:after="0" w:line="240" w:lineRule="auto"/>
        <w:ind w:firstLine="709"/>
        <w:jc w:val="both"/>
        <w:rPr>
          <w:rFonts w:ascii="Times New Roman" w:eastAsia="Times New Roman" w:hAnsi="Times New Roman" w:cs="Times New Roman"/>
          <w:sz w:val="28"/>
          <w:szCs w:val="28"/>
          <w:lang w:eastAsia="ru-RU"/>
        </w:rPr>
      </w:pPr>
      <w:r w:rsidRPr="00C83E51">
        <w:rPr>
          <w:rFonts w:ascii="Times New Roman" w:eastAsia="Times New Roman" w:hAnsi="Times New Roman" w:cs="Times New Roman"/>
          <w:sz w:val="28"/>
          <w:szCs w:val="28"/>
          <w:lang w:eastAsia="ru-RU"/>
        </w:rPr>
        <w:t xml:space="preserve">Повторяемость метода была оценена путем проведения серии повторных измерений одного и того же образца </w:t>
      </w:r>
      <w:r w:rsidR="008A66FE">
        <w:rPr>
          <w:rFonts w:ascii="Times New Roman" w:eastAsia="Times New Roman" w:hAnsi="Times New Roman" w:cs="Times New Roman"/>
          <w:sz w:val="28"/>
          <w:szCs w:val="28"/>
          <w:lang w:eastAsia="ru-RU"/>
        </w:rPr>
        <w:t>стандартного образца</w:t>
      </w:r>
      <w:r w:rsidRPr="00C83E51">
        <w:rPr>
          <w:rFonts w:ascii="Times New Roman" w:eastAsia="Times New Roman" w:hAnsi="Times New Roman" w:cs="Times New Roman"/>
          <w:sz w:val="28"/>
          <w:szCs w:val="28"/>
          <w:lang w:eastAsia="ru-RU"/>
        </w:rPr>
        <w:t>. В этом исследовании были выполнены 10 повторных измерений, и полученные результаты представлены в таблице S</w:t>
      </w:r>
      <w:r w:rsidRPr="00887AEE">
        <w:rPr>
          <w:rFonts w:ascii="Times New Roman" w:eastAsia="Times New Roman" w:hAnsi="Times New Roman" w:cs="Times New Roman"/>
          <w:sz w:val="28"/>
          <w:szCs w:val="28"/>
          <w:vertAlign w:val="subscript"/>
          <w:lang w:eastAsia="ru-RU"/>
        </w:rPr>
        <w:t>1</w:t>
      </w:r>
      <w:r w:rsidRPr="00C83E51">
        <w:rPr>
          <w:rFonts w:ascii="Times New Roman" w:eastAsia="Times New Roman" w:hAnsi="Times New Roman" w:cs="Times New Roman"/>
          <w:sz w:val="28"/>
          <w:szCs w:val="28"/>
          <w:lang w:eastAsia="ru-RU"/>
        </w:rPr>
        <w:t>-S</w:t>
      </w:r>
      <w:r w:rsidRPr="00887AEE">
        <w:rPr>
          <w:rFonts w:ascii="Times New Roman" w:eastAsia="Times New Roman" w:hAnsi="Times New Roman" w:cs="Times New Roman"/>
          <w:sz w:val="28"/>
          <w:szCs w:val="28"/>
          <w:vertAlign w:val="subscript"/>
          <w:lang w:eastAsia="ru-RU"/>
        </w:rPr>
        <w:t>10</w:t>
      </w:r>
      <w:r w:rsidRPr="00C83E51">
        <w:rPr>
          <w:rFonts w:ascii="Times New Roman" w:eastAsia="Times New Roman" w:hAnsi="Times New Roman" w:cs="Times New Roman"/>
          <w:sz w:val="28"/>
          <w:szCs w:val="28"/>
          <w:lang w:eastAsia="ru-RU"/>
        </w:rPr>
        <w:t>.</w:t>
      </w:r>
    </w:p>
    <w:p w14:paraId="7EA48D41" w14:textId="77777777" w:rsidR="00FA2B5F" w:rsidRPr="00C83E51" w:rsidRDefault="00FA2B5F" w:rsidP="00CE04E6">
      <w:pPr>
        <w:spacing w:after="0" w:line="240" w:lineRule="auto"/>
        <w:ind w:firstLine="709"/>
        <w:jc w:val="both"/>
        <w:rPr>
          <w:rFonts w:ascii="Times New Roman" w:eastAsia="Times New Roman" w:hAnsi="Times New Roman" w:cs="Times New Roman"/>
          <w:sz w:val="28"/>
          <w:szCs w:val="28"/>
          <w:lang w:eastAsia="ru-RU"/>
        </w:rPr>
      </w:pPr>
      <w:r w:rsidRPr="00C83E51">
        <w:rPr>
          <w:rFonts w:ascii="Times New Roman" w:eastAsia="Times New Roman" w:hAnsi="Times New Roman" w:cs="Times New Roman"/>
          <w:sz w:val="28"/>
          <w:szCs w:val="28"/>
          <w:lang w:eastAsia="ru-RU"/>
        </w:rPr>
        <w:t xml:space="preserve">Расчет средних значений, стандартных отклонений, RSD и </w:t>
      </w:r>
      <w:r>
        <w:rPr>
          <w:rFonts w:ascii="Times New Roman" w:eastAsia="Times New Roman" w:hAnsi="Times New Roman" w:cs="Times New Roman"/>
          <w:sz w:val="28"/>
          <w:szCs w:val="28"/>
          <w:lang w:eastAsia="ru-RU"/>
        </w:rPr>
        <w:t>д</w:t>
      </w:r>
      <w:r w:rsidRPr="00C83E51">
        <w:rPr>
          <w:rFonts w:ascii="Times New Roman" w:eastAsia="Times New Roman" w:hAnsi="Times New Roman" w:cs="Times New Roman"/>
          <w:sz w:val="28"/>
          <w:szCs w:val="28"/>
          <w:lang w:eastAsia="ru-RU"/>
        </w:rPr>
        <w:t>оверительных интервалов</w:t>
      </w:r>
      <w:r>
        <w:rPr>
          <w:rFonts w:ascii="Times New Roman" w:eastAsia="Times New Roman" w:hAnsi="Times New Roman" w:cs="Times New Roman"/>
          <w:sz w:val="28"/>
          <w:szCs w:val="28"/>
          <w:lang w:eastAsia="ru-RU"/>
        </w:rPr>
        <w:t>.</w:t>
      </w:r>
    </w:p>
    <w:p w14:paraId="09CBE403" w14:textId="77777777" w:rsidR="00FA2B5F" w:rsidRPr="00C83E51" w:rsidRDefault="00FA2B5F" w:rsidP="00FA2B5F">
      <w:pPr>
        <w:spacing w:after="0" w:line="240" w:lineRule="auto"/>
        <w:ind w:firstLine="709"/>
        <w:jc w:val="both"/>
        <w:rPr>
          <w:rFonts w:ascii="Times New Roman" w:eastAsia="Times New Roman" w:hAnsi="Times New Roman" w:cs="Times New Roman"/>
          <w:sz w:val="28"/>
          <w:szCs w:val="28"/>
          <w:lang w:eastAsia="ru-RU"/>
        </w:rPr>
      </w:pPr>
      <w:r w:rsidRPr="00C83E51">
        <w:rPr>
          <w:rFonts w:ascii="Times New Roman" w:eastAsia="Times New Roman" w:hAnsi="Times New Roman" w:cs="Times New Roman"/>
          <w:sz w:val="28"/>
          <w:szCs w:val="28"/>
          <w:lang w:eastAsia="ru-RU"/>
        </w:rPr>
        <w:t>Для каждого компонента были рассчитаны средние значения, стандартные отклонения и относительные стандартные отклонения (RSD) по следующим формулам:</w:t>
      </w:r>
    </w:p>
    <w:p w14:paraId="6DF7020E" w14:textId="77777777" w:rsidR="00FA2B5F" w:rsidRPr="003628B6" w:rsidRDefault="00FA2B5F" w:rsidP="000D4AEE">
      <w:pPr>
        <w:spacing w:after="0" w:line="240" w:lineRule="auto"/>
        <w:ind w:firstLine="709"/>
        <w:jc w:val="both"/>
        <w:rPr>
          <w:rFonts w:ascii="Times New Roman" w:eastAsia="Times New Roman" w:hAnsi="Times New Roman" w:cs="Times New Roman"/>
          <w:sz w:val="28"/>
          <w:szCs w:val="28"/>
          <w:highlight w:val="yellow"/>
          <w:lang w:eastAsia="ru-RU"/>
        </w:rPr>
      </w:pPr>
      <w:r w:rsidRPr="003628B6">
        <w:rPr>
          <w:rFonts w:ascii="Times New Roman" w:eastAsia="Times New Roman" w:hAnsi="Times New Roman" w:cs="Times New Roman"/>
          <w:sz w:val="28"/>
          <w:szCs w:val="28"/>
          <w:lang w:eastAsia="ru-RU"/>
        </w:rPr>
        <w:t>Среднее значение:</w:t>
      </w:r>
    </w:p>
    <w:p w14:paraId="3816D16A" w14:textId="647E7CE2" w:rsidR="00FA2B5F" w:rsidRPr="003628B6" w:rsidRDefault="00FA2B5F" w:rsidP="000D4AEE">
      <w:pPr>
        <w:spacing w:after="0" w:line="240" w:lineRule="auto"/>
        <w:jc w:val="center"/>
        <w:rPr>
          <w:rFonts w:ascii="Times New Roman" w:eastAsia="Times New Roman" w:hAnsi="Times New Roman" w:cs="Times New Roman"/>
          <w:sz w:val="28"/>
          <w:szCs w:val="28"/>
          <w:lang w:eastAsia="ru-RU"/>
        </w:rPr>
      </w:pPr>
      <w:r w:rsidRPr="003628B6">
        <w:rPr>
          <w:rFonts w:ascii="Times New Roman" w:eastAsia="Times New Roman" w:hAnsi="Times New Roman" w:cs="Times New Roman"/>
          <w:noProof/>
          <w:sz w:val="28"/>
          <w:szCs w:val="28"/>
          <w:lang w:eastAsia="ru-RU"/>
        </w:rPr>
        <w:drawing>
          <wp:inline distT="0" distB="0" distL="0" distR="0" wp14:anchorId="463DDD7C" wp14:editId="1C949B37">
            <wp:extent cx="1371791" cy="714475"/>
            <wp:effectExtent l="0" t="0" r="0" b="9525"/>
            <wp:docPr id="1304896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96795" name=""/>
                    <pic:cNvPicPr/>
                  </pic:nvPicPr>
                  <pic:blipFill>
                    <a:blip r:embed="rId17"/>
                    <a:stretch>
                      <a:fillRect/>
                    </a:stretch>
                  </pic:blipFill>
                  <pic:spPr>
                    <a:xfrm>
                      <a:off x="0" y="0"/>
                      <a:ext cx="1371791" cy="714475"/>
                    </a:xfrm>
                    <a:prstGeom prst="rect">
                      <a:avLst/>
                    </a:prstGeom>
                  </pic:spPr>
                </pic:pic>
              </a:graphicData>
            </a:graphic>
          </wp:inline>
        </w:drawing>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t>(3)</w:t>
      </w:r>
    </w:p>
    <w:p w14:paraId="5E6CB2F0" w14:textId="77777777" w:rsidR="00FA2B5F" w:rsidRPr="003628B6" w:rsidRDefault="00FA2B5F" w:rsidP="000D4AEE">
      <w:pPr>
        <w:spacing w:after="0" w:line="240" w:lineRule="auto"/>
        <w:rPr>
          <w:rFonts w:ascii="Times New Roman" w:eastAsia="Times New Roman" w:hAnsi="Times New Roman" w:cs="Times New Roman"/>
          <w:sz w:val="28"/>
          <w:szCs w:val="28"/>
          <w:lang w:eastAsia="ru-RU"/>
        </w:rPr>
      </w:pPr>
      <w:r w:rsidRPr="003628B6">
        <w:rPr>
          <w:rFonts w:ascii="Times New Roman" w:eastAsia="Times New Roman" w:hAnsi="Times New Roman" w:cs="Times New Roman"/>
          <w:sz w:val="28"/>
          <w:szCs w:val="28"/>
          <w:lang w:eastAsia="ru-RU"/>
        </w:rPr>
        <w:t xml:space="preserve">где </w:t>
      </w:r>
      <w:proofErr w:type="spellStart"/>
      <w:r w:rsidRPr="003628B6">
        <w:rPr>
          <w:rFonts w:ascii="Times New Roman" w:eastAsia="Times New Roman" w:hAnsi="Times New Roman" w:cs="Times New Roman"/>
          <w:sz w:val="28"/>
          <w:szCs w:val="28"/>
          <w:lang w:eastAsia="ru-RU"/>
        </w:rPr>
        <w:t>X</w:t>
      </w:r>
      <w:r w:rsidRPr="003628B6">
        <w:rPr>
          <w:rFonts w:ascii="Times New Roman" w:eastAsia="Times New Roman" w:hAnsi="Times New Roman" w:cs="Times New Roman"/>
          <w:sz w:val="28"/>
          <w:szCs w:val="28"/>
          <w:vertAlign w:val="subscript"/>
          <w:lang w:eastAsia="ru-RU"/>
        </w:rPr>
        <w:t>i</w:t>
      </w:r>
      <w:proofErr w:type="spellEnd"/>
      <w:r w:rsidRPr="003628B6">
        <w:rPr>
          <w:rFonts w:ascii="Times New Roman" w:eastAsia="Times New Roman" w:hAnsi="Times New Roman" w:cs="Times New Roman"/>
          <w:sz w:val="28"/>
          <w:szCs w:val="28"/>
          <w:lang w:eastAsia="ru-RU"/>
        </w:rPr>
        <w:t xml:space="preserve"> — значение измерения, n — количество измерений.</w:t>
      </w:r>
    </w:p>
    <w:p w14:paraId="0B197C74" w14:textId="77777777" w:rsidR="00FA2B5F" w:rsidRPr="003628B6" w:rsidRDefault="00FA2B5F" w:rsidP="000D4AEE">
      <w:pPr>
        <w:spacing w:after="0" w:line="240" w:lineRule="auto"/>
        <w:rPr>
          <w:rFonts w:ascii="Times New Roman" w:eastAsia="Times New Roman" w:hAnsi="Times New Roman" w:cs="Times New Roman"/>
          <w:sz w:val="28"/>
          <w:szCs w:val="28"/>
          <w:lang w:eastAsia="ru-RU"/>
        </w:rPr>
      </w:pPr>
      <w:r w:rsidRPr="003628B6">
        <w:rPr>
          <w:rFonts w:ascii="Times New Roman" w:eastAsia="Times New Roman" w:hAnsi="Times New Roman" w:cs="Times New Roman"/>
          <w:sz w:val="28"/>
          <w:szCs w:val="28"/>
          <w:lang w:eastAsia="ru-RU"/>
        </w:rPr>
        <w:t>Стандартное отклонение (SD):</w:t>
      </w:r>
    </w:p>
    <w:p w14:paraId="6BC82AC1" w14:textId="1A0DC7B4" w:rsidR="00FA2B5F" w:rsidRPr="003628B6" w:rsidRDefault="00FA2B5F" w:rsidP="000D4AEE">
      <w:pPr>
        <w:spacing w:after="0" w:line="240" w:lineRule="auto"/>
        <w:jc w:val="center"/>
        <w:rPr>
          <w:rFonts w:ascii="Times New Roman" w:eastAsia="Times New Roman" w:hAnsi="Times New Roman" w:cs="Times New Roman"/>
          <w:sz w:val="28"/>
          <w:szCs w:val="28"/>
          <w:lang w:eastAsia="ru-RU"/>
        </w:rPr>
      </w:pPr>
      <w:r w:rsidRPr="003628B6">
        <w:rPr>
          <w:rFonts w:ascii="Times New Roman" w:eastAsia="Times New Roman" w:hAnsi="Times New Roman" w:cs="Times New Roman"/>
          <w:noProof/>
          <w:sz w:val="28"/>
          <w:szCs w:val="28"/>
          <w:lang w:eastAsia="ru-RU"/>
        </w:rPr>
        <w:drawing>
          <wp:inline distT="0" distB="0" distL="0" distR="0" wp14:anchorId="53CC269B" wp14:editId="5C00034F">
            <wp:extent cx="2353003" cy="857370"/>
            <wp:effectExtent l="0" t="0" r="0" b="0"/>
            <wp:docPr id="610207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07998" name=""/>
                    <pic:cNvPicPr/>
                  </pic:nvPicPr>
                  <pic:blipFill>
                    <a:blip r:embed="rId18"/>
                    <a:stretch>
                      <a:fillRect/>
                    </a:stretch>
                  </pic:blipFill>
                  <pic:spPr>
                    <a:xfrm>
                      <a:off x="0" y="0"/>
                      <a:ext cx="2353003" cy="857370"/>
                    </a:xfrm>
                    <a:prstGeom prst="rect">
                      <a:avLst/>
                    </a:prstGeom>
                  </pic:spPr>
                </pic:pic>
              </a:graphicData>
            </a:graphic>
          </wp:inline>
        </w:drawing>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t>(4)</w:t>
      </w:r>
    </w:p>
    <w:p w14:paraId="791D2C4A" w14:textId="77777777" w:rsidR="00FA2B5F" w:rsidRPr="003628B6" w:rsidRDefault="00FA2B5F" w:rsidP="000D4AEE">
      <w:pPr>
        <w:spacing w:after="0" w:line="240" w:lineRule="auto"/>
        <w:rPr>
          <w:rFonts w:ascii="Times New Roman" w:eastAsia="Times New Roman" w:hAnsi="Times New Roman" w:cs="Times New Roman"/>
          <w:sz w:val="28"/>
          <w:szCs w:val="28"/>
          <w:lang w:eastAsia="ru-RU"/>
        </w:rPr>
      </w:pPr>
      <w:r w:rsidRPr="003628B6">
        <w:rPr>
          <w:rFonts w:ascii="Times New Roman" w:eastAsia="Times New Roman" w:hAnsi="Times New Roman" w:cs="Times New Roman"/>
          <w:sz w:val="28"/>
          <w:szCs w:val="28"/>
          <w:lang w:eastAsia="ru-RU"/>
        </w:rPr>
        <w:lastRenderedPageBreak/>
        <w:t>Относительное стандартное отклонение (RSD):</w:t>
      </w:r>
    </w:p>
    <w:p w14:paraId="6F390E96" w14:textId="56F1F3A1" w:rsidR="00FA2B5F" w:rsidRPr="003628B6" w:rsidRDefault="00FA2B5F" w:rsidP="000D4AEE">
      <w:pPr>
        <w:spacing w:after="0" w:line="240" w:lineRule="auto"/>
        <w:jc w:val="center"/>
        <w:rPr>
          <w:rFonts w:ascii="Times New Roman" w:eastAsia="Times New Roman" w:hAnsi="Times New Roman" w:cs="Times New Roman"/>
          <w:sz w:val="28"/>
          <w:szCs w:val="28"/>
          <w:lang w:eastAsia="ru-RU"/>
        </w:rPr>
      </w:pPr>
      <w:r w:rsidRPr="003628B6">
        <w:rPr>
          <w:rFonts w:ascii="Times New Roman" w:eastAsia="Times New Roman" w:hAnsi="Times New Roman" w:cs="Times New Roman"/>
          <w:noProof/>
          <w:sz w:val="28"/>
          <w:szCs w:val="28"/>
          <w:lang w:eastAsia="ru-RU"/>
        </w:rPr>
        <w:drawing>
          <wp:inline distT="0" distB="0" distL="0" distR="0" wp14:anchorId="2E752960" wp14:editId="73213520">
            <wp:extent cx="2057687" cy="657317"/>
            <wp:effectExtent l="0" t="0" r="0" b="9525"/>
            <wp:docPr id="1102277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77517" name=""/>
                    <pic:cNvPicPr/>
                  </pic:nvPicPr>
                  <pic:blipFill>
                    <a:blip r:embed="rId19"/>
                    <a:stretch>
                      <a:fillRect/>
                    </a:stretch>
                  </pic:blipFill>
                  <pic:spPr>
                    <a:xfrm>
                      <a:off x="0" y="0"/>
                      <a:ext cx="2057687" cy="657317"/>
                    </a:xfrm>
                    <a:prstGeom prst="rect">
                      <a:avLst/>
                    </a:prstGeom>
                  </pic:spPr>
                </pic:pic>
              </a:graphicData>
            </a:graphic>
          </wp:inline>
        </w:drawing>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t>(5)</w:t>
      </w:r>
    </w:p>
    <w:p w14:paraId="7AF18C7F" w14:textId="77777777" w:rsidR="00FA2B5F" w:rsidRPr="003628B6" w:rsidRDefault="00FA2B5F" w:rsidP="000D4AEE">
      <w:pPr>
        <w:spacing w:after="0" w:line="240" w:lineRule="auto"/>
        <w:ind w:firstLine="720"/>
        <w:jc w:val="both"/>
        <w:rPr>
          <w:rFonts w:ascii="Times New Roman" w:eastAsia="Times New Roman" w:hAnsi="Times New Roman" w:cs="Times New Roman"/>
          <w:sz w:val="28"/>
          <w:szCs w:val="28"/>
          <w:lang w:eastAsia="ru-RU"/>
        </w:rPr>
      </w:pPr>
      <w:r w:rsidRPr="003628B6">
        <w:rPr>
          <w:rFonts w:ascii="Times New Roman" w:eastAsia="Times New Roman" w:hAnsi="Times New Roman" w:cs="Times New Roman"/>
          <w:sz w:val="28"/>
          <w:szCs w:val="28"/>
          <w:lang w:eastAsia="ru-RU"/>
        </w:rPr>
        <w:t>Доверительный интервал (95%):</w:t>
      </w:r>
    </w:p>
    <w:p w14:paraId="1FA7D5A8" w14:textId="402880A5" w:rsidR="00FA2B5F" w:rsidRPr="003628B6" w:rsidRDefault="00FA2B5F" w:rsidP="000D4AEE">
      <w:pPr>
        <w:spacing w:after="0" w:line="240" w:lineRule="auto"/>
        <w:jc w:val="center"/>
        <w:rPr>
          <w:rFonts w:ascii="Times New Roman" w:eastAsia="Times New Roman" w:hAnsi="Times New Roman" w:cs="Times New Roman"/>
          <w:sz w:val="28"/>
          <w:szCs w:val="28"/>
          <w:lang w:eastAsia="ru-RU"/>
        </w:rPr>
      </w:pPr>
      <w:r w:rsidRPr="003628B6">
        <w:rPr>
          <w:rFonts w:ascii="Times New Roman" w:eastAsia="Times New Roman" w:hAnsi="Times New Roman" w:cs="Times New Roman"/>
          <w:noProof/>
          <w:sz w:val="28"/>
          <w:szCs w:val="28"/>
          <w:lang w:eastAsia="ru-RU"/>
        </w:rPr>
        <w:drawing>
          <wp:inline distT="0" distB="0" distL="0" distR="0" wp14:anchorId="0E7983B1" wp14:editId="4CD4EBA7">
            <wp:extent cx="1876687" cy="571580"/>
            <wp:effectExtent l="0" t="0" r="0" b="0"/>
            <wp:docPr id="9429300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30045" name=""/>
                    <pic:cNvPicPr/>
                  </pic:nvPicPr>
                  <pic:blipFill>
                    <a:blip r:embed="rId20"/>
                    <a:stretch>
                      <a:fillRect/>
                    </a:stretch>
                  </pic:blipFill>
                  <pic:spPr>
                    <a:xfrm>
                      <a:off x="0" y="0"/>
                      <a:ext cx="1876687" cy="571580"/>
                    </a:xfrm>
                    <a:prstGeom prst="rect">
                      <a:avLst/>
                    </a:prstGeom>
                  </pic:spPr>
                </pic:pic>
              </a:graphicData>
            </a:graphic>
          </wp:inline>
        </w:drawing>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r>
      <w:r w:rsidR="00A2176C">
        <w:rPr>
          <w:rFonts w:ascii="Times New Roman" w:eastAsia="Times New Roman" w:hAnsi="Times New Roman" w:cs="Times New Roman"/>
          <w:sz w:val="28"/>
          <w:szCs w:val="28"/>
          <w:lang w:eastAsia="ru-RU"/>
        </w:rPr>
        <w:tab/>
        <w:t>(6)</w:t>
      </w:r>
    </w:p>
    <w:p w14:paraId="72377335" w14:textId="1E82B810" w:rsidR="00927BE2" w:rsidRDefault="00FA2B5F" w:rsidP="000D4AEE">
      <w:pPr>
        <w:spacing w:after="0" w:line="240" w:lineRule="auto"/>
        <w:ind w:firstLine="720"/>
        <w:jc w:val="both"/>
        <w:rPr>
          <w:rFonts w:ascii="Times New Roman" w:eastAsia="Times New Roman" w:hAnsi="Times New Roman" w:cs="Times New Roman"/>
          <w:sz w:val="28"/>
          <w:szCs w:val="28"/>
          <w:lang w:eastAsia="ru-RU"/>
        </w:rPr>
      </w:pPr>
      <w:r w:rsidRPr="003628B6">
        <w:rPr>
          <w:rFonts w:ascii="Times New Roman" w:eastAsia="Times New Roman" w:hAnsi="Times New Roman" w:cs="Times New Roman"/>
          <w:sz w:val="28"/>
          <w:szCs w:val="28"/>
          <w:lang w:eastAsia="ru-RU"/>
        </w:rPr>
        <w:t>где t — табличное значение t-критерия Стьюдента для 95% уровня доверия и n−1 степеней свободы.</w:t>
      </w:r>
    </w:p>
    <w:p w14:paraId="17DBF2F0" w14:textId="47362598" w:rsidR="00ED7B08" w:rsidRDefault="000D4AEE" w:rsidP="000D4AEE">
      <w:pPr>
        <w:spacing w:after="0" w:line="240" w:lineRule="auto"/>
        <w:ind w:firstLine="720"/>
        <w:jc w:val="both"/>
        <w:rPr>
          <w:rFonts w:ascii="Times New Roman" w:eastAsia="Times New Roman" w:hAnsi="Times New Roman" w:cs="Times New Roman"/>
          <w:sz w:val="28"/>
          <w:szCs w:val="28"/>
          <w:lang w:val="kk-KZ" w:eastAsia="ru-RU"/>
        </w:rPr>
      </w:pPr>
      <w:r w:rsidRPr="000D4AEE">
        <w:rPr>
          <w:rFonts w:ascii="Times New Roman" w:eastAsia="Times New Roman" w:hAnsi="Times New Roman" w:cs="Times New Roman"/>
          <w:sz w:val="28"/>
          <w:szCs w:val="28"/>
          <w:lang w:eastAsia="ru-RU"/>
        </w:rPr>
        <w:t>В таблице 4 представлена статистическая оценка повторяемости результатов анализа жирно-кислотного состава масложировой продукции, выполненная на основе 10 повторных измерений.</w:t>
      </w:r>
    </w:p>
    <w:p w14:paraId="746581A7" w14:textId="77777777" w:rsidR="000D4AEE" w:rsidRPr="000D4AEE" w:rsidRDefault="000D4AEE" w:rsidP="00ED7B08">
      <w:pPr>
        <w:spacing w:after="0" w:line="240" w:lineRule="auto"/>
        <w:ind w:firstLine="720"/>
        <w:jc w:val="both"/>
        <w:rPr>
          <w:rFonts w:ascii="Times New Roman" w:eastAsia="Times New Roman" w:hAnsi="Times New Roman" w:cs="Times New Roman"/>
          <w:sz w:val="28"/>
          <w:szCs w:val="28"/>
          <w:lang w:val="kk-KZ" w:eastAsia="ru-RU"/>
        </w:rPr>
      </w:pPr>
    </w:p>
    <w:p w14:paraId="6A25402B" w14:textId="3E147ED6" w:rsidR="00887AEE" w:rsidRPr="000A13EE" w:rsidRDefault="008A66FE" w:rsidP="00D01561">
      <w:pPr>
        <w:spacing w:after="0" w:line="240" w:lineRule="auto"/>
        <w:jc w:val="both"/>
        <w:rPr>
          <w:rFonts w:ascii="Times New Roman" w:eastAsia="Times New Roman" w:hAnsi="Times New Roman" w:cs="Times New Roman"/>
          <w:sz w:val="28"/>
          <w:szCs w:val="28"/>
          <w:lang w:eastAsia="ru-RU"/>
        </w:rPr>
      </w:pPr>
      <w:r w:rsidRPr="00CE04E6">
        <w:rPr>
          <w:rFonts w:ascii="Times New Roman" w:eastAsia="Times New Roman" w:hAnsi="Times New Roman" w:cs="Times New Roman"/>
          <w:sz w:val="28"/>
          <w:szCs w:val="28"/>
          <w:lang w:eastAsia="ru-RU"/>
        </w:rPr>
        <w:t xml:space="preserve">Таблица </w:t>
      </w:r>
      <w:r w:rsidR="00027A1B">
        <w:rPr>
          <w:rFonts w:ascii="Times New Roman" w:eastAsia="Times New Roman" w:hAnsi="Times New Roman" w:cs="Times New Roman"/>
          <w:sz w:val="28"/>
          <w:szCs w:val="28"/>
          <w:lang w:eastAsia="ru-RU"/>
        </w:rPr>
        <w:t>4</w:t>
      </w:r>
      <w:r w:rsidR="0007580E">
        <w:rPr>
          <w:rFonts w:ascii="Times New Roman" w:eastAsia="Times New Roman" w:hAnsi="Times New Roman" w:cs="Times New Roman"/>
          <w:sz w:val="28"/>
          <w:szCs w:val="28"/>
          <w:lang w:eastAsia="ru-RU"/>
        </w:rPr>
        <w:t xml:space="preserve"> </w:t>
      </w:r>
      <w:r w:rsidR="00ED7B08">
        <w:rPr>
          <w:rFonts w:ascii="Times New Roman" w:eastAsia="Times New Roman" w:hAnsi="Times New Roman" w:cs="Times New Roman"/>
          <w:sz w:val="28"/>
          <w:szCs w:val="28"/>
          <w:lang w:eastAsia="ru-RU"/>
        </w:rPr>
        <w:t>–</w:t>
      </w:r>
      <w:r w:rsidRPr="00CE04E6">
        <w:rPr>
          <w:rFonts w:ascii="Times New Roman" w:eastAsia="Times New Roman" w:hAnsi="Times New Roman" w:cs="Times New Roman"/>
          <w:sz w:val="28"/>
          <w:szCs w:val="28"/>
          <w:lang w:eastAsia="ru-RU"/>
        </w:rPr>
        <w:t xml:space="preserve"> Статистическая</w:t>
      </w:r>
      <w:r w:rsidRPr="008A66FE">
        <w:rPr>
          <w:rFonts w:ascii="Times New Roman" w:eastAsia="Times New Roman" w:hAnsi="Times New Roman" w:cs="Times New Roman"/>
          <w:sz w:val="28"/>
          <w:szCs w:val="28"/>
          <w:lang w:eastAsia="ru-RU"/>
        </w:rPr>
        <w:t xml:space="preserve"> оценка повторяемости результатов анализа жирнокислотного состава масложировой продукции на основе 10 повторных измерений</w:t>
      </w:r>
    </w:p>
    <w:p w14:paraId="4430A346" w14:textId="77777777" w:rsidR="000A13EE" w:rsidRPr="000A13EE" w:rsidRDefault="000A13EE" w:rsidP="00D01561">
      <w:pPr>
        <w:spacing w:after="0" w:line="240" w:lineRule="auto"/>
        <w:jc w:val="both"/>
        <w:rPr>
          <w:rFonts w:ascii="Times New Roman" w:eastAsia="Times New Roman" w:hAnsi="Times New Roman" w:cs="Times New Roman"/>
          <w:sz w:val="28"/>
          <w:szCs w:val="28"/>
          <w:lang w:eastAsia="ru-RU"/>
        </w:rPr>
      </w:pPr>
    </w:p>
    <w:tbl>
      <w:tblPr>
        <w:tblStyle w:val="af"/>
        <w:tblW w:w="9703" w:type="dxa"/>
        <w:jc w:val="center"/>
        <w:tblLayout w:type="fixed"/>
        <w:tblLook w:val="04A0" w:firstRow="1" w:lastRow="0" w:firstColumn="1" w:lastColumn="0" w:noHBand="0" w:noVBand="1"/>
      </w:tblPr>
      <w:tblGrid>
        <w:gridCol w:w="677"/>
        <w:gridCol w:w="576"/>
        <w:gridCol w:w="576"/>
        <w:gridCol w:w="576"/>
        <w:gridCol w:w="576"/>
        <w:gridCol w:w="576"/>
        <w:gridCol w:w="691"/>
        <w:gridCol w:w="567"/>
        <w:gridCol w:w="709"/>
        <w:gridCol w:w="708"/>
        <w:gridCol w:w="567"/>
        <w:gridCol w:w="426"/>
        <w:gridCol w:w="567"/>
        <w:gridCol w:w="708"/>
        <w:gridCol w:w="587"/>
        <w:gridCol w:w="616"/>
      </w:tblGrid>
      <w:tr w:rsidR="00F7387C" w:rsidRPr="000D4AEE" w14:paraId="14E39DA3" w14:textId="77777777" w:rsidTr="00CF10B3">
        <w:trPr>
          <w:jc w:val="center"/>
        </w:trPr>
        <w:tc>
          <w:tcPr>
            <w:tcW w:w="677" w:type="dxa"/>
            <w:vAlign w:val="center"/>
          </w:tcPr>
          <w:p w14:paraId="1A0FEC89" w14:textId="36A9C1A2" w:rsidR="00D01561" w:rsidRPr="000D4AEE" w:rsidRDefault="00D01561" w:rsidP="00603ADF">
            <w:pPr>
              <w:jc w:val="center"/>
              <w:rPr>
                <w:rFonts w:ascii="Times New Roman" w:eastAsia="Times New Roman" w:hAnsi="Times New Roman" w:cs="Times New Roman"/>
                <w:sz w:val="18"/>
                <w:szCs w:val="18"/>
                <w:lang w:eastAsia="ru-RU"/>
              </w:rPr>
            </w:pPr>
            <w:proofErr w:type="spellStart"/>
            <w:r w:rsidRPr="000D4AEE">
              <w:rPr>
                <w:rFonts w:ascii="Times New Roman" w:hAnsi="Times New Roman" w:cs="Times New Roman"/>
                <w:sz w:val="18"/>
                <w:szCs w:val="18"/>
              </w:rPr>
              <w:t>Comp</w:t>
            </w:r>
            <w:proofErr w:type="spellEnd"/>
            <w:r w:rsidR="00F7387C" w:rsidRPr="000D4AEE">
              <w:rPr>
                <w:rFonts w:ascii="Times New Roman" w:hAnsi="Times New Roman" w:cs="Times New Roman"/>
                <w:sz w:val="18"/>
                <w:szCs w:val="18"/>
                <w:lang w:val="kk-KZ"/>
              </w:rPr>
              <w:t>-</w:t>
            </w:r>
            <w:r w:rsidRPr="000D4AEE">
              <w:rPr>
                <w:rFonts w:ascii="Times New Roman" w:hAnsi="Times New Roman" w:cs="Times New Roman"/>
                <w:sz w:val="18"/>
                <w:szCs w:val="18"/>
              </w:rPr>
              <w:t>t</w:t>
            </w:r>
          </w:p>
        </w:tc>
        <w:tc>
          <w:tcPr>
            <w:tcW w:w="576" w:type="dxa"/>
            <w:vAlign w:val="center"/>
          </w:tcPr>
          <w:p w14:paraId="6FF1F7B1" w14:textId="1E194D6F" w:rsidR="00D01561" w:rsidRPr="000D4AEE" w:rsidRDefault="00D01561" w:rsidP="00603ADF">
            <w:pPr>
              <w:ind w:left="-116" w:firstLine="116"/>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1</w:t>
            </w:r>
          </w:p>
        </w:tc>
        <w:tc>
          <w:tcPr>
            <w:tcW w:w="576" w:type="dxa"/>
            <w:vAlign w:val="center"/>
          </w:tcPr>
          <w:p w14:paraId="30B83CC9" w14:textId="4BBC5757"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2</w:t>
            </w:r>
          </w:p>
        </w:tc>
        <w:tc>
          <w:tcPr>
            <w:tcW w:w="576" w:type="dxa"/>
            <w:vAlign w:val="center"/>
          </w:tcPr>
          <w:p w14:paraId="2700ABAF" w14:textId="136F9168"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3</w:t>
            </w:r>
          </w:p>
        </w:tc>
        <w:tc>
          <w:tcPr>
            <w:tcW w:w="576" w:type="dxa"/>
            <w:vAlign w:val="center"/>
          </w:tcPr>
          <w:p w14:paraId="5FC7290C" w14:textId="3A29EC5E"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4</w:t>
            </w:r>
          </w:p>
        </w:tc>
        <w:tc>
          <w:tcPr>
            <w:tcW w:w="576" w:type="dxa"/>
            <w:vAlign w:val="center"/>
          </w:tcPr>
          <w:p w14:paraId="767E8E58" w14:textId="755DA4B7"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5</w:t>
            </w:r>
          </w:p>
        </w:tc>
        <w:tc>
          <w:tcPr>
            <w:tcW w:w="691" w:type="dxa"/>
            <w:vAlign w:val="center"/>
          </w:tcPr>
          <w:p w14:paraId="7027AFC4" w14:textId="24850721"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6</w:t>
            </w:r>
          </w:p>
        </w:tc>
        <w:tc>
          <w:tcPr>
            <w:tcW w:w="567" w:type="dxa"/>
            <w:vAlign w:val="center"/>
          </w:tcPr>
          <w:p w14:paraId="3D8EDE53" w14:textId="1E6F4034"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7</w:t>
            </w:r>
          </w:p>
        </w:tc>
        <w:tc>
          <w:tcPr>
            <w:tcW w:w="709" w:type="dxa"/>
            <w:vAlign w:val="center"/>
          </w:tcPr>
          <w:p w14:paraId="2CF3F430" w14:textId="2CFEBBBF"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8</w:t>
            </w:r>
          </w:p>
        </w:tc>
        <w:tc>
          <w:tcPr>
            <w:tcW w:w="708" w:type="dxa"/>
            <w:vAlign w:val="center"/>
          </w:tcPr>
          <w:p w14:paraId="25EBADB4" w14:textId="43755259"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9</w:t>
            </w:r>
          </w:p>
        </w:tc>
        <w:tc>
          <w:tcPr>
            <w:tcW w:w="567" w:type="dxa"/>
            <w:vAlign w:val="center"/>
          </w:tcPr>
          <w:p w14:paraId="5D73AB2E" w14:textId="06E4F082"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vertAlign w:val="subscript"/>
              </w:rPr>
              <w:t>10</w:t>
            </w:r>
          </w:p>
        </w:tc>
        <w:tc>
          <w:tcPr>
            <w:tcW w:w="426" w:type="dxa"/>
            <w:vAlign w:val="center"/>
          </w:tcPr>
          <w:p w14:paraId="397AE6EB" w14:textId="1E6CBF86" w:rsidR="00D01561" w:rsidRPr="000D4AEE" w:rsidRDefault="007F74B6" w:rsidP="00603ADF">
            <w:pPr>
              <w:jc w:val="center"/>
              <w:rPr>
                <w:rFonts w:ascii="Times New Roman" w:eastAsia="Times New Roman" w:hAnsi="Times New Roman" w:cs="Times New Roman"/>
                <w:sz w:val="18"/>
                <w:szCs w:val="18"/>
                <w:lang w:eastAsia="ru-RU"/>
              </w:rPr>
            </w:pPr>
            <m:oMathPara>
              <m:oMath>
                <m:acc>
                  <m:accPr>
                    <m:chr m:val="̅"/>
                    <m:ctrlPr>
                      <w:rPr>
                        <w:rFonts w:ascii="Cambria Math" w:hAnsi="Cambria Math" w:cs="Times New Roman"/>
                        <w:sz w:val="18"/>
                        <w:szCs w:val="18"/>
                      </w:rPr>
                    </m:ctrlPr>
                  </m:accPr>
                  <m:e>
                    <m:r>
                      <m:rPr>
                        <m:sty m:val="p"/>
                      </m:rPr>
                      <w:rPr>
                        <w:rFonts w:ascii="Cambria Math" w:hAnsi="Cambria Math" w:cs="Times New Roman"/>
                        <w:sz w:val="18"/>
                        <w:szCs w:val="18"/>
                        <w:lang w:val="en-US"/>
                      </w:rPr>
                      <m:t>X</m:t>
                    </m:r>
                  </m:e>
                </m:acc>
              </m:oMath>
            </m:oMathPara>
          </w:p>
        </w:tc>
        <w:tc>
          <w:tcPr>
            <w:tcW w:w="567" w:type="dxa"/>
            <w:vAlign w:val="center"/>
          </w:tcPr>
          <w:p w14:paraId="3AF98BBB" w14:textId="44FB17DD"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S</w:t>
            </w:r>
            <w:r w:rsidRPr="000D4AEE">
              <w:rPr>
                <w:rFonts w:ascii="Times New Roman" w:hAnsi="Times New Roman" w:cs="Times New Roman"/>
                <w:sz w:val="18"/>
                <w:szCs w:val="18"/>
                <w:lang w:val="en-US"/>
              </w:rPr>
              <w:t>D</w:t>
            </w:r>
          </w:p>
        </w:tc>
        <w:tc>
          <w:tcPr>
            <w:tcW w:w="708" w:type="dxa"/>
            <w:vAlign w:val="center"/>
          </w:tcPr>
          <w:p w14:paraId="12724DEB" w14:textId="7DB7FB2F" w:rsidR="00D01561" w:rsidRPr="000D4AEE" w:rsidRDefault="00D01561" w:rsidP="00603ADF">
            <w:pPr>
              <w:jc w:val="cente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RSD %</w:t>
            </w:r>
          </w:p>
        </w:tc>
        <w:tc>
          <w:tcPr>
            <w:tcW w:w="587" w:type="dxa"/>
            <w:vAlign w:val="center"/>
          </w:tcPr>
          <w:p w14:paraId="4623E0B3" w14:textId="1C88EE25" w:rsidR="00D01561" w:rsidRPr="000D4AEE" w:rsidRDefault="00D01561" w:rsidP="00603ADF">
            <w:pPr>
              <w:jc w:val="center"/>
              <w:rPr>
                <w:rFonts w:ascii="Times New Roman" w:eastAsia="Times New Roman" w:hAnsi="Times New Roman" w:cs="Times New Roman"/>
                <w:sz w:val="18"/>
                <w:szCs w:val="18"/>
                <w:lang w:eastAsia="ru-RU"/>
              </w:rPr>
            </w:pPr>
            <w:proofErr w:type="spellStart"/>
            <w:r w:rsidRPr="000D4AEE">
              <w:rPr>
                <w:rFonts w:ascii="Times New Roman" w:hAnsi="Times New Roman" w:cs="Times New Roman"/>
                <w:sz w:val="18"/>
                <w:szCs w:val="18"/>
              </w:rPr>
              <w:t>Lower</w:t>
            </w:r>
            <w:proofErr w:type="spellEnd"/>
            <w:r w:rsidRPr="000D4AEE">
              <w:rPr>
                <w:rFonts w:ascii="Times New Roman" w:hAnsi="Times New Roman" w:cs="Times New Roman"/>
                <w:sz w:val="18"/>
                <w:szCs w:val="18"/>
              </w:rPr>
              <w:t xml:space="preserve"> CI</w:t>
            </w:r>
          </w:p>
        </w:tc>
        <w:tc>
          <w:tcPr>
            <w:tcW w:w="616" w:type="dxa"/>
            <w:vAlign w:val="center"/>
          </w:tcPr>
          <w:p w14:paraId="697012EF" w14:textId="4C24B72A" w:rsidR="00D01561" w:rsidRPr="000D4AEE" w:rsidRDefault="00D01561" w:rsidP="00603ADF">
            <w:pPr>
              <w:jc w:val="center"/>
              <w:rPr>
                <w:rFonts w:ascii="Times New Roman" w:eastAsia="Times New Roman" w:hAnsi="Times New Roman" w:cs="Times New Roman"/>
                <w:sz w:val="18"/>
                <w:szCs w:val="18"/>
                <w:lang w:eastAsia="ru-RU"/>
              </w:rPr>
            </w:pPr>
            <w:proofErr w:type="spellStart"/>
            <w:r w:rsidRPr="000D4AEE">
              <w:rPr>
                <w:rFonts w:ascii="Times New Roman" w:hAnsi="Times New Roman" w:cs="Times New Roman"/>
                <w:sz w:val="18"/>
                <w:szCs w:val="18"/>
              </w:rPr>
              <w:t>Upper</w:t>
            </w:r>
            <w:proofErr w:type="spellEnd"/>
            <w:r w:rsidRPr="000D4AEE">
              <w:rPr>
                <w:rFonts w:ascii="Times New Roman" w:hAnsi="Times New Roman" w:cs="Times New Roman"/>
                <w:sz w:val="18"/>
                <w:szCs w:val="18"/>
              </w:rPr>
              <w:t xml:space="preserve"> CI</w:t>
            </w:r>
          </w:p>
        </w:tc>
      </w:tr>
      <w:tr w:rsidR="00F7387C" w:rsidRPr="000D4AEE" w14:paraId="6427CAC7" w14:textId="77777777" w:rsidTr="00CF10B3">
        <w:trPr>
          <w:jc w:val="center"/>
        </w:trPr>
        <w:tc>
          <w:tcPr>
            <w:tcW w:w="677" w:type="dxa"/>
            <w:vAlign w:val="center"/>
          </w:tcPr>
          <w:p w14:paraId="2C380E53" w14:textId="416AC1A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4"/>
                <w:sz w:val="18"/>
                <w:szCs w:val="18"/>
              </w:rPr>
              <w:t>C</w:t>
            </w:r>
            <w:r w:rsidRPr="000D4AEE">
              <w:rPr>
                <w:rFonts w:ascii="Times New Roman" w:hAnsi="Times New Roman" w:cs="Times New Roman"/>
                <w:spacing w:val="-4"/>
                <w:sz w:val="18"/>
                <w:szCs w:val="18"/>
                <w:vertAlign w:val="subscript"/>
              </w:rPr>
              <w:t>4:0</w:t>
            </w:r>
          </w:p>
        </w:tc>
        <w:tc>
          <w:tcPr>
            <w:tcW w:w="576" w:type="dxa"/>
            <w:vAlign w:val="center"/>
          </w:tcPr>
          <w:p w14:paraId="7D8A4C5B" w14:textId="093D09B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w:t>
            </w:r>
          </w:p>
        </w:tc>
        <w:tc>
          <w:tcPr>
            <w:tcW w:w="576" w:type="dxa"/>
            <w:vAlign w:val="center"/>
          </w:tcPr>
          <w:p w14:paraId="3DA046D4" w14:textId="04360E9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w:t>
            </w:r>
          </w:p>
        </w:tc>
        <w:tc>
          <w:tcPr>
            <w:tcW w:w="576" w:type="dxa"/>
            <w:vAlign w:val="center"/>
          </w:tcPr>
          <w:p w14:paraId="48CA11F3" w14:textId="28DA419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w:t>
            </w:r>
          </w:p>
        </w:tc>
        <w:tc>
          <w:tcPr>
            <w:tcW w:w="576" w:type="dxa"/>
            <w:vAlign w:val="center"/>
          </w:tcPr>
          <w:p w14:paraId="0B1F7671" w14:textId="581256E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1.739</w:t>
            </w:r>
          </w:p>
        </w:tc>
        <w:tc>
          <w:tcPr>
            <w:tcW w:w="576" w:type="dxa"/>
            <w:vAlign w:val="center"/>
          </w:tcPr>
          <w:p w14:paraId="510F7463" w14:textId="529CC61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1.741</w:t>
            </w:r>
          </w:p>
        </w:tc>
        <w:tc>
          <w:tcPr>
            <w:tcW w:w="691" w:type="dxa"/>
            <w:vAlign w:val="center"/>
          </w:tcPr>
          <w:p w14:paraId="58F0E1AA" w14:textId="636848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1.741</w:t>
            </w:r>
          </w:p>
        </w:tc>
        <w:tc>
          <w:tcPr>
            <w:tcW w:w="567" w:type="dxa"/>
            <w:vAlign w:val="center"/>
          </w:tcPr>
          <w:p w14:paraId="2C0E1F96" w14:textId="32C3A85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1.738</w:t>
            </w:r>
          </w:p>
        </w:tc>
        <w:tc>
          <w:tcPr>
            <w:tcW w:w="709" w:type="dxa"/>
            <w:vAlign w:val="center"/>
          </w:tcPr>
          <w:p w14:paraId="34DE7564" w14:textId="171EA49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w:t>
            </w:r>
          </w:p>
        </w:tc>
        <w:tc>
          <w:tcPr>
            <w:tcW w:w="708" w:type="dxa"/>
            <w:vAlign w:val="center"/>
          </w:tcPr>
          <w:p w14:paraId="554A4422" w14:textId="0D9D268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w:t>
            </w:r>
          </w:p>
        </w:tc>
        <w:tc>
          <w:tcPr>
            <w:tcW w:w="567" w:type="dxa"/>
            <w:vAlign w:val="center"/>
          </w:tcPr>
          <w:p w14:paraId="1D24BF25" w14:textId="60DBAB3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1.739</w:t>
            </w:r>
          </w:p>
        </w:tc>
        <w:tc>
          <w:tcPr>
            <w:tcW w:w="426" w:type="dxa"/>
            <w:vAlign w:val="center"/>
          </w:tcPr>
          <w:p w14:paraId="25C5AC69" w14:textId="664409D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w:t>
            </w:r>
          </w:p>
        </w:tc>
        <w:tc>
          <w:tcPr>
            <w:tcW w:w="567" w:type="dxa"/>
            <w:vAlign w:val="center"/>
          </w:tcPr>
          <w:p w14:paraId="2B73F3F0" w14:textId="5B3B358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1A621615" w14:textId="0982735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0.057</w:t>
            </w:r>
          </w:p>
        </w:tc>
        <w:tc>
          <w:tcPr>
            <w:tcW w:w="587" w:type="dxa"/>
            <w:vAlign w:val="center"/>
          </w:tcPr>
          <w:p w14:paraId="3FF5D994" w14:textId="6C90640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1.739</w:t>
            </w:r>
          </w:p>
        </w:tc>
        <w:tc>
          <w:tcPr>
            <w:tcW w:w="616" w:type="dxa"/>
            <w:vAlign w:val="center"/>
          </w:tcPr>
          <w:p w14:paraId="55A8D436" w14:textId="7A5AC8B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1.741</w:t>
            </w:r>
          </w:p>
        </w:tc>
      </w:tr>
      <w:tr w:rsidR="00F7387C" w:rsidRPr="000D4AEE" w14:paraId="5A1EB306" w14:textId="77777777" w:rsidTr="00CF10B3">
        <w:trPr>
          <w:jc w:val="center"/>
        </w:trPr>
        <w:tc>
          <w:tcPr>
            <w:tcW w:w="677" w:type="dxa"/>
            <w:vAlign w:val="center"/>
          </w:tcPr>
          <w:p w14:paraId="221EDDD2" w14:textId="42D03D2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4"/>
                <w:sz w:val="18"/>
                <w:szCs w:val="18"/>
              </w:rPr>
              <w:t>C</w:t>
            </w:r>
            <w:r w:rsidRPr="000D4AEE">
              <w:rPr>
                <w:rFonts w:ascii="Times New Roman" w:hAnsi="Times New Roman" w:cs="Times New Roman"/>
                <w:spacing w:val="-4"/>
                <w:sz w:val="18"/>
                <w:szCs w:val="18"/>
                <w:vertAlign w:val="subscript"/>
              </w:rPr>
              <w:t>6:0</w:t>
            </w:r>
          </w:p>
        </w:tc>
        <w:tc>
          <w:tcPr>
            <w:tcW w:w="576" w:type="dxa"/>
            <w:vAlign w:val="center"/>
          </w:tcPr>
          <w:p w14:paraId="15308BEC" w14:textId="2093006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w:t>
            </w:r>
          </w:p>
        </w:tc>
        <w:tc>
          <w:tcPr>
            <w:tcW w:w="576" w:type="dxa"/>
            <w:vAlign w:val="center"/>
          </w:tcPr>
          <w:p w14:paraId="02748CEB" w14:textId="42841EC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w:t>
            </w:r>
          </w:p>
        </w:tc>
        <w:tc>
          <w:tcPr>
            <w:tcW w:w="576" w:type="dxa"/>
            <w:vAlign w:val="center"/>
          </w:tcPr>
          <w:p w14:paraId="4C4EBEFB" w14:textId="220C920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w:t>
            </w:r>
          </w:p>
        </w:tc>
        <w:tc>
          <w:tcPr>
            <w:tcW w:w="576" w:type="dxa"/>
            <w:vAlign w:val="center"/>
          </w:tcPr>
          <w:p w14:paraId="04017217" w14:textId="574B734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2.311</w:t>
            </w:r>
          </w:p>
        </w:tc>
        <w:tc>
          <w:tcPr>
            <w:tcW w:w="576" w:type="dxa"/>
            <w:vAlign w:val="center"/>
          </w:tcPr>
          <w:p w14:paraId="46828ABC" w14:textId="04926F5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2.309</w:t>
            </w:r>
          </w:p>
        </w:tc>
        <w:tc>
          <w:tcPr>
            <w:tcW w:w="691" w:type="dxa"/>
            <w:vAlign w:val="center"/>
          </w:tcPr>
          <w:p w14:paraId="191138D9" w14:textId="00C642D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2.309</w:t>
            </w:r>
          </w:p>
        </w:tc>
        <w:tc>
          <w:tcPr>
            <w:tcW w:w="567" w:type="dxa"/>
            <w:vAlign w:val="center"/>
          </w:tcPr>
          <w:p w14:paraId="44BE9B8C" w14:textId="50FDCFB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w:t>
            </w:r>
          </w:p>
        </w:tc>
        <w:tc>
          <w:tcPr>
            <w:tcW w:w="709" w:type="dxa"/>
            <w:vAlign w:val="center"/>
          </w:tcPr>
          <w:p w14:paraId="5F6224F8" w14:textId="3417B65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2.308</w:t>
            </w:r>
          </w:p>
        </w:tc>
        <w:tc>
          <w:tcPr>
            <w:tcW w:w="708" w:type="dxa"/>
            <w:vAlign w:val="center"/>
          </w:tcPr>
          <w:p w14:paraId="53313980" w14:textId="0CBB18C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2.311</w:t>
            </w:r>
          </w:p>
        </w:tc>
        <w:tc>
          <w:tcPr>
            <w:tcW w:w="567" w:type="dxa"/>
            <w:vAlign w:val="center"/>
          </w:tcPr>
          <w:p w14:paraId="2277C38F" w14:textId="00B13BD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2.311</w:t>
            </w:r>
          </w:p>
        </w:tc>
        <w:tc>
          <w:tcPr>
            <w:tcW w:w="426" w:type="dxa"/>
            <w:vAlign w:val="center"/>
          </w:tcPr>
          <w:p w14:paraId="6796198B" w14:textId="2A527D6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w:t>
            </w:r>
          </w:p>
        </w:tc>
        <w:tc>
          <w:tcPr>
            <w:tcW w:w="567" w:type="dxa"/>
            <w:vAlign w:val="center"/>
          </w:tcPr>
          <w:p w14:paraId="045EC61D" w14:textId="39A0C1E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42E2E721" w14:textId="673B0A0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0.043</w:t>
            </w:r>
          </w:p>
        </w:tc>
        <w:tc>
          <w:tcPr>
            <w:tcW w:w="587" w:type="dxa"/>
            <w:vAlign w:val="center"/>
          </w:tcPr>
          <w:p w14:paraId="15C9B75B" w14:textId="5EFC878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2.309</w:t>
            </w:r>
          </w:p>
        </w:tc>
        <w:tc>
          <w:tcPr>
            <w:tcW w:w="616" w:type="dxa"/>
            <w:vAlign w:val="center"/>
          </w:tcPr>
          <w:p w14:paraId="768BD3C7" w14:textId="18E94AB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2.311</w:t>
            </w:r>
          </w:p>
        </w:tc>
      </w:tr>
      <w:tr w:rsidR="00F7387C" w:rsidRPr="000D4AEE" w14:paraId="61F18114" w14:textId="77777777" w:rsidTr="00CF10B3">
        <w:trPr>
          <w:jc w:val="center"/>
        </w:trPr>
        <w:tc>
          <w:tcPr>
            <w:tcW w:w="677" w:type="dxa"/>
            <w:vAlign w:val="center"/>
          </w:tcPr>
          <w:p w14:paraId="11C59F2A" w14:textId="5B9333C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4"/>
                <w:sz w:val="18"/>
                <w:szCs w:val="18"/>
              </w:rPr>
              <w:t>C</w:t>
            </w:r>
            <w:r w:rsidRPr="000D4AEE">
              <w:rPr>
                <w:rFonts w:ascii="Times New Roman" w:hAnsi="Times New Roman" w:cs="Times New Roman"/>
                <w:spacing w:val="-4"/>
                <w:sz w:val="18"/>
                <w:szCs w:val="18"/>
                <w:vertAlign w:val="subscript"/>
              </w:rPr>
              <w:t>8:0</w:t>
            </w:r>
          </w:p>
        </w:tc>
        <w:tc>
          <w:tcPr>
            <w:tcW w:w="576" w:type="dxa"/>
            <w:vAlign w:val="center"/>
          </w:tcPr>
          <w:p w14:paraId="6577C16F" w14:textId="5827034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w:t>
            </w:r>
          </w:p>
        </w:tc>
        <w:tc>
          <w:tcPr>
            <w:tcW w:w="576" w:type="dxa"/>
            <w:vAlign w:val="center"/>
          </w:tcPr>
          <w:p w14:paraId="3E449B7D" w14:textId="6BB5D3A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3.012</w:t>
            </w:r>
          </w:p>
        </w:tc>
        <w:tc>
          <w:tcPr>
            <w:tcW w:w="576" w:type="dxa"/>
            <w:vAlign w:val="center"/>
          </w:tcPr>
          <w:p w14:paraId="690DCDEB" w14:textId="39854FC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3.011</w:t>
            </w:r>
          </w:p>
        </w:tc>
        <w:tc>
          <w:tcPr>
            <w:tcW w:w="576" w:type="dxa"/>
            <w:vAlign w:val="center"/>
          </w:tcPr>
          <w:p w14:paraId="51A1A376" w14:textId="4A51B83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w:t>
            </w:r>
          </w:p>
        </w:tc>
        <w:tc>
          <w:tcPr>
            <w:tcW w:w="576" w:type="dxa"/>
            <w:vAlign w:val="center"/>
          </w:tcPr>
          <w:p w14:paraId="4108BFB5" w14:textId="3C140D2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3.009</w:t>
            </w:r>
          </w:p>
        </w:tc>
        <w:tc>
          <w:tcPr>
            <w:tcW w:w="691" w:type="dxa"/>
            <w:vAlign w:val="center"/>
          </w:tcPr>
          <w:p w14:paraId="07AF546E" w14:textId="6849C42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3.013</w:t>
            </w:r>
          </w:p>
        </w:tc>
        <w:tc>
          <w:tcPr>
            <w:tcW w:w="567" w:type="dxa"/>
            <w:vAlign w:val="center"/>
          </w:tcPr>
          <w:p w14:paraId="6C46B2FC" w14:textId="70F7A37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3.011</w:t>
            </w:r>
          </w:p>
        </w:tc>
        <w:tc>
          <w:tcPr>
            <w:tcW w:w="709" w:type="dxa"/>
            <w:vAlign w:val="center"/>
          </w:tcPr>
          <w:p w14:paraId="6F4D6222" w14:textId="6748455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3.009</w:t>
            </w:r>
          </w:p>
        </w:tc>
        <w:tc>
          <w:tcPr>
            <w:tcW w:w="708" w:type="dxa"/>
            <w:vAlign w:val="center"/>
          </w:tcPr>
          <w:p w14:paraId="06BAA479" w14:textId="5A98B4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3.013</w:t>
            </w:r>
          </w:p>
        </w:tc>
        <w:tc>
          <w:tcPr>
            <w:tcW w:w="567" w:type="dxa"/>
            <w:vAlign w:val="center"/>
          </w:tcPr>
          <w:p w14:paraId="41445BA5" w14:textId="2F3E7A4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3.011</w:t>
            </w:r>
          </w:p>
        </w:tc>
        <w:tc>
          <w:tcPr>
            <w:tcW w:w="426" w:type="dxa"/>
            <w:vAlign w:val="center"/>
          </w:tcPr>
          <w:p w14:paraId="767CB0CA" w14:textId="0AE6EA6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3.011</w:t>
            </w:r>
          </w:p>
        </w:tc>
        <w:tc>
          <w:tcPr>
            <w:tcW w:w="567" w:type="dxa"/>
            <w:vAlign w:val="center"/>
          </w:tcPr>
          <w:p w14:paraId="28972C25" w14:textId="57BBA3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4A855D89" w14:textId="547A3C6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0.033</w:t>
            </w:r>
          </w:p>
        </w:tc>
        <w:tc>
          <w:tcPr>
            <w:tcW w:w="587" w:type="dxa"/>
            <w:vAlign w:val="center"/>
          </w:tcPr>
          <w:p w14:paraId="79621F4B" w14:textId="706D37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w:t>
            </w:r>
          </w:p>
        </w:tc>
        <w:tc>
          <w:tcPr>
            <w:tcW w:w="616" w:type="dxa"/>
            <w:vAlign w:val="center"/>
          </w:tcPr>
          <w:p w14:paraId="445767DF" w14:textId="28E4028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3.012</w:t>
            </w:r>
          </w:p>
        </w:tc>
      </w:tr>
      <w:tr w:rsidR="00F7387C" w:rsidRPr="000D4AEE" w14:paraId="29423FE4" w14:textId="77777777" w:rsidTr="00CF10B3">
        <w:trPr>
          <w:jc w:val="center"/>
        </w:trPr>
        <w:tc>
          <w:tcPr>
            <w:tcW w:w="677" w:type="dxa"/>
            <w:vAlign w:val="center"/>
          </w:tcPr>
          <w:p w14:paraId="62F581E6" w14:textId="79867B9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10:0</w:t>
            </w:r>
          </w:p>
        </w:tc>
        <w:tc>
          <w:tcPr>
            <w:tcW w:w="576" w:type="dxa"/>
            <w:vAlign w:val="center"/>
          </w:tcPr>
          <w:p w14:paraId="7F853D3A" w14:textId="680D95D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3.478</w:t>
            </w:r>
          </w:p>
        </w:tc>
        <w:tc>
          <w:tcPr>
            <w:tcW w:w="576" w:type="dxa"/>
            <w:vAlign w:val="center"/>
          </w:tcPr>
          <w:p w14:paraId="358AD0C2" w14:textId="6C3AE16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3.479</w:t>
            </w:r>
          </w:p>
        </w:tc>
        <w:tc>
          <w:tcPr>
            <w:tcW w:w="576" w:type="dxa"/>
            <w:vAlign w:val="center"/>
          </w:tcPr>
          <w:p w14:paraId="29777187" w14:textId="29E5128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3.477</w:t>
            </w:r>
          </w:p>
        </w:tc>
        <w:tc>
          <w:tcPr>
            <w:tcW w:w="576" w:type="dxa"/>
            <w:vAlign w:val="center"/>
          </w:tcPr>
          <w:p w14:paraId="664B13B8" w14:textId="5404287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3.477</w:t>
            </w:r>
          </w:p>
        </w:tc>
        <w:tc>
          <w:tcPr>
            <w:tcW w:w="576" w:type="dxa"/>
            <w:vAlign w:val="center"/>
          </w:tcPr>
          <w:p w14:paraId="69406537" w14:textId="3E92621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3.477</w:t>
            </w:r>
          </w:p>
        </w:tc>
        <w:tc>
          <w:tcPr>
            <w:tcW w:w="691" w:type="dxa"/>
            <w:vAlign w:val="center"/>
          </w:tcPr>
          <w:p w14:paraId="6677D3FB" w14:textId="10CA9B1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3.479</w:t>
            </w:r>
          </w:p>
        </w:tc>
        <w:tc>
          <w:tcPr>
            <w:tcW w:w="567" w:type="dxa"/>
            <w:vAlign w:val="center"/>
          </w:tcPr>
          <w:p w14:paraId="1E0C3EB2" w14:textId="47ABE5A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3.482</w:t>
            </w:r>
          </w:p>
        </w:tc>
        <w:tc>
          <w:tcPr>
            <w:tcW w:w="709" w:type="dxa"/>
            <w:vAlign w:val="center"/>
          </w:tcPr>
          <w:p w14:paraId="56CDE577" w14:textId="2895B83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3.478</w:t>
            </w:r>
          </w:p>
        </w:tc>
        <w:tc>
          <w:tcPr>
            <w:tcW w:w="708" w:type="dxa"/>
            <w:vAlign w:val="center"/>
          </w:tcPr>
          <w:p w14:paraId="33E8E5EA" w14:textId="12C8140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3.48</w:t>
            </w:r>
          </w:p>
        </w:tc>
        <w:tc>
          <w:tcPr>
            <w:tcW w:w="567" w:type="dxa"/>
            <w:vAlign w:val="center"/>
          </w:tcPr>
          <w:p w14:paraId="08C91A21" w14:textId="20B6384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3.481</w:t>
            </w:r>
          </w:p>
        </w:tc>
        <w:tc>
          <w:tcPr>
            <w:tcW w:w="426" w:type="dxa"/>
            <w:vAlign w:val="center"/>
          </w:tcPr>
          <w:p w14:paraId="25FC087B" w14:textId="0999B1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3.479</w:t>
            </w:r>
          </w:p>
        </w:tc>
        <w:tc>
          <w:tcPr>
            <w:tcW w:w="567" w:type="dxa"/>
            <w:vAlign w:val="center"/>
          </w:tcPr>
          <w:p w14:paraId="50DE1BC4" w14:textId="683917F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73DC1A2C" w14:textId="715A19E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0.057</w:t>
            </w:r>
          </w:p>
        </w:tc>
        <w:tc>
          <w:tcPr>
            <w:tcW w:w="587" w:type="dxa"/>
            <w:vAlign w:val="center"/>
          </w:tcPr>
          <w:p w14:paraId="5DE5005F" w14:textId="289FA5D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3.478</w:t>
            </w:r>
          </w:p>
        </w:tc>
        <w:tc>
          <w:tcPr>
            <w:tcW w:w="616" w:type="dxa"/>
            <w:vAlign w:val="center"/>
          </w:tcPr>
          <w:p w14:paraId="354C160D" w14:textId="0FA98EC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3.48</w:t>
            </w:r>
          </w:p>
        </w:tc>
      </w:tr>
      <w:tr w:rsidR="00F7387C" w:rsidRPr="000D4AEE" w14:paraId="77E65188" w14:textId="77777777" w:rsidTr="00CF10B3">
        <w:trPr>
          <w:jc w:val="center"/>
        </w:trPr>
        <w:tc>
          <w:tcPr>
            <w:tcW w:w="677" w:type="dxa"/>
            <w:vAlign w:val="center"/>
          </w:tcPr>
          <w:p w14:paraId="111EE3FA" w14:textId="3BE1437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11:0</w:t>
            </w:r>
          </w:p>
        </w:tc>
        <w:tc>
          <w:tcPr>
            <w:tcW w:w="576" w:type="dxa"/>
            <w:vAlign w:val="center"/>
          </w:tcPr>
          <w:p w14:paraId="691CBA8B" w14:textId="64B6645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2.079</w:t>
            </w:r>
          </w:p>
        </w:tc>
        <w:tc>
          <w:tcPr>
            <w:tcW w:w="576" w:type="dxa"/>
            <w:vAlign w:val="center"/>
          </w:tcPr>
          <w:p w14:paraId="0E2D66B4" w14:textId="4434C01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w:t>
            </w:r>
          </w:p>
        </w:tc>
        <w:tc>
          <w:tcPr>
            <w:tcW w:w="576" w:type="dxa"/>
            <w:vAlign w:val="center"/>
          </w:tcPr>
          <w:p w14:paraId="7EC9B2B2" w14:textId="36BAF63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2.081</w:t>
            </w:r>
          </w:p>
        </w:tc>
        <w:tc>
          <w:tcPr>
            <w:tcW w:w="576" w:type="dxa"/>
            <w:vAlign w:val="center"/>
          </w:tcPr>
          <w:p w14:paraId="1AD9566B" w14:textId="3D83B7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2.078</w:t>
            </w:r>
          </w:p>
        </w:tc>
        <w:tc>
          <w:tcPr>
            <w:tcW w:w="576" w:type="dxa"/>
            <w:vAlign w:val="center"/>
          </w:tcPr>
          <w:p w14:paraId="1ED5152C" w14:textId="0134D2A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2.081</w:t>
            </w:r>
          </w:p>
        </w:tc>
        <w:tc>
          <w:tcPr>
            <w:tcW w:w="691" w:type="dxa"/>
            <w:vAlign w:val="center"/>
          </w:tcPr>
          <w:p w14:paraId="6F9A0BB4" w14:textId="6282F1D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w:t>
            </w:r>
          </w:p>
        </w:tc>
        <w:tc>
          <w:tcPr>
            <w:tcW w:w="567" w:type="dxa"/>
            <w:vAlign w:val="center"/>
          </w:tcPr>
          <w:p w14:paraId="03BFE69D" w14:textId="5483B6E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2.082</w:t>
            </w:r>
          </w:p>
        </w:tc>
        <w:tc>
          <w:tcPr>
            <w:tcW w:w="709" w:type="dxa"/>
            <w:vAlign w:val="center"/>
          </w:tcPr>
          <w:p w14:paraId="73FED000" w14:textId="5C0C379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w:t>
            </w:r>
          </w:p>
        </w:tc>
        <w:tc>
          <w:tcPr>
            <w:tcW w:w="708" w:type="dxa"/>
            <w:vAlign w:val="center"/>
          </w:tcPr>
          <w:p w14:paraId="117E8E55" w14:textId="5BBCC7B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2.082</w:t>
            </w:r>
          </w:p>
        </w:tc>
        <w:tc>
          <w:tcPr>
            <w:tcW w:w="567" w:type="dxa"/>
            <w:vAlign w:val="center"/>
          </w:tcPr>
          <w:p w14:paraId="3F270FF2" w14:textId="74466BA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2.082</w:t>
            </w:r>
          </w:p>
        </w:tc>
        <w:tc>
          <w:tcPr>
            <w:tcW w:w="426" w:type="dxa"/>
            <w:vAlign w:val="center"/>
          </w:tcPr>
          <w:p w14:paraId="589B922D" w14:textId="4C9BE98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w:t>
            </w:r>
          </w:p>
        </w:tc>
        <w:tc>
          <w:tcPr>
            <w:tcW w:w="567" w:type="dxa"/>
            <w:vAlign w:val="center"/>
          </w:tcPr>
          <w:p w14:paraId="6343AB53" w14:textId="145A215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36108D55" w14:textId="60BD6C1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0.048</w:t>
            </w:r>
          </w:p>
        </w:tc>
        <w:tc>
          <w:tcPr>
            <w:tcW w:w="587" w:type="dxa"/>
            <w:vAlign w:val="center"/>
          </w:tcPr>
          <w:p w14:paraId="340ACB39" w14:textId="5DE82FE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2.079</w:t>
            </w:r>
          </w:p>
        </w:tc>
        <w:tc>
          <w:tcPr>
            <w:tcW w:w="616" w:type="dxa"/>
            <w:vAlign w:val="center"/>
          </w:tcPr>
          <w:p w14:paraId="1D231F47" w14:textId="2F83902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2.081</w:t>
            </w:r>
          </w:p>
        </w:tc>
      </w:tr>
      <w:tr w:rsidR="00F7387C" w:rsidRPr="000D4AEE" w14:paraId="5DE49E44" w14:textId="77777777" w:rsidTr="00CF10B3">
        <w:trPr>
          <w:jc w:val="center"/>
        </w:trPr>
        <w:tc>
          <w:tcPr>
            <w:tcW w:w="677" w:type="dxa"/>
            <w:vAlign w:val="center"/>
          </w:tcPr>
          <w:p w14:paraId="5B703E07" w14:textId="3E2DFC6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12:0</w:t>
            </w:r>
          </w:p>
        </w:tc>
        <w:tc>
          <w:tcPr>
            <w:tcW w:w="576" w:type="dxa"/>
            <w:vAlign w:val="center"/>
          </w:tcPr>
          <w:p w14:paraId="7C0871C6" w14:textId="422BE5B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3.873</w:t>
            </w:r>
          </w:p>
        </w:tc>
        <w:tc>
          <w:tcPr>
            <w:tcW w:w="576" w:type="dxa"/>
            <w:vAlign w:val="center"/>
          </w:tcPr>
          <w:p w14:paraId="6B01B3F6" w14:textId="291894D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3.868</w:t>
            </w:r>
          </w:p>
        </w:tc>
        <w:tc>
          <w:tcPr>
            <w:tcW w:w="576" w:type="dxa"/>
            <w:vAlign w:val="center"/>
          </w:tcPr>
          <w:p w14:paraId="3B61C819" w14:textId="2F12E38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3.866</w:t>
            </w:r>
          </w:p>
        </w:tc>
        <w:tc>
          <w:tcPr>
            <w:tcW w:w="576" w:type="dxa"/>
            <w:vAlign w:val="center"/>
          </w:tcPr>
          <w:p w14:paraId="314637EE" w14:textId="02AEBF2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3.866</w:t>
            </w:r>
          </w:p>
        </w:tc>
        <w:tc>
          <w:tcPr>
            <w:tcW w:w="576" w:type="dxa"/>
            <w:vAlign w:val="center"/>
          </w:tcPr>
          <w:p w14:paraId="6DDC7EEC" w14:textId="04E9101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3.868</w:t>
            </w:r>
          </w:p>
        </w:tc>
        <w:tc>
          <w:tcPr>
            <w:tcW w:w="691" w:type="dxa"/>
            <w:vAlign w:val="center"/>
          </w:tcPr>
          <w:p w14:paraId="3EFE1F4B" w14:textId="7C1B2E0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3.866</w:t>
            </w:r>
          </w:p>
        </w:tc>
        <w:tc>
          <w:tcPr>
            <w:tcW w:w="567" w:type="dxa"/>
            <w:vAlign w:val="center"/>
          </w:tcPr>
          <w:p w14:paraId="360347F4" w14:textId="39C1B40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3.873</w:t>
            </w:r>
          </w:p>
        </w:tc>
        <w:tc>
          <w:tcPr>
            <w:tcW w:w="709" w:type="dxa"/>
            <w:vAlign w:val="center"/>
          </w:tcPr>
          <w:p w14:paraId="36EC2EF6" w14:textId="5725287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3.873</w:t>
            </w:r>
          </w:p>
        </w:tc>
        <w:tc>
          <w:tcPr>
            <w:tcW w:w="708" w:type="dxa"/>
            <w:vAlign w:val="center"/>
          </w:tcPr>
          <w:p w14:paraId="1DD26C9C" w14:textId="478E63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3.872</w:t>
            </w:r>
          </w:p>
        </w:tc>
        <w:tc>
          <w:tcPr>
            <w:tcW w:w="567" w:type="dxa"/>
            <w:vAlign w:val="center"/>
          </w:tcPr>
          <w:p w14:paraId="2C9D5CF6" w14:textId="3C9D51B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3.872</w:t>
            </w:r>
          </w:p>
        </w:tc>
        <w:tc>
          <w:tcPr>
            <w:tcW w:w="426" w:type="dxa"/>
            <w:vAlign w:val="center"/>
          </w:tcPr>
          <w:p w14:paraId="2C041D5D" w14:textId="7A55D88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w:t>
            </w:r>
          </w:p>
        </w:tc>
        <w:tc>
          <w:tcPr>
            <w:tcW w:w="567" w:type="dxa"/>
            <w:vAlign w:val="center"/>
          </w:tcPr>
          <w:p w14:paraId="34E74404" w14:textId="4A60086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0.003</w:t>
            </w:r>
          </w:p>
        </w:tc>
        <w:tc>
          <w:tcPr>
            <w:tcW w:w="708" w:type="dxa"/>
            <w:vAlign w:val="center"/>
          </w:tcPr>
          <w:p w14:paraId="27290F04" w14:textId="612F707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0.078</w:t>
            </w:r>
          </w:p>
        </w:tc>
        <w:tc>
          <w:tcPr>
            <w:tcW w:w="587" w:type="dxa"/>
            <w:vAlign w:val="center"/>
          </w:tcPr>
          <w:p w14:paraId="6D31E3D1" w14:textId="73FB957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3.868</w:t>
            </w:r>
          </w:p>
        </w:tc>
        <w:tc>
          <w:tcPr>
            <w:tcW w:w="616" w:type="dxa"/>
            <w:vAlign w:val="center"/>
          </w:tcPr>
          <w:p w14:paraId="2DFDC130" w14:textId="15A30F6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3.872</w:t>
            </w:r>
          </w:p>
        </w:tc>
      </w:tr>
      <w:tr w:rsidR="00F7387C" w:rsidRPr="000D4AEE" w14:paraId="6865E76D" w14:textId="77777777" w:rsidTr="00CF10B3">
        <w:trPr>
          <w:jc w:val="center"/>
        </w:trPr>
        <w:tc>
          <w:tcPr>
            <w:tcW w:w="677" w:type="dxa"/>
            <w:vAlign w:val="center"/>
          </w:tcPr>
          <w:p w14:paraId="5B0EDC3E" w14:textId="0A640AB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13:0</w:t>
            </w:r>
          </w:p>
        </w:tc>
        <w:tc>
          <w:tcPr>
            <w:tcW w:w="576" w:type="dxa"/>
            <w:vAlign w:val="center"/>
          </w:tcPr>
          <w:p w14:paraId="642425A4" w14:textId="4835FEE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2.251</w:t>
            </w:r>
          </w:p>
        </w:tc>
        <w:tc>
          <w:tcPr>
            <w:tcW w:w="576" w:type="dxa"/>
            <w:vAlign w:val="center"/>
          </w:tcPr>
          <w:p w14:paraId="59C4ECBA" w14:textId="5A80060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w:t>
            </w:r>
          </w:p>
        </w:tc>
        <w:tc>
          <w:tcPr>
            <w:tcW w:w="576" w:type="dxa"/>
            <w:vAlign w:val="center"/>
          </w:tcPr>
          <w:p w14:paraId="72BA87D7" w14:textId="7C744A4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2.249</w:t>
            </w:r>
          </w:p>
        </w:tc>
        <w:tc>
          <w:tcPr>
            <w:tcW w:w="576" w:type="dxa"/>
            <w:vAlign w:val="center"/>
          </w:tcPr>
          <w:p w14:paraId="78FA2F00" w14:textId="1451884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2.249</w:t>
            </w:r>
          </w:p>
        </w:tc>
        <w:tc>
          <w:tcPr>
            <w:tcW w:w="576" w:type="dxa"/>
            <w:vAlign w:val="center"/>
          </w:tcPr>
          <w:p w14:paraId="30EA026B" w14:textId="16E64F4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2.251</w:t>
            </w:r>
          </w:p>
        </w:tc>
        <w:tc>
          <w:tcPr>
            <w:tcW w:w="691" w:type="dxa"/>
            <w:vAlign w:val="center"/>
          </w:tcPr>
          <w:p w14:paraId="1C6BA09C" w14:textId="1C7C53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2.249</w:t>
            </w:r>
          </w:p>
        </w:tc>
        <w:tc>
          <w:tcPr>
            <w:tcW w:w="567" w:type="dxa"/>
            <w:vAlign w:val="center"/>
          </w:tcPr>
          <w:p w14:paraId="67FD3D10" w14:textId="688FACE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w:t>
            </w:r>
          </w:p>
        </w:tc>
        <w:tc>
          <w:tcPr>
            <w:tcW w:w="709" w:type="dxa"/>
            <w:vAlign w:val="center"/>
          </w:tcPr>
          <w:p w14:paraId="791C7815" w14:textId="6AE905A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w:t>
            </w:r>
          </w:p>
        </w:tc>
        <w:tc>
          <w:tcPr>
            <w:tcW w:w="708" w:type="dxa"/>
            <w:vAlign w:val="center"/>
          </w:tcPr>
          <w:p w14:paraId="5437C5B3" w14:textId="088B2C3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2.251</w:t>
            </w:r>
          </w:p>
        </w:tc>
        <w:tc>
          <w:tcPr>
            <w:tcW w:w="567" w:type="dxa"/>
            <w:vAlign w:val="center"/>
          </w:tcPr>
          <w:p w14:paraId="7AA83878" w14:textId="5E2D062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2.249</w:t>
            </w:r>
          </w:p>
        </w:tc>
        <w:tc>
          <w:tcPr>
            <w:tcW w:w="426" w:type="dxa"/>
            <w:vAlign w:val="center"/>
          </w:tcPr>
          <w:p w14:paraId="228B48A2" w14:textId="00514EB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w:t>
            </w:r>
          </w:p>
        </w:tc>
        <w:tc>
          <w:tcPr>
            <w:tcW w:w="567" w:type="dxa"/>
            <w:vAlign w:val="center"/>
          </w:tcPr>
          <w:p w14:paraId="546E3E33" w14:textId="4A45D92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24551215" w14:textId="74A8DE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0.044</w:t>
            </w:r>
          </w:p>
        </w:tc>
        <w:tc>
          <w:tcPr>
            <w:tcW w:w="587" w:type="dxa"/>
            <w:vAlign w:val="center"/>
          </w:tcPr>
          <w:p w14:paraId="6EA36427" w14:textId="0D6AC0D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2.249</w:t>
            </w:r>
          </w:p>
        </w:tc>
        <w:tc>
          <w:tcPr>
            <w:tcW w:w="616" w:type="dxa"/>
            <w:vAlign w:val="center"/>
          </w:tcPr>
          <w:p w14:paraId="0D4612AC" w14:textId="5375A51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2.251</w:t>
            </w:r>
          </w:p>
        </w:tc>
      </w:tr>
      <w:tr w:rsidR="00F7387C" w:rsidRPr="000D4AEE" w14:paraId="20F7EDB7" w14:textId="77777777" w:rsidTr="00CF10B3">
        <w:trPr>
          <w:jc w:val="center"/>
        </w:trPr>
        <w:tc>
          <w:tcPr>
            <w:tcW w:w="677" w:type="dxa"/>
            <w:vAlign w:val="center"/>
          </w:tcPr>
          <w:p w14:paraId="4638A5F7" w14:textId="14957C1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14:0</w:t>
            </w:r>
          </w:p>
        </w:tc>
        <w:tc>
          <w:tcPr>
            <w:tcW w:w="576" w:type="dxa"/>
            <w:vAlign w:val="center"/>
          </w:tcPr>
          <w:p w14:paraId="0643DBE9" w14:textId="5C34ADC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w:t>
            </w:r>
          </w:p>
        </w:tc>
        <w:tc>
          <w:tcPr>
            <w:tcW w:w="576" w:type="dxa"/>
            <w:vAlign w:val="center"/>
          </w:tcPr>
          <w:p w14:paraId="745831B0" w14:textId="6BFB40B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w:t>
            </w:r>
          </w:p>
        </w:tc>
        <w:tc>
          <w:tcPr>
            <w:tcW w:w="576" w:type="dxa"/>
            <w:vAlign w:val="center"/>
          </w:tcPr>
          <w:p w14:paraId="7677280B" w14:textId="20EED11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3.972</w:t>
            </w:r>
          </w:p>
        </w:tc>
        <w:tc>
          <w:tcPr>
            <w:tcW w:w="576" w:type="dxa"/>
            <w:vAlign w:val="center"/>
          </w:tcPr>
          <w:p w14:paraId="5448189E" w14:textId="04D8887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3.969</w:t>
            </w:r>
          </w:p>
        </w:tc>
        <w:tc>
          <w:tcPr>
            <w:tcW w:w="576" w:type="dxa"/>
            <w:vAlign w:val="center"/>
          </w:tcPr>
          <w:p w14:paraId="6CE55184" w14:textId="01F83C0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3.974</w:t>
            </w:r>
          </w:p>
        </w:tc>
        <w:tc>
          <w:tcPr>
            <w:tcW w:w="691" w:type="dxa"/>
            <w:vAlign w:val="center"/>
          </w:tcPr>
          <w:p w14:paraId="34753947" w14:textId="2B22FF7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3.969</w:t>
            </w:r>
          </w:p>
        </w:tc>
        <w:tc>
          <w:tcPr>
            <w:tcW w:w="567" w:type="dxa"/>
            <w:vAlign w:val="center"/>
          </w:tcPr>
          <w:p w14:paraId="10232A3E" w14:textId="78AEE01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3.969</w:t>
            </w:r>
          </w:p>
        </w:tc>
        <w:tc>
          <w:tcPr>
            <w:tcW w:w="709" w:type="dxa"/>
            <w:vAlign w:val="center"/>
          </w:tcPr>
          <w:p w14:paraId="30185102" w14:textId="67D849E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w:t>
            </w:r>
          </w:p>
        </w:tc>
        <w:tc>
          <w:tcPr>
            <w:tcW w:w="708" w:type="dxa"/>
            <w:vAlign w:val="center"/>
          </w:tcPr>
          <w:p w14:paraId="2FE89451" w14:textId="6F989B9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3.972</w:t>
            </w:r>
          </w:p>
        </w:tc>
        <w:tc>
          <w:tcPr>
            <w:tcW w:w="567" w:type="dxa"/>
            <w:vAlign w:val="center"/>
          </w:tcPr>
          <w:p w14:paraId="088EB20F" w14:textId="4C965DF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3.968</w:t>
            </w:r>
          </w:p>
        </w:tc>
        <w:tc>
          <w:tcPr>
            <w:tcW w:w="426" w:type="dxa"/>
            <w:vAlign w:val="center"/>
          </w:tcPr>
          <w:p w14:paraId="655199A0" w14:textId="3FA0238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w:t>
            </w:r>
          </w:p>
        </w:tc>
        <w:tc>
          <w:tcPr>
            <w:tcW w:w="567" w:type="dxa"/>
            <w:vAlign w:val="center"/>
          </w:tcPr>
          <w:p w14:paraId="067F8777" w14:textId="7D80A8F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657C88C4" w14:textId="4BE0112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w:t>
            </w:r>
          </w:p>
        </w:tc>
        <w:tc>
          <w:tcPr>
            <w:tcW w:w="587" w:type="dxa"/>
            <w:vAlign w:val="center"/>
          </w:tcPr>
          <w:p w14:paraId="7597AB4E" w14:textId="6DFE1EB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3.969</w:t>
            </w:r>
          </w:p>
        </w:tc>
        <w:tc>
          <w:tcPr>
            <w:tcW w:w="616" w:type="dxa"/>
            <w:vAlign w:val="center"/>
          </w:tcPr>
          <w:p w14:paraId="5693C2F3" w14:textId="48EE2D4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3.971</w:t>
            </w:r>
          </w:p>
        </w:tc>
      </w:tr>
      <w:tr w:rsidR="00F7387C" w:rsidRPr="000D4AEE" w14:paraId="37B8E8D8" w14:textId="77777777" w:rsidTr="00CF10B3">
        <w:trPr>
          <w:jc w:val="center"/>
        </w:trPr>
        <w:tc>
          <w:tcPr>
            <w:tcW w:w="677" w:type="dxa"/>
            <w:vAlign w:val="center"/>
          </w:tcPr>
          <w:p w14:paraId="1BDEC478" w14:textId="7AC9EF2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14:1</w:t>
            </w:r>
          </w:p>
        </w:tc>
        <w:tc>
          <w:tcPr>
            <w:tcW w:w="576" w:type="dxa"/>
            <w:vAlign w:val="center"/>
          </w:tcPr>
          <w:p w14:paraId="4C23E145" w14:textId="721B3E5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576" w:type="dxa"/>
            <w:vAlign w:val="center"/>
          </w:tcPr>
          <w:p w14:paraId="1785FE51" w14:textId="1A3370A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w:t>
            </w:r>
          </w:p>
        </w:tc>
        <w:tc>
          <w:tcPr>
            <w:tcW w:w="576" w:type="dxa"/>
            <w:vAlign w:val="center"/>
          </w:tcPr>
          <w:p w14:paraId="0A7A32A2" w14:textId="4274FFB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c>
          <w:tcPr>
            <w:tcW w:w="576" w:type="dxa"/>
            <w:vAlign w:val="center"/>
          </w:tcPr>
          <w:p w14:paraId="0CF53617" w14:textId="1D8416C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576" w:type="dxa"/>
            <w:vAlign w:val="center"/>
          </w:tcPr>
          <w:p w14:paraId="3628BD8A" w14:textId="6F69D82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2.208</w:t>
            </w:r>
          </w:p>
        </w:tc>
        <w:tc>
          <w:tcPr>
            <w:tcW w:w="691" w:type="dxa"/>
            <w:vAlign w:val="center"/>
          </w:tcPr>
          <w:p w14:paraId="53FC1EEA" w14:textId="4A97566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w:t>
            </w:r>
          </w:p>
        </w:tc>
        <w:tc>
          <w:tcPr>
            <w:tcW w:w="567" w:type="dxa"/>
            <w:vAlign w:val="center"/>
          </w:tcPr>
          <w:p w14:paraId="0A3AD14D" w14:textId="2ADA39E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c>
          <w:tcPr>
            <w:tcW w:w="709" w:type="dxa"/>
            <w:vAlign w:val="center"/>
          </w:tcPr>
          <w:p w14:paraId="0D7C25BB" w14:textId="10ED461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c>
          <w:tcPr>
            <w:tcW w:w="708" w:type="dxa"/>
            <w:vAlign w:val="center"/>
          </w:tcPr>
          <w:p w14:paraId="6EC03798" w14:textId="79A79A8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567" w:type="dxa"/>
            <w:vAlign w:val="center"/>
          </w:tcPr>
          <w:p w14:paraId="5F21B90E" w14:textId="2DE01EA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c>
          <w:tcPr>
            <w:tcW w:w="426" w:type="dxa"/>
            <w:vAlign w:val="center"/>
          </w:tcPr>
          <w:p w14:paraId="2BC52B39" w14:textId="0A0414C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w:t>
            </w:r>
          </w:p>
        </w:tc>
        <w:tc>
          <w:tcPr>
            <w:tcW w:w="567" w:type="dxa"/>
            <w:vAlign w:val="center"/>
          </w:tcPr>
          <w:p w14:paraId="4617FB14" w14:textId="599DEDA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21081226" w14:textId="1AB33E4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0.045</w:t>
            </w:r>
          </w:p>
        </w:tc>
        <w:tc>
          <w:tcPr>
            <w:tcW w:w="587" w:type="dxa"/>
            <w:vAlign w:val="center"/>
          </w:tcPr>
          <w:p w14:paraId="4DACF426" w14:textId="69698B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616" w:type="dxa"/>
            <w:vAlign w:val="center"/>
          </w:tcPr>
          <w:p w14:paraId="7F1F466B" w14:textId="110D259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r>
      <w:tr w:rsidR="00F7387C" w:rsidRPr="000D4AEE" w14:paraId="6E906226" w14:textId="77777777" w:rsidTr="00CF10B3">
        <w:trPr>
          <w:jc w:val="center"/>
        </w:trPr>
        <w:tc>
          <w:tcPr>
            <w:tcW w:w="677" w:type="dxa"/>
            <w:vAlign w:val="center"/>
          </w:tcPr>
          <w:p w14:paraId="64368556" w14:textId="77687A7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15:0</w:t>
            </w:r>
          </w:p>
        </w:tc>
        <w:tc>
          <w:tcPr>
            <w:tcW w:w="576" w:type="dxa"/>
            <w:vAlign w:val="center"/>
          </w:tcPr>
          <w:p w14:paraId="1AA60F48" w14:textId="54D99C9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576" w:type="dxa"/>
            <w:vAlign w:val="center"/>
          </w:tcPr>
          <w:p w14:paraId="6FA50B3B" w14:textId="3B58567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c>
          <w:tcPr>
            <w:tcW w:w="576" w:type="dxa"/>
            <w:vAlign w:val="center"/>
          </w:tcPr>
          <w:p w14:paraId="29ACBA9D" w14:textId="46FA13B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2.279</w:t>
            </w:r>
          </w:p>
        </w:tc>
        <w:tc>
          <w:tcPr>
            <w:tcW w:w="576" w:type="dxa"/>
            <w:vAlign w:val="center"/>
          </w:tcPr>
          <w:p w14:paraId="627FED54" w14:textId="02D3DA7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2.282</w:t>
            </w:r>
          </w:p>
        </w:tc>
        <w:tc>
          <w:tcPr>
            <w:tcW w:w="576" w:type="dxa"/>
            <w:vAlign w:val="center"/>
          </w:tcPr>
          <w:p w14:paraId="60C0969E" w14:textId="1471699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2.278</w:t>
            </w:r>
          </w:p>
        </w:tc>
        <w:tc>
          <w:tcPr>
            <w:tcW w:w="691" w:type="dxa"/>
            <w:vAlign w:val="center"/>
          </w:tcPr>
          <w:p w14:paraId="575F02D7" w14:textId="5DEC959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c>
          <w:tcPr>
            <w:tcW w:w="567" w:type="dxa"/>
            <w:vAlign w:val="center"/>
          </w:tcPr>
          <w:p w14:paraId="72FCCAF8" w14:textId="583349C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2.279</w:t>
            </w:r>
          </w:p>
        </w:tc>
        <w:tc>
          <w:tcPr>
            <w:tcW w:w="709" w:type="dxa"/>
            <w:vAlign w:val="center"/>
          </w:tcPr>
          <w:p w14:paraId="67037644" w14:textId="42A2FAB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708" w:type="dxa"/>
            <w:vAlign w:val="center"/>
          </w:tcPr>
          <w:p w14:paraId="0ADCF762" w14:textId="01781B2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c>
          <w:tcPr>
            <w:tcW w:w="567" w:type="dxa"/>
            <w:vAlign w:val="center"/>
          </w:tcPr>
          <w:p w14:paraId="5A0B148F" w14:textId="77B5E87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2.279</w:t>
            </w:r>
          </w:p>
        </w:tc>
        <w:tc>
          <w:tcPr>
            <w:tcW w:w="426" w:type="dxa"/>
            <w:vAlign w:val="center"/>
          </w:tcPr>
          <w:p w14:paraId="7620A75C" w14:textId="18A382B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567" w:type="dxa"/>
            <w:vAlign w:val="center"/>
          </w:tcPr>
          <w:p w14:paraId="5DC16676" w14:textId="53DA339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5F84A863" w14:textId="74FA1FE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0.044</w:t>
            </w:r>
          </w:p>
        </w:tc>
        <w:tc>
          <w:tcPr>
            <w:tcW w:w="587" w:type="dxa"/>
            <w:vAlign w:val="center"/>
          </w:tcPr>
          <w:p w14:paraId="7F3CD0E7" w14:textId="3AA6473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2.279</w:t>
            </w:r>
          </w:p>
        </w:tc>
        <w:tc>
          <w:tcPr>
            <w:tcW w:w="616" w:type="dxa"/>
            <w:vAlign w:val="center"/>
          </w:tcPr>
          <w:p w14:paraId="5B27202F" w14:textId="1806FDA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r>
      <w:tr w:rsidR="00F7387C" w:rsidRPr="000D4AEE" w14:paraId="10460455" w14:textId="77777777" w:rsidTr="00CF10B3">
        <w:trPr>
          <w:jc w:val="center"/>
        </w:trPr>
        <w:tc>
          <w:tcPr>
            <w:tcW w:w="677" w:type="dxa"/>
            <w:vAlign w:val="center"/>
          </w:tcPr>
          <w:p w14:paraId="399F966C" w14:textId="1AE4E88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15:1</w:t>
            </w:r>
          </w:p>
        </w:tc>
        <w:tc>
          <w:tcPr>
            <w:tcW w:w="576" w:type="dxa"/>
            <w:vAlign w:val="center"/>
          </w:tcPr>
          <w:p w14:paraId="3A5A7E62" w14:textId="53D7C29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576" w:type="dxa"/>
            <w:vAlign w:val="center"/>
          </w:tcPr>
          <w:p w14:paraId="3CAF4494" w14:textId="1751E24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2.212</w:t>
            </w:r>
          </w:p>
        </w:tc>
        <w:tc>
          <w:tcPr>
            <w:tcW w:w="576" w:type="dxa"/>
            <w:vAlign w:val="center"/>
          </w:tcPr>
          <w:p w14:paraId="2AE6A67A" w14:textId="3B63283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2.212</w:t>
            </w:r>
          </w:p>
        </w:tc>
        <w:tc>
          <w:tcPr>
            <w:tcW w:w="576" w:type="dxa"/>
            <w:vAlign w:val="center"/>
          </w:tcPr>
          <w:p w14:paraId="6D8D5F73" w14:textId="660BB9E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576" w:type="dxa"/>
            <w:vAlign w:val="center"/>
          </w:tcPr>
          <w:p w14:paraId="6393A367" w14:textId="6AE8860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2.212</w:t>
            </w:r>
          </w:p>
        </w:tc>
        <w:tc>
          <w:tcPr>
            <w:tcW w:w="691" w:type="dxa"/>
            <w:vAlign w:val="center"/>
          </w:tcPr>
          <w:p w14:paraId="31F0A486" w14:textId="756B691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c>
          <w:tcPr>
            <w:tcW w:w="567" w:type="dxa"/>
            <w:vAlign w:val="center"/>
          </w:tcPr>
          <w:p w14:paraId="77E4770D" w14:textId="34ABF64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c>
          <w:tcPr>
            <w:tcW w:w="709" w:type="dxa"/>
            <w:vAlign w:val="center"/>
          </w:tcPr>
          <w:p w14:paraId="12B82DC7" w14:textId="4413773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708" w:type="dxa"/>
            <w:vAlign w:val="center"/>
          </w:tcPr>
          <w:p w14:paraId="3EC0EF1A" w14:textId="39D1D4D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w:t>
            </w:r>
          </w:p>
        </w:tc>
        <w:tc>
          <w:tcPr>
            <w:tcW w:w="567" w:type="dxa"/>
            <w:vAlign w:val="center"/>
          </w:tcPr>
          <w:p w14:paraId="0AA1A10C" w14:textId="41DE539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426" w:type="dxa"/>
            <w:vAlign w:val="center"/>
          </w:tcPr>
          <w:p w14:paraId="75AC12B6" w14:textId="0939461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w:t>
            </w:r>
          </w:p>
        </w:tc>
        <w:tc>
          <w:tcPr>
            <w:tcW w:w="567" w:type="dxa"/>
            <w:vAlign w:val="center"/>
          </w:tcPr>
          <w:p w14:paraId="6556C9A6" w14:textId="7541798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4D82D71F" w14:textId="6BDF0B5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0.045</w:t>
            </w:r>
          </w:p>
        </w:tc>
        <w:tc>
          <w:tcPr>
            <w:tcW w:w="587" w:type="dxa"/>
            <w:vAlign w:val="center"/>
          </w:tcPr>
          <w:p w14:paraId="2F8396BB" w14:textId="66C34C3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2.209</w:t>
            </w:r>
          </w:p>
        </w:tc>
        <w:tc>
          <w:tcPr>
            <w:tcW w:w="616" w:type="dxa"/>
            <w:vAlign w:val="center"/>
          </w:tcPr>
          <w:p w14:paraId="663A4EEF" w14:textId="6D50CA8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2.211</w:t>
            </w:r>
          </w:p>
        </w:tc>
      </w:tr>
      <w:tr w:rsidR="00F7387C" w:rsidRPr="000D4AEE" w14:paraId="7F8DC24E" w14:textId="77777777" w:rsidTr="00CF10B3">
        <w:trPr>
          <w:jc w:val="center"/>
        </w:trPr>
        <w:tc>
          <w:tcPr>
            <w:tcW w:w="677" w:type="dxa"/>
            <w:vAlign w:val="center"/>
          </w:tcPr>
          <w:p w14:paraId="3B2774FC" w14:textId="16BC7E4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16:0</w:t>
            </w:r>
          </w:p>
        </w:tc>
        <w:tc>
          <w:tcPr>
            <w:tcW w:w="576" w:type="dxa"/>
            <w:vAlign w:val="center"/>
          </w:tcPr>
          <w:p w14:paraId="73BFB851" w14:textId="340B80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5.357</w:t>
            </w:r>
          </w:p>
        </w:tc>
        <w:tc>
          <w:tcPr>
            <w:tcW w:w="576" w:type="dxa"/>
            <w:vAlign w:val="center"/>
          </w:tcPr>
          <w:p w14:paraId="1D0EF44A" w14:textId="384100B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w:t>
            </w:r>
          </w:p>
        </w:tc>
        <w:tc>
          <w:tcPr>
            <w:tcW w:w="576" w:type="dxa"/>
            <w:vAlign w:val="center"/>
          </w:tcPr>
          <w:p w14:paraId="61BE6DE8" w14:textId="30C6039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5.363</w:t>
            </w:r>
          </w:p>
        </w:tc>
        <w:tc>
          <w:tcPr>
            <w:tcW w:w="576" w:type="dxa"/>
            <w:vAlign w:val="center"/>
          </w:tcPr>
          <w:p w14:paraId="618B51DE" w14:textId="378482C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5.365</w:t>
            </w:r>
          </w:p>
        </w:tc>
        <w:tc>
          <w:tcPr>
            <w:tcW w:w="576" w:type="dxa"/>
            <w:vAlign w:val="center"/>
          </w:tcPr>
          <w:p w14:paraId="38D0A3C4" w14:textId="719A251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5.358</w:t>
            </w:r>
          </w:p>
        </w:tc>
        <w:tc>
          <w:tcPr>
            <w:tcW w:w="691" w:type="dxa"/>
            <w:vAlign w:val="center"/>
          </w:tcPr>
          <w:p w14:paraId="3727622E" w14:textId="418D0B6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5.355</w:t>
            </w:r>
          </w:p>
        </w:tc>
        <w:tc>
          <w:tcPr>
            <w:tcW w:w="567" w:type="dxa"/>
            <w:vAlign w:val="center"/>
          </w:tcPr>
          <w:p w14:paraId="7CEE5F97" w14:textId="5AFACBE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5.363</w:t>
            </w:r>
          </w:p>
        </w:tc>
        <w:tc>
          <w:tcPr>
            <w:tcW w:w="709" w:type="dxa"/>
            <w:vAlign w:val="center"/>
          </w:tcPr>
          <w:p w14:paraId="5FD61EBC" w14:textId="626C345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5.359</w:t>
            </w:r>
          </w:p>
        </w:tc>
        <w:tc>
          <w:tcPr>
            <w:tcW w:w="708" w:type="dxa"/>
            <w:vAlign w:val="center"/>
          </w:tcPr>
          <w:p w14:paraId="34660E4E" w14:textId="6C20603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5.358</w:t>
            </w:r>
          </w:p>
        </w:tc>
        <w:tc>
          <w:tcPr>
            <w:tcW w:w="567" w:type="dxa"/>
            <w:vAlign w:val="center"/>
          </w:tcPr>
          <w:p w14:paraId="4A3F916A" w14:textId="3117244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5.363</w:t>
            </w:r>
          </w:p>
        </w:tc>
        <w:tc>
          <w:tcPr>
            <w:tcW w:w="426" w:type="dxa"/>
            <w:vAlign w:val="center"/>
          </w:tcPr>
          <w:p w14:paraId="03BA6980" w14:textId="5FD8520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w:t>
            </w:r>
          </w:p>
        </w:tc>
        <w:tc>
          <w:tcPr>
            <w:tcW w:w="567" w:type="dxa"/>
            <w:vAlign w:val="center"/>
          </w:tcPr>
          <w:p w14:paraId="216E0CBF" w14:textId="08D0796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0.003</w:t>
            </w:r>
          </w:p>
        </w:tc>
        <w:tc>
          <w:tcPr>
            <w:tcW w:w="708" w:type="dxa"/>
            <w:vAlign w:val="center"/>
          </w:tcPr>
          <w:p w14:paraId="15EBCC89" w14:textId="40CEB64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0.056</w:t>
            </w:r>
          </w:p>
        </w:tc>
        <w:tc>
          <w:tcPr>
            <w:tcW w:w="587" w:type="dxa"/>
            <w:vAlign w:val="center"/>
          </w:tcPr>
          <w:p w14:paraId="121272BF" w14:textId="55342C7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5.358</w:t>
            </w:r>
          </w:p>
        </w:tc>
        <w:tc>
          <w:tcPr>
            <w:tcW w:w="616" w:type="dxa"/>
            <w:vAlign w:val="center"/>
          </w:tcPr>
          <w:p w14:paraId="68C8CE18" w14:textId="4D9ACD8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5.362</w:t>
            </w:r>
          </w:p>
        </w:tc>
      </w:tr>
      <w:tr w:rsidR="00F7387C" w:rsidRPr="000D4AEE" w14:paraId="40A1C87A" w14:textId="77777777" w:rsidTr="00CF10B3">
        <w:trPr>
          <w:jc w:val="center"/>
        </w:trPr>
        <w:tc>
          <w:tcPr>
            <w:tcW w:w="677" w:type="dxa"/>
            <w:vAlign w:val="center"/>
          </w:tcPr>
          <w:p w14:paraId="1C062240" w14:textId="029A0A4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16:1</w:t>
            </w:r>
          </w:p>
        </w:tc>
        <w:tc>
          <w:tcPr>
            <w:tcW w:w="576" w:type="dxa"/>
            <w:vAlign w:val="center"/>
          </w:tcPr>
          <w:p w14:paraId="325CA2A1" w14:textId="17856DB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w:t>
            </w:r>
          </w:p>
        </w:tc>
        <w:tc>
          <w:tcPr>
            <w:tcW w:w="576" w:type="dxa"/>
            <w:vAlign w:val="center"/>
          </w:tcPr>
          <w:p w14:paraId="26D7C8DD" w14:textId="74CEC03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w:t>
            </w:r>
          </w:p>
        </w:tc>
        <w:tc>
          <w:tcPr>
            <w:tcW w:w="576" w:type="dxa"/>
            <w:vAlign w:val="center"/>
          </w:tcPr>
          <w:p w14:paraId="3F419FFA" w14:textId="3AB1342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2.189</w:t>
            </w:r>
          </w:p>
        </w:tc>
        <w:tc>
          <w:tcPr>
            <w:tcW w:w="576" w:type="dxa"/>
            <w:vAlign w:val="center"/>
          </w:tcPr>
          <w:p w14:paraId="53A2FD8E" w14:textId="3B29C5B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2.191</w:t>
            </w:r>
          </w:p>
        </w:tc>
        <w:tc>
          <w:tcPr>
            <w:tcW w:w="576" w:type="dxa"/>
            <w:vAlign w:val="center"/>
          </w:tcPr>
          <w:p w14:paraId="2EE61238" w14:textId="4C9283E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2.191</w:t>
            </w:r>
          </w:p>
        </w:tc>
        <w:tc>
          <w:tcPr>
            <w:tcW w:w="691" w:type="dxa"/>
            <w:vAlign w:val="center"/>
          </w:tcPr>
          <w:p w14:paraId="4B55BBD2" w14:textId="2BDBE66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2.191</w:t>
            </w:r>
          </w:p>
        </w:tc>
        <w:tc>
          <w:tcPr>
            <w:tcW w:w="567" w:type="dxa"/>
            <w:vAlign w:val="center"/>
          </w:tcPr>
          <w:p w14:paraId="33133A16" w14:textId="2E22C5F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2.191</w:t>
            </w:r>
          </w:p>
        </w:tc>
        <w:tc>
          <w:tcPr>
            <w:tcW w:w="709" w:type="dxa"/>
            <w:vAlign w:val="center"/>
          </w:tcPr>
          <w:p w14:paraId="03A82CD2" w14:textId="0710CE8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2.189</w:t>
            </w:r>
          </w:p>
        </w:tc>
        <w:tc>
          <w:tcPr>
            <w:tcW w:w="708" w:type="dxa"/>
            <w:vAlign w:val="center"/>
          </w:tcPr>
          <w:p w14:paraId="65CC2B0F" w14:textId="2ACFBC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2.189</w:t>
            </w:r>
          </w:p>
        </w:tc>
        <w:tc>
          <w:tcPr>
            <w:tcW w:w="567" w:type="dxa"/>
            <w:vAlign w:val="center"/>
          </w:tcPr>
          <w:p w14:paraId="649CD62F" w14:textId="7E90A10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2.189</w:t>
            </w:r>
          </w:p>
        </w:tc>
        <w:tc>
          <w:tcPr>
            <w:tcW w:w="426" w:type="dxa"/>
            <w:vAlign w:val="center"/>
          </w:tcPr>
          <w:p w14:paraId="6FD1ACF3" w14:textId="0D7F435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w:t>
            </w:r>
          </w:p>
        </w:tc>
        <w:tc>
          <w:tcPr>
            <w:tcW w:w="567" w:type="dxa"/>
            <w:vAlign w:val="center"/>
          </w:tcPr>
          <w:p w14:paraId="59E4EB59" w14:textId="664755B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3E25A5F3" w14:textId="59B04A0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0.046</w:t>
            </w:r>
          </w:p>
        </w:tc>
        <w:tc>
          <w:tcPr>
            <w:tcW w:w="587" w:type="dxa"/>
            <w:vAlign w:val="center"/>
          </w:tcPr>
          <w:p w14:paraId="455C3557" w14:textId="5B142A9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2.189</w:t>
            </w:r>
          </w:p>
        </w:tc>
        <w:tc>
          <w:tcPr>
            <w:tcW w:w="616" w:type="dxa"/>
            <w:vAlign w:val="center"/>
          </w:tcPr>
          <w:p w14:paraId="7D77312E" w14:textId="2FB279A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2.191</w:t>
            </w:r>
          </w:p>
        </w:tc>
      </w:tr>
      <w:tr w:rsidR="00F7387C" w:rsidRPr="000D4AEE" w14:paraId="2DC797E6" w14:textId="77777777" w:rsidTr="00CF10B3">
        <w:trPr>
          <w:jc w:val="center"/>
        </w:trPr>
        <w:tc>
          <w:tcPr>
            <w:tcW w:w="677" w:type="dxa"/>
            <w:vAlign w:val="center"/>
          </w:tcPr>
          <w:p w14:paraId="7418A5CB" w14:textId="79DC80E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17:0</w:t>
            </w:r>
          </w:p>
        </w:tc>
        <w:tc>
          <w:tcPr>
            <w:tcW w:w="576" w:type="dxa"/>
            <w:vAlign w:val="center"/>
          </w:tcPr>
          <w:p w14:paraId="709D444B" w14:textId="791BEA7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2.351</w:t>
            </w:r>
          </w:p>
        </w:tc>
        <w:tc>
          <w:tcPr>
            <w:tcW w:w="576" w:type="dxa"/>
            <w:vAlign w:val="center"/>
          </w:tcPr>
          <w:p w14:paraId="5C51F2A5" w14:textId="3EFF95C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2.349</w:t>
            </w:r>
          </w:p>
        </w:tc>
        <w:tc>
          <w:tcPr>
            <w:tcW w:w="576" w:type="dxa"/>
            <w:vAlign w:val="center"/>
          </w:tcPr>
          <w:p w14:paraId="4ED69874" w14:textId="6E20C69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2.352</w:t>
            </w:r>
          </w:p>
        </w:tc>
        <w:tc>
          <w:tcPr>
            <w:tcW w:w="576" w:type="dxa"/>
            <w:vAlign w:val="center"/>
          </w:tcPr>
          <w:p w14:paraId="19A3854A" w14:textId="7A6F282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2.348</w:t>
            </w:r>
          </w:p>
        </w:tc>
        <w:tc>
          <w:tcPr>
            <w:tcW w:w="576" w:type="dxa"/>
            <w:vAlign w:val="center"/>
          </w:tcPr>
          <w:p w14:paraId="313D37FB" w14:textId="156555D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2.351</w:t>
            </w:r>
          </w:p>
        </w:tc>
        <w:tc>
          <w:tcPr>
            <w:tcW w:w="691" w:type="dxa"/>
            <w:vAlign w:val="center"/>
          </w:tcPr>
          <w:p w14:paraId="149978B2" w14:textId="6B9AC69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w:t>
            </w:r>
          </w:p>
        </w:tc>
        <w:tc>
          <w:tcPr>
            <w:tcW w:w="567" w:type="dxa"/>
            <w:vAlign w:val="center"/>
          </w:tcPr>
          <w:p w14:paraId="5EB7F657" w14:textId="2BC14C2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w:t>
            </w:r>
          </w:p>
        </w:tc>
        <w:tc>
          <w:tcPr>
            <w:tcW w:w="709" w:type="dxa"/>
            <w:vAlign w:val="center"/>
          </w:tcPr>
          <w:p w14:paraId="527251DA" w14:textId="319317C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2.351</w:t>
            </w:r>
          </w:p>
        </w:tc>
        <w:tc>
          <w:tcPr>
            <w:tcW w:w="708" w:type="dxa"/>
            <w:vAlign w:val="center"/>
          </w:tcPr>
          <w:p w14:paraId="06BB07C4" w14:textId="7303520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2.348</w:t>
            </w:r>
          </w:p>
        </w:tc>
        <w:tc>
          <w:tcPr>
            <w:tcW w:w="567" w:type="dxa"/>
            <w:vAlign w:val="center"/>
          </w:tcPr>
          <w:p w14:paraId="5025AF70" w14:textId="616ECD9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2.349</w:t>
            </w:r>
          </w:p>
        </w:tc>
        <w:tc>
          <w:tcPr>
            <w:tcW w:w="426" w:type="dxa"/>
            <w:vAlign w:val="center"/>
          </w:tcPr>
          <w:p w14:paraId="50C82F3B" w14:textId="72D27EE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w:t>
            </w:r>
          </w:p>
        </w:tc>
        <w:tc>
          <w:tcPr>
            <w:tcW w:w="567" w:type="dxa"/>
            <w:vAlign w:val="center"/>
          </w:tcPr>
          <w:p w14:paraId="2AC8D894" w14:textId="105B950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7629800D" w14:textId="2471D67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0.043</w:t>
            </w:r>
          </w:p>
        </w:tc>
        <w:tc>
          <w:tcPr>
            <w:tcW w:w="587" w:type="dxa"/>
            <w:vAlign w:val="center"/>
          </w:tcPr>
          <w:p w14:paraId="31226E35" w14:textId="3E3E26D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2.349</w:t>
            </w:r>
          </w:p>
        </w:tc>
        <w:tc>
          <w:tcPr>
            <w:tcW w:w="616" w:type="dxa"/>
            <w:vAlign w:val="center"/>
          </w:tcPr>
          <w:p w14:paraId="10EAA7EC" w14:textId="7163FC9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2.351</w:t>
            </w:r>
          </w:p>
        </w:tc>
      </w:tr>
      <w:tr w:rsidR="00F7387C" w:rsidRPr="000D4AEE" w14:paraId="58186BA7" w14:textId="77777777" w:rsidTr="00CF10B3">
        <w:trPr>
          <w:jc w:val="center"/>
        </w:trPr>
        <w:tc>
          <w:tcPr>
            <w:tcW w:w="677" w:type="dxa"/>
            <w:vAlign w:val="center"/>
          </w:tcPr>
          <w:p w14:paraId="3B31E575" w14:textId="7F3704B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17:1</w:t>
            </w:r>
          </w:p>
        </w:tc>
        <w:tc>
          <w:tcPr>
            <w:tcW w:w="576" w:type="dxa"/>
            <w:vAlign w:val="center"/>
          </w:tcPr>
          <w:p w14:paraId="043C7CF1" w14:textId="3869139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2.261</w:t>
            </w:r>
          </w:p>
        </w:tc>
        <w:tc>
          <w:tcPr>
            <w:tcW w:w="576" w:type="dxa"/>
            <w:vAlign w:val="center"/>
          </w:tcPr>
          <w:p w14:paraId="1F91EF50" w14:textId="3222242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2.262</w:t>
            </w:r>
          </w:p>
        </w:tc>
        <w:tc>
          <w:tcPr>
            <w:tcW w:w="576" w:type="dxa"/>
            <w:vAlign w:val="center"/>
          </w:tcPr>
          <w:p w14:paraId="3C9687A9" w14:textId="62D10BB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2.261</w:t>
            </w:r>
          </w:p>
        </w:tc>
        <w:tc>
          <w:tcPr>
            <w:tcW w:w="576" w:type="dxa"/>
            <w:vAlign w:val="center"/>
          </w:tcPr>
          <w:p w14:paraId="75DF2FB0" w14:textId="08BC0DE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w:t>
            </w:r>
          </w:p>
        </w:tc>
        <w:tc>
          <w:tcPr>
            <w:tcW w:w="576" w:type="dxa"/>
            <w:vAlign w:val="center"/>
          </w:tcPr>
          <w:p w14:paraId="0E357637" w14:textId="316E324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2.261</w:t>
            </w:r>
          </w:p>
        </w:tc>
        <w:tc>
          <w:tcPr>
            <w:tcW w:w="691" w:type="dxa"/>
            <w:vAlign w:val="center"/>
          </w:tcPr>
          <w:p w14:paraId="3404D873" w14:textId="6B8AD18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2.258</w:t>
            </w:r>
          </w:p>
        </w:tc>
        <w:tc>
          <w:tcPr>
            <w:tcW w:w="567" w:type="dxa"/>
            <w:vAlign w:val="center"/>
          </w:tcPr>
          <w:p w14:paraId="38F07DA8" w14:textId="4796550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w:t>
            </w:r>
          </w:p>
        </w:tc>
        <w:tc>
          <w:tcPr>
            <w:tcW w:w="709" w:type="dxa"/>
            <w:vAlign w:val="center"/>
          </w:tcPr>
          <w:p w14:paraId="7D11739D" w14:textId="6D48038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2.258</w:t>
            </w:r>
          </w:p>
        </w:tc>
        <w:tc>
          <w:tcPr>
            <w:tcW w:w="708" w:type="dxa"/>
            <w:vAlign w:val="center"/>
          </w:tcPr>
          <w:p w14:paraId="218D4938" w14:textId="7EBBDE5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2.261</w:t>
            </w:r>
          </w:p>
        </w:tc>
        <w:tc>
          <w:tcPr>
            <w:tcW w:w="567" w:type="dxa"/>
            <w:vAlign w:val="center"/>
          </w:tcPr>
          <w:p w14:paraId="443EB47F" w14:textId="084D34A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w:t>
            </w:r>
          </w:p>
        </w:tc>
        <w:tc>
          <w:tcPr>
            <w:tcW w:w="426" w:type="dxa"/>
            <w:vAlign w:val="center"/>
          </w:tcPr>
          <w:p w14:paraId="349F4D18" w14:textId="14E8BE9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w:t>
            </w:r>
          </w:p>
        </w:tc>
        <w:tc>
          <w:tcPr>
            <w:tcW w:w="567" w:type="dxa"/>
            <w:vAlign w:val="center"/>
          </w:tcPr>
          <w:p w14:paraId="5E5D6D34" w14:textId="3FE3450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41335BC7" w14:textId="0CDBBF3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0.044</w:t>
            </w:r>
          </w:p>
        </w:tc>
        <w:tc>
          <w:tcPr>
            <w:tcW w:w="587" w:type="dxa"/>
            <w:vAlign w:val="center"/>
          </w:tcPr>
          <w:p w14:paraId="6A54ACBE" w14:textId="65425D4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2.259</w:t>
            </w:r>
          </w:p>
        </w:tc>
        <w:tc>
          <w:tcPr>
            <w:tcW w:w="616" w:type="dxa"/>
            <w:vAlign w:val="center"/>
          </w:tcPr>
          <w:p w14:paraId="4D73F1DA" w14:textId="3E00E8D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2.261</w:t>
            </w:r>
          </w:p>
        </w:tc>
      </w:tr>
      <w:tr w:rsidR="00F7387C" w:rsidRPr="000D4AEE" w14:paraId="4CCE6197" w14:textId="77777777" w:rsidTr="00CF10B3">
        <w:trPr>
          <w:jc w:val="center"/>
        </w:trPr>
        <w:tc>
          <w:tcPr>
            <w:tcW w:w="677" w:type="dxa"/>
            <w:vAlign w:val="center"/>
          </w:tcPr>
          <w:p w14:paraId="77D14C54" w14:textId="674329D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18:0</w:t>
            </w:r>
          </w:p>
        </w:tc>
        <w:tc>
          <w:tcPr>
            <w:tcW w:w="576" w:type="dxa"/>
            <w:vAlign w:val="center"/>
          </w:tcPr>
          <w:p w14:paraId="336A3C9C" w14:textId="027ABCF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4.369</w:t>
            </w:r>
          </w:p>
        </w:tc>
        <w:tc>
          <w:tcPr>
            <w:tcW w:w="576" w:type="dxa"/>
            <w:vAlign w:val="center"/>
          </w:tcPr>
          <w:p w14:paraId="0DA3FD86" w14:textId="39AFEEE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4.37</w:t>
            </w:r>
          </w:p>
        </w:tc>
        <w:tc>
          <w:tcPr>
            <w:tcW w:w="576" w:type="dxa"/>
            <w:vAlign w:val="center"/>
          </w:tcPr>
          <w:p w14:paraId="6741B0C7" w14:textId="2D6CDCF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4.366</w:t>
            </w:r>
          </w:p>
        </w:tc>
        <w:tc>
          <w:tcPr>
            <w:tcW w:w="576" w:type="dxa"/>
            <w:vAlign w:val="center"/>
          </w:tcPr>
          <w:p w14:paraId="5E27BDD9" w14:textId="4466311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4.366</w:t>
            </w:r>
          </w:p>
        </w:tc>
        <w:tc>
          <w:tcPr>
            <w:tcW w:w="576" w:type="dxa"/>
            <w:vAlign w:val="center"/>
          </w:tcPr>
          <w:p w14:paraId="35AB1BD4" w14:textId="1F7744F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4.366</w:t>
            </w:r>
          </w:p>
        </w:tc>
        <w:tc>
          <w:tcPr>
            <w:tcW w:w="691" w:type="dxa"/>
            <w:vAlign w:val="center"/>
          </w:tcPr>
          <w:p w14:paraId="0057605F" w14:textId="3D9E3F6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4.369</w:t>
            </w:r>
          </w:p>
        </w:tc>
        <w:tc>
          <w:tcPr>
            <w:tcW w:w="567" w:type="dxa"/>
            <w:vAlign w:val="center"/>
          </w:tcPr>
          <w:p w14:paraId="3318D383" w14:textId="7AF333A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4.367</w:t>
            </w:r>
          </w:p>
        </w:tc>
        <w:tc>
          <w:tcPr>
            <w:tcW w:w="709" w:type="dxa"/>
            <w:vAlign w:val="center"/>
          </w:tcPr>
          <w:p w14:paraId="5A770881" w14:textId="5F1244D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4.371</w:t>
            </w:r>
          </w:p>
        </w:tc>
        <w:tc>
          <w:tcPr>
            <w:tcW w:w="708" w:type="dxa"/>
            <w:vAlign w:val="center"/>
          </w:tcPr>
          <w:p w14:paraId="238E22C5" w14:textId="5AE7F9F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4.373</w:t>
            </w:r>
          </w:p>
        </w:tc>
        <w:tc>
          <w:tcPr>
            <w:tcW w:w="567" w:type="dxa"/>
            <w:vAlign w:val="center"/>
          </w:tcPr>
          <w:p w14:paraId="1ED8943E" w14:textId="106C8CD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4.369</w:t>
            </w:r>
          </w:p>
        </w:tc>
        <w:tc>
          <w:tcPr>
            <w:tcW w:w="426" w:type="dxa"/>
            <w:vAlign w:val="center"/>
          </w:tcPr>
          <w:p w14:paraId="75BBDC99" w14:textId="2F63B2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4.369</w:t>
            </w:r>
          </w:p>
        </w:tc>
        <w:tc>
          <w:tcPr>
            <w:tcW w:w="567" w:type="dxa"/>
            <w:vAlign w:val="center"/>
          </w:tcPr>
          <w:p w14:paraId="430ABDC3" w14:textId="1EB0960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0E1EB623" w14:textId="7779215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0.046</w:t>
            </w:r>
          </w:p>
        </w:tc>
        <w:tc>
          <w:tcPr>
            <w:tcW w:w="587" w:type="dxa"/>
            <w:vAlign w:val="center"/>
          </w:tcPr>
          <w:p w14:paraId="4B3E1D74" w14:textId="7D014F1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4.368</w:t>
            </w:r>
          </w:p>
        </w:tc>
        <w:tc>
          <w:tcPr>
            <w:tcW w:w="616" w:type="dxa"/>
            <w:vAlign w:val="center"/>
          </w:tcPr>
          <w:p w14:paraId="28FCC295" w14:textId="3644E81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4.37</w:t>
            </w:r>
          </w:p>
        </w:tc>
      </w:tr>
      <w:tr w:rsidR="00F7387C" w:rsidRPr="000D4AEE" w14:paraId="3A4BFAB9" w14:textId="77777777" w:rsidTr="00CF10B3">
        <w:trPr>
          <w:jc w:val="center"/>
        </w:trPr>
        <w:tc>
          <w:tcPr>
            <w:tcW w:w="677" w:type="dxa"/>
            <w:vAlign w:val="center"/>
          </w:tcPr>
          <w:p w14:paraId="37304873" w14:textId="4E07424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18:1_n9t</w:t>
            </w:r>
          </w:p>
        </w:tc>
        <w:tc>
          <w:tcPr>
            <w:tcW w:w="576" w:type="dxa"/>
            <w:vAlign w:val="center"/>
          </w:tcPr>
          <w:p w14:paraId="52582603" w14:textId="53CE492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2.458</w:t>
            </w:r>
          </w:p>
        </w:tc>
        <w:tc>
          <w:tcPr>
            <w:tcW w:w="576" w:type="dxa"/>
            <w:vAlign w:val="center"/>
          </w:tcPr>
          <w:p w14:paraId="1AB730CF" w14:textId="2BDA67A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c>
          <w:tcPr>
            <w:tcW w:w="576" w:type="dxa"/>
            <w:vAlign w:val="center"/>
          </w:tcPr>
          <w:p w14:paraId="00D84860" w14:textId="74C7CB8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c>
          <w:tcPr>
            <w:tcW w:w="576" w:type="dxa"/>
            <w:vAlign w:val="center"/>
          </w:tcPr>
          <w:p w14:paraId="045D2FD2" w14:textId="2FD90EE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w:t>
            </w:r>
          </w:p>
        </w:tc>
        <w:tc>
          <w:tcPr>
            <w:tcW w:w="576" w:type="dxa"/>
            <w:vAlign w:val="center"/>
          </w:tcPr>
          <w:p w14:paraId="06002D76" w14:textId="351CB72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c>
          <w:tcPr>
            <w:tcW w:w="691" w:type="dxa"/>
            <w:vAlign w:val="center"/>
          </w:tcPr>
          <w:p w14:paraId="4FDCC03F" w14:textId="29AB8F8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2.458</w:t>
            </w:r>
          </w:p>
        </w:tc>
        <w:tc>
          <w:tcPr>
            <w:tcW w:w="567" w:type="dxa"/>
            <w:vAlign w:val="center"/>
          </w:tcPr>
          <w:p w14:paraId="62C80A2D" w14:textId="35AE6D5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709" w:type="dxa"/>
            <w:vAlign w:val="center"/>
          </w:tcPr>
          <w:p w14:paraId="2F3B4E32" w14:textId="7FA54BA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708" w:type="dxa"/>
            <w:vAlign w:val="center"/>
          </w:tcPr>
          <w:p w14:paraId="11339295" w14:textId="0354A74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2.462</w:t>
            </w:r>
          </w:p>
        </w:tc>
        <w:tc>
          <w:tcPr>
            <w:tcW w:w="567" w:type="dxa"/>
            <w:vAlign w:val="center"/>
          </w:tcPr>
          <w:p w14:paraId="028B1D5F" w14:textId="61A225A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2.458</w:t>
            </w:r>
          </w:p>
        </w:tc>
        <w:tc>
          <w:tcPr>
            <w:tcW w:w="426" w:type="dxa"/>
            <w:vAlign w:val="center"/>
          </w:tcPr>
          <w:p w14:paraId="2DF284AD" w14:textId="248AA5B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w:t>
            </w:r>
          </w:p>
        </w:tc>
        <w:tc>
          <w:tcPr>
            <w:tcW w:w="567" w:type="dxa"/>
            <w:vAlign w:val="center"/>
          </w:tcPr>
          <w:p w14:paraId="4BD8BF69" w14:textId="7603997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5533F277" w14:textId="032286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0.041</w:t>
            </w:r>
          </w:p>
        </w:tc>
        <w:tc>
          <w:tcPr>
            <w:tcW w:w="587" w:type="dxa"/>
            <w:vAlign w:val="center"/>
          </w:tcPr>
          <w:p w14:paraId="44E99878" w14:textId="5E9FFEB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616" w:type="dxa"/>
            <w:vAlign w:val="center"/>
          </w:tcPr>
          <w:p w14:paraId="508B1A3F" w14:textId="3AFB24D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r>
      <w:tr w:rsidR="00F7387C" w:rsidRPr="000D4AEE" w14:paraId="542ACCBE" w14:textId="77777777" w:rsidTr="00CF10B3">
        <w:trPr>
          <w:jc w:val="center"/>
        </w:trPr>
        <w:tc>
          <w:tcPr>
            <w:tcW w:w="677" w:type="dxa"/>
            <w:vAlign w:val="center"/>
          </w:tcPr>
          <w:p w14:paraId="15C6C755" w14:textId="5262519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18:1_n</w:t>
            </w:r>
            <w:r w:rsidRPr="000D4AEE">
              <w:rPr>
                <w:rFonts w:ascii="Times New Roman" w:hAnsi="Times New Roman" w:cs="Times New Roman"/>
                <w:spacing w:val="-2"/>
                <w:sz w:val="18"/>
                <w:szCs w:val="18"/>
                <w:vertAlign w:val="subscript"/>
              </w:rPr>
              <w:lastRenderedPageBreak/>
              <w:t>9c</w:t>
            </w:r>
          </w:p>
        </w:tc>
        <w:tc>
          <w:tcPr>
            <w:tcW w:w="576" w:type="dxa"/>
            <w:vAlign w:val="center"/>
          </w:tcPr>
          <w:p w14:paraId="05D9C972" w14:textId="48B5808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3.94</w:t>
            </w:r>
            <w:r w:rsidRPr="000D4AEE">
              <w:rPr>
                <w:rFonts w:ascii="Times New Roman" w:hAnsi="Times New Roman" w:cs="Times New Roman"/>
                <w:sz w:val="18"/>
                <w:szCs w:val="18"/>
              </w:rPr>
              <w:lastRenderedPageBreak/>
              <w:t>6</w:t>
            </w:r>
          </w:p>
        </w:tc>
        <w:tc>
          <w:tcPr>
            <w:tcW w:w="576" w:type="dxa"/>
            <w:vAlign w:val="center"/>
          </w:tcPr>
          <w:p w14:paraId="0F11CB6C" w14:textId="76115D9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3.94</w:t>
            </w:r>
            <w:r w:rsidRPr="000D4AEE">
              <w:rPr>
                <w:rFonts w:ascii="Times New Roman" w:hAnsi="Times New Roman" w:cs="Times New Roman"/>
                <w:sz w:val="18"/>
                <w:szCs w:val="18"/>
              </w:rPr>
              <w:lastRenderedPageBreak/>
              <w:t>7</w:t>
            </w:r>
          </w:p>
        </w:tc>
        <w:tc>
          <w:tcPr>
            <w:tcW w:w="576" w:type="dxa"/>
            <w:vAlign w:val="center"/>
          </w:tcPr>
          <w:p w14:paraId="38B599C5" w14:textId="1341395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3.95</w:t>
            </w:r>
          </w:p>
        </w:tc>
        <w:tc>
          <w:tcPr>
            <w:tcW w:w="576" w:type="dxa"/>
            <w:vAlign w:val="center"/>
          </w:tcPr>
          <w:p w14:paraId="29D8E280" w14:textId="48406D7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3.95</w:t>
            </w:r>
            <w:r w:rsidRPr="000D4AEE">
              <w:rPr>
                <w:rFonts w:ascii="Times New Roman" w:hAnsi="Times New Roman" w:cs="Times New Roman"/>
                <w:sz w:val="18"/>
                <w:szCs w:val="18"/>
              </w:rPr>
              <w:lastRenderedPageBreak/>
              <w:t>1</w:t>
            </w:r>
          </w:p>
        </w:tc>
        <w:tc>
          <w:tcPr>
            <w:tcW w:w="576" w:type="dxa"/>
            <w:vAlign w:val="center"/>
          </w:tcPr>
          <w:p w14:paraId="00760A5E" w14:textId="6AB4E31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3.95</w:t>
            </w:r>
            <w:r w:rsidRPr="000D4AEE">
              <w:rPr>
                <w:rFonts w:ascii="Times New Roman" w:hAnsi="Times New Roman" w:cs="Times New Roman"/>
                <w:sz w:val="18"/>
                <w:szCs w:val="18"/>
              </w:rPr>
              <w:lastRenderedPageBreak/>
              <w:t>4</w:t>
            </w:r>
          </w:p>
        </w:tc>
        <w:tc>
          <w:tcPr>
            <w:tcW w:w="691" w:type="dxa"/>
            <w:vAlign w:val="center"/>
          </w:tcPr>
          <w:p w14:paraId="4B785EA9" w14:textId="387900A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3.952</w:t>
            </w:r>
          </w:p>
        </w:tc>
        <w:tc>
          <w:tcPr>
            <w:tcW w:w="567" w:type="dxa"/>
            <w:vAlign w:val="center"/>
          </w:tcPr>
          <w:p w14:paraId="63D4612B" w14:textId="151A3CC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3.95</w:t>
            </w:r>
            <w:r w:rsidRPr="000D4AEE">
              <w:rPr>
                <w:rFonts w:ascii="Times New Roman" w:hAnsi="Times New Roman" w:cs="Times New Roman"/>
                <w:sz w:val="18"/>
                <w:szCs w:val="18"/>
              </w:rPr>
              <w:lastRenderedPageBreak/>
              <w:t>3</w:t>
            </w:r>
          </w:p>
        </w:tc>
        <w:tc>
          <w:tcPr>
            <w:tcW w:w="709" w:type="dxa"/>
            <w:vAlign w:val="center"/>
          </w:tcPr>
          <w:p w14:paraId="65A0A9E0" w14:textId="2A9AE77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3.947</w:t>
            </w:r>
          </w:p>
        </w:tc>
        <w:tc>
          <w:tcPr>
            <w:tcW w:w="708" w:type="dxa"/>
            <w:vAlign w:val="center"/>
          </w:tcPr>
          <w:p w14:paraId="5FA1EEDC" w14:textId="13AF01D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3.953</w:t>
            </w:r>
          </w:p>
        </w:tc>
        <w:tc>
          <w:tcPr>
            <w:tcW w:w="567" w:type="dxa"/>
            <w:vAlign w:val="center"/>
          </w:tcPr>
          <w:p w14:paraId="62554AC2" w14:textId="3BE6A31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3.94</w:t>
            </w:r>
            <w:r w:rsidRPr="000D4AEE">
              <w:rPr>
                <w:rFonts w:ascii="Times New Roman" w:hAnsi="Times New Roman" w:cs="Times New Roman"/>
                <w:sz w:val="18"/>
                <w:szCs w:val="18"/>
              </w:rPr>
              <w:lastRenderedPageBreak/>
              <w:t>6</w:t>
            </w:r>
          </w:p>
        </w:tc>
        <w:tc>
          <w:tcPr>
            <w:tcW w:w="426" w:type="dxa"/>
            <w:vAlign w:val="center"/>
          </w:tcPr>
          <w:p w14:paraId="7D21D056" w14:textId="1A0BB19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w:t>
            </w:r>
            <w:r w:rsidRPr="000D4AEE">
              <w:rPr>
                <w:rFonts w:ascii="Times New Roman" w:hAnsi="Times New Roman" w:cs="Times New Roman"/>
                <w:sz w:val="18"/>
                <w:szCs w:val="18"/>
              </w:rPr>
              <w:lastRenderedPageBreak/>
              <w:t>95</w:t>
            </w:r>
          </w:p>
        </w:tc>
        <w:tc>
          <w:tcPr>
            <w:tcW w:w="567" w:type="dxa"/>
            <w:vAlign w:val="center"/>
          </w:tcPr>
          <w:p w14:paraId="1542679C" w14:textId="4DA836C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0.00</w:t>
            </w:r>
            <w:r w:rsidRPr="000D4AEE">
              <w:rPr>
                <w:rFonts w:ascii="Times New Roman" w:hAnsi="Times New Roman" w:cs="Times New Roman"/>
                <w:sz w:val="18"/>
                <w:szCs w:val="18"/>
              </w:rPr>
              <w:lastRenderedPageBreak/>
              <w:t>3</w:t>
            </w:r>
          </w:p>
        </w:tc>
        <w:tc>
          <w:tcPr>
            <w:tcW w:w="708" w:type="dxa"/>
            <w:vAlign w:val="center"/>
          </w:tcPr>
          <w:p w14:paraId="2F8D8298" w14:textId="494A837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0.076</w:t>
            </w:r>
          </w:p>
        </w:tc>
        <w:tc>
          <w:tcPr>
            <w:tcW w:w="587" w:type="dxa"/>
            <w:vAlign w:val="center"/>
          </w:tcPr>
          <w:p w14:paraId="62D7E087" w14:textId="4AA1C91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3.94</w:t>
            </w:r>
            <w:r w:rsidRPr="000D4AEE">
              <w:rPr>
                <w:rFonts w:ascii="Times New Roman" w:hAnsi="Times New Roman" w:cs="Times New Roman"/>
                <w:sz w:val="18"/>
                <w:szCs w:val="18"/>
              </w:rPr>
              <w:lastRenderedPageBreak/>
              <w:t>8</w:t>
            </w:r>
          </w:p>
        </w:tc>
        <w:tc>
          <w:tcPr>
            <w:tcW w:w="616" w:type="dxa"/>
            <w:vAlign w:val="center"/>
          </w:tcPr>
          <w:p w14:paraId="0ECD76AF" w14:textId="3BAC49E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lastRenderedPageBreak/>
              <w:t>3.95</w:t>
            </w:r>
            <w:r w:rsidRPr="000D4AEE">
              <w:rPr>
                <w:rFonts w:ascii="Times New Roman" w:hAnsi="Times New Roman" w:cs="Times New Roman"/>
                <w:sz w:val="18"/>
                <w:szCs w:val="18"/>
              </w:rPr>
              <w:lastRenderedPageBreak/>
              <w:t>2</w:t>
            </w:r>
          </w:p>
        </w:tc>
      </w:tr>
      <w:tr w:rsidR="00F7387C" w:rsidRPr="000D4AEE" w14:paraId="325AEDB4" w14:textId="77777777" w:rsidTr="00CF10B3">
        <w:trPr>
          <w:jc w:val="center"/>
        </w:trPr>
        <w:tc>
          <w:tcPr>
            <w:tcW w:w="677" w:type="dxa"/>
            <w:vAlign w:val="center"/>
          </w:tcPr>
          <w:p w14:paraId="19A819B3" w14:textId="4DD1E9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lastRenderedPageBreak/>
              <w:t>C</w:t>
            </w:r>
            <w:r w:rsidRPr="000D4AEE">
              <w:rPr>
                <w:rFonts w:ascii="Times New Roman" w:hAnsi="Times New Roman" w:cs="Times New Roman"/>
                <w:spacing w:val="-2"/>
                <w:sz w:val="18"/>
                <w:szCs w:val="18"/>
                <w:vertAlign w:val="subscript"/>
              </w:rPr>
              <w:t>18:2_n6t</w:t>
            </w:r>
          </w:p>
        </w:tc>
        <w:tc>
          <w:tcPr>
            <w:tcW w:w="576" w:type="dxa"/>
            <w:vAlign w:val="center"/>
          </w:tcPr>
          <w:p w14:paraId="60EE98F4" w14:textId="2DB217B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576" w:type="dxa"/>
            <w:vAlign w:val="center"/>
          </w:tcPr>
          <w:p w14:paraId="3C6EB9EF" w14:textId="24457DE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576" w:type="dxa"/>
            <w:vAlign w:val="center"/>
          </w:tcPr>
          <w:p w14:paraId="7EDFD1DF" w14:textId="18FC1BB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c>
          <w:tcPr>
            <w:tcW w:w="576" w:type="dxa"/>
            <w:vAlign w:val="center"/>
          </w:tcPr>
          <w:p w14:paraId="6B836639" w14:textId="1AC07E5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576" w:type="dxa"/>
            <w:vAlign w:val="center"/>
          </w:tcPr>
          <w:p w14:paraId="2AF58F9F" w14:textId="65BCC72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c>
          <w:tcPr>
            <w:tcW w:w="691" w:type="dxa"/>
            <w:vAlign w:val="center"/>
          </w:tcPr>
          <w:p w14:paraId="2993846E" w14:textId="1630BEF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2.282</w:t>
            </w:r>
          </w:p>
        </w:tc>
        <w:tc>
          <w:tcPr>
            <w:tcW w:w="567" w:type="dxa"/>
            <w:vAlign w:val="center"/>
          </w:tcPr>
          <w:p w14:paraId="1B4C363F" w14:textId="671AF27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709" w:type="dxa"/>
            <w:vAlign w:val="center"/>
          </w:tcPr>
          <w:p w14:paraId="55C9D0E6" w14:textId="0FD52FF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2.278</w:t>
            </w:r>
          </w:p>
        </w:tc>
        <w:tc>
          <w:tcPr>
            <w:tcW w:w="708" w:type="dxa"/>
            <w:vAlign w:val="center"/>
          </w:tcPr>
          <w:p w14:paraId="3A5FE25E" w14:textId="009E54C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c>
          <w:tcPr>
            <w:tcW w:w="567" w:type="dxa"/>
            <w:vAlign w:val="center"/>
          </w:tcPr>
          <w:p w14:paraId="0B7C0FAF" w14:textId="552615C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2.282</w:t>
            </w:r>
          </w:p>
        </w:tc>
        <w:tc>
          <w:tcPr>
            <w:tcW w:w="426" w:type="dxa"/>
            <w:vAlign w:val="center"/>
          </w:tcPr>
          <w:p w14:paraId="317276C1" w14:textId="311F415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w:t>
            </w:r>
          </w:p>
        </w:tc>
        <w:tc>
          <w:tcPr>
            <w:tcW w:w="567" w:type="dxa"/>
            <w:vAlign w:val="center"/>
          </w:tcPr>
          <w:p w14:paraId="0F429D36" w14:textId="1719E90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0995E4F5" w14:textId="580D0C7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0.044</w:t>
            </w:r>
          </w:p>
        </w:tc>
        <w:tc>
          <w:tcPr>
            <w:tcW w:w="587" w:type="dxa"/>
            <w:vAlign w:val="center"/>
          </w:tcPr>
          <w:p w14:paraId="567D314B" w14:textId="07A39B5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2.279</w:t>
            </w:r>
          </w:p>
        </w:tc>
        <w:tc>
          <w:tcPr>
            <w:tcW w:w="616" w:type="dxa"/>
            <w:vAlign w:val="center"/>
          </w:tcPr>
          <w:p w14:paraId="1BD8DD1F" w14:textId="2A8BA40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2.281</w:t>
            </w:r>
          </w:p>
        </w:tc>
      </w:tr>
      <w:tr w:rsidR="00F7387C" w:rsidRPr="000D4AEE" w14:paraId="6A621FEB" w14:textId="77777777" w:rsidTr="00ED7B08">
        <w:trPr>
          <w:jc w:val="center"/>
        </w:trPr>
        <w:tc>
          <w:tcPr>
            <w:tcW w:w="677" w:type="dxa"/>
            <w:tcBorders>
              <w:bottom w:val="single" w:sz="4" w:space="0" w:color="auto"/>
            </w:tcBorders>
            <w:vAlign w:val="center"/>
          </w:tcPr>
          <w:p w14:paraId="5E596850" w14:textId="4288F84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18:2_n6c</w:t>
            </w:r>
          </w:p>
        </w:tc>
        <w:tc>
          <w:tcPr>
            <w:tcW w:w="576" w:type="dxa"/>
            <w:tcBorders>
              <w:bottom w:val="single" w:sz="4" w:space="0" w:color="auto"/>
            </w:tcBorders>
            <w:vAlign w:val="center"/>
          </w:tcPr>
          <w:p w14:paraId="2703BD2D" w14:textId="676664A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w:t>
            </w:r>
          </w:p>
        </w:tc>
        <w:tc>
          <w:tcPr>
            <w:tcW w:w="576" w:type="dxa"/>
            <w:tcBorders>
              <w:bottom w:val="single" w:sz="4" w:space="0" w:color="auto"/>
            </w:tcBorders>
            <w:vAlign w:val="center"/>
          </w:tcPr>
          <w:p w14:paraId="557D2157" w14:textId="5E2F3B3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w:t>
            </w:r>
          </w:p>
        </w:tc>
        <w:tc>
          <w:tcPr>
            <w:tcW w:w="576" w:type="dxa"/>
            <w:tcBorders>
              <w:bottom w:val="single" w:sz="4" w:space="0" w:color="auto"/>
            </w:tcBorders>
            <w:vAlign w:val="center"/>
          </w:tcPr>
          <w:p w14:paraId="3C74F713" w14:textId="54FFBF2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2.232</w:t>
            </w:r>
          </w:p>
        </w:tc>
        <w:tc>
          <w:tcPr>
            <w:tcW w:w="576" w:type="dxa"/>
            <w:tcBorders>
              <w:bottom w:val="single" w:sz="4" w:space="0" w:color="auto"/>
            </w:tcBorders>
            <w:vAlign w:val="center"/>
          </w:tcPr>
          <w:p w14:paraId="6E376007" w14:textId="725596B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2.228</w:t>
            </w:r>
          </w:p>
        </w:tc>
        <w:tc>
          <w:tcPr>
            <w:tcW w:w="576" w:type="dxa"/>
            <w:tcBorders>
              <w:bottom w:val="single" w:sz="4" w:space="0" w:color="auto"/>
            </w:tcBorders>
            <w:vAlign w:val="center"/>
          </w:tcPr>
          <w:p w14:paraId="5D6BDB5C" w14:textId="58837F8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2.228</w:t>
            </w:r>
          </w:p>
        </w:tc>
        <w:tc>
          <w:tcPr>
            <w:tcW w:w="691" w:type="dxa"/>
            <w:tcBorders>
              <w:bottom w:val="single" w:sz="4" w:space="0" w:color="auto"/>
            </w:tcBorders>
            <w:vAlign w:val="center"/>
          </w:tcPr>
          <w:p w14:paraId="0DCB4B24" w14:textId="47C0864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w:t>
            </w:r>
          </w:p>
        </w:tc>
        <w:tc>
          <w:tcPr>
            <w:tcW w:w="567" w:type="dxa"/>
            <w:tcBorders>
              <w:bottom w:val="single" w:sz="4" w:space="0" w:color="auto"/>
            </w:tcBorders>
            <w:vAlign w:val="center"/>
          </w:tcPr>
          <w:p w14:paraId="4B0E5B13" w14:textId="3FEB638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2.229</w:t>
            </w:r>
          </w:p>
        </w:tc>
        <w:tc>
          <w:tcPr>
            <w:tcW w:w="709" w:type="dxa"/>
            <w:tcBorders>
              <w:bottom w:val="single" w:sz="4" w:space="0" w:color="auto"/>
            </w:tcBorders>
            <w:vAlign w:val="center"/>
          </w:tcPr>
          <w:p w14:paraId="00C8CE2F" w14:textId="4454F0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2.232</w:t>
            </w:r>
          </w:p>
        </w:tc>
        <w:tc>
          <w:tcPr>
            <w:tcW w:w="708" w:type="dxa"/>
            <w:tcBorders>
              <w:bottom w:val="single" w:sz="4" w:space="0" w:color="auto"/>
            </w:tcBorders>
            <w:vAlign w:val="center"/>
          </w:tcPr>
          <w:p w14:paraId="329A923A" w14:textId="09AC971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2.228</w:t>
            </w:r>
          </w:p>
        </w:tc>
        <w:tc>
          <w:tcPr>
            <w:tcW w:w="567" w:type="dxa"/>
            <w:tcBorders>
              <w:bottom w:val="single" w:sz="4" w:space="0" w:color="auto"/>
            </w:tcBorders>
            <w:vAlign w:val="center"/>
          </w:tcPr>
          <w:p w14:paraId="6EE89AE7" w14:textId="3D2DD8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2.231</w:t>
            </w:r>
          </w:p>
        </w:tc>
        <w:tc>
          <w:tcPr>
            <w:tcW w:w="426" w:type="dxa"/>
            <w:tcBorders>
              <w:bottom w:val="single" w:sz="4" w:space="0" w:color="auto"/>
            </w:tcBorders>
            <w:vAlign w:val="center"/>
          </w:tcPr>
          <w:p w14:paraId="6C8B8178" w14:textId="22CB095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w:t>
            </w:r>
          </w:p>
        </w:tc>
        <w:tc>
          <w:tcPr>
            <w:tcW w:w="567" w:type="dxa"/>
            <w:tcBorders>
              <w:bottom w:val="single" w:sz="4" w:space="0" w:color="auto"/>
            </w:tcBorders>
            <w:vAlign w:val="center"/>
          </w:tcPr>
          <w:p w14:paraId="3EF2D041" w14:textId="62333EE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tcBorders>
              <w:bottom w:val="single" w:sz="4" w:space="0" w:color="auto"/>
            </w:tcBorders>
            <w:vAlign w:val="center"/>
          </w:tcPr>
          <w:p w14:paraId="042C2A9A" w14:textId="63000E8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0.09</w:t>
            </w:r>
          </w:p>
        </w:tc>
        <w:tc>
          <w:tcPr>
            <w:tcW w:w="587" w:type="dxa"/>
            <w:tcBorders>
              <w:bottom w:val="single" w:sz="4" w:space="0" w:color="auto"/>
            </w:tcBorders>
            <w:vAlign w:val="center"/>
          </w:tcPr>
          <w:p w14:paraId="2D6B1962" w14:textId="14398A1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2.229</w:t>
            </w:r>
          </w:p>
        </w:tc>
        <w:tc>
          <w:tcPr>
            <w:tcW w:w="616" w:type="dxa"/>
            <w:tcBorders>
              <w:bottom w:val="single" w:sz="4" w:space="0" w:color="auto"/>
            </w:tcBorders>
            <w:vAlign w:val="center"/>
          </w:tcPr>
          <w:p w14:paraId="00B98A5D" w14:textId="7E73474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2.231</w:t>
            </w:r>
          </w:p>
        </w:tc>
      </w:tr>
      <w:tr w:rsidR="00F7387C" w:rsidRPr="000D4AEE" w14:paraId="449A30D8" w14:textId="77777777" w:rsidTr="00ED7B08">
        <w:trPr>
          <w:jc w:val="center"/>
        </w:trPr>
        <w:tc>
          <w:tcPr>
            <w:tcW w:w="677" w:type="dxa"/>
            <w:tcBorders>
              <w:bottom w:val="nil"/>
            </w:tcBorders>
            <w:vAlign w:val="center"/>
          </w:tcPr>
          <w:p w14:paraId="6B2385E6" w14:textId="431D7A7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20:0</w:t>
            </w:r>
          </w:p>
        </w:tc>
        <w:tc>
          <w:tcPr>
            <w:tcW w:w="576" w:type="dxa"/>
            <w:tcBorders>
              <w:bottom w:val="nil"/>
            </w:tcBorders>
            <w:vAlign w:val="center"/>
          </w:tcPr>
          <w:p w14:paraId="4CD4B0EE" w14:textId="775E4EF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2.089</w:t>
            </w:r>
          </w:p>
        </w:tc>
        <w:tc>
          <w:tcPr>
            <w:tcW w:w="576" w:type="dxa"/>
            <w:tcBorders>
              <w:bottom w:val="nil"/>
            </w:tcBorders>
            <w:vAlign w:val="center"/>
          </w:tcPr>
          <w:p w14:paraId="1694755A" w14:textId="7807B93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w:t>
            </w:r>
          </w:p>
        </w:tc>
        <w:tc>
          <w:tcPr>
            <w:tcW w:w="576" w:type="dxa"/>
            <w:tcBorders>
              <w:bottom w:val="nil"/>
            </w:tcBorders>
            <w:vAlign w:val="center"/>
          </w:tcPr>
          <w:p w14:paraId="5866BDD5" w14:textId="5B592D0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w:t>
            </w:r>
          </w:p>
        </w:tc>
        <w:tc>
          <w:tcPr>
            <w:tcW w:w="576" w:type="dxa"/>
            <w:tcBorders>
              <w:bottom w:val="nil"/>
            </w:tcBorders>
            <w:vAlign w:val="center"/>
          </w:tcPr>
          <w:p w14:paraId="788D80CC" w14:textId="07221CE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2.091</w:t>
            </w:r>
          </w:p>
        </w:tc>
        <w:tc>
          <w:tcPr>
            <w:tcW w:w="576" w:type="dxa"/>
            <w:tcBorders>
              <w:bottom w:val="nil"/>
            </w:tcBorders>
            <w:vAlign w:val="center"/>
          </w:tcPr>
          <w:p w14:paraId="67930BF1" w14:textId="42BA65F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2.089</w:t>
            </w:r>
          </w:p>
        </w:tc>
        <w:tc>
          <w:tcPr>
            <w:tcW w:w="691" w:type="dxa"/>
            <w:tcBorders>
              <w:bottom w:val="nil"/>
            </w:tcBorders>
            <w:vAlign w:val="center"/>
          </w:tcPr>
          <w:p w14:paraId="0F3E03E1" w14:textId="03E75FA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2.092</w:t>
            </w:r>
          </w:p>
        </w:tc>
        <w:tc>
          <w:tcPr>
            <w:tcW w:w="567" w:type="dxa"/>
            <w:tcBorders>
              <w:bottom w:val="nil"/>
            </w:tcBorders>
            <w:vAlign w:val="center"/>
          </w:tcPr>
          <w:p w14:paraId="592794B8" w14:textId="5E4C1FE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2.092</w:t>
            </w:r>
          </w:p>
        </w:tc>
        <w:tc>
          <w:tcPr>
            <w:tcW w:w="709" w:type="dxa"/>
            <w:tcBorders>
              <w:bottom w:val="nil"/>
            </w:tcBorders>
            <w:vAlign w:val="center"/>
          </w:tcPr>
          <w:p w14:paraId="5E8149B5" w14:textId="2970527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2.092</w:t>
            </w:r>
          </w:p>
        </w:tc>
        <w:tc>
          <w:tcPr>
            <w:tcW w:w="708" w:type="dxa"/>
            <w:tcBorders>
              <w:bottom w:val="nil"/>
            </w:tcBorders>
            <w:vAlign w:val="center"/>
          </w:tcPr>
          <w:p w14:paraId="20F5900E" w14:textId="55182A2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2.091</w:t>
            </w:r>
          </w:p>
        </w:tc>
        <w:tc>
          <w:tcPr>
            <w:tcW w:w="567" w:type="dxa"/>
            <w:tcBorders>
              <w:bottom w:val="nil"/>
            </w:tcBorders>
            <w:vAlign w:val="center"/>
          </w:tcPr>
          <w:p w14:paraId="07A420C3" w14:textId="1B16A16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2.088</w:t>
            </w:r>
          </w:p>
        </w:tc>
        <w:tc>
          <w:tcPr>
            <w:tcW w:w="426" w:type="dxa"/>
            <w:tcBorders>
              <w:bottom w:val="nil"/>
            </w:tcBorders>
            <w:vAlign w:val="center"/>
          </w:tcPr>
          <w:p w14:paraId="3E898ABE" w14:textId="4E3A572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w:t>
            </w:r>
          </w:p>
        </w:tc>
        <w:tc>
          <w:tcPr>
            <w:tcW w:w="567" w:type="dxa"/>
            <w:tcBorders>
              <w:bottom w:val="nil"/>
            </w:tcBorders>
            <w:vAlign w:val="center"/>
          </w:tcPr>
          <w:p w14:paraId="3D9C73D0" w14:textId="2F2DC37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tcBorders>
              <w:bottom w:val="nil"/>
            </w:tcBorders>
            <w:vAlign w:val="center"/>
          </w:tcPr>
          <w:p w14:paraId="3613D5C5" w14:textId="09AF84D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0.048</w:t>
            </w:r>
          </w:p>
        </w:tc>
        <w:tc>
          <w:tcPr>
            <w:tcW w:w="587" w:type="dxa"/>
            <w:tcBorders>
              <w:bottom w:val="nil"/>
            </w:tcBorders>
            <w:vAlign w:val="center"/>
          </w:tcPr>
          <w:p w14:paraId="31FCACED" w14:textId="2D880E3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2.089</w:t>
            </w:r>
          </w:p>
        </w:tc>
        <w:tc>
          <w:tcPr>
            <w:tcW w:w="616" w:type="dxa"/>
            <w:tcBorders>
              <w:bottom w:val="nil"/>
            </w:tcBorders>
            <w:vAlign w:val="center"/>
          </w:tcPr>
          <w:p w14:paraId="4582C914" w14:textId="5795185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2.091</w:t>
            </w:r>
          </w:p>
        </w:tc>
      </w:tr>
    </w:tbl>
    <w:p w14:paraId="3C737DBA" w14:textId="526B3BEB" w:rsidR="00C91608" w:rsidRDefault="00C91608">
      <w:proofErr w:type="spellStart"/>
      <w:r w:rsidRPr="00CF10B3">
        <w:rPr>
          <w:rFonts w:ascii="Times New Roman" w:hAnsi="Times New Roman" w:cs="Times New Roman"/>
          <w:sz w:val="28"/>
          <w:szCs w:val="28"/>
          <w:lang w:val="en-US"/>
        </w:rPr>
        <w:t>Продолжение</w:t>
      </w:r>
      <w:proofErr w:type="spellEnd"/>
      <w:r w:rsidRPr="00CF10B3">
        <w:rPr>
          <w:rFonts w:ascii="Times New Roman" w:hAnsi="Times New Roman" w:cs="Times New Roman"/>
          <w:sz w:val="28"/>
          <w:szCs w:val="28"/>
          <w:lang w:val="en-US"/>
        </w:rPr>
        <w:t xml:space="preserve"> </w:t>
      </w:r>
      <w:proofErr w:type="spellStart"/>
      <w:r w:rsidRPr="00CF10B3">
        <w:rPr>
          <w:rFonts w:ascii="Times New Roman" w:hAnsi="Times New Roman" w:cs="Times New Roman"/>
          <w:sz w:val="28"/>
          <w:szCs w:val="28"/>
          <w:lang w:val="en-US"/>
        </w:rPr>
        <w:t>таблицы</w:t>
      </w:r>
      <w:proofErr w:type="spellEnd"/>
      <w:r w:rsidRPr="00CF10B3">
        <w:rPr>
          <w:rFonts w:ascii="Times New Roman" w:hAnsi="Times New Roman" w:cs="Times New Roman"/>
          <w:sz w:val="28"/>
          <w:szCs w:val="28"/>
          <w:lang w:val="en-US"/>
        </w:rPr>
        <w:t xml:space="preserve"> 4</w:t>
      </w:r>
    </w:p>
    <w:tbl>
      <w:tblPr>
        <w:tblStyle w:val="af"/>
        <w:tblW w:w="9703" w:type="dxa"/>
        <w:jc w:val="center"/>
        <w:tblLayout w:type="fixed"/>
        <w:tblLook w:val="04A0" w:firstRow="1" w:lastRow="0" w:firstColumn="1" w:lastColumn="0" w:noHBand="0" w:noVBand="1"/>
      </w:tblPr>
      <w:tblGrid>
        <w:gridCol w:w="677"/>
        <w:gridCol w:w="576"/>
        <w:gridCol w:w="576"/>
        <w:gridCol w:w="576"/>
        <w:gridCol w:w="576"/>
        <w:gridCol w:w="576"/>
        <w:gridCol w:w="691"/>
        <w:gridCol w:w="567"/>
        <w:gridCol w:w="709"/>
        <w:gridCol w:w="708"/>
        <w:gridCol w:w="567"/>
        <w:gridCol w:w="426"/>
        <w:gridCol w:w="567"/>
        <w:gridCol w:w="708"/>
        <w:gridCol w:w="567"/>
        <w:gridCol w:w="20"/>
        <w:gridCol w:w="616"/>
      </w:tblGrid>
      <w:tr w:rsidR="00F7387C" w:rsidRPr="000D4AEE" w14:paraId="2DB9C4F7" w14:textId="77777777" w:rsidTr="00CF10B3">
        <w:trPr>
          <w:jc w:val="center"/>
        </w:trPr>
        <w:tc>
          <w:tcPr>
            <w:tcW w:w="677" w:type="dxa"/>
            <w:vAlign w:val="center"/>
          </w:tcPr>
          <w:p w14:paraId="62A4C8E9" w14:textId="1126493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18:3_n6c</w:t>
            </w:r>
          </w:p>
        </w:tc>
        <w:tc>
          <w:tcPr>
            <w:tcW w:w="576" w:type="dxa"/>
            <w:vAlign w:val="center"/>
          </w:tcPr>
          <w:p w14:paraId="66BC7FAA" w14:textId="27BADFA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576" w:type="dxa"/>
            <w:vAlign w:val="center"/>
          </w:tcPr>
          <w:p w14:paraId="687A819C" w14:textId="472211D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w:t>
            </w:r>
          </w:p>
        </w:tc>
        <w:tc>
          <w:tcPr>
            <w:tcW w:w="576" w:type="dxa"/>
            <w:vAlign w:val="center"/>
          </w:tcPr>
          <w:p w14:paraId="3ECB2A3E" w14:textId="0113EDC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576" w:type="dxa"/>
            <w:vAlign w:val="center"/>
          </w:tcPr>
          <w:p w14:paraId="13206DEF" w14:textId="7494CDD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2.062</w:t>
            </w:r>
          </w:p>
        </w:tc>
        <w:tc>
          <w:tcPr>
            <w:tcW w:w="576" w:type="dxa"/>
            <w:vAlign w:val="center"/>
          </w:tcPr>
          <w:p w14:paraId="5E262265" w14:textId="0BAAA5C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c>
          <w:tcPr>
            <w:tcW w:w="691" w:type="dxa"/>
            <w:vAlign w:val="center"/>
          </w:tcPr>
          <w:p w14:paraId="78025BD9" w14:textId="2CA77AE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c>
          <w:tcPr>
            <w:tcW w:w="567" w:type="dxa"/>
            <w:vAlign w:val="center"/>
          </w:tcPr>
          <w:p w14:paraId="0D8A87E6" w14:textId="3023743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709" w:type="dxa"/>
            <w:vAlign w:val="center"/>
          </w:tcPr>
          <w:p w14:paraId="168C43F8" w14:textId="5B2E62E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708" w:type="dxa"/>
            <w:vAlign w:val="center"/>
          </w:tcPr>
          <w:p w14:paraId="1E184A87" w14:textId="1D96357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c>
          <w:tcPr>
            <w:tcW w:w="567" w:type="dxa"/>
            <w:vAlign w:val="center"/>
          </w:tcPr>
          <w:p w14:paraId="24EFD0D2" w14:textId="268D79A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w:t>
            </w:r>
          </w:p>
        </w:tc>
        <w:tc>
          <w:tcPr>
            <w:tcW w:w="426" w:type="dxa"/>
            <w:vAlign w:val="center"/>
          </w:tcPr>
          <w:p w14:paraId="1F2ACF79" w14:textId="1C82008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w:t>
            </w:r>
          </w:p>
        </w:tc>
        <w:tc>
          <w:tcPr>
            <w:tcW w:w="567" w:type="dxa"/>
            <w:vAlign w:val="center"/>
          </w:tcPr>
          <w:p w14:paraId="48661DDD" w14:textId="425BC9C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10947703" w14:textId="5657FB9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0.049</w:t>
            </w:r>
          </w:p>
        </w:tc>
        <w:tc>
          <w:tcPr>
            <w:tcW w:w="587" w:type="dxa"/>
            <w:gridSpan w:val="2"/>
            <w:vAlign w:val="center"/>
          </w:tcPr>
          <w:p w14:paraId="2AA66BC2" w14:textId="085B506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616" w:type="dxa"/>
            <w:vAlign w:val="center"/>
          </w:tcPr>
          <w:p w14:paraId="4D80B7C2" w14:textId="32277D7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r>
      <w:tr w:rsidR="00F7387C" w:rsidRPr="000D4AEE" w14:paraId="24ADA886" w14:textId="77777777" w:rsidTr="00CF10B3">
        <w:trPr>
          <w:jc w:val="center"/>
        </w:trPr>
        <w:tc>
          <w:tcPr>
            <w:tcW w:w="677" w:type="dxa"/>
            <w:vAlign w:val="center"/>
          </w:tcPr>
          <w:p w14:paraId="1EB40703" w14:textId="655C839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20:1_n9c</w:t>
            </w:r>
          </w:p>
        </w:tc>
        <w:tc>
          <w:tcPr>
            <w:tcW w:w="576" w:type="dxa"/>
            <w:vAlign w:val="center"/>
          </w:tcPr>
          <w:p w14:paraId="7B7DB742" w14:textId="76EB2A6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4.332</w:t>
            </w:r>
          </w:p>
        </w:tc>
        <w:tc>
          <w:tcPr>
            <w:tcW w:w="576" w:type="dxa"/>
            <w:vAlign w:val="center"/>
          </w:tcPr>
          <w:p w14:paraId="20EC4F85" w14:textId="36C5A7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4.329</w:t>
            </w:r>
          </w:p>
        </w:tc>
        <w:tc>
          <w:tcPr>
            <w:tcW w:w="576" w:type="dxa"/>
            <w:vAlign w:val="center"/>
          </w:tcPr>
          <w:p w14:paraId="24B37490" w14:textId="57AB3E6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4.333</w:t>
            </w:r>
          </w:p>
        </w:tc>
        <w:tc>
          <w:tcPr>
            <w:tcW w:w="576" w:type="dxa"/>
            <w:vAlign w:val="center"/>
          </w:tcPr>
          <w:p w14:paraId="138B8A96" w14:textId="5F85626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4.326</w:t>
            </w:r>
          </w:p>
        </w:tc>
        <w:tc>
          <w:tcPr>
            <w:tcW w:w="576" w:type="dxa"/>
            <w:vAlign w:val="center"/>
          </w:tcPr>
          <w:p w14:paraId="6B5060E6" w14:textId="1B1C449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4.326</w:t>
            </w:r>
          </w:p>
        </w:tc>
        <w:tc>
          <w:tcPr>
            <w:tcW w:w="691" w:type="dxa"/>
            <w:vAlign w:val="center"/>
          </w:tcPr>
          <w:p w14:paraId="05A2518B" w14:textId="267EFE9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4.329</w:t>
            </w:r>
          </w:p>
        </w:tc>
        <w:tc>
          <w:tcPr>
            <w:tcW w:w="567" w:type="dxa"/>
            <w:vAlign w:val="center"/>
          </w:tcPr>
          <w:p w14:paraId="3F1EE9E2" w14:textId="70F8A14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4.334</w:t>
            </w:r>
          </w:p>
        </w:tc>
        <w:tc>
          <w:tcPr>
            <w:tcW w:w="709" w:type="dxa"/>
            <w:vAlign w:val="center"/>
          </w:tcPr>
          <w:p w14:paraId="1FFF5945" w14:textId="0D4FAE6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4.329</w:t>
            </w:r>
          </w:p>
        </w:tc>
        <w:tc>
          <w:tcPr>
            <w:tcW w:w="708" w:type="dxa"/>
            <w:vAlign w:val="center"/>
          </w:tcPr>
          <w:p w14:paraId="22108190" w14:textId="44E38E3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4.332</w:t>
            </w:r>
          </w:p>
        </w:tc>
        <w:tc>
          <w:tcPr>
            <w:tcW w:w="567" w:type="dxa"/>
            <w:vAlign w:val="center"/>
          </w:tcPr>
          <w:p w14:paraId="6E472E74" w14:textId="68D305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4.328</w:t>
            </w:r>
          </w:p>
        </w:tc>
        <w:tc>
          <w:tcPr>
            <w:tcW w:w="426" w:type="dxa"/>
            <w:vAlign w:val="center"/>
          </w:tcPr>
          <w:p w14:paraId="3BCDFA5F" w14:textId="0273E65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4.33</w:t>
            </w:r>
          </w:p>
        </w:tc>
        <w:tc>
          <w:tcPr>
            <w:tcW w:w="567" w:type="dxa"/>
            <w:vAlign w:val="center"/>
          </w:tcPr>
          <w:p w14:paraId="680AED72" w14:textId="3358251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0.003</w:t>
            </w:r>
          </w:p>
        </w:tc>
        <w:tc>
          <w:tcPr>
            <w:tcW w:w="708" w:type="dxa"/>
            <w:vAlign w:val="center"/>
          </w:tcPr>
          <w:p w14:paraId="06440D94" w14:textId="5793D7D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0.069</w:t>
            </w:r>
          </w:p>
        </w:tc>
        <w:tc>
          <w:tcPr>
            <w:tcW w:w="587" w:type="dxa"/>
            <w:gridSpan w:val="2"/>
            <w:vAlign w:val="center"/>
          </w:tcPr>
          <w:p w14:paraId="7BC98E1A" w14:textId="5DCD61C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4.328</w:t>
            </w:r>
          </w:p>
        </w:tc>
        <w:tc>
          <w:tcPr>
            <w:tcW w:w="616" w:type="dxa"/>
            <w:vAlign w:val="center"/>
          </w:tcPr>
          <w:p w14:paraId="7E5D6325" w14:textId="2B2DBC8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4.332</w:t>
            </w:r>
          </w:p>
        </w:tc>
      </w:tr>
      <w:tr w:rsidR="00F7387C" w:rsidRPr="000D4AEE" w14:paraId="45B9824E" w14:textId="77777777" w:rsidTr="00CF10B3">
        <w:trPr>
          <w:jc w:val="center"/>
        </w:trPr>
        <w:tc>
          <w:tcPr>
            <w:tcW w:w="677" w:type="dxa"/>
            <w:vAlign w:val="center"/>
          </w:tcPr>
          <w:p w14:paraId="346CEE0A" w14:textId="3FAAA06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18:3_n3c</w:t>
            </w:r>
          </w:p>
        </w:tc>
        <w:tc>
          <w:tcPr>
            <w:tcW w:w="576" w:type="dxa"/>
            <w:vAlign w:val="center"/>
          </w:tcPr>
          <w:p w14:paraId="51F4C368" w14:textId="2C80902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2.409</w:t>
            </w:r>
          </w:p>
        </w:tc>
        <w:tc>
          <w:tcPr>
            <w:tcW w:w="576" w:type="dxa"/>
            <w:vAlign w:val="center"/>
          </w:tcPr>
          <w:p w14:paraId="35F95B74" w14:textId="5B26254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2.409</w:t>
            </w:r>
          </w:p>
        </w:tc>
        <w:tc>
          <w:tcPr>
            <w:tcW w:w="576" w:type="dxa"/>
            <w:vAlign w:val="center"/>
          </w:tcPr>
          <w:p w14:paraId="3A362F7B" w14:textId="6170956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2.411</w:t>
            </w:r>
          </w:p>
        </w:tc>
        <w:tc>
          <w:tcPr>
            <w:tcW w:w="576" w:type="dxa"/>
            <w:vAlign w:val="center"/>
          </w:tcPr>
          <w:p w14:paraId="4BC86051" w14:textId="3720088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2.409</w:t>
            </w:r>
          </w:p>
        </w:tc>
        <w:tc>
          <w:tcPr>
            <w:tcW w:w="576" w:type="dxa"/>
            <w:vAlign w:val="center"/>
          </w:tcPr>
          <w:p w14:paraId="6123ED13" w14:textId="62F4E04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2.409</w:t>
            </w:r>
          </w:p>
        </w:tc>
        <w:tc>
          <w:tcPr>
            <w:tcW w:w="691" w:type="dxa"/>
            <w:vAlign w:val="center"/>
          </w:tcPr>
          <w:p w14:paraId="3A4AD016" w14:textId="674D534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w:t>
            </w:r>
          </w:p>
        </w:tc>
        <w:tc>
          <w:tcPr>
            <w:tcW w:w="567" w:type="dxa"/>
            <w:vAlign w:val="center"/>
          </w:tcPr>
          <w:p w14:paraId="631DC231" w14:textId="1C80567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w:t>
            </w:r>
          </w:p>
        </w:tc>
        <w:tc>
          <w:tcPr>
            <w:tcW w:w="709" w:type="dxa"/>
            <w:vAlign w:val="center"/>
          </w:tcPr>
          <w:p w14:paraId="07AFC8B7" w14:textId="0282936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w:t>
            </w:r>
          </w:p>
        </w:tc>
        <w:tc>
          <w:tcPr>
            <w:tcW w:w="708" w:type="dxa"/>
            <w:vAlign w:val="center"/>
          </w:tcPr>
          <w:p w14:paraId="7DB3D211" w14:textId="665DFE1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2.409</w:t>
            </w:r>
          </w:p>
        </w:tc>
        <w:tc>
          <w:tcPr>
            <w:tcW w:w="567" w:type="dxa"/>
            <w:vAlign w:val="center"/>
          </w:tcPr>
          <w:p w14:paraId="768EE237" w14:textId="3EEA3F4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2.411</w:t>
            </w:r>
          </w:p>
        </w:tc>
        <w:tc>
          <w:tcPr>
            <w:tcW w:w="426" w:type="dxa"/>
            <w:vAlign w:val="center"/>
          </w:tcPr>
          <w:p w14:paraId="6289448D" w14:textId="3B8A861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w:t>
            </w:r>
          </w:p>
        </w:tc>
        <w:tc>
          <w:tcPr>
            <w:tcW w:w="567" w:type="dxa"/>
            <w:vAlign w:val="center"/>
          </w:tcPr>
          <w:p w14:paraId="4717B6B4" w14:textId="4C4737D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73C8FD4A" w14:textId="6336D76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0.041</w:t>
            </w:r>
          </w:p>
        </w:tc>
        <w:tc>
          <w:tcPr>
            <w:tcW w:w="587" w:type="dxa"/>
            <w:gridSpan w:val="2"/>
            <w:vAlign w:val="center"/>
          </w:tcPr>
          <w:p w14:paraId="00AA014A" w14:textId="49F2542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2.409</w:t>
            </w:r>
          </w:p>
        </w:tc>
        <w:tc>
          <w:tcPr>
            <w:tcW w:w="616" w:type="dxa"/>
            <w:vAlign w:val="center"/>
          </w:tcPr>
          <w:p w14:paraId="15001BAC" w14:textId="7093057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2.411</w:t>
            </w:r>
          </w:p>
        </w:tc>
      </w:tr>
      <w:tr w:rsidR="00F7387C" w:rsidRPr="000D4AEE" w14:paraId="617A0806" w14:textId="77777777" w:rsidTr="00CF10B3">
        <w:trPr>
          <w:jc w:val="center"/>
        </w:trPr>
        <w:tc>
          <w:tcPr>
            <w:tcW w:w="677" w:type="dxa"/>
            <w:vAlign w:val="center"/>
          </w:tcPr>
          <w:p w14:paraId="66BDE4AA" w14:textId="1D36DF7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21:0</w:t>
            </w:r>
          </w:p>
        </w:tc>
        <w:tc>
          <w:tcPr>
            <w:tcW w:w="576" w:type="dxa"/>
            <w:vAlign w:val="center"/>
          </w:tcPr>
          <w:p w14:paraId="1DFA3CF4" w14:textId="1B8B65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w:t>
            </w:r>
          </w:p>
        </w:tc>
        <w:tc>
          <w:tcPr>
            <w:tcW w:w="576" w:type="dxa"/>
            <w:vAlign w:val="center"/>
          </w:tcPr>
          <w:p w14:paraId="24012566" w14:textId="4DBF95F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w:t>
            </w:r>
          </w:p>
        </w:tc>
        <w:tc>
          <w:tcPr>
            <w:tcW w:w="576" w:type="dxa"/>
            <w:vAlign w:val="center"/>
          </w:tcPr>
          <w:p w14:paraId="5B047BD7" w14:textId="49E9E1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2.339</w:t>
            </w:r>
          </w:p>
        </w:tc>
        <w:tc>
          <w:tcPr>
            <w:tcW w:w="576" w:type="dxa"/>
            <w:vAlign w:val="center"/>
          </w:tcPr>
          <w:p w14:paraId="560FD360" w14:textId="2C69B1E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2.338</w:t>
            </w:r>
          </w:p>
        </w:tc>
        <w:tc>
          <w:tcPr>
            <w:tcW w:w="576" w:type="dxa"/>
            <w:vAlign w:val="center"/>
          </w:tcPr>
          <w:p w14:paraId="382CF5C6" w14:textId="6DDA391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2.339</w:t>
            </w:r>
          </w:p>
        </w:tc>
        <w:tc>
          <w:tcPr>
            <w:tcW w:w="691" w:type="dxa"/>
            <w:vAlign w:val="center"/>
          </w:tcPr>
          <w:p w14:paraId="2FDD75FC" w14:textId="67CD093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2.339</w:t>
            </w:r>
          </w:p>
        </w:tc>
        <w:tc>
          <w:tcPr>
            <w:tcW w:w="567" w:type="dxa"/>
            <w:vAlign w:val="center"/>
          </w:tcPr>
          <w:p w14:paraId="5E042235" w14:textId="3FE73F2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2.338</w:t>
            </w:r>
          </w:p>
        </w:tc>
        <w:tc>
          <w:tcPr>
            <w:tcW w:w="709" w:type="dxa"/>
            <w:vAlign w:val="center"/>
          </w:tcPr>
          <w:p w14:paraId="5FA1270A" w14:textId="256E69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2.341</w:t>
            </w:r>
          </w:p>
        </w:tc>
        <w:tc>
          <w:tcPr>
            <w:tcW w:w="708" w:type="dxa"/>
            <w:vAlign w:val="center"/>
          </w:tcPr>
          <w:p w14:paraId="44639807" w14:textId="17C5AB0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2.338</w:t>
            </w:r>
          </w:p>
        </w:tc>
        <w:tc>
          <w:tcPr>
            <w:tcW w:w="567" w:type="dxa"/>
            <w:vAlign w:val="center"/>
          </w:tcPr>
          <w:p w14:paraId="3BCC25E0" w14:textId="15400B6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2.339</w:t>
            </w:r>
          </w:p>
        </w:tc>
        <w:tc>
          <w:tcPr>
            <w:tcW w:w="426" w:type="dxa"/>
            <w:vAlign w:val="center"/>
          </w:tcPr>
          <w:p w14:paraId="21D5DA58" w14:textId="55026E0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2.339</w:t>
            </w:r>
          </w:p>
        </w:tc>
        <w:tc>
          <w:tcPr>
            <w:tcW w:w="567" w:type="dxa"/>
            <w:vAlign w:val="center"/>
          </w:tcPr>
          <w:p w14:paraId="24261EE3" w14:textId="59439C7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657BB7CA" w14:textId="11D67B9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0.043</w:t>
            </w:r>
          </w:p>
        </w:tc>
        <w:tc>
          <w:tcPr>
            <w:tcW w:w="587" w:type="dxa"/>
            <w:gridSpan w:val="2"/>
            <w:vAlign w:val="center"/>
          </w:tcPr>
          <w:p w14:paraId="5646AB9B" w14:textId="6C501B1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2.338</w:t>
            </w:r>
          </w:p>
        </w:tc>
        <w:tc>
          <w:tcPr>
            <w:tcW w:w="616" w:type="dxa"/>
            <w:vAlign w:val="center"/>
          </w:tcPr>
          <w:p w14:paraId="7032305F" w14:textId="582BDC8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2.34</w:t>
            </w:r>
          </w:p>
        </w:tc>
      </w:tr>
      <w:tr w:rsidR="00F7387C" w:rsidRPr="000D4AEE" w14:paraId="684F612F" w14:textId="77777777" w:rsidTr="00CF10B3">
        <w:trPr>
          <w:jc w:val="center"/>
        </w:trPr>
        <w:tc>
          <w:tcPr>
            <w:tcW w:w="677" w:type="dxa"/>
            <w:vAlign w:val="center"/>
          </w:tcPr>
          <w:p w14:paraId="742E75D4" w14:textId="570F6C6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20:2</w:t>
            </w:r>
          </w:p>
        </w:tc>
        <w:tc>
          <w:tcPr>
            <w:tcW w:w="576" w:type="dxa"/>
            <w:vAlign w:val="center"/>
          </w:tcPr>
          <w:p w14:paraId="356B33B6" w14:textId="46E8E46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2.039</w:t>
            </w:r>
          </w:p>
        </w:tc>
        <w:tc>
          <w:tcPr>
            <w:tcW w:w="576" w:type="dxa"/>
            <w:vAlign w:val="center"/>
          </w:tcPr>
          <w:p w14:paraId="6CABA3F5" w14:textId="6F8F53F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2.04</w:t>
            </w:r>
          </w:p>
        </w:tc>
        <w:tc>
          <w:tcPr>
            <w:tcW w:w="576" w:type="dxa"/>
            <w:vAlign w:val="center"/>
          </w:tcPr>
          <w:p w14:paraId="0FBDDBDA" w14:textId="6894A03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2.042</w:t>
            </w:r>
          </w:p>
        </w:tc>
        <w:tc>
          <w:tcPr>
            <w:tcW w:w="576" w:type="dxa"/>
            <w:vAlign w:val="center"/>
          </w:tcPr>
          <w:p w14:paraId="01A7F8C4" w14:textId="28D433E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2.038</w:t>
            </w:r>
          </w:p>
        </w:tc>
        <w:tc>
          <w:tcPr>
            <w:tcW w:w="576" w:type="dxa"/>
            <w:vAlign w:val="center"/>
          </w:tcPr>
          <w:p w14:paraId="23FF1E05" w14:textId="6FD711E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2.042</w:t>
            </w:r>
          </w:p>
        </w:tc>
        <w:tc>
          <w:tcPr>
            <w:tcW w:w="691" w:type="dxa"/>
            <w:vAlign w:val="center"/>
          </w:tcPr>
          <w:p w14:paraId="0D2F5CBE" w14:textId="28D6E2F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2.04</w:t>
            </w:r>
          </w:p>
        </w:tc>
        <w:tc>
          <w:tcPr>
            <w:tcW w:w="567" w:type="dxa"/>
            <w:vAlign w:val="center"/>
          </w:tcPr>
          <w:p w14:paraId="6D05A978" w14:textId="56CD4CE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2.039</w:t>
            </w:r>
          </w:p>
        </w:tc>
        <w:tc>
          <w:tcPr>
            <w:tcW w:w="709" w:type="dxa"/>
            <w:vAlign w:val="center"/>
          </w:tcPr>
          <w:p w14:paraId="0D434AE2" w14:textId="1D0B545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2.039</w:t>
            </w:r>
          </w:p>
        </w:tc>
        <w:tc>
          <w:tcPr>
            <w:tcW w:w="708" w:type="dxa"/>
            <w:vAlign w:val="center"/>
          </w:tcPr>
          <w:p w14:paraId="699C79B8" w14:textId="56AE759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2.039</w:t>
            </w:r>
          </w:p>
        </w:tc>
        <w:tc>
          <w:tcPr>
            <w:tcW w:w="567" w:type="dxa"/>
            <w:vAlign w:val="center"/>
          </w:tcPr>
          <w:p w14:paraId="32F67BD5" w14:textId="7DE1738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2.039</w:t>
            </w:r>
          </w:p>
        </w:tc>
        <w:tc>
          <w:tcPr>
            <w:tcW w:w="426" w:type="dxa"/>
            <w:vAlign w:val="center"/>
          </w:tcPr>
          <w:p w14:paraId="34F97B1D" w14:textId="4D1AB85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2.04</w:t>
            </w:r>
          </w:p>
        </w:tc>
        <w:tc>
          <w:tcPr>
            <w:tcW w:w="567" w:type="dxa"/>
            <w:vAlign w:val="center"/>
          </w:tcPr>
          <w:p w14:paraId="61F4CE1E" w14:textId="151E026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079432CA" w14:textId="3B4DD58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0.049</w:t>
            </w:r>
          </w:p>
        </w:tc>
        <w:tc>
          <w:tcPr>
            <w:tcW w:w="587" w:type="dxa"/>
            <w:gridSpan w:val="2"/>
            <w:vAlign w:val="center"/>
          </w:tcPr>
          <w:p w14:paraId="5B6D1359" w14:textId="340535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2.039</w:t>
            </w:r>
          </w:p>
        </w:tc>
        <w:tc>
          <w:tcPr>
            <w:tcW w:w="616" w:type="dxa"/>
            <w:vAlign w:val="center"/>
          </w:tcPr>
          <w:p w14:paraId="028C1E5E" w14:textId="46E01FF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2.041</w:t>
            </w:r>
          </w:p>
        </w:tc>
      </w:tr>
      <w:tr w:rsidR="00F7387C" w:rsidRPr="000D4AEE" w14:paraId="5F626E57" w14:textId="77777777" w:rsidTr="00CF10B3">
        <w:trPr>
          <w:jc w:val="center"/>
        </w:trPr>
        <w:tc>
          <w:tcPr>
            <w:tcW w:w="677" w:type="dxa"/>
            <w:vAlign w:val="center"/>
          </w:tcPr>
          <w:p w14:paraId="4329EFED" w14:textId="761428C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22:0</w:t>
            </w:r>
          </w:p>
        </w:tc>
        <w:tc>
          <w:tcPr>
            <w:tcW w:w="576" w:type="dxa"/>
            <w:vAlign w:val="center"/>
          </w:tcPr>
          <w:p w14:paraId="3AE639EE" w14:textId="4B49AAA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2.132</w:t>
            </w:r>
          </w:p>
        </w:tc>
        <w:tc>
          <w:tcPr>
            <w:tcW w:w="576" w:type="dxa"/>
            <w:vAlign w:val="center"/>
          </w:tcPr>
          <w:p w14:paraId="2D492957" w14:textId="6423F8D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2.132</w:t>
            </w:r>
          </w:p>
        </w:tc>
        <w:tc>
          <w:tcPr>
            <w:tcW w:w="576" w:type="dxa"/>
            <w:vAlign w:val="center"/>
          </w:tcPr>
          <w:p w14:paraId="6AC3CC30" w14:textId="530F4BB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2.128</w:t>
            </w:r>
          </w:p>
        </w:tc>
        <w:tc>
          <w:tcPr>
            <w:tcW w:w="576" w:type="dxa"/>
            <w:vAlign w:val="center"/>
          </w:tcPr>
          <w:p w14:paraId="747D489E" w14:textId="0CD7A67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576" w:type="dxa"/>
            <w:vAlign w:val="center"/>
          </w:tcPr>
          <w:p w14:paraId="0557C6EB" w14:textId="481AAD1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w:t>
            </w:r>
          </w:p>
        </w:tc>
        <w:tc>
          <w:tcPr>
            <w:tcW w:w="691" w:type="dxa"/>
            <w:vAlign w:val="center"/>
          </w:tcPr>
          <w:p w14:paraId="1376E00B" w14:textId="426E9D6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c>
          <w:tcPr>
            <w:tcW w:w="567" w:type="dxa"/>
            <w:vAlign w:val="center"/>
          </w:tcPr>
          <w:p w14:paraId="527DC216" w14:textId="289A2B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c>
          <w:tcPr>
            <w:tcW w:w="709" w:type="dxa"/>
            <w:vAlign w:val="center"/>
          </w:tcPr>
          <w:p w14:paraId="3D8BB9C2" w14:textId="3D77294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c>
          <w:tcPr>
            <w:tcW w:w="708" w:type="dxa"/>
            <w:vAlign w:val="center"/>
          </w:tcPr>
          <w:p w14:paraId="3462134E" w14:textId="1F76562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2.128</w:t>
            </w:r>
          </w:p>
        </w:tc>
        <w:tc>
          <w:tcPr>
            <w:tcW w:w="567" w:type="dxa"/>
            <w:vAlign w:val="center"/>
          </w:tcPr>
          <w:p w14:paraId="318B6A48" w14:textId="19D461E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2.132</w:t>
            </w:r>
          </w:p>
        </w:tc>
        <w:tc>
          <w:tcPr>
            <w:tcW w:w="426" w:type="dxa"/>
            <w:vAlign w:val="center"/>
          </w:tcPr>
          <w:p w14:paraId="4C7928EB" w14:textId="03BC89D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w:t>
            </w:r>
          </w:p>
        </w:tc>
        <w:tc>
          <w:tcPr>
            <w:tcW w:w="567" w:type="dxa"/>
            <w:vAlign w:val="center"/>
          </w:tcPr>
          <w:p w14:paraId="5F239443" w14:textId="7300324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72FBC6D2" w14:textId="6994AFD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0.094</w:t>
            </w:r>
          </w:p>
        </w:tc>
        <w:tc>
          <w:tcPr>
            <w:tcW w:w="587" w:type="dxa"/>
            <w:gridSpan w:val="2"/>
            <w:vAlign w:val="center"/>
          </w:tcPr>
          <w:p w14:paraId="4007697D" w14:textId="082ACF3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616" w:type="dxa"/>
            <w:vAlign w:val="center"/>
          </w:tcPr>
          <w:p w14:paraId="7766BC58" w14:textId="6D5BE0A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r>
      <w:tr w:rsidR="00F7387C" w:rsidRPr="000D4AEE" w14:paraId="48D55300" w14:textId="77777777" w:rsidTr="00CF10B3">
        <w:trPr>
          <w:jc w:val="center"/>
        </w:trPr>
        <w:tc>
          <w:tcPr>
            <w:tcW w:w="677" w:type="dxa"/>
            <w:vAlign w:val="center"/>
          </w:tcPr>
          <w:p w14:paraId="02919DE1" w14:textId="77777777" w:rsidR="00F7387C" w:rsidRPr="000D4AEE" w:rsidRDefault="00D01561" w:rsidP="00887AEE">
            <w:pPr>
              <w:tabs>
                <w:tab w:val="left" w:pos="0"/>
              </w:tabs>
              <w:rPr>
                <w:rFonts w:ascii="Times New Roman" w:hAnsi="Times New Roman" w:cs="Times New Roman"/>
                <w:spacing w:val="-2"/>
                <w:sz w:val="18"/>
                <w:szCs w:val="18"/>
                <w:vertAlign w:val="subscript"/>
                <w:lang w:val="kk-KZ"/>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20:3_n3</w:t>
            </w:r>
          </w:p>
          <w:p w14:paraId="32719E37" w14:textId="276264A1" w:rsidR="00D01561" w:rsidRPr="000D4AEE" w:rsidRDefault="00D01561" w:rsidP="00887AEE">
            <w:pPr>
              <w:tabs>
                <w:tab w:val="left" w:pos="0"/>
              </w:tabs>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vertAlign w:val="subscript"/>
              </w:rPr>
              <w:t>cis_8,11,14</w:t>
            </w:r>
          </w:p>
        </w:tc>
        <w:tc>
          <w:tcPr>
            <w:tcW w:w="576" w:type="dxa"/>
            <w:vAlign w:val="center"/>
          </w:tcPr>
          <w:p w14:paraId="4BCF6445" w14:textId="5F7636C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c>
          <w:tcPr>
            <w:tcW w:w="576" w:type="dxa"/>
            <w:vAlign w:val="center"/>
          </w:tcPr>
          <w:p w14:paraId="6E467F0F" w14:textId="551FB25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576" w:type="dxa"/>
            <w:vAlign w:val="center"/>
          </w:tcPr>
          <w:p w14:paraId="2185540B" w14:textId="3C09120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576" w:type="dxa"/>
            <w:vAlign w:val="center"/>
          </w:tcPr>
          <w:p w14:paraId="12F5EB90" w14:textId="4305D51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576" w:type="dxa"/>
            <w:vAlign w:val="center"/>
          </w:tcPr>
          <w:p w14:paraId="7F5AA450" w14:textId="51CC837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691" w:type="dxa"/>
            <w:vAlign w:val="center"/>
          </w:tcPr>
          <w:p w14:paraId="535E8952" w14:textId="2DDC10D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567" w:type="dxa"/>
            <w:vAlign w:val="center"/>
          </w:tcPr>
          <w:p w14:paraId="6CC6FD28" w14:textId="6E800E0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709" w:type="dxa"/>
            <w:vAlign w:val="center"/>
          </w:tcPr>
          <w:p w14:paraId="28EAD6BA" w14:textId="41A72CA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c>
          <w:tcPr>
            <w:tcW w:w="708" w:type="dxa"/>
            <w:vAlign w:val="center"/>
          </w:tcPr>
          <w:p w14:paraId="543C6653" w14:textId="45683A1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2.061</w:t>
            </w:r>
          </w:p>
        </w:tc>
        <w:tc>
          <w:tcPr>
            <w:tcW w:w="567" w:type="dxa"/>
            <w:vAlign w:val="center"/>
          </w:tcPr>
          <w:p w14:paraId="2C2E664E" w14:textId="4A88514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426" w:type="dxa"/>
            <w:vAlign w:val="center"/>
          </w:tcPr>
          <w:p w14:paraId="0B17843F" w14:textId="6AA2E5F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2.059</w:t>
            </w:r>
          </w:p>
        </w:tc>
        <w:tc>
          <w:tcPr>
            <w:tcW w:w="567" w:type="dxa"/>
            <w:vAlign w:val="center"/>
          </w:tcPr>
          <w:p w14:paraId="20392A6C" w14:textId="065DE28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4C1D3A4A" w14:textId="5AC8BAD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0.049</w:t>
            </w:r>
          </w:p>
        </w:tc>
        <w:tc>
          <w:tcPr>
            <w:tcW w:w="587" w:type="dxa"/>
            <w:gridSpan w:val="2"/>
            <w:vAlign w:val="center"/>
          </w:tcPr>
          <w:p w14:paraId="1852068C" w14:textId="61B4F43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2.058</w:t>
            </w:r>
          </w:p>
        </w:tc>
        <w:tc>
          <w:tcPr>
            <w:tcW w:w="616" w:type="dxa"/>
            <w:vAlign w:val="center"/>
          </w:tcPr>
          <w:p w14:paraId="1DD1DE49" w14:textId="7608E21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2.06</w:t>
            </w:r>
          </w:p>
        </w:tc>
      </w:tr>
      <w:tr w:rsidR="00F7387C" w:rsidRPr="000D4AEE" w14:paraId="52B716B1" w14:textId="77777777" w:rsidTr="00CF10B3">
        <w:trPr>
          <w:jc w:val="center"/>
        </w:trPr>
        <w:tc>
          <w:tcPr>
            <w:tcW w:w="677" w:type="dxa"/>
            <w:vAlign w:val="center"/>
          </w:tcPr>
          <w:p w14:paraId="7496CB8D" w14:textId="324A159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22:1_n9</w:t>
            </w:r>
          </w:p>
        </w:tc>
        <w:tc>
          <w:tcPr>
            <w:tcW w:w="576" w:type="dxa"/>
            <w:vAlign w:val="center"/>
          </w:tcPr>
          <w:p w14:paraId="580BDE8D" w14:textId="2383087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576" w:type="dxa"/>
            <w:vAlign w:val="center"/>
          </w:tcPr>
          <w:p w14:paraId="5A65AAA7" w14:textId="74E9897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1.988</w:t>
            </w:r>
          </w:p>
        </w:tc>
        <w:tc>
          <w:tcPr>
            <w:tcW w:w="576" w:type="dxa"/>
            <w:vAlign w:val="center"/>
          </w:tcPr>
          <w:p w14:paraId="0950A3EF" w14:textId="3E4B5CD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576" w:type="dxa"/>
            <w:vAlign w:val="center"/>
          </w:tcPr>
          <w:p w14:paraId="75ADC470" w14:textId="6C35906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1.99</w:t>
            </w:r>
          </w:p>
        </w:tc>
        <w:tc>
          <w:tcPr>
            <w:tcW w:w="576" w:type="dxa"/>
            <w:vAlign w:val="center"/>
          </w:tcPr>
          <w:p w14:paraId="2655FADE" w14:textId="5DF09EC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691" w:type="dxa"/>
            <w:vAlign w:val="center"/>
          </w:tcPr>
          <w:p w14:paraId="4B85EBFE" w14:textId="7307DAF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1.99</w:t>
            </w:r>
          </w:p>
        </w:tc>
        <w:tc>
          <w:tcPr>
            <w:tcW w:w="567" w:type="dxa"/>
            <w:vAlign w:val="center"/>
          </w:tcPr>
          <w:p w14:paraId="6BBB44D7" w14:textId="0F68D33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709" w:type="dxa"/>
            <w:vAlign w:val="center"/>
          </w:tcPr>
          <w:p w14:paraId="0A4CD695" w14:textId="437B743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1.991</w:t>
            </w:r>
          </w:p>
        </w:tc>
        <w:tc>
          <w:tcPr>
            <w:tcW w:w="708" w:type="dxa"/>
            <w:vAlign w:val="center"/>
          </w:tcPr>
          <w:p w14:paraId="40D0C9F3" w14:textId="722550C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567" w:type="dxa"/>
            <w:vAlign w:val="center"/>
          </w:tcPr>
          <w:p w14:paraId="24E0557B" w14:textId="1C986EA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426" w:type="dxa"/>
            <w:vAlign w:val="center"/>
          </w:tcPr>
          <w:p w14:paraId="4D3C203B" w14:textId="1ED9FBD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1.989</w:t>
            </w:r>
          </w:p>
        </w:tc>
        <w:tc>
          <w:tcPr>
            <w:tcW w:w="567" w:type="dxa"/>
            <w:vAlign w:val="center"/>
          </w:tcPr>
          <w:p w14:paraId="16AD5B64" w14:textId="2B9E8A7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1397CAA5" w14:textId="7C33F07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w:t>
            </w:r>
          </w:p>
        </w:tc>
        <w:tc>
          <w:tcPr>
            <w:tcW w:w="587" w:type="dxa"/>
            <w:gridSpan w:val="2"/>
            <w:vAlign w:val="center"/>
          </w:tcPr>
          <w:p w14:paraId="4145E213" w14:textId="6F9E011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1.988</w:t>
            </w:r>
          </w:p>
        </w:tc>
        <w:tc>
          <w:tcPr>
            <w:tcW w:w="616" w:type="dxa"/>
            <w:vAlign w:val="center"/>
          </w:tcPr>
          <w:p w14:paraId="30FECD58" w14:textId="1B9DB2B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1.99</w:t>
            </w:r>
          </w:p>
        </w:tc>
      </w:tr>
      <w:tr w:rsidR="00F7387C" w:rsidRPr="000D4AEE" w14:paraId="06ABAB76" w14:textId="77777777" w:rsidTr="00CF10B3">
        <w:trPr>
          <w:jc w:val="center"/>
        </w:trPr>
        <w:tc>
          <w:tcPr>
            <w:tcW w:w="677" w:type="dxa"/>
            <w:vAlign w:val="center"/>
          </w:tcPr>
          <w:p w14:paraId="5500E32E" w14:textId="72734DB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20:3_n3</w:t>
            </w:r>
          </w:p>
        </w:tc>
        <w:tc>
          <w:tcPr>
            <w:tcW w:w="576" w:type="dxa"/>
            <w:vAlign w:val="center"/>
          </w:tcPr>
          <w:p w14:paraId="1E182CF0" w14:textId="01DA1B8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3.663</w:t>
            </w:r>
          </w:p>
        </w:tc>
        <w:tc>
          <w:tcPr>
            <w:tcW w:w="576" w:type="dxa"/>
            <w:vAlign w:val="center"/>
          </w:tcPr>
          <w:p w14:paraId="2080A2C5" w14:textId="275E521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3.662</w:t>
            </w:r>
          </w:p>
        </w:tc>
        <w:tc>
          <w:tcPr>
            <w:tcW w:w="576" w:type="dxa"/>
            <w:vAlign w:val="center"/>
          </w:tcPr>
          <w:p w14:paraId="01F12029" w14:textId="687F627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3.658</w:t>
            </w:r>
          </w:p>
        </w:tc>
        <w:tc>
          <w:tcPr>
            <w:tcW w:w="576" w:type="dxa"/>
            <w:vAlign w:val="center"/>
          </w:tcPr>
          <w:p w14:paraId="1A6B680A" w14:textId="79F07B1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3.662</w:t>
            </w:r>
          </w:p>
        </w:tc>
        <w:tc>
          <w:tcPr>
            <w:tcW w:w="576" w:type="dxa"/>
            <w:vAlign w:val="center"/>
          </w:tcPr>
          <w:p w14:paraId="25830262" w14:textId="19AF0CB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3.659</w:t>
            </w:r>
          </w:p>
        </w:tc>
        <w:tc>
          <w:tcPr>
            <w:tcW w:w="691" w:type="dxa"/>
            <w:vAlign w:val="center"/>
          </w:tcPr>
          <w:p w14:paraId="2DFF1D4E" w14:textId="6B8820A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3.662</w:t>
            </w:r>
          </w:p>
        </w:tc>
        <w:tc>
          <w:tcPr>
            <w:tcW w:w="567" w:type="dxa"/>
            <w:vAlign w:val="center"/>
          </w:tcPr>
          <w:p w14:paraId="2F13F98D" w14:textId="60595B6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w:t>
            </w:r>
          </w:p>
        </w:tc>
        <w:tc>
          <w:tcPr>
            <w:tcW w:w="709" w:type="dxa"/>
            <w:vAlign w:val="center"/>
          </w:tcPr>
          <w:p w14:paraId="2C596340" w14:textId="5F14ECE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3.658</w:t>
            </w:r>
          </w:p>
        </w:tc>
        <w:tc>
          <w:tcPr>
            <w:tcW w:w="708" w:type="dxa"/>
            <w:vAlign w:val="center"/>
          </w:tcPr>
          <w:p w14:paraId="7C415D99" w14:textId="40D1AD1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3.657</w:t>
            </w:r>
          </w:p>
        </w:tc>
        <w:tc>
          <w:tcPr>
            <w:tcW w:w="567" w:type="dxa"/>
            <w:vAlign w:val="center"/>
          </w:tcPr>
          <w:p w14:paraId="72B09E21" w14:textId="46E939C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3.657</w:t>
            </w:r>
          </w:p>
        </w:tc>
        <w:tc>
          <w:tcPr>
            <w:tcW w:w="426" w:type="dxa"/>
            <w:vAlign w:val="center"/>
          </w:tcPr>
          <w:p w14:paraId="7CAF5963" w14:textId="7C5A172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w:t>
            </w:r>
          </w:p>
        </w:tc>
        <w:tc>
          <w:tcPr>
            <w:tcW w:w="567" w:type="dxa"/>
            <w:vAlign w:val="center"/>
          </w:tcPr>
          <w:p w14:paraId="6E051F7A" w14:textId="273806A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5595768B" w14:textId="2B64A89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0.055</w:t>
            </w:r>
          </w:p>
        </w:tc>
        <w:tc>
          <w:tcPr>
            <w:tcW w:w="587" w:type="dxa"/>
            <w:gridSpan w:val="2"/>
            <w:vAlign w:val="center"/>
          </w:tcPr>
          <w:p w14:paraId="61F189A3" w14:textId="4FA359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3.659</w:t>
            </w:r>
          </w:p>
        </w:tc>
        <w:tc>
          <w:tcPr>
            <w:tcW w:w="616" w:type="dxa"/>
            <w:vAlign w:val="center"/>
          </w:tcPr>
          <w:p w14:paraId="0A3A1593" w14:textId="489A5A2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3.661</w:t>
            </w:r>
          </w:p>
        </w:tc>
      </w:tr>
      <w:tr w:rsidR="00CF10B3" w:rsidRPr="000D4AEE" w14:paraId="7424C7EE" w14:textId="77777777" w:rsidTr="00CF10B3">
        <w:trPr>
          <w:jc w:val="center"/>
        </w:trPr>
        <w:tc>
          <w:tcPr>
            <w:tcW w:w="677" w:type="dxa"/>
            <w:vAlign w:val="center"/>
          </w:tcPr>
          <w:p w14:paraId="31AEE1FB" w14:textId="416ABB8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23:0</w:t>
            </w:r>
          </w:p>
        </w:tc>
        <w:tc>
          <w:tcPr>
            <w:tcW w:w="576" w:type="dxa"/>
            <w:vAlign w:val="center"/>
          </w:tcPr>
          <w:p w14:paraId="1D2031A1" w14:textId="4BDC237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2.299</w:t>
            </w:r>
          </w:p>
        </w:tc>
        <w:tc>
          <w:tcPr>
            <w:tcW w:w="576" w:type="dxa"/>
            <w:vAlign w:val="center"/>
          </w:tcPr>
          <w:p w14:paraId="771C9FFD" w14:textId="574A32F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2.302</w:t>
            </w:r>
          </w:p>
        </w:tc>
        <w:tc>
          <w:tcPr>
            <w:tcW w:w="576" w:type="dxa"/>
            <w:vAlign w:val="center"/>
          </w:tcPr>
          <w:p w14:paraId="20329716" w14:textId="5493508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2.298</w:t>
            </w:r>
          </w:p>
        </w:tc>
        <w:tc>
          <w:tcPr>
            <w:tcW w:w="576" w:type="dxa"/>
            <w:vAlign w:val="center"/>
          </w:tcPr>
          <w:p w14:paraId="4FDAE94E" w14:textId="328445F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2.299</w:t>
            </w:r>
          </w:p>
        </w:tc>
        <w:tc>
          <w:tcPr>
            <w:tcW w:w="576" w:type="dxa"/>
            <w:vAlign w:val="center"/>
          </w:tcPr>
          <w:p w14:paraId="1C3525A9" w14:textId="177D248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2.302</w:t>
            </w:r>
          </w:p>
        </w:tc>
        <w:tc>
          <w:tcPr>
            <w:tcW w:w="691" w:type="dxa"/>
            <w:vAlign w:val="center"/>
          </w:tcPr>
          <w:p w14:paraId="3DF29372" w14:textId="36EECB9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w:t>
            </w:r>
          </w:p>
        </w:tc>
        <w:tc>
          <w:tcPr>
            <w:tcW w:w="567" w:type="dxa"/>
            <w:vAlign w:val="center"/>
          </w:tcPr>
          <w:p w14:paraId="1E0F4818" w14:textId="020578C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2.302</w:t>
            </w:r>
          </w:p>
        </w:tc>
        <w:tc>
          <w:tcPr>
            <w:tcW w:w="709" w:type="dxa"/>
            <w:vAlign w:val="center"/>
          </w:tcPr>
          <w:p w14:paraId="4B4D85BA" w14:textId="26F786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2.301</w:t>
            </w:r>
          </w:p>
        </w:tc>
        <w:tc>
          <w:tcPr>
            <w:tcW w:w="708" w:type="dxa"/>
            <w:vAlign w:val="center"/>
          </w:tcPr>
          <w:p w14:paraId="78101592" w14:textId="00ED8B9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2.302</w:t>
            </w:r>
          </w:p>
        </w:tc>
        <w:tc>
          <w:tcPr>
            <w:tcW w:w="567" w:type="dxa"/>
            <w:vAlign w:val="center"/>
          </w:tcPr>
          <w:p w14:paraId="1C187C8D" w14:textId="34104DC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2.301</w:t>
            </w:r>
          </w:p>
        </w:tc>
        <w:tc>
          <w:tcPr>
            <w:tcW w:w="426" w:type="dxa"/>
            <w:vAlign w:val="center"/>
          </w:tcPr>
          <w:p w14:paraId="726EE019" w14:textId="7085DC0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2.301</w:t>
            </w:r>
          </w:p>
        </w:tc>
        <w:tc>
          <w:tcPr>
            <w:tcW w:w="567" w:type="dxa"/>
            <w:vAlign w:val="center"/>
          </w:tcPr>
          <w:p w14:paraId="229805BC" w14:textId="5A562DF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3D20D171" w14:textId="372DB73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0.087</w:t>
            </w:r>
          </w:p>
        </w:tc>
        <w:tc>
          <w:tcPr>
            <w:tcW w:w="567" w:type="dxa"/>
            <w:vAlign w:val="center"/>
          </w:tcPr>
          <w:p w14:paraId="2F0FB538" w14:textId="6FD9AC9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w:t>
            </w:r>
          </w:p>
        </w:tc>
        <w:tc>
          <w:tcPr>
            <w:tcW w:w="636" w:type="dxa"/>
            <w:gridSpan w:val="2"/>
            <w:vAlign w:val="center"/>
          </w:tcPr>
          <w:p w14:paraId="08A7DEAB" w14:textId="0CBE016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2.302</w:t>
            </w:r>
          </w:p>
        </w:tc>
      </w:tr>
      <w:tr w:rsidR="00CF10B3" w:rsidRPr="000D4AEE" w14:paraId="4323C08B" w14:textId="77777777" w:rsidTr="00CF10B3">
        <w:trPr>
          <w:jc w:val="center"/>
        </w:trPr>
        <w:tc>
          <w:tcPr>
            <w:tcW w:w="677" w:type="dxa"/>
            <w:vAlign w:val="center"/>
          </w:tcPr>
          <w:p w14:paraId="04D3173B" w14:textId="10ACFCB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20:4_n6</w:t>
            </w:r>
          </w:p>
        </w:tc>
        <w:tc>
          <w:tcPr>
            <w:tcW w:w="576" w:type="dxa"/>
            <w:vAlign w:val="center"/>
          </w:tcPr>
          <w:p w14:paraId="312EF785" w14:textId="0C304A7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2.128</w:t>
            </w:r>
          </w:p>
        </w:tc>
        <w:tc>
          <w:tcPr>
            <w:tcW w:w="576" w:type="dxa"/>
            <w:vAlign w:val="center"/>
          </w:tcPr>
          <w:p w14:paraId="71DA6EEC" w14:textId="33A5CF1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576" w:type="dxa"/>
            <w:vAlign w:val="center"/>
          </w:tcPr>
          <w:p w14:paraId="63DE4A1F" w14:textId="7B07462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c>
          <w:tcPr>
            <w:tcW w:w="576" w:type="dxa"/>
            <w:vAlign w:val="center"/>
          </w:tcPr>
          <w:p w14:paraId="61CE60CD" w14:textId="611A3B7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c>
          <w:tcPr>
            <w:tcW w:w="576" w:type="dxa"/>
            <w:vAlign w:val="center"/>
          </w:tcPr>
          <w:p w14:paraId="456474A2" w14:textId="466888E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2.132</w:t>
            </w:r>
          </w:p>
        </w:tc>
        <w:tc>
          <w:tcPr>
            <w:tcW w:w="691" w:type="dxa"/>
            <w:vAlign w:val="center"/>
          </w:tcPr>
          <w:p w14:paraId="39DB54BA" w14:textId="335971C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w:t>
            </w:r>
          </w:p>
        </w:tc>
        <w:tc>
          <w:tcPr>
            <w:tcW w:w="567" w:type="dxa"/>
            <w:vAlign w:val="center"/>
          </w:tcPr>
          <w:p w14:paraId="2E4E304C" w14:textId="096F4B1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709" w:type="dxa"/>
            <w:vAlign w:val="center"/>
          </w:tcPr>
          <w:p w14:paraId="089FAD74" w14:textId="0DA0A31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708" w:type="dxa"/>
            <w:vAlign w:val="center"/>
          </w:tcPr>
          <w:p w14:paraId="70CDE672" w14:textId="669DC59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567" w:type="dxa"/>
            <w:vAlign w:val="center"/>
          </w:tcPr>
          <w:p w14:paraId="260EA32B" w14:textId="4DB1B44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c>
          <w:tcPr>
            <w:tcW w:w="426" w:type="dxa"/>
            <w:vAlign w:val="center"/>
          </w:tcPr>
          <w:p w14:paraId="1A9676EC" w14:textId="355CF44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w:t>
            </w:r>
          </w:p>
        </w:tc>
        <w:tc>
          <w:tcPr>
            <w:tcW w:w="567" w:type="dxa"/>
            <w:vAlign w:val="center"/>
          </w:tcPr>
          <w:p w14:paraId="195D0E75" w14:textId="4A136F3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2200665D" w14:textId="669EE97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0.047</w:t>
            </w:r>
          </w:p>
        </w:tc>
        <w:tc>
          <w:tcPr>
            <w:tcW w:w="567" w:type="dxa"/>
            <w:vAlign w:val="center"/>
          </w:tcPr>
          <w:p w14:paraId="0463B8AF" w14:textId="796EB16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2.129</w:t>
            </w:r>
          </w:p>
        </w:tc>
        <w:tc>
          <w:tcPr>
            <w:tcW w:w="636" w:type="dxa"/>
            <w:gridSpan w:val="2"/>
            <w:vAlign w:val="center"/>
          </w:tcPr>
          <w:p w14:paraId="00B0BC36" w14:textId="269880F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2.131</w:t>
            </w:r>
          </w:p>
        </w:tc>
      </w:tr>
      <w:tr w:rsidR="00CF10B3" w:rsidRPr="000D4AEE" w14:paraId="23D5B07C" w14:textId="77777777" w:rsidTr="00CF10B3">
        <w:trPr>
          <w:jc w:val="center"/>
        </w:trPr>
        <w:tc>
          <w:tcPr>
            <w:tcW w:w="677" w:type="dxa"/>
            <w:vAlign w:val="center"/>
          </w:tcPr>
          <w:p w14:paraId="53580DFC" w14:textId="6DAAB0E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22:2</w:t>
            </w:r>
          </w:p>
        </w:tc>
        <w:tc>
          <w:tcPr>
            <w:tcW w:w="576" w:type="dxa"/>
            <w:vAlign w:val="center"/>
          </w:tcPr>
          <w:p w14:paraId="741D506D" w14:textId="59B4A79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2.429</w:t>
            </w:r>
          </w:p>
        </w:tc>
        <w:tc>
          <w:tcPr>
            <w:tcW w:w="576" w:type="dxa"/>
            <w:vAlign w:val="center"/>
          </w:tcPr>
          <w:p w14:paraId="23A35FE2" w14:textId="028F2B3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576" w:type="dxa"/>
            <w:vAlign w:val="center"/>
          </w:tcPr>
          <w:p w14:paraId="4DA2255C" w14:textId="4978EBF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576" w:type="dxa"/>
            <w:vAlign w:val="center"/>
          </w:tcPr>
          <w:p w14:paraId="60802678" w14:textId="3F02260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2.428</w:t>
            </w:r>
          </w:p>
        </w:tc>
        <w:tc>
          <w:tcPr>
            <w:tcW w:w="576" w:type="dxa"/>
            <w:vAlign w:val="center"/>
          </w:tcPr>
          <w:p w14:paraId="2F50A096" w14:textId="507A82B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2.429</w:t>
            </w:r>
          </w:p>
        </w:tc>
        <w:tc>
          <w:tcPr>
            <w:tcW w:w="691" w:type="dxa"/>
            <w:vAlign w:val="center"/>
          </w:tcPr>
          <w:p w14:paraId="432D6FE9" w14:textId="06F6411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2.431</w:t>
            </w:r>
          </w:p>
        </w:tc>
        <w:tc>
          <w:tcPr>
            <w:tcW w:w="567" w:type="dxa"/>
            <w:vAlign w:val="center"/>
          </w:tcPr>
          <w:p w14:paraId="412B1A2E" w14:textId="302CAEB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2.431</w:t>
            </w:r>
          </w:p>
        </w:tc>
        <w:tc>
          <w:tcPr>
            <w:tcW w:w="709" w:type="dxa"/>
            <w:vAlign w:val="center"/>
          </w:tcPr>
          <w:p w14:paraId="2D983D10" w14:textId="3D371FEF"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2.432</w:t>
            </w:r>
          </w:p>
        </w:tc>
        <w:tc>
          <w:tcPr>
            <w:tcW w:w="708" w:type="dxa"/>
            <w:vAlign w:val="center"/>
          </w:tcPr>
          <w:p w14:paraId="446B6D4C" w14:textId="06D0E6E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2.431</w:t>
            </w:r>
          </w:p>
        </w:tc>
        <w:tc>
          <w:tcPr>
            <w:tcW w:w="567" w:type="dxa"/>
            <w:vAlign w:val="center"/>
          </w:tcPr>
          <w:p w14:paraId="684CD852" w14:textId="1737B01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426" w:type="dxa"/>
            <w:vAlign w:val="center"/>
          </w:tcPr>
          <w:p w14:paraId="6713A837" w14:textId="4E6A6F3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567" w:type="dxa"/>
            <w:vAlign w:val="center"/>
          </w:tcPr>
          <w:p w14:paraId="78292B6E" w14:textId="64387DA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5E7418EA" w14:textId="663A054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0.041</w:t>
            </w:r>
          </w:p>
        </w:tc>
        <w:tc>
          <w:tcPr>
            <w:tcW w:w="567" w:type="dxa"/>
            <w:vAlign w:val="center"/>
          </w:tcPr>
          <w:p w14:paraId="26ECAFE3" w14:textId="5AE94DC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2.429</w:t>
            </w:r>
          </w:p>
        </w:tc>
        <w:tc>
          <w:tcPr>
            <w:tcW w:w="636" w:type="dxa"/>
            <w:gridSpan w:val="2"/>
            <w:vAlign w:val="center"/>
          </w:tcPr>
          <w:p w14:paraId="61245A00" w14:textId="435ACFF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2.431</w:t>
            </w:r>
          </w:p>
        </w:tc>
      </w:tr>
      <w:tr w:rsidR="00CF10B3" w:rsidRPr="000D4AEE" w14:paraId="382F71B7" w14:textId="77777777" w:rsidTr="00CF10B3">
        <w:trPr>
          <w:jc w:val="center"/>
        </w:trPr>
        <w:tc>
          <w:tcPr>
            <w:tcW w:w="677" w:type="dxa"/>
            <w:vAlign w:val="center"/>
          </w:tcPr>
          <w:p w14:paraId="1ABF751F" w14:textId="061D75D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24:0</w:t>
            </w:r>
          </w:p>
        </w:tc>
        <w:tc>
          <w:tcPr>
            <w:tcW w:w="576" w:type="dxa"/>
            <w:vAlign w:val="center"/>
          </w:tcPr>
          <w:p w14:paraId="3DFCF310" w14:textId="2568E28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2.429</w:t>
            </w:r>
          </w:p>
        </w:tc>
        <w:tc>
          <w:tcPr>
            <w:tcW w:w="576" w:type="dxa"/>
            <w:vAlign w:val="center"/>
          </w:tcPr>
          <w:p w14:paraId="2C058D9F" w14:textId="43C76DE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2.431</w:t>
            </w:r>
          </w:p>
        </w:tc>
        <w:tc>
          <w:tcPr>
            <w:tcW w:w="576" w:type="dxa"/>
            <w:vAlign w:val="center"/>
          </w:tcPr>
          <w:p w14:paraId="6C16DA4F" w14:textId="54CFD90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2.428</w:t>
            </w:r>
          </w:p>
        </w:tc>
        <w:tc>
          <w:tcPr>
            <w:tcW w:w="576" w:type="dxa"/>
            <w:vAlign w:val="center"/>
          </w:tcPr>
          <w:p w14:paraId="43C208D4" w14:textId="44C5145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576" w:type="dxa"/>
            <w:vAlign w:val="center"/>
          </w:tcPr>
          <w:p w14:paraId="05D977DF" w14:textId="57AB308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2.428</w:t>
            </w:r>
          </w:p>
        </w:tc>
        <w:tc>
          <w:tcPr>
            <w:tcW w:w="691" w:type="dxa"/>
            <w:vAlign w:val="center"/>
          </w:tcPr>
          <w:p w14:paraId="02D86B1A" w14:textId="5D72088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567" w:type="dxa"/>
            <w:vAlign w:val="center"/>
          </w:tcPr>
          <w:p w14:paraId="439163B1" w14:textId="7ABE208B"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2.428</w:t>
            </w:r>
          </w:p>
        </w:tc>
        <w:tc>
          <w:tcPr>
            <w:tcW w:w="709" w:type="dxa"/>
            <w:vAlign w:val="center"/>
          </w:tcPr>
          <w:p w14:paraId="3BAA4D54" w14:textId="6AF37E3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2.428</w:t>
            </w:r>
          </w:p>
        </w:tc>
        <w:tc>
          <w:tcPr>
            <w:tcW w:w="708" w:type="dxa"/>
            <w:vAlign w:val="center"/>
          </w:tcPr>
          <w:p w14:paraId="0F6559B3" w14:textId="1A3DD86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c>
          <w:tcPr>
            <w:tcW w:w="567" w:type="dxa"/>
            <w:vAlign w:val="center"/>
          </w:tcPr>
          <w:p w14:paraId="3E2ED4C3" w14:textId="51A49C5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2.431</w:t>
            </w:r>
          </w:p>
        </w:tc>
        <w:tc>
          <w:tcPr>
            <w:tcW w:w="426" w:type="dxa"/>
            <w:vAlign w:val="center"/>
          </w:tcPr>
          <w:p w14:paraId="25A5012D" w14:textId="330ED88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2.429</w:t>
            </w:r>
          </w:p>
        </w:tc>
        <w:tc>
          <w:tcPr>
            <w:tcW w:w="567" w:type="dxa"/>
            <w:vAlign w:val="center"/>
          </w:tcPr>
          <w:p w14:paraId="462AE800" w14:textId="5B947BFE"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77131ADE" w14:textId="6A65A2C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0.041</w:t>
            </w:r>
          </w:p>
        </w:tc>
        <w:tc>
          <w:tcPr>
            <w:tcW w:w="567" w:type="dxa"/>
            <w:vAlign w:val="center"/>
          </w:tcPr>
          <w:p w14:paraId="32FAB2CE" w14:textId="58228E8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2.428</w:t>
            </w:r>
          </w:p>
        </w:tc>
        <w:tc>
          <w:tcPr>
            <w:tcW w:w="636" w:type="dxa"/>
            <w:gridSpan w:val="2"/>
            <w:vAlign w:val="center"/>
          </w:tcPr>
          <w:p w14:paraId="56AA61ED" w14:textId="40C2898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2.43</w:t>
            </w:r>
          </w:p>
        </w:tc>
      </w:tr>
      <w:tr w:rsidR="00CF10B3" w:rsidRPr="000D4AEE" w14:paraId="63864640" w14:textId="77777777" w:rsidTr="00CF10B3">
        <w:trPr>
          <w:jc w:val="center"/>
        </w:trPr>
        <w:tc>
          <w:tcPr>
            <w:tcW w:w="677" w:type="dxa"/>
            <w:vAlign w:val="center"/>
          </w:tcPr>
          <w:p w14:paraId="5DC89CCC" w14:textId="6BE6C4F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20:5_n3</w:t>
            </w:r>
          </w:p>
        </w:tc>
        <w:tc>
          <w:tcPr>
            <w:tcW w:w="576" w:type="dxa"/>
            <w:vAlign w:val="center"/>
          </w:tcPr>
          <w:p w14:paraId="74342EF3" w14:textId="1F0D80F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4.402</w:t>
            </w:r>
          </w:p>
        </w:tc>
        <w:tc>
          <w:tcPr>
            <w:tcW w:w="576" w:type="dxa"/>
            <w:vAlign w:val="center"/>
          </w:tcPr>
          <w:p w14:paraId="10FA0F40" w14:textId="6419B7C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4.401</w:t>
            </w:r>
          </w:p>
        </w:tc>
        <w:tc>
          <w:tcPr>
            <w:tcW w:w="576" w:type="dxa"/>
            <w:vAlign w:val="center"/>
          </w:tcPr>
          <w:p w14:paraId="6427BE2C" w14:textId="49AC770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4.398</w:t>
            </w:r>
          </w:p>
        </w:tc>
        <w:tc>
          <w:tcPr>
            <w:tcW w:w="576" w:type="dxa"/>
            <w:vAlign w:val="center"/>
          </w:tcPr>
          <w:p w14:paraId="63B79977" w14:textId="785E4B2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w:t>
            </w:r>
          </w:p>
        </w:tc>
        <w:tc>
          <w:tcPr>
            <w:tcW w:w="576" w:type="dxa"/>
            <w:vAlign w:val="center"/>
          </w:tcPr>
          <w:p w14:paraId="15875143" w14:textId="5476500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4.403</w:t>
            </w:r>
          </w:p>
        </w:tc>
        <w:tc>
          <w:tcPr>
            <w:tcW w:w="691" w:type="dxa"/>
            <w:vAlign w:val="center"/>
          </w:tcPr>
          <w:p w14:paraId="03452174" w14:textId="59E8877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4.399</w:t>
            </w:r>
          </w:p>
        </w:tc>
        <w:tc>
          <w:tcPr>
            <w:tcW w:w="567" w:type="dxa"/>
            <w:vAlign w:val="center"/>
          </w:tcPr>
          <w:p w14:paraId="0E2115C4" w14:textId="48A29EA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4.402</w:t>
            </w:r>
          </w:p>
        </w:tc>
        <w:tc>
          <w:tcPr>
            <w:tcW w:w="709" w:type="dxa"/>
            <w:vAlign w:val="center"/>
          </w:tcPr>
          <w:p w14:paraId="264CC3A5" w14:textId="21AE2BA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4.399</w:t>
            </w:r>
          </w:p>
        </w:tc>
        <w:tc>
          <w:tcPr>
            <w:tcW w:w="708" w:type="dxa"/>
            <w:vAlign w:val="center"/>
          </w:tcPr>
          <w:p w14:paraId="69FA4756" w14:textId="31CCEF6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4.397</w:t>
            </w:r>
          </w:p>
        </w:tc>
        <w:tc>
          <w:tcPr>
            <w:tcW w:w="567" w:type="dxa"/>
            <w:vAlign w:val="center"/>
          </w:tcPr>
          <w:p w14:paraId="418FA980" w14:textId="1E09C89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4.402</w:t>
            </w:r>
          </w:p>
        </w:tc>
        <w:tc>
          <w:tcPr>
            <w:tcW w:w="426" w:type="dxa"/>
            <w:vAlign w:val="center"/>
          </w:tcPr>
          <w:p w14:paraId="3F66659F" w14:textId="7861383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w:t>
            </w:r>
          </w:p>
        </w:tc>
        <w:tc>
          <w:tcPr>
            <w:tcW w:w="567" w:type="dxa"/>
            <w:vAlign w:val="center"/>
          </w:tcPr>
          <w:p w14:paraId="56556199" w14:textId="44B5D33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248E0672" w14:textId="0E74EB5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0.045</w:t>
            </w:r>
          </w:p>
        </w:tc>
        <w:tc>
          <w:tcPr>
            <w:tcW w:w="567" w:type="dxa"/>
            <w:vAlign w:val="center"/>
          </w:tcPr>
          <w:p w14:paraId="779A1169" w14:textId="3674C32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4.399</w:t>
            </w:r>
          </w:p>
        </w:tc>
        <w:tc>
          <w:tcPr>
            <w:tcW w:w="636" w:type="dxa"/>
            <w:gridSpan w:val="2"/>
            <w:vAlign w:val="center"/>
          </w:tcPr>
          <w:p w14:paraId="6C9AECB7" w14:textId="386F1CD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4.401</w:t>
            </w:r>
          </w:p>
        </w:tc>
      </w:tr>
      <w:tr w:rsidR="00CF10B3" w:rsidRPr="000D4AEE" w14:paraId="1F0CDB3A" w14:textId="77777777" w:rsidTr="00CF10B3">
        <w:trPr>
          <w:jc w:val="center"/>
        </w:trPr>
        <w:tc>
          <w:tcPr>
            <w:tcW w:w="677" w:type="dxa"/>
            <w:vAlign w:val="center"/>
          </w:tcPr>
          <w:p w14:paraId="328415E9" w14:textId="2534008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24:1_n9c</w:t>
            </w:r>
          </w:p>
        </w:tc>
        <w:tc>
          <w:tcPr>
            <w:tcW w:w="576" w:type="dxa"/>
            <w:vAlign w:val="center"/>
          </w:tcPr>
          <w:p w14:paraId="10494B56" w14:textId="3ADE4F5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576" w:type="dxa"/>
            <w:vAlign w:val="center"/>
          </w:tcPr>
          <w:p w14:paraId="66DBE4DA" w14:textId="7D9613D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576" w:type="dxa"/>
            <w:vAlign w:val="center"/>
          </w:tcPr>
          <w:p w14:paraId="1CE76B65" w14:textId="0184268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2.462</w:t>
            </w:r>
          </w:p>
        </w:tc>
        <w:tc>
          <w:tcPr>
            <w:tcW w:w="576" w:type="dxa"/>
            <w:vAlign w:val="center"/>
          </w:tcPr>
          <w:p w14:paraId="750FC041" w14:textId="45C5DF0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c>
          <w:tcPr>
            <w:tcW w:w="576" w:type="dxa"/>
            <w:vAlign w:val="center"/>
          </w:tcPr>
          <w:p w14:paraId="784F7126" w14:textId="530A0A4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c>
          <w:tcPr>
            <w:tcW w:w="691" w:type="dxa"/>
            <w:vAlign w:val="center"/>
          </w:tcPr>
          <w:p w14:paraId="1AB4C29B" w14:textId="433918F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w:t>
            </w:r>
          </w:p>
        </w:tc>
        <w:tc>
          <w:tcPr>
            <w:tcW w:w="567" w:type="dxa"/>
            <w:vAlign w:val="center"/>
          </w:tcPr>
          <w:p w14:paraId="239A7B45" w14:textId="007F870A"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2.458</w:t>
            </w:r>
          </w:p>
        </w:tc>
        <w:tc>
          <w:tcPr>
            <w:tcW w:w="709" w:type="dxa"/>
            <w:vAlign w:val="center"/>
          </w:tcPr>
          <w:p w14:paraId="7877BA10" w14:textId="376C2CCD"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708" w:type="dxa"/>
            <w:vAlign w:val="center"/>
          </w:tcPr>
          <w:p w14:paraId="2429FA44" w14:textId="4BFF87B8"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2.462</w:t>
            </w:r>
          </w:p>
        </w:tc>
        <w:tc>
          <w:tcPr>
            <w:tcW w:w="567" w:type="dxa"/>
            <w:vAlign w:val="center"/>
          </w:tcPr>
          <w:p w14:paraId="7972BF51" w14:textId="25067B9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2.458</w:t>
            </w:r>
          </w:p>
        </w:tc>
        <w:tc>
          <w:tcPr>
            <w:tcW w:w="426" w:type="dxa"/>
            <w:vAlign w:val="center"/>
          </w:tcPr>
          <w:p w14:paraId="4222849B" w14:textId="04BFBF8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w:t>
            </w:r>
          </w:p>
        </w:tc>
        <w:tc>
          <w:tcPr>
            <w:tcW w:w="567" w:type="dxa"/>
            <w:vAlign w:val="center"/>
          </w:tcPr>
          <w:p w14:paraId="414603A7" w14:textId="4B233A9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0.002</w:t>
            </w:r>
          </w:p>
        </w:tc>
        <w:tc>
          <w:tcPr>
            <w:tcW w:w="708" w:type="dxa"/>
            <w:vAlign w:val="center"/>
          </w:tcPr>
          <w:p w14:paraId="3606F33D" w14:textId="218B949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0.081</w:t>
            </w:r>
          </w:p>
        </w:tc>
        <w:tc>
          <w:tcPr>
            <w:tcW w:w="567" w:type="dxa"/>
            <w:vAlign w:val="center"/>
          </w:tcPr>
          <w:p w14:paraId="43AE2F45" w14:textId="02CF2CC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2.459</w:t>
            </w:r>
          </w:p>
        </w:tc>
        <w:tc>
          <w:tcPr>
            <w:tcW w:w="636" w:type="dxa"/>
            <w:gridSpan w:val="2"/>
            <w:vAlign w:val="center"/>
          </w:tcPr>
          <w:p w14:paraId="0C58482E" w14:textId="60F4DD2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2.461</w:t>
            </w:r>
          </w:p>
        </w:tc>
      </w:tr>
      <w:tr w:rsidR="00CF10B3" w:rsidRPr="000D4AEE" w14:paraId="023AAEFD" w14:textId="77777777" w:rsidTr="00CF10B3">
        <w:trPr>
          <w:jc w:val="center"/>
        </w:trPr>
        <w:tc>
          <w:tcPr>
            <w:tcW w:w="677" w:type="dxa"/>
            <w:vAlign w:val="center"/>
          </w:tcPr>
          <w:p w14:paraId="7109B9CC" w14:textId="05618522"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pacing w:val="-2"/>
                <w:sz w:val="18"/>
                <w:szCs w:val="18"/>
              </w:rPr>
              <w:t>C</w:t>
            </w:r>
            <w:r w:rsidRPr="000D4AEE">
              <w:rPr>
                <w:rFonts w:ascii="Times New Roman" w:hAnsi="Times New Roman" w:cs="Times New Roman"/>
                <w:spacing w:val="-2"/>
                <w:sz w:val="18"/>
                <w:szCs w:val="18"/>
                <w:vertAlign w:val="subscript"/>
              </w:rPr>
              <w:t>22:6</w:t>
            </w:r>
          </w:p>
        </w:tc>
        <w:tc>
          <w:tcPr>
            <w:tcW w:w="576" w:type="dxa"/>
            <w:vAlign w:val="center"/>
          </w:tcPr>
          <w:p w14:paraId="1D29AAB1" w14:textId="001636C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w:t>
            </w:r>
          </w:p>
        </w:tc>
        <w:tc>
          <w:tcPr>
            <w:tcW w:w="576" w:type="dxa"/>
            <w:vAlign w:val="center"/>
          </w:tcPr>
          <w:p w14:paraId="62860B36" w14:textId="6F3FD744"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1.882</w:t>
            </w:r>
          </w:p>
        </w:tc>
        <w:tc>
          <w:tcPr>
            <w:tcW w:w="576" w:type="dxa"/>
            <w:vAlign w:val="center"/>
          </w:tcPr>
          <w:p w14:paraId="4B68F853" w14:textId="7F32324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w:t>
            </w:r>
          </w:p>
        </w:tc>
        <w:tc>
          <w:tcPr>
            <w:tcW w:w="576" w:type="dxa"/>
            <w:vAlign w:val="center"/>
          </w:tcPr>
          <w:p w14:paraId="150B5C99" w14:textId="43BFCEE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1.879</w:t>
            </w:r>
          </w:p>
        </w:tc>
        <w:tc>
          <w:tcPr>
            <w:tcW w:w="576" w:type="dxa"/>
            <w:vAlign w:val="center"/>
          </w:tcPr>
          <w:p w14:paraId="6FEC2841" w14:textId="3070FFD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1.881</w:t>
            </w:r>
          </w:p>
        </w:tc>
        <w:tc>
          <w:tcPr>
            <w:tcW w:w="691" w:type="dxa"/>
            <w:vAlign w:val="center"/>
          </w:tcPr>
          <w:p w14:paraId="51D13B2D" w14:textId="7A1363A5"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w:t>
            </w:r>
          </w:p>
        </w:tc>
        <w:tc>
          <w:tcPr>
            <w:tcW w:w="567" w:type="dxa"/>
            <w:vAlign w:val="center"/>
          </w:tcPr>
          <w:p w14:paraId="62D80709" w14:textId="54E2A5E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1.879</w:t>
            </w:r>
          </w:p>
        </w:tc>
        <w:tc>
          <w:tcPr>
            <w:tcW w:w="709" w:type="dxa"/>
            <w:vAlign w:val="center"/>
          </w:tcPr>
          <w:p w14:paraId="1492CE5F" w14:textId="16037D97"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1.881</w:t>
            </w:r>
          </w:p>
        </w:tc>
        <w:tc>
          <w:tcPr>
            <w:tcW w:w="708" w:type="dxa"/>
            <w:vAlign w:val="center"/>
          </w:tcPr>
          <w:p w14:paraId="5F03CDC7" w14:textId="1EF5C833"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w:t>
            </w:r>
          </w:p>
        </w:tc>
        <w:tc>
          <w:tcPr>
            <w:tcW w:w="567" w:type="dxa"/>
            <w:vAlign w:val="center"/>
          </w:tcPr>
          <w:p w14:paraId="2FFA3F22" w14:textId="560E04C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w:t>
            </w:r>
          </w:p>
        </w:tc>
        <w:tc>
          <w:tcPr>
            <w:tcW w:w="426" w:type="dxa"/>
            <w:vAlign w:val="center"/>
          </w:tcPr>
          <w:p w14:paraId="2E54CE26" w14:textId="72DAEFC1"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w:t>
            </w:r>
          </w:p>
        </w:tc>
        <w:tc>
          <w:tcPr>
            <w:tcW w:w="567" w:type="dxa"/>
            <w:vAlign w:val="center"/>
          </w:tcPr>
          <w:p w14:paraId="067556A2" w14:textId="542CC3A9"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0.001</w:t>
            </w:r>
          </w:p>
        </w:tc>
        <w:tc>
          <w:tcPr>
            <w:tcW w:w="708" w:type="dxa"/>
            <w:vAlign w:val="center"/>
          </w:tcPr>
          <w:p w14:paraId="5E893B9F" w14:textId="545B10AC"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0.053</w:t>
            </w:r>
          </w:p>
        </w:tc>
        <w:tc>
          <w:tcPr>
            <w:tcW w:w="567" w:type="dxa"/>
            <w:vAlign w:val="center"/>
          </w:tcPr>
          <w:p w14:paraId="51C13A7F" w14:textId="449B6E00"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1.879</w:t>
            </w:r>
          </w:p>
        </w:tc>
        <w:tc>
          <w:tcPr>
            <w:tcW w:w="636" w:type="dxa"/>
            <w:gridSpan w:val="2"/>
            <w:vAlign w:val="center"/>
          </w:tcPr>
          <w:p w14:paraId="7CEDFE03" w14:textId="19D7D5D6" w:rsidR="00D01561" w:rsidRPr="000D4AEE" w:rsidRDefault="00D01561" w:rsidP="00887AEE">
            <w:pPr>
              <w:rPr>
                <w:rFonts w:ascii="Times New Roman" w:eastAsia="Times New Roman" w:hAnsi="Times New Roman" w:cs="Times New Roman"/>
                <w:sz w:val="18"/>
                <w:szCs w:val="18"/>
                <w:lang w:eastAsia="ru-RU"/>
              </w:rPr>
            </w:pPr>
            <w:r w:rsidRPr="000D4AEE">
              <w:rPr>
                <w:rFonts w:ascii="Times New Roman" w:hAnsi="Times New Roman" w:cs="Times New Roman"/>
                <w:sz w:val="18"/>
                <w:szCs w:val="18"/>
              </w:rPr>
              <w:t>1.881</w:t>
            </w:r>
          </w:p>
        </w:tc>
      </w:tr>
    </w:tbl>
    <w:p w14:paraId="37466B31" w14:textId="77777777" w:rsidR="00F7387C" w:rsidRDefault="00F7387C" w:rsidP="00AE19A3">
      <w:pPr>
        <w:spacing w:after="0" w:line="240" w:lineRule="auto"/>
        <w:ind w:firstLine="709"/>
        <w:jc w:val="both"/>
        <w:rPr>
          <w:rFonts w:ascii="Times New Roman" w:eastAsia="Times New Roman" w:hAnsi="Times New Roman" w:cs="Times New Roman"/>
          <w:sz w:val="28"/>
          <w:szCs w:val="28"/>
          <w:lang w:val="kk-KZ" w:eastAsia="ru-RU"/>
        </w:rPr>
      </w:pPr>
    </w:p>
    <w:p w14:paraId="14A31930" w14:textId="77777777" w:rsidR="000D4AEE" w:rsidRPr="00AE19A3" w:rsidRDefault="000D4AEE" w:rsidP="000D4AE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р</w:t>
      </w:r>
      <w:r w:rsidRPr="00027A1B">
        <w:rPr>
          <w:rFonts w:ascii="Times New Roman" w:eastAsia="Times New Roman" w:hAnsi="Times New Roman" w:cs="Times New Roman"/>
          <w:sz w:val="28"/>
          <w:szCs w:val="28"/>
          <w:lang w:eastAsia="ru-RU"/>
        </w:rPr>
        <w:t>исун</w:t>
      </w:r>
      <w:r>
        <w:rPr>
          <w:rFonts w:ascii="Times New Roman" w:eastAsia="Times New Roman" w:hAnsi="Times New Roman" w:cs="Times New Roman"/>
          <w:sz w:val="28"/>
          <w:szCs w:val="28"/>
          <w:lang w:eastAsia="ru-RU"/>
        </w:rPr>
        <w:t xml:space="preserve">ке 8 представлена </w:t>
      </w:r>
      <w:r w:rsidRPr="00AE19A3">
        <w:rPr>
          <w:rFonts w:ascii="Times New Roman" w:eastAsia="Times New Roman" w:hAnsi="Times New Roman" w:cs="Times New Roman"/>
          <w:sz w:val="28"/>
          <w:szCs w:val="28"/>
          <w:lang w:eastAsia="ru-RU"/>
        </w:rPr>
        <w:t>диаграмм</w:t>
      </w:r>
      <w:r>
        <w:rPr>
          <w:rFonts w:ascii="Times New Roman" w:eastAsia="Times New Roman" w:hAnsi="Times New Roman" w:cs="Times New Roman"/>
          <w:sz w:val="28"/>
          <w:szCs w:val="28"/>
          <w:lang w:eastAsia="ru-RU"/>
        </w:rPr>
        <w:t>а</w:t>
      </w:r>
      <w:r w:rsidRPr="00AE19A3">
        <w:rPr>
          <w:rFonts w:ascii="Times New Roman" w:eastAsia="Times New Roman" w:hAnsi="Times New Roman" w:cs="Times New Roman"/>
          <w:sz w:val="28"/>
          <w:szCs w:val="28"/>
          <w:lang w:eastAsia="ru-RU"/>
        </w:rPr>
        <w:t xml:space="preserve"> рассеяния представлены значения относительного стандартного отклонения (RSD %) для каждого компонента жирнокислотного состава масложировой продукции на основе 10 повторных измерений. Ось абсцисс содержит названия жирных кислот, ось ординат показывает величину RSD %, которая является показателем воспроизводимости и точности анализа.</w:t>
      </w:r>
    </w:p>
    <w:p w14:paraId="74F0E6B2" w14:textId="77777777" w:rsidR="00AE19A3" w:rsidRPr="000D4AEE" w:rsidRDefault="00AE19A3" w:rsidP="00AE19A3">
      <w:pPr>
        <w:spacing w:after="0" w:line="240" w:lineRule="auto"/>
        <w:ind w:firstLine="709"/>
        <w:jc w:val="both"/>
        <w:rPr>
          <w:rFonts w:ascii="Times New Roman" w:eastAsia="Times New Roman" w:hAnsi="Times New Roman" w:cs="Times New Roman"/>
          <w:sz w:val="28"/>
          <w:szCs w:val="28"/>
          <w:lang w:eastAsia="ru-RU"/>
        </w:rPr>
      </w:pPr>
    </w:p>
    <w:p w14:paraId="2105FBA4" w14:textId="7C6197A1" w:rsidR="0090266D" w:rsidRDefault="0090266D" w:rsidP="00ED7B08">
      <w:pPr>
        <w:spacing w:after="0" w:line="240" w:lineRule="auto"/>
        <w:ind w:firstLine="709"/>
        <w:jc w:val="both"/>
        <w:rPr>
          <w:rFonts w:ascii="Times New Roman" w:eastAsia="Times New Roman" w:hAnsi="Times New Roman" w:cs="Times New Roman"/>
          <w:sz w:val="24"/>
          <w:szCs w:val="24"/>
          <w:lang w:val="kk-KZ" w:eastAsia="ru-RU"/>
        </w:rPr>
      </w:pPr>
      <w:r>
        <w:rPr>
          <w:noProof/>
          <w:lang w:eastAsia="ru-RU"/>
        </w:rPr>
        <w:lastRenderedPageBreak/>
        <w:drawing>
          <wp:inline distT="0" distB="0" distL="0" distR="0" wp14:anchorId="32E6340E" wp14:editId="254DD53D">
            <wp:extent cx="5478449" cy="2715130"/>
            <wp:effectExtent l="0" t="0" r="8255" b="9525"/>
            <wp:docPr id="1907294829" name="Рисунок 1907294829" descr="C:\Users\LENOVO\Downloads\output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output (2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921" cy="2719329"/>
                    </a:xfrm>
                    <a:prstGeom prst="rect">
                      <a:avLst/>
                    </a:prstGeom>
                    <a:noFill/>
                    <a:ln>
                      <a:noFill/>
                    </a:ln>
                  </pic:spPr>
                </pic:pic>
              </a:graphicData>
            </a:graphic>
          </wp:inline>
        </w:drawing>
      </w:r>
    </w:p>
    <w:p w14:paraId="2151BAE5" w14:textId="77777777" w:rsidR="00613805" w:rsidRPr="00613805" w:rsidRDefault="00613805" w:rsidP="00AE19A3">
      <w:pPr>
        <w:spacing w:after="0" w:line="240" w:lineRule="auto"/>
        <w:ind w:firstLine="709"/>
        <w:jc w:val="both"/>
        <w:rPr>
          <w:rFonts w:ascii="Times New Roman" w:eastAsia="Times New Roman" w:hAnsi="Times New Roman" w:cs="Times New Roman"/>
          <w:sz w:val="24"/>
          <w:szCs w:val="24"/>
          <w:lang w:val="kk-KZ" w:eastAsia="ru-RU"/>
        </w:rPr>
      </w:pPr>
    </w:p>
    <w:p w14:paraId="7D937467" w14:textId="3DF8BA5E" w:rsidR="0090266D" w:rsidRPr="00027A1B" w:rsidRDefault="00AE19A3" w:rsidP="0090266D">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27A1B">
        <w:rPr>
          <w:rFonts w:ascii="Times New Roman" w:eastAsia="Times New Roman" w:hAnsi="Times New Roman" w:cs="Times New Roman"/>
          <w:sz w:val="28"/>
          <w:szCs w:val="28"/>
          <w:lang w:eastAsia="ru-RU"/>
        </w:rPr>
        <w:t xml:space="preserve">Рисунок </w:t>
      </w:r>
      <w:r w:rsidR="00C91608">
        <w:rPr>
          <w:rFonts w:ascii="Times New Roman" w:eastAsia="Times New Roman" w:hAnsi="Times New Roman" w:cs="Times New Roman"/>
          <w:sz w:val="28"/>
          <w:szCs w:val="28"/>
          <w:lang w:eastAsia="ru-RU"/>
        </w:rPr>
        <w:t>8</w:t>
      </w:r>
      <w:r w:rsidR="0007580E">
        <w:rPr>
          <w:rFonts w:ascii="Times New Roman" w:eastAsia="Times New Roman" w:hAnsi="Times New Roman" w:cs="Times New Roman"/>
          <w:sz w:val="28"/>
          <w:szCs w:val="28"/>
          <w:lang w:eastAsia="ru-RU"/>
        </w:rPr>
        <w:t xml:space="preserve"> </w:t>
      </w:r>
      <w:r w:rsidR="00613805">
        <w:t>–</w:t>
      </w:r>
      <w:r w:rsidR="0090266D" w:rsidRPr="00027A1B">
        <w:rPr>
          <w:rFonts w:ascii="Times New Roman" w:eastAsia="Times New Roman" w:hAnsi="Times New Roman" w:cs="Times New Roman"/>
          <w:sz w:val="28"/>
          <w:szCs w:val="28"/>
          <w:lang w:eastAsia="ru-RU"/>
        </w:rPr>
        <w:t xml:space="preserve"> Диаграмма рассеяния для RSD (%)</w:t>
      </w:r>
      <w:r w:rsidRPr="00027A1B">
        <w:rPr>
          <w:rFonts w:ascii="Times New Roman" w:eastAsia="Times New Roman" w:hAnsi="Times New Roman" w:cs="Times New Roman"/>
          <w:sz w:val="28"/>
          <w:szCs w:val="28"/>
          <w:lang w:eastAsia="ru-RU"/>
        </w:rPr>
        <w:t xml:space="preserve"> для всех компонентов</w:t>
      </w:r>
    </w:p>
    <w:p w14:paraId="75DA717A" w14:textId="7D734653" w:rsidR="00AE19A3" w:rsidRPr="00AE19A3" w:rsidRDefault="00AE19A3" w:rsidP="00AE19A3">
      <w:pPr>
        <w:spacing w:after="0" w:line="240" w:lineRule="auto"/>
        <w:ind w:firstLine="709"/>
        <w:jc w:val="both"/>
        <w:rPr>
          <w:rFonts w:ascii="Times New Roman" w:eastAsia="Times New Roman" w:hAnsi="Times New Roman" w:cs="Times New Roman"/>
          <w:sz w:val="28"/>
          <w:szCs w:val="28"/>
          <w:lang w:eastAsia="ru-RU"/>
        </w:rPr>
      </w:pPr>
      <w:r w:rsidRPr="00AE19A3">
        <w:rPr>
          <w:rFonts w:ascii="Times New Roman" w:eastAsia="Times New Roman" w:hAnsi="Times New Roman" w:cs="Times New Roman"/>
          <w:sz w:val="28"/>
          <w:szCs w:val="28"/>
          <w:lang w:eastAsia="ru-RU"/>
        </w:rPr>
        <w:t>Среднее значение RSD обозначено красной пунктирной линией и составляет приблизительно 0.05 (5%). Это значение принято в качестве эталона, относительно которого оцениваются показатели точности анализа каждого компонента. Значения RSD, которые значительно превышают этот порог, указывают на более низкую воспроизводимость и требуют дополнительного анализа и улучшения условий эксперимента.</w:t>
      </w:r>
    </w:p>
    <w:p w14:paraId="34970473" w14:textId="7CAEB801" w:rsidR="00AE19A3" w:rsidRPr="00AE19A3" w:rsidRDefault="00AE19A3" w:rsidP="00AE19A3">
      <w:pPr>
        <w:spacing w:after="0" w:line="240" w:lineRule="auto"/>
        <w:ind w:firstLine="709"/>
        <w:jc w:val="both"/>
        <w:rPr>
          <w:rFonts w:ascii="Times New Roman" w:eastAsia="Times New Roman" w:hAnsi="Times New Roman" w:cs="Times New Roman"/>
          <w:sz w:val="28"/>
          <w:szCs w:val="28"/>
          <w:lang w:eastAsia="ru-RU"/>
        </w:rPr>
      </w:pPr>
      <w:r w:rsidRPr="00AE19A3">
        <w:rPr>
          <w:rFonts w:ascii="Times New Roman" w:eastAsia="Times New Roman" w:hAnsi="Times New Roman" w:cs="Times New Roman"/>
          <w:sz w:val="28"/>
          <w:szCs w:val="28"/>
          <w:lang w:eastAsia="ru-RU"/>
        </w:rPr>
        <w:t>Индивидуальные значения RSD для каждого компонента представлены синими точками. Эти точки показывают разброс значений для всех исследованных компонентов жирнокислотного состава, что позволяет визуально оценить точность измерений для каждого соединения.</w:t>
      </w:r>
    </w:p>
    <w:p w14:paraId="54ECBC1C" w14:textId="77777777" w:rsidR="00AE19A3" w:rsidRPr="00AE19A3" w:rsidRDefault="00AE19A3" w:rsidP="00AE19A3">
      <w:pPr>
        <w:spacing w:after="0" w:line="240" w:lineRule="auto"/>
        <w:ind w:firstLine="709"/>
        <w:jc w:val="both"/>
        <w:rPr>
          <w:rFonts w:ascii="Times New Roman" w:eastAsia="Times New Roman" w:hAnsi="Times New Roman" w:cs="Times New Roman"/>
          <w:sz w:val="28"/>
          <w:szCs w:val="28"/>
          <w:lang w:eastAsia="ru-RU"/>
        </w:rPr>
      </w:pPr>
      <w:r w:rsidRPr="00AE19A3">
        <w:rPr>
          <w:rFonts w:ascii="Times New Roman" w:eastAsia="Times New Roman" w:hAnsi="Times New Roman" w:cs="Times New Roman"/>
          <w:sz w:val="28"/>
          <w:szCs w:val="28"/>
          <w:lang w:eastAsia="ru-RU"/>
        </w:rPr>
        <w:t>Для жирных кислот C</w:t>
      </w:r>
      <w:r w:rsidRPr="003628B6">
        <w:rPr>
          <w:rFonts w:ascii="Times New Roman" w:eastAsia="Times New Roman" w:hAnsi="Times New Roman" w:cs="Times New Roman"/>
          <w:sz w:val="28"/>
          <w:szCs w:val="28"/>
          <w:vertAlign w:val="subscript"/>
          <w:lang w:eastAsia="ru-RU"/>
        </w:rPr>
        <w:t>12:0</w:t>
      </w:r>
      <w:r w:rsidRPr="00AE19A3">
        <w:rPr>
          <w:rFonts w:ascii="Times New Roman" w:eastAsia="Times New Roman" w:hAnsi="Times New Roman" w:cs="Times New Roman"/>
          <w:sz w:val="28"/>
          <w:szCs w:val="28"/>
          <w:lang w:eastAsia="ru-RU"/>
        </w:rPr>
        <w:t>, C</w:t>
      </w:r>
      <w:r w:rsidRPr="003628B6">
        <w:rPr>
          <w:rFonts w:ascii="Times New Roman" w:eastAsia="Times New Roman" w:hAnsi="Times New Roman" w:cs="Times New Roman"/>
          <w:sz w:val="28"/>
          <w:szCs w:val="28"/>
          <w:vertAlign w:val="subscript"/>
          <w:lang w:eastAsia="ru-RU"/>
        </w:rPr>
        <w:t xml:space="preserve">22:0 </w:t>
      </w:r>
      <w:r w:rsidRPr="00AE19A3">
        <w:rPr>
          <w:rFonts w:ascii="Times New Roman" w:eastAsia="Times New Roman" w:hAnsi="Times New Roman" w:cs="Times New Roman"/>
          <w:sz w:val="28"/>
          <w:szCs w:val="28"/>
          <w:lang w:eastAsia="ru-RU"/>
        </w:rPr>
        <w:t>и C</w:t>
      </w:r>
      <w:r w:rsidRPr="003628B6">
        <w:rPr>
          <w:rFonts w:ascii="Times New Roman" w:eastAsia="Times New Roman" w:hAnsi="Times New Roman" w:cs="Times New Roman"/>
          <w:sz w:val="28"/>
          <w:szCs w:val="28"/>
          <w:vertAlign w:val="subscript"/>
          <w:lang w:eastAsia="ru-RU"/>
        </w:rPr>
        <w:t xml:space="preserve">23:0 </w:t>
      </w:r>
      <w:r w:rsidRPr="00AE19A3">
        <w:rPr>
          <w:rFonts w:ascii="Times New Roman" w:eastAsia="Times New Roman" w:hAnsi="Times New Roman" w:cs="Times New Roman"/>
          <w:sz w:val="28"/>
          <w:szCs w:val="28"/>
          <w:lang w:eastAsia="ru-RU"/>
        </w:rPr>
        <w:t>наблюдается большее отклонение от среднего значения, что указывает на менее стабильные результаты измерений для этих компонентов. Это может быть связано с особенностями пробоподготовки или условиями анализа, что требует более детального изучения.</w:t>
      </w:r>
    </w:p>
    <w:p w14:paraId="4299A530" w14:textId="54293530" w:rsidR="00AE19A3" w:rsidRPr="00AE19A3" w:rsidRDefault="003628B6" w:rsidP="00AE19A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Компоненты с RSD % ниже 0.06. Бо</w:t>
      </w:r>
      <w:r w:rsidR="00AE19A3" w:rsidRPr="00AE19A3">
        <w:rPr>
          <w:rFonts w:ascii="Times New Roman" w:eastAsia="Times New Roman" w:hAnsi="Times New Roman" w:cs="Times New Roman"/>
          <w:sz w:val="28"/>
          <w:szCs w:val="28"/>
          <w:lang w:eastAsia="ru-RU"/>
        </w:rPr>
        <w:t xml:space="preserve">льшинство исследованных жирных кислот имеют значения RSD % ниже 0.06, что свидетельствует о высокой точности и стабильности метода для этих компонентов. Это говорит о том, что метод газовой хроматографии с масс-спектрометрическим детектором (ГХ-МС) демонстрирует </w:t>
      </w:r>
      <w:r w:rsidR="00847FDF">
        <w:rPr>
          <w:rFonts w:ascii="Times New Roman" w:eastAsia="Times New Roman" w:hAnsi="Times New Roman" w:cs="Times New Roman"/>
          <w:sz w:val="28"/>
          <w:szCs w:val="28"/>
          <w:lang w:eastAsia="ru-RU"/>
        </w:rPr>
        <w:t xml:space="preserve">высокие показатели </w:t>
      </w:r>
      <w:r w:rsidR="00AE19A3" w:rsidRPr="00AE19A3">
        <w:rPr>
          <w:rFonts w:ascii="Times New Roman" w:eastAsia="Times New Roman" w:hAnsi="Times New Roman" w:cs="Times New Roman"/>
          <w:sz w:val="28"/>
          <w:szCs w:val="28"/>
          <w:lang w:eastAsia="ru-RU"/>
        </w:rPr>
        <w:t>результат</w:t>
      </w:r>
      <w:r w:rsidR="00847FDF">
        <w:rPr>
          <w:rFonts w:ascii="Times New Roman" w:eastAsia="Times New Roman" w:hAnsi="Times New Roman" w:cs="Times New Roman"/>
          <w:sz w:val="28"/>
          <w:szCs w:val="28"/>
          <w:lang w:eastAsia="ru-RU"/>
        </w:rPr>
        <w:t xml:space="preserve">ов </w:t>
      </w:r>
      <w:r w:rsidR="00AE19A3" w:rsidRPr="00AE19A3">
        <w:rPr>
          <w:rFonts w:ascii="Times New Roman" w:eastAsia="Times New Roman" w:hAnsi="Times New Roman" w:cs="Times New Roman"/>
          <w:sz w:val="28"/>
          <w:szCs w:val="28"/>
          <w:lang w:eastAsia="ru-RU"/>
        </w:rPr>
        <w:t>для определения жирнокислотного состава масложировой продукции.</w:t>
      </w:r>
    </w:p>
    <w:p w14:paraId="366C8F15" w14:textId="4ABB2C76" w:rsidR="00AE19A3" w:rsidRDefault="00AE19A3" w:rsidP="00AE19A3">
      <w:pPr>
        <w:spacing w:after="0" w:line="240" w:lineRule="auto"/>
        <w:ind w:firstLine="709"/>
        <w:jc w:val="both"/>
        <w:rPr>
          <w:rFonts w:ascii="Times New Roman" w:eastAsia="Times New Roman" w:hAnsi="Times New Roman" w:cs="Times New Roman"/>
          <w:sz w:val="24"/>
          <w:szCs w:val="24"/>
          <w:lang w:eastAsia="ru-RU"/>
        </w:rPr>
      </w:pPr>
      <w:r w:rsidRPr="00AE19A3">
        <w:rPr>
          <w:rFonts w:ascii="Times New Roman" w:eastAsia="Times New Roman" w:hAnsi="Times New Roman" w:cs="Times New Roman"/>
          <w:sz w:val="28"/>
          <w:szCs w:val="28"/>
          <w:lang w:eastAsia="ru-RU"/>
        </w:rPr>
        <w:t>Диаграмма рассеяния для RSD подтверждает высокую точность и стабильность метода для большинства компонентов жирнокислотного состава масложировой продукции. Однако некоторые соединения, такие как C</w:t>
      </w:r>
      <w:r w:rsidRPr="003628B6">
        <w:rPr>
          <w:rFonts w:ascii="Times New Roman" w:eastAsia="Times New Roman" w:hAnsi="Times New Roman" w:cs="Times New Roman"/>
          <w:sz w:val="28"/>
          <w:szCs w:val="28"/>
          <w:vertAlign w:val="subscript"/>
          <w:lang w:eastAsia="ru-RU"/>
        </w:rPr>
        <w:t>12:0</w:t>
      </w:r>
      <w:r w:rsidRPr="00AE19A3">
        <w:rPr>
          <w:rFonts w:ascii="Times New Roman" w:eastAsia="Times New Roman" w:hAnsi="Times New Roman" w:cs="Times New Roman"/>
          <w:sz w:val="28"/>
          <w:szCs w:val="28"/>
          <w:lang w:eastAsia="ru-RU"/>
        </w:rPr>
        <w:t>, C</w:t>
      </w:r>
      <w:r w:rsidRPr="003628B6">
        <w:rPr>
          <w:rFonts w:ascii="Times New Roman" w:eastAsia="Times New Roman" w:hAnsi="Times New Roman" w:cs="Times New Roman"/>
          <w:sz w:val="28"/>
          <w:szCs w:val="28"/>
          <w:vertAlign w:val="subscript"/>
          <w:lang w:eastAsia="ru-RU"/>
        </w:rPr>
        <w:t>22:0</w:t>
      </w:r>
      <w:r w:rsidRPr="00AE19A3">
        <w:rPr>
          <w:rFonts w:ascii="Times New Roman" w:eastAsia="Times New Roman" w:hAnsi="Times New Roman" w:cs="Times New Roman"/>
          <w:sz w:val="28"/>
          <w:szCs w:val="28"/>
          <w:lang w:eastAsia="ru-RU"/>
        </w:rPr>
        <w:t xml:space="preserve"> и C</w:t>
      </w:r>
      <w:r w:rsidRPr="003628B6">
        <w:rPr>
          <w:rFonts w:ascii="Times New Roman" w:eastAsia="Times New Roman" w:hAnsi="Times New Roman" w:cs="Times New Roman"/>
          <w:sz w:val="28"/>
          <w:szCs w:val="28"/>
          <w:vertAlign w:val="subscript"/>
          <w:lang w:eastAsia="ru-RU"/>
        </w:rPr>
        <w:t>23:0</w:t>
      </w:r>
      <w:r w:rsidRPr="00AE19A3">
        <w:rPr>
          <w:rFonts w:ascii="Times New Roman" w:eastAsia="Times New Roman" w:hAnsi="Times New Roman" w:cs="Times New Roman"/>
          <w:sz w:val="28"/>
          <w:szCs w:val="28"/>
          <w:lang w:eastAsia="ru-RU"/>
        </w:rPr>
        <w:t>, требуют дополнительной оптимизации условий анализа для достижения более высоких показателей воспроизводимости.</w:t>
      </w:r>
    </w:p>
    <w:p w14:paraId="6A590604" w14:textId="3EE891F4" w:rsidR="0090266D" w:rsidRPr="0056750B" w:rsidRDefault="009D41D2" w:rsidP="00CF10B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д</w:t>
      </w:r>
      <w:r w:rsidRPr="009D41D2">
        <w:rPr>
          <w:rFonts w:ascii="Times New Roman" w:hAnsi="Times New Roman" w:cs="Times New Roman"/>
          <w:sz w:val="28"/>
          <w:szCs w:val="28"/>
        </w:rPr>
        <w:t>ля оценки степени линейной связи между измерениями S</w:t>
      </w:r>
      <w:r w:rsidRPr="009D41D2">
        <w:rPr>
          <w:rFonts w:ascii="Times New Roman" w:hAnsi="Times New Roman" w:cs="Times New Roman"/>
          <w:sz w:val="28"/>
          <w:szCs w:val="28"/>
          <w:vertAlign w:val="subscript"/>
        </w:rPr>
        <w:t>1</w:t>
      </w:r>
      <w:r w:rsidRPr="009D41D2">
        <w:rPr>
          <w:rFonts w:ascii="Times New Roman" w:hAnsi="Times New Roman" w:cs="Times New Roman"/>
          <w:sz w:val="28"/>
          <w:szCs w:val="28"/>
        </w:rPr>
        <w:t>-S</w:t>
      </w:r>
      <w:r w:rsidRPr="009D41D2">
        <w:rPr>
          <w:rFonts w:ascii="Times New Roman" w:hAnsi="Times New Roman" w:cs="Times New Roman"/>
          <w:sz w:val="28"/>
          <w:szCs w:val="28"/>
          <w:vertAlign w:val="subscript"/>
        </w:rPr>
        <w:t>10</w:t>
      </w:r>
      <w:r w:rsidRPr="009D41D2">
        <w:rPr>
          <w:rFonts w:ascii="Times New Roman" w:hAnsi="Times New Roman" w:cs="Times New Roman"/>
          <w:sz w:val="28"/>
          <w:szCs w:val="28"/>
        </w:rPr>
        <w:t xml:space="preserve"> был рассчитан коэффициент корреляции Пирсона. Этот коэффициент </w:t>
      </w:r>
      <w:r w:rsidRPr="009D41D2">
        <w:rPr>
          <w:rFonts w:ascii="Times New Roman" w:hAnsi="Times New Roman" w:cs="Times New Roman"/>
          <w:sz w:val="28"/>
          <w:szCs w:val="28"/>
        </w:rPr>
        <w:lastRenderedPageBreak/>
        <w:t xml:space="preserve">варьируется в диапазоне от -1 до 1 и показывает, насколько измерения связаны между собой. В результате расчета была получена корреляционная матрица, представленная в </w:t>
      </w:r>
      <w:r w:rsidR="0007580E">
        <w:rPr>
          <w:rFonts w:ascii="Times New Roman" w:hAnsi="Times New Roman" w:cs="Times New Roman"/>
          <w:sz w:val="28"/>
          <w:szCs w:val="28"/>
        </w:rPr>
        <w:t>т</w:t>
      </w:r>
      <w:r w:rsidRPr="009D41D2">
        <w:rPr>
          <w:rFonts w:ascii="Times New Roman" w:hAnsi="Times New Roman" w:cs="Times New Roman"/>
          <w:sz w:val="28"/>
          <w:szCs w:val="28"/>
        </w:rPr>
        <w:t xml:space="preserve">аблице </w:t>
      </w:r>
      <w:r w:rsidR="00027A1B">
        <w:rPr>
          <w:rFonts w:ascii="Times New Roman" w:hAnsi="Times New Roman" w:cs="Times New Roman"/>
          <w:sz w:val="28"/>
          <w:szCs w:val="28"/>
        </w:rPr>
        <w:t>5</w:t>
      </w:r>
      <w:r w:rsidRPr="009D41D2">
        <w:rPr>
          <w:rFonts w:ascii="Times New Roman" w:hAnsi="Times New Roman" w:cs="Times New Roman"/>
          <w:sz w:val="28"/>
          <w:szCs w:val="28"/>
        </w:rPr>
        <w:t>.</w:t>
      </w:r>
    </w:p>
    <w:p w14:paraId="1072F103" w14:textId="77777777" w:rsidR="00CF10B3" w:rsidRPr="0056750B" w:rsidRDefault="00CF10B3" w:rsidP="00CF10B3">
      <w:pPr>
        <w:spacing w:after="0" w:line="240" w:lineRule="auto"/>
        <w:ind w:firstLine="709"/>
        <w:jc w:val="both"/>
        <w:rPr>
          <w:rFonts w:ascii="Times New Roman" w:hAnsi="Times New Roman" w:cs="Times New Roman"/>
          <w:sz w:val="28"/>
          <w:szCs w:val="28"/>
        </w:rPr>
      </w:pPr>
    </w:p>
    <w:p w14:paraId="664AD26E" w14:textId="4ACA5399" w:rsidR="00CF10B3" w:rsidRDefault="00F672CB" w:rsidP="00CF10B3">
      <w:pPr>
        <w:spacing w:line="240" w:lineRule="auto"/>
        <w:rPr>
          <w:rFonts w:ascii="Times New Roman" w:hAnsi="Times New Roman" w:cs="Times New Roman"/>
          <w:sz w:val="28"/>
          <w:szCs w:val="28"/>
          <w:lang w:val="en-US"/>
        </w:rPr>
      </w:pPr>
      <w:r>
        <w:rPr>
          <w:rFonts w:ascii="Times New Roman" w:hAnsi="Times New Roman" w:cs="Times New Roman"/>
          <w:sz w:val="28"/>
          <w:szCs w:val="28"/>
        </w:rPr>
        <w:t xml:space="preserve">Таблица </w:t>
      </w:r>
      <w:r w:rsidR="00027A1B">
        <w:rPr>
          <w:rFonts w:ascii="Times New Roman" w:hAnsi="Times New Roman" w:cs="Times New Roman"/>
          <w:sz w:val="28"/>
          <w:szCs w:val="28"/>
        </w:rPr>
        <w:t>5</w:t>
      </w:r>
      <w:r w:rsidR="0007580E">
        <w:rPr>
          <w:rFonts w:ascii="Times New Roman" w:hAnsi="Times New Roman" w:cs="Times New Roman"/>
          <w:sz w:val="28"/>
          <w:szCs w:val="28"/>
        </w:rPr>
        <w:t xml:space="preserve"> </w:t>
      </w:r>
      <w:r w:rsidR="00ED7B08">
        <w:rPr>
          <w:rFonts w:ascii="Times New Roman" w:hAnsi="Times New Roman" w:cs="Times New Roman"/>
          <w:sz w:val="28"/>
          <w:szCs w:val="28"/>
        </w:rPr>
        <w:t>–</w:t>
      </w:r>
      <w:r>
        <w:rPr>
          <w:rFonts w:ascii="Times New Roman" w:hAnsi="Times New Roman" w:cs="Times New Roman"/>
          <w:sz w:val="28"/>
          <w:szCs w:val="28"/>
        </w:rPr>
        <w:t xml:space="preserve"> </w:t>
      </w:r>
      <w:r w:rsidRPr="00C83E51">
        <w:rPr>
          <w:rFonts w:ascii="Times New Roman" w:hAnsi="Times New Roman" w:cs="Times New Roman"/>
          <w:sz w:val="28"/>
          <w:szCs w:val="28"/>
        </w:rPr>
        <w:t>Результаты корреляционного анализа</w:t>
      </w:r>
    </w:p>
    <w:tbl>
      <w:tblPr>
        <w:tblStyle w:val="af"/>
        <w:tblW w:w="9474" w:type="dxa"/>
        <w:tblLayout w:type="fixed"/>
        <w:tblLook w:val="04A0" w:firstRow="1" w:lastRow="0" w:firstColumn="1" w:lastColumn="0" w:noHBand="0" w:noVBand="1"/>
      </w:tblPr>
      <w:tblGrid>
        <w:gridCol w:w="675"/>
        <w:gridCol w:w="851"/>
        <w:gridCol w:w="992"/>
        <w:gridCol w:w="851"/>
        <w:gridCol w:w="850"/>
        <w:gridCol w:w="851"/>
        <w:gridCol w:w="850"/>
        <w:gridCol w:w="851"/>
        <w:gridCol w:w="992"/>
        <w:gridCol w:w="850"/>
        <w:gridCol w:w="861"/>
      </w:tblGrid>
      <w:tr w:rsidR="00F672CB" w:rsidRPr="00AD6492" w14:paraId="4390353E" w14:textId="77777777" w:rsidTr="00F672CB">
        <w:tc>
          <w:tcPr>
            <w:tcW w:w="675" w:type="dxa"/>
          </w:tcPr>
          <w:p w14:paraId="6EFD1C62" w14:textId="792896AD" w:rsidR="00F672CB" w:rsidRPr="00AD6492" w:rsidRDefault="00F672CB" w:rsidP="00CF10B3">
            <w:pPr>
              <w:jc w:val="center"/>
              <w:rPr>
                <w:rFonts w:ascii="Times New Roman" w:hAnsi="Times New Roman" w:cs="Times New Roman"/>
                <w:sz w:val="20"/>
                <w:szCs w:val="20"/>
              </w:rPr>
            </w:pPr>
          </w:p>
        </w:tc>
        <w:tc>
          <w:tcPr>
            <w:tcW w:w="851" w:type="dxa"/>
          </w:tcPr>
          <w:p w14:paraId="7F36D788" w14:textId="07D28AF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1</w:t>
            </w:r>
          </w:p>
        </w:tc>
        <w:tc>
          <w:tcPr>
            <w:tcW w:w="992" w:type="dxa"/>
          </w:tcPr>
          <w:p w14:paraId="75F766E0" w14:textId="33299B5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2</w:t>
            </w:r>
          </w:p>
        </w:tc>
        <w:tc>
          <w:tcPr>
            <w:tcW w:w="851" w:type="dxa"/>
          </w:tcPr>
          <w:p w14:paraId="2F32A3ED" w14:textId="5E3842B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3</w:t>
            </w:r>
          </w:p>
        </w:tc>
        <w:tc>
          <w:tcPr>
            <w:tcW w:w="850" w:type="dxa"/>
          </w:tcPr>
          <w:p w14:paraId="44C77B03" w14:textId="2F658ECD"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4</w:t>
            </w:r>
          </w:p>
        </w:tc>
        <w:tc>
          <w:tcPr>
            <w:tcW w:w="851" w:type="dxa"/>
          </w:tcPr>
          <w:p w14:paraId="33C6F99B" w14:textId="66241A26"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5</w:t>
            </w:r>
          </w:p>
        </w:tc>
        <w:tc>
          <w:tcPr>
            <w:tcW w:w="850" w:type="dxa"/>
          </w:tcPr>
          <w:p w14:paraId="73628F24" w14:textId="120C0F2E"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6</w:t>
            </w:r>
          </w:p>
        </w:tc>
        <w:tc>
          <w:tcPr>
            <w:tcW w:w="851" w:type="dxa"/>
          </w:tcPr>
          <w:p w14:paraId="271A3E22" w14:textId="73AF165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7</w:t>
            </w:r>
          </w:p>
        </w:tc>
        <w:tc>
          <w:tcPr>
            <w:tcW w:w="992" w:type="dxa"/>
          </w:tcPr>
          <w:p w14:paraId="34CE60F7" w14:textId="1EF94ED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8</w:t>
            </w:r>
          </w:p>
        </w:tc>
        <w:tc>
          <w:tcPr>
            <w:tcW w:w="850" w:type="dxa"/>
          </w:tcPr>
          <w:p w14:paraId="6C6AA990" w14:textId="5D52675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9</w:t>
            </w:r>
          </w:p>
        </w:tc>
        <w:tc>
          <w:tcPr>
            <w:tcW w:w="861" w:type="dxa"/>
          </w:tcPr>
          <w:p w14:paraId="52F7DE3D" w14:textId="3D53819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10</w:t>
            </w:r>
          </w:p>
        </w:tc>
      </w:tr>
      <w:tr w:rsidR="00F672CB" w:rsidRPr="00AD6492" w14:paraId="46E39363" w14:textId="77777777" w:rsidTr="00F672CB">
        <w:tc>
          <w:tcPr>
            <w:tcW w:w="675" w:type="dxa"/>
          </w:tcPr>
          <w:p w14:paraId="7F1E392E" w14:textId="47A084C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1</w:t>
            </w:r>
          </w:p>
        </w:tc>
        <w:tc>
          <w:tcPr>
            <w:tcW w:w="851" w:type="dxa"/>
          </w:tcPr>
          <w:p w14:paraId="45849B43" w14:textId="5972004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992" w:type="dxa"/>
          </w:tcPr>
          <w:p w14:paraId="0B45356E" w14:textId="69EFC61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791F7980" w14:textId="79250B6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47851AB6" w14:textId="7A388A57"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585E91A8" w14:textId="34A8B71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3F06B632" w14:textId="70703B80"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7F885FAC" w14:textId="5F8F89E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2DCB3C93" w14:textId="6C961287"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68DFAD3D" w14:textId="7233A1E0"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6805F531" w14:textId="16E04C80"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509D5831" w14:textId="77777777" w:rsidTr="00F672CB">
        <w:tc>
          <w:tcPr>
            <w:tcW w:w="675" w:type="dxa"/>
          </w:tcPr>
          <w:p w14:paraId="53FE0DCF" w14:textId="433D48A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2</w:t>
            </w:r>
          </w:p>
        </w:tc>
        <w:tc>
          <w:tcPr>
            <w:tcW w:w="851" w:type="dxa"/>
          </w:tcPr>
          <w:p w14:paraId="5464B050" w14:textId="2A6B0FC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35CCDF67" w14:textId="315AD3E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51" w:type="dxa"/>
          </w:tcPr>
          <w:p w14:paraId="0FA3534E" w14:textId="45EFCB2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07BF857F" w14:textId="79255DF3"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5971086A" w14:textId="2512198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605CBBF3" w14:textId="61F89AFD"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60A33344" w14:textId="25EDC46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6FF2974F" w14:textId="5D17B58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48A3A936" w14:textId="4D19889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499F4BAB" w14:textId="75337CA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60FC6F51" w14:textId="77777777" w:rsidTr="00F672CB">
        <w:tc>
          <w:tcPr>
            <w:tcW w:w="675" w:type="dxa"/>
          </w:tcPr>
          <w:p w14:paraId="09733F7C" w14:textId="044D16D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3</w:t>
            </w:r>
          </w:p>
        </w:tc>
        <w:tc>
          <w:tcPr>
            <w:tcW w:w="851" w:type="dxa"/>
          </w:tcPr>
          <w:p w14:paraId="255736C4" w14:textId="6803581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1DDCB1F4" w14:textId="4E314BE3"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36A3B2AF" w14:textId="29E2D27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50" w:type="dxa"/>
          </w:tcPr>
          <w:p w14:paraId="410AC3A2" w14:textId="68692BE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54FFF272" w14:textId="7DF8133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7A04DC06" w14:textId="6349A31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2779BF80" w14:textId="2020CA4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04B46BF1" w14:textId="72F8A29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189DB93F" w14:textId="06D0E2A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75D85E4E" w14:textId="3E16722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08F03CD4" w14:textId="77777777" w:rsidTr="00F672CB">
        <w:tc>
          <w:tcPr>
            <w:tcW w:w="675" w:type="dxa"/>
          </w:tcPr>
          <w:p w14:paraId="0236ACAE" w14:textId="7FF75686"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4</w:t>
            </w:r>
          </w:p>
        </w:tc>
        <w:tc>
          <w:tcPr>
            <w:tcW w:w="851" w:type="dxa"/>
          </w:tcPr>
          <w:p w14:paraId="068B4FCE" w14:textId="2E9F3F1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298134FB" w14:textId="30EEEAF0"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5CDA52ED" w14:textId="425E8D67"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3EAC26D0" w14:textId="3CD2046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51" w:type="dxa"/>
          </w:tcPr>
          <w:p w14:paraId="6D59D5CC" w14:textId="57D25F8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2A6BE3F4" w14:textId="407479C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0814D040" w14:textId="18326C7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2185DB1A" w14:textId="77B71227"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27334299" w14:textId="4E671E0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748EAC5D" w14:textId="73B7416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6C88D642" w14:textId="77777777" w:rsidTr="00ED7B08">
        <w:tc>
          <w:tcPr>
            <w:tcW w:w="675" w:type="dxa"/>
            <w:tcBorders>
              <w:bottom w:val="single" w:sz="4" w:space="0" w:color="auto"/>
            </w:tcBorders>
          </w:tcPr>
          <w:p w14:paraId="1F00EB79" w14:textId="681776B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5</w:t>
            </w:r>
          </w:p>
        </w:tc>
        <w:tc>
          <w:tcPr>
            <w:tcW w:w="851" w:type="dxa"/>
            <w:tcBorders>
              <w:bottom w:val="single" w:sz="4" w:space="0" w:color="auto"/>
            </w:tcBorders>
          </w:tcPr>
          <w:p w14:paraId="0156399B" w14:textId="0A96AE8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Borders>
              <w:bottom w:val="single" w:sz="4" w:space="0" w:color="auto"/>
            </w:tcBorders>
          </w:tcPr>
          <w:p w14:paraId="63ECAF12" w14:textId="1B67706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Borders>
              <w:bottom w:val="single" w:sz="4" w:space="0" w:color="auto"/>
            </w:tcBorders>
          </w:tcPr>
          <w:p w14:paraId="0A05357D" w14:textId="449A2ED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Borders>
              <w:bottom w:val="single" w:sz="4" w:space="0" w:color="auto"/>
            </w:tcBorders>
          </w:tcPr>
          <w:p w14:paraId="04E1A33A" w14:textId="0E2CB73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Borders>
              <w:bottom w:val="single" w:sz="4" w:space="0" w:color="auto"/>
            </w:tcBorders>
          </w:tcPr>
          <w:p w14:paraId="5F3F9EFE" w14:textId="5DB501B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50" w:type="dxa"/>
            <w:tcBorders>
              <w:bottom w:val="single" w:sz="4" w:space="0" w:color="auto"/>
            </w:tcBorders>
          </w:tcPr>
          <w:p w14:paraId="26C35596" w14:textId="59EC5751"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Borders>
              <w:bottom w:val="single" w:sz="4" w:space="0" w:color="auto"/>
            </w:tcBorders>
          </w:tcPr>
          <w:p w14:paraId="2EB710C5" w14:textId="38DC339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Borders>
              <w:bottom w:val="single" w:sz="4" w:space="0" w:color="auto"/>
            </w:tcBorders>
          </w:tcPr>
          <w:p w14:paraId="400B0EA9" w14:textId="51A04CF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Borders>
              <w:bottom w:val="single" w:sz="4" w:space="0" w:color="auto"/>
            </w:tcBorders>
          </w:tcPr>
          <w:p w14:paraId="033E52F9" w14:textId="1A33580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Borders>
              <w:bottom w:val="single" w:sz="4" w:space="0" w:color="auto"/>
            </w:tcBorders>
          </w:tcPr>
          <w:p w14:paraId="0901CB50" w14:textId="3558497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26739983" w14:textId="77777777" w:rsidTr="00ED7B08">
        <w:tc>
          <w:tcPr>
            <w:tcW w:w="675" w:type="dxa"/>
            <w:tcBorders>
              <w:bottom w:val="nil"/>
            </w:tcBorders>
          </w:tcPr>
          <w:p w14:paraId="79F94D58" w14:textId="2B079C2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6</w:t>
            </w:r>
          </w:p>
        </w:tc>
        <w:tc>
          <w:tcPr>
            <w:tcW w:w="851" w:type="dxa"/>
            <w:tcBorders>
              <w:bottom w:val="nil"/>
            </w:tcBorders>
          </w:tcPr>
          <w:p w14:paraId="6C191E7E" w14:textId="4664676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Borders>
              <w:bottom w:val="nil"/>
            </w:tcBorders>
          </w:tcPr>
          <w:p w14:paraId="1AB3B10D" w14:textId="23D62F04"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Borders>
              <w:bottom w:val="nil"/>
            </w:tcBorders>
          </w:tcPr>
          <w:p w14:paraId="7A9BFB23" w14:textId="5E12381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Borders>
              <w:bottom w:val="nil"/>
            </w:tcBorders>
          </w:tcPr>
          <w:p w14:paraId="4CFE6F7D" w14:textId="17916AF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Borders>
              <w:bottom w:val="nil"/>
            </w:tcBorders>
          </w:tcPr>
          <w:p w14:paraId="5807FF53" w14:textId="566B4DE3"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Borders>
              <w:bottom w:val="nil"/>
            </w:tcBorders>
          </w:tcPr>
          <w:p w14:paraId="45DB0917" w14:textId="133C1DA6"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51" w:type="dxa"/>
            <w:tcBorders>
              <w:bottom w:val="nil"/>
            </w:tcBorders>
          </w:tcPr>
          <w:p w14:paraId="7EF88D72" w14:textId="633517E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Borders>
              <w:bottom w:val="nil"/>
            </w:tcBorders>
          </w:tcPr>
          <w:p w14:paraId="2057434E" w14:textId="0B8EC7F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Borders>
              <w:bottom w:val="nil"/>
            </w:tcBorders>
          </w:tcPr>
          <w:p w14:paraId="4EBDC899" w14:textId="09E0184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Borders>
              <w:bottom w:val="nil"/>
            </w:tcBorders>
          </w:tcPr>
          <w:p w14:paraId="61C57770" w14:textId="1F0B9A6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16CBC188" w14:textId="77777777" w:rsidTr="00F672CB">
        <w:tc>
          <w:tcPr>
            <w:tcW w:w="675" w:type="dxa"/>
          </w:tcPr>
          <w:p w14:paraId="321E06F9" w14:textId="1EA0CB20"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7</w:t>
            </w:r>
          </w:p>
        </w:tc>
        <w:tc>
          <w:tcPr>
            <w:tcW w:w="851" w:type="dxa"/>
          </w:tcPr>
          <w:p w14:paraId="44FE4E68" w14:textId="71D7669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6B12BE5A" w14:textId="3EDA2BB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491D62FA" w14:textId="0A65958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076AFA66" w14:textId="56BE273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2E14CBE9" w14:textId="75343C9E"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6EDF6D9A" w14:textId="009DE153"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0C7CA37C" w14:textId="2D7C232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992" w:type="dxa"/>
          </w:tcPr>
          <w:p w14:paraId="24988D29" w14:textId="46FF1F6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0B6C31D1" w14:textId="0E3EC77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50BFE32F" w14:textId="5E0974D6"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595ACC02" w14:textId="77777777" w:rsidTr="00F672CB">
        <w:tc>
          <w:tcPr>
            <w:tcW w:w="675" w:type="dxa"/>
          </w:tcPr>
          <w:p w14:paraId="563C7241" w14:textId="7681D48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8</w:t>
            </w:r>
          </w:p>
        </w:tc>
        <w:tc>
          <w:tcPr>
            <w:tcW w:w="851" w:type="dxa"/>
          </w:tcPr>
          <w:p w14:paraId="67F7FD1B" w14:textId="53B5876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2FB5D851" w14:textId="0F3009A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6E38574A" w14:textId="4CAA485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0279B71C" w14:textId="3B57402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12725F01" w14:textId="418B30AD"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48B354D3" w14:textId="19040CB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22C9FA9F" w14:textId="6454AB40"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39A062AE" w14:textId="52A012E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50" w:type="dxa"/>
          </w:tcPr>
          <w:p w14:paraId="58F67A89" w14:textId="124AF61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02C7C4FF" w14:textId="061B029E"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3313AFD2" w14:textId="77777777" w:rsidTr="00F672CB">
        <w:tc>
          <w:tcPr>
            <w:tcW w:w="675" w:type="dxa"/>
          </w:tcPr>
          <w:p w14:paraId="716EB4FE" w14:textId="37057CD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9</w:t>
            </w:r>
          </w:p>
        </w:tc>
        <w:tc>
          <w:tcPr>
            <w:tcW w:w="851" w:type="dxa"/>
          </w:tcPr>
          <w:p w14:paraId="3F2263B1" w14:textId="4DE4569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25575B0A" w14:textId="41F4C04F"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234C4B07" w14:textId="0788E9C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40E70E74" w14:textId="0689ECB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7B2259D8" w14:textId="44D7F2E6"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6FDDAE46" w14:textId="1DDC5B7A"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2673A88B" w14:textId="25578CC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3E15B2BD" w14:textId="4DA7B402"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6176D91F" w14:textId="275A7723"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c>
          <w:tcPr>
            <w:tcW w:w="861" w:type="dxa"/>
          </w:tcPr>
          <w:p w14:paraId="277459A6" w14:textId="17343679"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r>
      <w:tr w:rsidR="00F672CB" w:rsidRPr="00AD6492" w14:paraId="49455599" w14:textId="77777777" w:rsidTr="00F672CB">
        <w:tc>
          <w:tcPr>
            <w:tcW w:w="675" w:type="dxa"/>
          </w:tcPr>
          <w:p w14:paraId="54026332" w14:textId="7FA3AD37"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S</w:t>
            </w:r>
            <w:r w:rsidRPr="00AD6492">
              <w:rPr>
                <w:rFonts w:ascii="Times New Roman" w:hAnsi="Times New Roman" w:cs="Times New Roman"/>
                <w:sz w:val="20"/>
                <w:szCs w:val="20"/>
                <w:vertAlign w:val="subscript"/>
              </w:rPr>
              <w:t>10</w:t>
            </w:r>
          </w:p>
        </w:tc>
        <w:tc>
          <w:tcPr>
            <w:tcW w:w="851" w:type="dxa"/>
          </w:tcPr>
          <w:p w14:paraId="7AA45F1C" w14:textId="2FD5AA9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0EE1AF3C" w14:textId="554FD06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030C403B" w14:textId="0378D4CC"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0808CA17" w14:textId="5826B9C5"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543D7FBE" w14:textId="0B585A0E"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565A6D03" w14:textId="16D80F27"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1" w:type="dxa"/>
          </w:tcPr>
          <w:p w14:paraId="6614E434" w14:textId="428A8F68"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992" w:type="dxa"/>
          </w:tcPr>
          <w:p w14:paraId="4A83901B" w14:textId="7A53C95B"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50" w:type="dxa"/>
          </w:tcPr>
          <w:p w14:paraId="343C4742" w14:textId="10AC7DC3"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0.999</w:t>
            </w:r>
          </w:p>
        </w:tc>
        <w:tc>
          <w:tcPr>
            <w:tcW w:w="861" w:type="dxa"/>
          </w:tcPr>
          <w:p w14:paraId="07867497" w14:textId="26D6E376" w:rsidR="00F672CB" w:rsidRPr="00AD6492" w:rsidRDefault="00F672CB" w:rsidP="00CF10B3">
            <w:pPr>
              <w:jc w:val="center"/>
              <w:rPr>
                <w:rFonts w:ascii="Times New Roman" w:hAnsi="Times New Roman" w:cs="Times New Roman"/>
                <w:sz w:val="20"/>
                <w:szCs w:val="20"/>
              </w:rPr>
            </w:pPr>
            <w:r w:rsidRPr="00AD6492">
              <w:rPr>
                <w:rFonts w:ascii="Times New Roman" w:hAnsi="Times New Roman" w:cs="Times New Roman"/>
                <w:sz w:val="20"/>
                <w:szCs w:val="20"/>
              </w:rPr>
              <w:t>1.000</w:t>
            </w:r>
          </w:p>
        </w:tc>
      </w:tr>
    </w:tbl>
    <w:p w14:paraId="2D226A86" w14:textId="77777777" w:rsidR="003628B6" w:rsidRDefault="003628B6" w:rsidP="00CF10B3">
      <w:pPr>
        <w:spacing w:after="0" w:line="240" w:lineRule="auto"/>
        <w:ind w:firstLine="709"/>
        <w:jc w:val="both"/>
        <w:rPr>
          <w:rFonts w:ascii="Times New Roman" w:hAnsi="Times New Roman" w:cs="Times New Roman"/>
          <w:sz w:val="28"/>
          <w:szCs w:val="28"/>
        </w:rPr>
      </w:pPr>
    </w:p>
    <w:p w14:paraId="271C448E" w14:textId="7F4D4D91" w:rsidR="0072178D" w:rsidRPr="0072178D" w:rsidRDefault="0072178D" w:rsidP="00CF10B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72178D">
        <w:rPr>
          <w:rFonts w:ascii="Times New Roman" w:hAnsi="Times New Roman" w:cs="Times New Roman"/>
          <w:sz w:val="28"/>
          <w:szCs w:val="28"/>
        </w:rPr>
        <w:t>рактически идентичные значения коэффициентов корреляции свидетельствуют о том, что все измерения имеют тесную взаимосвязь и изменяются в одном направлении. Это подтверждает стабильность и точность проведенных анализов, что важно для воспроизводимости результатов.</w:t>
      </w:r>
    </w:p>
    <w:p w14:paraId="7A4F1D9E" w14:textId="40E23D97" w:rsidR="0072178D" w:rsidRPr="0072178D" w:rsidRDefault="0072178D" w:rsidP="0072178D">
      <w:pPr>
        <w:spacing w:after="0" w:line="240" w:lineRule="auto"/>
        <w:ind w:firstLine="709"/>
        <w:jc w:val="both"/>
        <w:rPr>
          <w:rFonts w:ascii="Times New Roman" w:hAnsi="Times New Roman" w:cs="Times New Roman"/>
          <w:sz w:val="28"/>
          <w:szCs w:val="28"/>
        </w:rPr>
      </w:pPr>
      <w:r w:rsidRPr="0072178D">
        <w:rPr>
          <w:rFonts w:ascii="Times New Roman" w:hAnsi="Times New Roman" w:cs="Times New Roman"/>
          <w:sz w:val="28"/>
          <w:szCs w:val="28"/>
        </w:rPr>
        <w:t xml:space="preserve">Корреляция, приближающаяся к 1, между всеми измерениями указывает на наличие </w:t>
      </w:r>
      <w:proofErr w:type="spellStart"/>
      <w:r w:rsidRPr="0072178D">
        <w:rPr>
          <w:rFonts w:ascii="Times New Roman" w:hAnsi="Times New Roman" w:cs="Times New Roman"/>
          <w:sz w:val="28"/>
          <w:szCs w:val="28"/>
        </w:rPr>
        <w:t>мультиколлинеарности</w:t>
      </w:r>
      <w:proofErr w:type="spellEnd"/>
      <w:r w:rsidRPr="0072178D">
        <w:rPr>
          <w:rFonts w:ascii="Times New Roman" w:hAnsi="Times New Roman" w:cs="Times New Roman"/>
          <w:sz w:val="28"/>
          <w:szCs w:val="28"/>
        </w:rPr>
        <w:t xml:space="preserve">, </w:t>
      </w:r>
      <w:r w:rsidR="00110D3F" w:rsidRPr="00110D3F">
        <w:rPr>
          <w:rFonts w:ascii="Times New Roman" w:hAnsi="Times New Roman" w:cs="Times New Roman"/>
          <w:sz w:val="28"/>
          <w:szCs w:val="28"/>
        </w:rPr>
        <w:t xml:space="preserve">наличие линейной зависимости </w:t>
      </w:r>
      <w:r w:rsidR="00110D3F">
        <w:rPr>
          <w:rFonts w:ascii="Times New Roman" w:hAnsi="Times New Roman" w:cs="Times New Roman"/>
          <w:sz w:val="28"/>
          <w:szCs w:val="28"/>
        </w:rPr>
        <w:t>между переменными, к</w:t>
      </w:r>
      <w:r w:rsidRPr="0072178D">
        <w:rPr>
          <w:rFonts w:ascii="Times New Roman" w:hAnsi="Times New Roman" w:cs="Times New Roman"/>
          <w:sz w:val="28"/>
          <w:szCs w:val="28"/>
        </w:rPr>
        <w:t xml:space="preserve">огда </w:t>
      </w:r>
      <w:r w:rsidR="00110D3F">
        <w:rPr>
          <w:rFonts w:ascii="Times New Roman" w:hAnsi="Times New Roman" w:cs="Times New Roman"/>
          <w:sz w:val="28"/>
          <w:szCs w:val="28"/>
        </w:rPr>
        <w:t xml:space="preserve">они </w:t>
      </w:r>
      <w:r w:rsidRPr="0072178D">
        <w:rPr>
          <w:rFonts w:ascii="Times New Roman" w:hAnsi="Times New Roman" w:cs="Times New Roman"/>
          <w:sz w:val="28"/>
          <w:szCs w:val="28"/>
        </w:rPr>
        <w:t xml:space="preserve">содержат схожую информацию. Это свидетельствует о том, что данные переменные частично или полностью дублируют друг друга. Присутствие </w:t>
      </w:r>
      <w:proofErr w:type="spellStart"/>
      <w:r w:rsidRPr="0072178D">
        <w:rPr>
          <w:rFonts w:ascii="Times New Roman" w:hAnsi="Times New Roman" w:cs="Times New Roman"/>
          <w:sz w:val="28"/>
          <w:szCs w:val="28"/>
        </w:rPr>
        <w:t>мультиколлинеарности</w:t>
      </w:r>
      <w:proofErr w:type="spellEnd"/>
      <w:r w:rsidRPr="0072178D">
        <w:rPr>
          <w:rFonts w:ascii="Times New Roman" w:hAnsi="Times New Roman" w:cs="Times New Roman"/>
          <w:sz w:val="28"/>
          <w:szCs w:val="28"/>
        </w:rPr>
        <w:t xml:space="preserve"> может упростить дальнейший анализ, поскольку нет необходимости учитывать все 10 измерений для получения точного результата — достаточно выбрать ключевые переменные.</w:t>
      </w:r>
    </w:p>
    <w:p w14:paraId="162393B5" w14:textId="43367E06" w:rsidR="0072178D" w:rsidRPr="0072178D" w:rsidRDefault="0072178D" w:rsidP="0072178D">
      <w:pPr>
        <w:spacing w:after="0" w:line="240" w:lineRule="auto"/>
        <w:ind w:firstLine="709"/>
        <w:jc w:val="both"/>
        <w:rPr>
          <w:rFonts w:ascii="Times New Roman" w:hAnsi="Times New Roman" w:cs="Times New Roman"/>
          <w:sz w:val="28"/>
          <w:szCs w:val="28"/>
        </w:rPr>
      </w:pPr>
      <w:r w:rsidRPr="00110D3F">
        <w:rPr>
          <w:rFonts w:ascii="Times New Roman" w:hAnsi="Times New Roman" w:cs="Times New Roman"/>
          <w:i/>
          <w:sz w:val="28"/>
          <w:szCs w:val="28"/>
        </w:rPr>
        <w:t>Надежность метода.</w:t>
      </w:r>
      <w:r>
        <w:rPr>
          <w:rFonts w:ascii="Times New Roman" w:hAnsi="Times New Roman" w:cs="Times New Roman"/>
          <w:sz w:val="28"/>
          <w:szCs w:val="28"/>
        </w:rPr>
        <w:t xml:space="preserve"> </w:t>
      </w:r>
      <w:r w:rsidRPr="0072178D">
        <w:rPr>
          <w:rFonts w:ascii="Times New Roman" w:hAnsi="Times New Roman" w:cs="Times New Roman"/>
          <w:sz w:val="28"/>
          <w:szCs w:val="28"/>
        </w:rPr>
        <w:t>Высокие значения корреляционных коэффициентов подтверждают надежность применяемого метода анализа. Если бы наблюдались значительно более низкие коэффициенты корреляции, это могло бы указывать на недостатки воспроизводимости или наличие ошибок в измерениях.</w:t>
      </w:r>
    </w:p>
    <w:p w14:paraId="6D499412" w14:textId="77777777" w:rsidR="0072178D" w:rsidRDefault="0072178D" w:rsidP="0072178D">
      <w:pPr>
        <w:spacing w:after="0" w:line="240" w:lineRule="auto"/>
        <w:ind w:firstLine="709"/>
        <w:jc w:val="both"/>
        <w:rPr>
          <w:rFonts w:ascii="Times New Roman" w:hAnsi="Times New Roman" w:cs="Times New Roman"/>
          <w:sz w:val="28"/>
          <w:szCs w:val="28"/>
        </w:rPr>
      </w:pPr>
      <w:r w:rsidRPr="00110D3F">
        <w:rPr>
          <w:rFonts w:ascii="Times New Roman" w:hAnsi="Times New Roman" w:cs="Times New Roman"/>
          <w:i/>
          <w:sz w:val="28"/>
          <w:szCs w:val="28"/>
        </w:rPr>
        <w:t>Оптимизация анализа.</w:t>
      </w:r>
      <w:r>
        <w:rPr>
          <w:rFonts w:ascii="Times New Roman" w:hAnsi="Times New Roman" w:cs="Times New Roman"/>
          <w:sz w:val="28"/>
          <w:szCs w:val="28"/>
        </w:rPr>
        <w:t xml:space="preserve"> </w:t>
      </w:r>
      <w:r w:rsidRPr="0072178D">
        <w:rPr>
          <w:rFonts w:ascii="Times New Roman" w:hAnsi="Times New Roman" w:cs="Times New Roman"/>
          <w:sz w:val="28"/>
          <w:szCs w:val="28"/>
        </w:rPr>
        <w:t>Учитывая высокую степень линейной зависимости между переменными, возможна оптимизация анализа путем сокращения количества измерений. Это позволит упростить процедуру анализа без существенной потери точности, что повысит эффективность исследования.</w:t>
      </w:r>
    </w:p>
    <w:p w14:paraId="4C4D4281" w14:textId="2D3C7D08" w:rsidR="0072178D" w:rsidRDefault="00D423B4" w:rsidP="00D423B4">
      <w:pPr>
        <w:spacing w:after="0" w:line="240" w:lineRule="auto"/>
        <w:ind w:firstLine="709"/>
        <w:jc w:val="both"/>
        <w:rPr>
          <w:rFonts w:ascii="Times New Roman" w:hAnsi="Times New Roman" w:cs="Times New Roman"/>
          <w:sz w:val="28"/>
          <w:szCs w:val="28"/>
        </w:rPr>
      </w:pPr>
      <w:r w:rsidRPr="00D423B4">
        <w:rPr>
          <w:rFonts w:ascii="Times New Roman" w:hAnsi="Times New Roman" w:cs="Times New Roman"/>
          <w:sz w:val="28"/>
          <w:szCs w:val="28"/>
        </w:rPr>
        <w:t>В соответствии с рисунком 9, визуализация данных в виде тепловой карты значительно упрощает восприятие по сравнению с табличным представлением. Тепловые карты часто используются в Python для наглядной визуализации корреляционных матриц. На рисунке 9 представлена корреляционная матрица, выполненная в виде тепловой карты. Визуализация корреляции между измерениями S1-S10 показывает, что все значения близки к 1, что указывает на сильную положительную корреляцию между параметрами.</w:t>
      </w:r>
    </w:p>
    <w:p w14:paraId="7C047816" w14:textId="3AC25540" w:rsidR="0090266D" w:rsidRDefault="0090266D" w:rsidP="0072178D">
      <w:pPr>
        <w:spacing w:after="0" w:line="240" w:lineRule="auto"/>
        <w:ind w:firstLine="709"/>
        <w:jc w:val="both"/>
        <w:rPr>
          <w:rFonts w:ascii="Times New Roman" w:hAnsi="Times New Roman" w:cs="Times New Roman"/>
          <w:sz w:val="28"/>
          <w:szCs w:val="28"/>
          <w:lang w:val="kk-KZ"/>
        </w:rPr>
      </w:pPr>
      <w:r w:rsidRPr="00C83E51">
        <w:rPr>
          <w:rFonts w:ascii="Times New Roman" w:hAnsi="Times New Roman" w:cs="Times New Roman"/>
          <w:noProof/>
          <w:sz w:val="28"/>
          <w:szCs w:val="28"/>
          <w:lang w:eastAsia="ru-RU"/>
        </w:rPr>
        <w:lastRenderedPageBreak/>
        <w:drawing>
          <wp:inline distT="0" distB="0" distL="0" distR="0" wp14:anchorId="4264D223" wp14:editId="7E4BFD76">
            <wp:extent cx="5135880" cy="3429000"/>
            <wp:effectExtent l="0" t="0" r="7620" b="0"/>
            <wp:docPr id="440991525" name="Рисунок 440991525" descr="C:\Users\LENOVO\Downloads\output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output (24).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572" r="11748"/>
                    <a:stretch/>
                  </pic:blipFill>
                  <pic:spPr bwMode="auto">
                    <a:xfrm>
                      <a:off x="0" y="0"/>
                      <a:ext cx="5153385" cy="3440687"/>
                    </a:xfrm>
                    <a:prstGeom prst="rect">
                      <a:avLst/>
                    </a:prstGeom>
                    <a:noFill/>
                    <a:ln>
                      <a:noFill/>
                    </a:ln>
                    <a:extLst>
                      <a:ext uri="{53640926-AAD7-44D8-BBD7-CCE9431645EC}">
                        <a14:shadowObscured xmlns:a14="http://schemas.microsoft.com/office/drawing/2010/main"/>
                      </a:ext>
                    </a:extLst>
                  </pic:spPr>
                </pic:pic>
              </a:graphicData>
            </a:graphic>
          </wp:inline>
        </w:drawing>
      </w:r>
    </w:p>
    <w:p w14:paraId="5BDC8FC9" w14:textId="77777777" w:rsidR="00613805" w:rsidRPr="00613805" w:rsidRDefault="00613805" w:rsidP="0072178D">
      <w:pPr>
        <w:spacing w:after="0" w:line="240" w:lineRule="auto"/>
        <w:ind w:firstLine="709"/>
        <w:jc w:val="both"/>
        <w:rPr>
          <w:rFonts w:ascii="Times New Roman" w:hAnsi="Times New Roman" w:cs="Times New Roman"/>
          <w:sz w:val="28"/>
          <w:szCs w:val="28"/>
          <w:lang w:val="kk-KZ"/>
        </w:rPr>
      </w:pPr>
    </w:p>
    <w:p w14:paraId="7B75952B" w14:textId="19977BEA" w:rsidR="009D41D2" w:rsidRPr="00613805" w:rsidRDefault="009D41D2" w:rsidP="00027A1B">
      <w:pPr>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sidR="00C91608">
        <w:rPr>
          <w:rFonts w:ascii="Times New Roman" w:eastAsia="Times New Roman" w:hAnsi="Times New Roman" w:cs="Times New Roman"/>
          <w:sz w:val="28"/>
          <w:szCs w:val="28"/>
          <w:lang w:eastAsia="ru-RU"/>
        </w:rPr>
        <w:t>9</w:t>
      </w:r>
      <w:r w:rsidR="0007580E">
        <w:rPr>
          <w:rFonts w:ascii="Times New Roman" w:eastAsia="Times New Roman" w:hAnsi="Times New Roman" w:cs="Times New Roman"/>
          <w:sz w:val="28"/>
          <w:szCs w:val="28"/>
          <w:lang w:eastAsia="ru-RU"/>
        </w:rPr>
        <w:t xml:space="preserve"> </w:t>
      </w:r>
      <w:r w:rsidR="00613805">
        <w:t>–</w:t>
      </w:r>
      <w:r w:rsidR="0007580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Корреляционная матрица между измерениями</w:t>
      </w:r>
    </w:p>
    <w:p w14:paraId="4E501F6B" w14:textId="77777777" w:rsidR="000D4AEE" w:rsidRDefault="000D4AEE" w:rsidP="009D41D2">
      <w:pPr>
        <w:spacing w:after="0" w:line="240" w:lineRule="auto"/>
        <w:ind w:firstLine="709"/>
        <w:jc w:val="both"/>
        <w:rPr>
          <w:rFonts w:ascii="Times New Roman" w:eastAsia="Times New Roman" w:hAnsi="Times New Roman" w:cs="Times New Roman"/>
          <w:sz w:val="28"/>
          <w:szCs w:val="28"/>
          <w:lang w:val="kk-KZ" w:eastAsia="ru-RU"/>
        </w:rPr>
      </w:pPr>
    </w:p>
    <w:p w14:paraId="1C003152" w14:textId="77777777" w:rsidR="009D41D2" w:rsidRPr="009D41D2" w:rsidRDefault="009D41D2" w:rsidP="009D41D2">
      <w:pPr>
        <w:spacing w:after="0" w:line="240" w:lineRule="auto"/>
        <w:ind w:firstLine="709"/>
        <w:jc w:val="both"/>
        <w:rPr>
          <w:rFonts w:ascii="Times New Roman" w:eastAsia="Times New Roman" w:hAnsi="Times New Roman" w:cs="Times New Roman"/>
          <w:sz w:val="28"/>
          <w:szCs w:val="28"/>
          <w:lang w:eastAsia="ru-RU"/>
        </w:rPr>
      </w:pPr>
      <w:r w:rsidRPr="009D41D2">
        <w:rPr>
          <w:rFonts w:ascii="Times New Roman" w:eastAsia="Times New Roman" w:hAnsi="Times New Roman" w:cs="Times New Roman"/>
          <w:sz w:val="28"/>
          <w:szCs w:val="28"/>
          <w:lang w:eastAsia="ru-RU"/>
        </w:rPr>
        <w:t>Темно-красные области на графике указывают на сильную положительную корреляцию (значения близкие к 1), что подтверждает надежность метода и высокую точность измерений.</w:t>
      </w:r>
    </w:p>
    <w:p w14:paraId="4E70E636" w14:textId="77777777" w:rsidR="009D41D2" w:rsidRPr="009D41D2" w:rsidRDefault="009D41D2" w:rsidP="009D41D2">
      <w:pPr>
        <w:spacing w:after="0" w:line="240" w:lineRule="auto"/>
        <w:ind w:firstLine="709"/>
        <w:jc w:val="both"/>
        <w:rPr>
          <w:rFonts w:ascii="Times New Roman" w:eastAsia="Times New Roman" w:hAnsi="Times New Roman" w:cs="Times New Roman"/>
          <w:sz w:val="28"/>
          <w:szCs w:val="28"/>
          <w:lang w:eastAsia="ru-RU"/>
        </w:rPr>
      </w:pPr>
      <w:r w:rsidRPr="009D41D2">
        <w:rPr>
          <w:rFonts w:ascii="Times New Roman" w:eastAsia="Times New Roman" w:hAnsi="Times New Roman" w:cs="Times New Roman"/>
          <w:sz w:val="28"/>
          <w:szCs w:val="28"/>
          <w:lang w:eastAsia="ru-RU"/>
        </w:rPr>
        <w:t>Отсутствие слабых корреляций на тепловой карте также свидетельствует о том, что все измерения имеют схожую динамику и могут рассматриваться как взаимозависимые.</w:t>
      </w:r>
    </w:p>
    <w:p w14:paraId="5C3C9423" w14:textId="77777777" w:rsidR="009D41D2" w:rsidRPr="00F7387C" w:rsidRDefault="009D41D2" w:rsidP="009D41D2">
      <w:pPr>
        <w:spacing w:after="0" w:line="240" w:lineRule="auto"/>
        <w:ind w:firstLine="709"/>
        <w:jc w:val="both"/>
        <w:rPr>
          <w:rFonts w:ascii="Times New Roman" w:eastAsia="Times New Roman" w:hAnsi="Times New Roman" w:cs="Times New Roman"/>
          <w:sz w:val="28"/>
          <w:szCs w:val="28"/>
          <w:lang w:eastAsia="ru-RU"/>
        </w:rPr>
      </w:pPr>
      <w:r w:rsidRPr="00F7387C">
        <w:rPr>
          <w:rFonts w:ascii="Times New Roman" w:eastAsia="Times New Roman" w:hAnsi="Times New Roman" w:cs="Times New Roman"/>
          <w:sz w:val="28"/>
          <w:szCs w:val="28"/>
          <w:lang w:eastAsia="ru-RU"/>
        </w:rPr>
        <w:t>Таким образом, результаты корреляционного анализа подтверждают высокую стабильность и воспроизводимость метода измерений, что подтверждает его надежность для анализа жирнокислотного состава масложировой продукции.</w:t>
      </w:r>
    </w:p>
    <w:p w14:paraId="7EA046CA" w14:textId="77777777" w:rsidR="00D423B4" w:rsidRPr="00E538A7" w:rsidRDefault="00D423B4" w:rsidP="00D423B4">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Рисунок </w:t>
      </w:r>
      <w:r>
        <w:rPr>
          <w:rFonts w:ascii="Times New Roman" w:hAnsi="Times New Roman" w:cs="Times New Roman"/>
          <w:sz w:val="28"/>
          <w:szCs w:val="28"/>
        </w:rPr>
        <w:t>10</w:t>
      </w:r>
      <w:r w:rsidRPr="00A44342">
        <w:rPr>
          <w:rFonts w:ascii="Times New Roman" w:hAnsi="Times New Roman" w:cs="Times New Roman"/>
          <w:sz w:val="28"/>
          <w:szCs w:val="28"/>
        </w:rPr>
        <w:t xml:space="preserve"> наглядно демонстрирует средние значения компонентов с улучшенными 95% доверительными</w:t>
      </w:r>
      <w:r w:rsidRPr="00E538A7">
        <w:rPr>
          <w:rFonts w:ascii="Times New Roman" w:hAnsi="Times New Roman" w:cs="Times New Roman"/>
          <w:sz w:val="28"/>
          <w:szCs w:val="28"/>
        </w:rPr>
        <w:t xml:space="preserve"> интервалами. По оси X указаны различные компоненты, жирные кислоты </w:t>
      </w:r>
      <w:r>
        <w:rPr>
          <w:rFonts w:ascii="Times New Roman" w:hAnsi="Times New Roman" w:cs="Times New Roman"/>
          <w:sz w:val="28"/>
          <w:szCs w:val="28"/>
        </w:rPr>
        <w:t xml:space="preserve">и </w:t>
      </w:r>
      <w:r w:rsidRPr="00E538A7">
        <w:rPr>
          <w:rFonts w:ascii="Times New Roman" w:hAnsi="Times New Roman" w:cs="Times New Roman"/>
          <w:sz w:val="28"/>
          <w:szCs w:val="28"/>
        </w:rPr>
        <w:t xml:space="preserve">другие химические соединения, измеренные в процессе анализа, по оси Y представлены их процентные значения. Каждый из компонентов представлен точкой, которая обозначает среднее значение, а 95% доверительный интервал для каждого компонента отображён в виде небольших красных отрезков, </w:t>
      </w:r>
      <w:r w:rsidRPr="009E6A06">
        <w:rPr>
          <w:rFonts w:ascii="Times New Roman" w:hAnsi="Times New Roman" w:cs="Times New Roman"/>
          <w:sz w:val="28"/>
          <w:szCs w:val="28"/>
        </w:rPr>
        <w:t>показывающих вариабельность данных. Большинство компонентов имеют относительно узкие доверительные интервалы, что свидетельствует о высокой точности измерений и низкой изменчивости результатов. Это особенно хорошо видно для таких компонентов, как C10:0, C16:0, C18:1, где доверительные интервалы</w:t>
      </w:r>
      <w:r w:rsidRPr="00E538A7">
        <w:rPr>
          <w:rFonts w:ascii="Times New Roman" w:hAnsi="Times New Roman" w:cs="Times New Roman"/>
          <w:sz w:val="28"/>
          <w:szCs w:val="28"/>
        </w:rPr>
        <w:t xml:space="preserve"> минимальны, что говорит о стабильности данных для этих компонентов.</w:t>
      </w:r>
    </w:p>
    <w:p w14:paraId="6FE74C3D" w14:textId="77777777" w:rsidR="0090266D" w:rsidRPr="00C83E51" w:rsidRDefault="0090266D" w:rsidP="0090266D">
      <w:pPr>
        <w:spacing w:after="0" w:line="240" w:lineRule="auto"/>
        <w:ind w:firstLine="709"/>
        <w:jc w:val="both"/>
        <w:rPr>
          <w:rFonts w:ascii="Times New Roman" w:hAnsi="Times New Roman" w:cs="Times New Roman"/>
          <w:sz w:val="28"/>
          <w:szCs w:val="28"/>
        </w:rPr>
      </w:pPr>
    </w:p>
    <w:p w14:paraId="1764C1F0" w14:textId="77777777" w:rsidR="0090266D" w:rsidRDefault="0090266D" w:rsidP="0090266D">
      <w:pPr>
        <w:spacing w:after="0" w:line="240" w:lineRule="auto"/>
        <w:jc w:val="both"/>
        <w:rPr>
          <w:rFonts w:ascii="Times New Roman" w:hAnsi="Times New Roman" w:cs="Times New Roman"/>
          <w:sz w:val="28"/>
          <w:szCs w:val="28"/>
          <w:lang w:val="kk-KZ"/>
        </w:rPr>
      </w:pPr>
      <w:r w:rsidRPr="00C83E51">
        <w:rPr>
          <w:rFonts w:ascii="Times New Roman" w:hAnsi="Times New Roman" w:cs="Times New Roman"/>
          <w:noProof/>
          <w:sz w:val="28"/>
          <w:szCs w:val="28"/>
          <w:lang w:eastAsia="ru-RU"/>
        </w:rPr>
        <w:lastRenderedPageBreak/>
        <w:drawing>
          <wp:inline distT="0" distB="0" distL="0" distR="0" wp14:anchorId="5E4F7511" wp14:editId="78E29F6D">
            <wp:extent cx="5640779" cy="3252958"/>
            <wp:effectExtent l="0" t="0" r="0" b="5080"/>
            <wp:docPr id="1942537435" name="Рисунок 1942537435" descr="C:\Users\LENOVO\Downloads\output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output (25).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364"/>
                    <a:stretch/>
                  </pic:blipFill>
                  <pic:spPr bwMode="auto">
                    <a:xfrm>
                      <a:off x="0" y="0"/>
                      <a:ext cx="5666603" cy="3267850"/>
                    </a:xfrm>
                    <a:prstGeom prst="rect">
                      <a:avLst/>
                    </a:prstGeom>
                    <a:noFill/>
                    <a:ln>
                      <a:noFill/>
                    </a:ln>
                    <a:extLst>
                      <a:ext uri="{53640926-AAD7-44D8-BBD7-CCE9431645EC}">
                        <a14:shadowObscured xmlns:a14="http://schemas.microsoft.com/office/drawing/2010/main"/>
                      </a:ext>
                    </a:extLst>
                  </pic:spPr>
                </pic:pic>
              </a:graphicData>
            </a:graphic>
          </wp:inline>
        </w:drawing>
      </w:r>
    </w:p>
    <w:p w14:paraId="7478709F" w14:textId="77777777" w:rsidR="00613805" w:rsidRPr="00613805" w:rsidRDefault="00613805" w:rsidP="0090266D">
      <w:pPr>
        <w:spacing w:after="0" w:line="240" w:lineRule="auto"/>
        <w:jc w:val="both"/>
        <w:rPr>
          <w:rFonts w:ascii="Times New Roman" w:hAnsi="Times New Roman" w:cs="Times New Roman"/>
          <w:sz w:val="28"/>
          <w:szCs w:val="28"/>
          <w:lang w:val="kk-KZ"/>
        </w:rPr>
      </w:pPr>
    </w:p>
    <w:p w14:paraId="63E32E48" w14:textId="6EE25707" w:rsidR="00E538A7" w:rsidRPr="00D423B4" w:rsidRDefault="00E538A7" w:rsidP="00D423B4">
      <w:pPr>
        <w:spacing w:after="0"/>
        <w:jc w:val="center"/>
        <w:rPr>
          <w:rFonts w:ascii="Times New Roman" w:hAnsi="Times New Roman" w:cs="Times New Roman"/>
          <w:sz w:val="28"/>
          <w:szCs w:val="28"/>
        </w:rPr>
      </w:pPr>
      <w:r w:rsidRPr="00D423B4">
        <w:rPr>
          <w:rFonts w:ascii="Times New Roman" w:hAnsi="Times New Roman" w:cs="Times New Roman"/>
          <w:sz w:val="28"/>
          <w:szCs w:val="28"/>
        </w:rPr>
        <w:t xml:space="preserve">Рисунок </w:t>
      </w:r>
      <w:r w:rsidR="00C91608" w:rsidRPr="00D423B4">
        <w:rPr>
          <w:rFonts w:ascii="Times New Roman" w:hAnsi="Times New Roman" w:cs="Times New Roman"/>
          <w:sz w:val="28"/>
          <w:szCs w:val="28"/>
        </w:rPr>
        <w:t>10</w:t>
      </w:r>
      <w:r w:rsidR="0007580E" w:rsidRPr="00D423B4">
        <w:rPr>
          <w:rFonts w:ascii="Times New Roman" w:hAnsi="Times New Roman" w:cs="Times New Roman"/>
          <w:sz w:val="28"/>
          <w:szCs w:val="28"/>
        </w:rPr>
        <w:t xml:space="preserve"> </w:t>
      </w:r>
      <w:r w:rsidR="00613805" w:rsidRPr="00D423B4">
        <w:rPr>
          <w:sz w:val="28"/>
          <w:szCs w:val="28"/>
        </w:rPr>
        <w:t>–</w:t>
      </w:r>
      <w:r w:rsidRPr="00D423B4">
        <w:rPr>
          <w:rFonts w:ascii="Times New Roman" w:hAnsi="Times New Roman" w:cs="Times New Roman"/>
          <w:sz w:val="28"/>
          <w:szCs w:val="28"/>
        </w:rPr>
        <w:t xml:space="preserve"> Средние значения с улучшенными 95% доверительными интервалами</w:t>
      </w:r>
    </w:p>
    <w:p w14:paraId="5C963628" w14:textId="77777777" w:rsidR="00D423B4" w:rsidRPr="00D423B4" w:rsidRDefault="00D423B4" w:rsidP="00D423B4">
      <w:pPr>
        <w:spacing w:after="0" w:line="240" w:lineRule="auto"/>
        <w:ind w:firstLine="709"/>
        <w:jc w:val="both"/>
        <w:rPr>
          <w:rFonts w:ascii="Times New Roman" w:hAnsi="Times New Roman" w:cs="Times New Roman"/>
          <w:sz w:val="28"/>
          <w:szCs w:val="28"/>
          <w:lang w:val="kk-KZ"/>
        </w:rPr>
      </w:pPr>
    </w:p>
    <w:p w14:paraId="30300D7E" w14:textId="65C89F5A" w:rsidR="00E538A7" w:rsidRPr="00E538A7" w:rsidRDefault="00E538A7" w:rsidP="00D423B4">
      <w:pPr>
        <w:spacing w:after="0" w:line="240" w:lineRule="auto"/>
        <w:ind w:firstLine="709"/>
        <w:jc w:val="both"/>
        <w:rPr>
          <w:rFonts w:ascii="Times New Roman" w:hAnsi="Times New Roman" w:cs="Times New Roman"/>
          <w:sz w:val="28"/>
          <w:szCs w:val="28"/>
        </w:rPr>
      </w:pPr>
      <w:r w:rsidRPr="00D423B4">
        <w:rPr>
          <w:rFonts w:ascii="Times New Roman" w:hAnsi="Times New Roman" w:cs="Times New Roman"/>
          <w:sz w:val="28"/>
          <w:szCs w:val="28"/>
        </w:rPr>
        <w:t>Некоторые компоненты, такие как C18:2 и C22:0, демонстрируют более широкие доверительные</w:t>
      </w:r>
      <w:r w:rsidRPr="00E538A7">
        <w:rPr>
          <w:rFonts w:ascii="Times New Roman" w:hAnsi="Times New Roman" w:cs="Times New Roman"/>
          <w:sz w:val="28"/>
          <w:szCs w:val="28"/>
        </w:rPr>
        <w:t xml:space="preserve"> интервалы, что может указывать на большую изменчивость измерений. Такие различия могут свидетельствовать о необходимости дополнительного анализа для понимания причин большей вариабельности этих компонентов.</w:t>
      </w:r>
    </w:p>
    <w:p w14:paraId="6F27C819" w14:textId="59D75C27" w:rsidR="00E538A7" w:rsidRPr="00F7387C" w:rsidRDefault="00335DF3" w:rsidP="00E538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рисунка </w:t>
      </w:r>
      <w:r w:rsidRPr="00F7387C">
        <w:rPr>
          <w:rFonts w:ascii="Times New Roman" w:hAnsi="Times New Roman" w:cs="Times New Roman"/>
          <w:sz w:val="28"/>
          <w:szCs w:val="28"/>
        </w:rPr>
        <w:t xml:space="preserve">позволяют </w:t>
      </w:r>
      <w:r w:rsidR="00E538A7" w:rsidRPr="00F7387C">
        <w:rPr>
          <w:rFonts w:ascii="Times New Roman" w:hAnsi="Times New Roman" w:cs="Times New Roman"/>
          <w:sz w:val="28"/>
          <w:szCs w:val="28"/>
        </w:rPr>
        <w:t>сделать вывод, что применяемый метод обеспечивает достаточно высокую точность для большинства измеренных компонентов, хотя для некоторых из них может потребоваться дальнейшая оптимизация анализа, чтобы уменьшить вариабельность данных.</w:t>
      </w:r>
    </w:p>
    <w:p w14:paraId="781DEE98" w14:textId="2604F80A" w:rsidR="0090266D" w:rsidRPr="0007580E" w:rsidRDefault="004F0878" w:rsidP="0090266D">
      <w:pPr>
        <w:spacing w:after="0" w:line="240" w:lineRule="auto"/>
        <w:ind w:firstLine="709"/>
        <w:rPr>
          <w:rFonts w:ascii="Times New Roman" w:hAnsi="Times New Roman" w:cs="Times New Roman"/>
          <w:sz w:val="28"/>
          <w:szCs w:val="28"/>
        </w:rPr>
      </w:pPr>
      <w:r w:rsidRPr="0007580E">
        <w:rPr>
          <w:rFonts w:ascii="Times New Roman" w:hAnsi="Times New Roman" w:cs="Times New Roman"/>
          <w:sz w:val="28"/>
          <w:szCs w:val="28"/>
        </w:rPr>
        <w:t>Оценка показателей п</w:t>
      </w:r>
      <w:r w:rsidR="0096598D" w:rsidRPr="0007580E">
        <w:rPr>
          <w:rFonts w:ascii="Times New Roman" w:hAnsi="Times New Roman" w:cs="Times New Roman"/>
          <w:sz w:val="28"/>
          <w:szCs w:val="28"/>
        </w:rPr>
        <w:t>равильност</w:t>
      </w:r>
      <w:r w:rsidRPr="0007580E">
        <w:rPr>
          <w:rFonts w:ascii="Times New Roman" w:hAnsi="Times New Roman" w:cs="Times New Roman"/>
          <w:sz w:val="28"/>
          <w:szCs w:val="28"/>
        </w:rPr>
        <w:t xml:space="preserve">и </w:t>
      </w:r>
      <w:r w:rsidR="0090266D" w:rsidRPr="0007580E">
        <w:rPr>
          <w:rFonts w:ascii="Times New Roman" w:hAnsi="Times New Roman" w:cs="Times New Roman"/>
          <w:sz w:val="28"/>
          <w:szCs w:val="28"/>
        </w:rPr>
        <w:t>(</w:t>
      </w:r>
      <w:proofErr w:type="spellStart"/>
      <w:r w:rsidR="0090266D" w:rsidRPr="0007580E">
        <w:rPr>
          <w:rFonts w:ascii="Times New Roman" w:hAnsi="Times New Roman" w:cs="Times New Roman"/>
          <w:sz w:val="28"/>
          <w:szCs w:val="28"/>
        </w:rPr>
        <w:t>Accuracy</w:t>
      </w:r>
      <w:proofErr w:type="spellEnd"/>
      <w:r w:rsidR="0090266D" w:rsidRPr="0007580E">
        <w:rPr>
          <w:rFonts w:ascii="Times New Roman" w:hAnsi="Times New Roman" w:cs="Times New Roman"/>
          <w:sz w:val="28"/>
          <w:szCs w:val="28"/>
        </w:rPr>
        <w:t>) между методами</w:t>
      </w:r>
      <w:r w:rsidR="0096598D" w:rsidRPr="0007580E">
        <w:rPr>
          <w:rFonts w:ascii="Times New Roman" w:hAnsi="Times New Roman" w:cs="Times New Roman"/>
          <w:sz w:val="28"/>
          <w:szCs w:val="28"/>
        </w:rPr>
        <w:t>.</w:t>
      </w:r>
    </w:p>
    <w:p w14:paraId="70A3458F" w14:textId="77777777" w:rsidR="007821C3" w:rsidRDefault="0096598D" w:rsidP="0096598D">
      <w:pPr>
        <w:spacing w:after="0" w:line="240" w:lineRule="auto"/>
        <w:ind w:firstLine="709"/>
        <w:jc w:val="both"/>
        <w:rPr>
          <w:rFonts w:ascii="Times New Roman" w:hAnsi="Times New Roman" w:cs="Times New Roman"/>
          <w:sz w:val="28"/>
          <w:szCs w:val="28"/>
        </w:rPr>
      </w:pPr>
      <w:r w:rsidRPr="0096598D">
        <w:rPr>
          <w:rFonts w:ascii="Times New Roman" w:hAnsi="Times New Roman" w:cs="Times New Roman"/>
          <w:sz w:val="28"/>
          <w:szCs w:val="28"/>
        </w:rPr>
        <w:t>Правильность (</w:t>
      </w:r>
      <w:proofErr w:type="spellStart"/>
      <w:r w:rsidRPr="0096598D">
        <w:rPr>
          <w:rFonts w:ascii="Times New Roman" w:hAnsi="Times New Roman" w:cs="Times New Roman"/>
          <w:sz w:val="28"/>
          <w:szCs w:val="28"/>
        </w:rPr>
        <w:t>Accuracy</w:t>
      </w:r>
      <w:proofErr w:type="spellEnd"/>
      <w:r w:rsidRPr="0096598D">
        <w:rPr>
          <w:rFonts w:ascii="Times New Roman" w:hAnsi="Times New Roman" w:cs="Times New Roman"/>
          <w:sz w:val="28"/>
          <w:szCs w:val="28"/>
        </w:rPr>
        <w:t xml:space="preserve">) метода анализа </w:t>
      </w:r>
      <w:proofErr w:type="spellStart"/>
      <w:r w:rsidRPr="0096598D">
        <w:rPr>
          <w:rFonts w:ascii="Times New Roman" w:hAnsi="Times New Roman" w:cs="Times New Roman"/>
          <w:sz w:val="28"/>
          <w:szCs w:val="28"/>
        </w:rPr>
        <w:t>жирнокислотного</w:t>
      </w:r>
      <w:proofErr w:type="spellEnd"/>
      <w:r w:rsidRPr="0096598D">
        <w:rPr>
          <w:rFonts w:ascii="Times New Roman" w:hAnsi="Times New Roman" w:cs="Times New Roman"/>
          <w:sz w:val="28"/>
          <w:szCs w:val="28"/>
        </w:rPr>
        <w:t xml:space="preserve"> состава масложировой продукции была оценена путем сравнения результатов, полученных с использованием двух различных методов: </w:t>
      </w:r>
    </w:p>
    <w:p w14:paraId="16FB36A7" w14:textId="6EA1EC39" w:rsidR="002F34A1" w:rsidRDefault="007821C3" w:rsidP="009659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F34A1">
        <w:rPr>
          <w:rFonts w:ascii="Times New Roman" w:hAnsi="Times New Roman" w:cs="Times New Roman"/>
          <w:sz w:val="28"/>
          <w:szCs w:val="28"/>
        </w:rPr>
        <w:t xml:space="preserve">нового </w:t>
      </w:r>
      <w:proofErr w:type="spellStart"/>
      <w:r w:rsidR="002F34A1">
        <w:rPr>
          <w:rFonts w:ascii="Times New Roman" w:hAnsi="Times New Roman" w:cs="Times New Roman"/>
          <w:sz w:val="28"/>
          <w:szCs w:val="28"/>
        </w:rPr>
        <w:t>усовершенстованного</w:t>
      </w:r>
      <w:proofErr w:type="spellEnd"/>
      <w:r w:rsidR="002F34A1">
        <w:rPr>
          <w:rFonts w:ascii="Times New Roman" w:hAnsi="Times New Roman" w:cs="Times New Roman"/>
          <w:sz w:val="28"/>
          <w:szCs w:val="28"/>
        </w:rPr>
        <w:t xml:space="preserve"> </w:t>
      </w:r>
      <w:r w:rsidR="0096598D" w:rsidRPr="0096598D">
        <w:rPr>
          <w:rFonts w:ascii="Times New Roman" w:hAnsi="Times New Roman" w:cs="Times New Roman"/>
          <w:sz w:val="28"/>
          <w:szCs w:val="28"/>
        </w:rPr>
        <w:t>метода газовой хроматографии с масс-спектрометрическим детектором (ГХ-МС)</w:t>
      </w:r>
      <w:r w:rsidR="002F34A1">
        <w:rPr>
          <w:rFonts w:ascii="Times New Roman" w:hAnsi="Times New Roman" w:cs="Times New Roman"/>
          <w:sz w:val="28"/>
          <w:szCs w:val="28"/>
        </w:rPr>
        <w:t xml:space="preserve"> в рамках работ по данной </w:t>
      </w:r>
      <w:proofErr w:type="spellStart"/>
      <w:r w:rsidR="002F34A1">
        <w:rPr>
          <w:rFonts w:ascii="Times New Roman" w:hAnsi="Times New Roman" w:cs="Times New Roman"/>
          <w:sz w:val="28"/>
          <w:szCs w:val="28"/>
        </w:rPr>
        <w:t>диссертациионной</w:t>
      </w:r>
      <w:proofErr w:type="spellEnd"/>
      <w:r w:rsidR="002F34A1">
        <w:rPr>
          <w:rFonts w:ascii="Times New Roman" w:hAnsi="Times New Roman" w:cs="Times New Roman"/>
          <w:sz w:val="28"/>
          <w:szCs w:val="28"/>
        </w:rPr>
        <w:t xml:space="preserve"> работе;</w:t>
      </w:r>
    </w:p>
    <w:p w14:paraId="4623353D" w14:textId="77777777" w:rsidR="002F34A1" w:rsidRDefault="002F34A1" w:rsidP="009659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существующего и испытанного м</w:t>
      </w:r>
      <w:r w:rsidRPr="002F34A1">
        <w:rPr>
          <w:rFonts w:ascii="Times New Roman" w:hAnsi="Times New Roman" w:cs="Times New Roman"/>
          <w:sz w:val="28"/>
          <w:szCs w:val="28"/>
        </w:rPr>
        <w:t>етод</w:t>
      </w:r>
      <w:r>
        <w:rPr>
          <w:rFonts w:ascii="Times New Roman" w:hAnsi="Times New Roman" w:cs="Times New Roman"/>
          <w:sz w:val="28"/>
          <w:szCs w:val="28"/>
        </w:rPr>
        <w:t>а</w:t>
      </w:r>
      <w:r w:rsidRPr="002F34A1">
        <w:rPr>
          <w:rFonts w:ascii="Times New Roman" w:hAnsi="Times New Roman" w:cs="Times New Roman"/>
          <w:sz w:val="28"/>
          <w:szCs w:val="28"/>
        </w:rPr>
        <w:t>, приведенн</w:t>
      </w:r>
      <w:r>
        <w:rPr>
          <w:rFonts w:ascii="Times New Roman" w:hAnsi="Times New Roman" w:cs="Times New Roman"/>
          <w:sz w:val="28"/>
          <w:szCs w:val="28"/>
        </w:rPr>
        <w:t xml:space="preserve">ого </w:t>
      </w:r>
      <w:r w:rsidRPr="002F34A1">
        <w:rPr>
          <w:rFonts w:ascii="Times New Roman" w:hAnsi="Times New Roman" w:cs="Times New Roman"/>
          <w:sz w:val="28"/>
          <w:szCs w:val="28"/>
        </w:rPr>
        <w:t xml:space="preserve">в стандарте, </w:t>
      </w:r>
      <w:r w:rsidR="0096598D" w:rsidRPr="0096598D">
        <w:rPr>
          <w:rFonts w:ascii="Times New Roman" w:hAnsi="Times New Roman" w:cs="Times New Roman"/>
          <w:sz w:val="28"/>
          <w:szCs w:val="28"/>
        </w:rPr>
        <w:t xml:space="preserve">применяемого для определения жирнокислотного состава (метода газовой хроматографии (ГХ)). </w:t>
      </w:r>
    </w:p>
    <w:p w14:paraId="2F5739AD" w14:textId="4FBE4930" w:rsidR="0090266D" w:rsidRPr="006A78CD" w:rsidRDefault="0096598D" w:rsidP="0096598D">
      <w:pPr>
        <w:spacing w:after="0" w:line="240" w:lineRule="auto"/>
        <w:ind w:firstLine="709"/>
        <w:jc w:val="both"/>
        <w:rPr>
          <w:rFonts w:ascii="Times New Roman" w:hAnsi="Times New Roman" w:cs="Times New Roman"/>
          <w:sz w:val="28"/>
          <w:szCs w:val="28"/>
        </w:rPr>
      </w:pPr>
      <w:r w:rsidRPr="0096598D">
        <w:rPr>
          <w:rFonts w:ascii="Times New Roman" w:hAnsi="Times New Roman" w:cs="Times New Roman"/>
          <w:sz w:val="28"/>
          <w:szCs w:val="28"/>
        </w:rPr>
        <w:t>Сравнение проводилось для стандартной смеси метиловых эфиров жирных кислот (FAME).</w:t>
      </w:r>
    </w:p>
    <w:p w14:paraId="2C24A0F4" w14:textId="06D7781C" w:rsidR="0096598D" w:rsidRDefault="007E0332" w:rsidP="007E0332">
      <w:pPr>
        <w:spacing w:after="0" w:line="240" w:lineRule="auto"/>
        <w:ind w:firstLine="709"/>
        <w:jc w:val="both"/>
        <w:rPr>
          <w:rFonts w:ascii="Times New Roman" w:hAnsi="Times New Roman" w:cs="Times New Roman"/>
          <w:sz w:val="28"/>
          <w:szCs w:val="28"/>
        </w:rPr>
      </w:pPr>
      <w:r w:rsidRPr="007E0332">
        <w:rPr>
          <w:rFonts w:ascii="Times New Roman" w:hAnsi="Times New Roman" w:cs="Times New Roman"/>
          <w:sz w:val="28"/>
          <w:szCs w:val="28"/>
        </w:rPr>
        <w:t xml:space="preserve">Таблица </w:t>
      </w:r>
      <w:r w:rsidR="00027A1B">
        <w:rPr>
          <w:rFonts w:ascii="Times New Roman" w:hAnsi="Times New Roman" w:cs="Times New Roman"/>
          <w:sz w:val="28"/>
          <w:szCs w:val="28"/>
        </w:rPr>
        <w:t>6</w:t>
      </w:r>
      <w:r w:rsidRPr="007E0332">
        <w:rPr>
          <w:rFonts w:ascii="Times New Roman" w:hAnsi="Times New Roman" w:cs="Times New Roman"/>
          <w:sz w:val="28"/>
          <w:szCs w:val="28"/>
        </w:rPr>
        <w:t xml:space="preserve"> показывает измеренные значения методом ГХ-МС (% массы) и ГХ (% площади) для различных компонентов жирнокислотного состава, включая C14:0, C16:0, C18:0 и другие.</w:t>
      </w:r>
    </w:p>
    <w:p w14:paraId="633D0410" w14:textId="77777777" w:rsidR="007E0332" w:rsidRDefault="007E0332" w:rsidP="007E0332">
      <w:pPr>
        <w:spacing w:after="0" w:line="240" w:lineRule="auto"/>
        <w:ind w:firstLine="709"/>
        <w:jc w:val="both"/>
        <w:rPr>
          <w:rFonts w:ascii="Times New Roman" w:hAnsi="Times New Roman" w:cs="Times New Roman"/>
          <w:sz w:val="28"/>
          <w:szCs w:val="28"/>
        </w:rPr>
      </w:pPr>
    </w:p>
    <w:p w14:paraId="1E2DF5AD" w14:textId="67B86B73" w:rsidR="00CF10B3" w:rsidRPr="0056750B" w:rsidRDefault="0096598D" w:rsidP="0007580E">
      <w:pPr>
        <w:spacing w:after="0" w:line="240" w:lineRule="auto"/>
        <w:rPr>
          <w:rFonts w:ascii="Times New Roman" w:hAnsi="Times New Roman" w:cs="Times New Roman"/>
          <w:sz w:val="28"/>
          <w:szCs w:val="28"/>
        </w:rPr>
      </w:pPr>
      <w:r w:rsidRPr="00A44342">
        <w:rPr>
          <w:rFonts w:ascii="Times New Roman" w:hAnsi="Times New Roman" w:cs="Times New Roman"/>
          <w:sz w:val="28"/>
          <w:szCs w:val="28"/>
        </w:rPr>
        <w:lastRenderedPageBreak/>
        <w:t xml:space="preserve">Таблица </w:t>
      </w:r>
      <w:r w:rsidR="00A44342" w:rsidRPr="00A44342">
        <w:rPr>
          <w:rFonts w:ascii="Times New Roman" w:hAnsi="Times New Roman" w:cs="Times New Roman"/>
          <w:sz w:val="28"/>
          <w:szCs w:val="28"/>
        </w:rPr>
        <w:t>6</w:t>
      </w:r>
      <w:r w:rsidR="0007580E">
        <w:rPr>
          <w:rFonts w:ascii="Times New Roman" w:hAnsi="Times New Roman" w:cs="Times New Roman"/>
          <w:sz w:val="28"/>
          <w:szCs w:val="28"/>
        </w:rPr>
        <w:t xml:space="preserve"> </w:t>
      </w:r>
      <w:r w:rsidR="00ED7B08">
        <w:rPr>
          <w:rFonts w:ascii="Times New Roman" w:hAnsi="Times New Roman" w:cs="Times New Roman"/>
          <w:sz w:val="28"/>
          <w:szCs w:val="28"/>
        </w:rPr>
        <w:t>–</w:t>
      </w:r>
      <w:r w:rsidRPr="00A44342">
        <w:rPr>
          <w:rFonts w:ascii="Times New Roman" w:hAnsi="Times New Roman" w:cs="Times New Roman"/>
          <w:sz w:val="28"/>
          <w:szCs w:val="28"/>
        </w:rPr>
        <w:t xml:space="preserve"> </w:t>
      </w:r>
      <w:r w:rsidR="0090266D" w:rsidRPr="00A44342">
        <w:rPr>
          <w:rFonts w:ascii="Times New Roman" w:hAnsi="Times New Roman" w:cs="Times New Roman"/>
          <w:sz w:val="28"/>
          <w:szCs w:val="28"/>
        </w:rPr>
        <w:t xml:space="preserve">Данные </w:t>
      </w:r>
      <w:r w:rsidRPr="00A44342">
        <w:rPr>
          <w:rFonts w:ascii="Times New Roman" w:hAnsi="Times New Roman" w:cs="Times New Roman"/>
          <w:sz w:val="28"/>
          <w:szCs w:val="28"/>
        </w:rPr>
        <w:t>ГХ-МС и ГХ</w:t>
      </w:r>
    </w:p>
    <w:p w14:paraId="7F904CDB" w14:textId="77777777" w:rsidR="00CF10B3" w:rsidRPr="0056750B" w:rsidRDefault="00CF10B3" w:rsidP="0007580E">
      <w:pPr>
        <w:spacing w:after="0" w:line="240" w:lineRule="auto"/>
        <w:rPr>
          <w:rFonts w:ascii="Times New Roman" w:hAnsi="Times New Roman" w:cs="Times New Roman"/>
          <w:sz w:val="28"/>
          <w:szCs w:val="28"/>
        </w:rPr>
      </w:pPr>
    </w:p>
    <w:tbl>
      <w:tblPr>
        <w:tblStyle w:val="af"/>
        <w:tblW w:w="0" w:type="auto"/>
        <w:tblLook w:val="04A0" w:firstRow="1" w:lastRow="0" w:firstColumn="1" w:lastColumn="0" w:noHBand="0" w:noVBand="1"/>
      </w:tblPr>
      <w:tblGrid>
        <w:gridCol w:w="2880"/>
        <w:gridCol w:w="2880"/>
        <w:gridCol w:w="2880"/>
      </w:tblGrid>
      <w:tr w:rsidR="0090266D" w:rsidRPr="00454380" w14:paraId="504AE809" w14:textId="77777777" w:rsidTr="008A66FE">
        <w:tc>
          <w:tcPr>
            <w:tcW w:w="2880" w:type="dxa"/>
          </w:tcPr>
          <w:p w14:paraId="4F82B402" w14:textId="77777777" w:rsidR="0090266D" w:rsidRPr="00A44342" w:rsidRDefault="0090266D" w:rsidP="008A66FE">
            <w:pPr>
              <w:ind w:firstLine="709"/>
              <w:rPr>
                <w:rFonts w:ascii="Times New Roman" w:hAnsi="Times New Roman" w:cs="Times New Roman"/>
                <w:sz w:val="24"/>
                <w:szCs w:val="24"/>
              </w:rPr>
            </w:pPr>
            <w:r w:rsidRPr="00A44342">
              <w:rPr>
                <w:rFonts w:ascii="Times New Roman" w:hAnsi="Times New Roman" w:cs="Times New Roman"/>
                <w:sz w:val="24"/>
                <w:szCs w:val="24"/>
              </w:rPr>
              <w:t>Компонент</w:t>
            </w:r>
          </w:p>
        </w:tc>
        <w:tc>
          <w:tcPr>
            <w:tcW w:w="2880" w:type="dxa"/>
          </w:tcPr>
          <w:p w14:paraId="64408E76" w14:textId="3C6EC74E" w:rsidR="0090266D" w:rsidRPr="00A44342" w:rsidRDefault="0090266D" w:rsidP="007E0332">
            <w:pPr>
              <w:ind w:firstLine="709"/>
              <w:rPr>
                <w:rFonts w:ascii="Times New Roman" w:hAnsi="Times New Roman" w:cs="Times New Roman"/>
                <w:sz w:val="24"/>
                <w:szCs w:val="24"/>
              </w:rPr>
            </w:pPr>
            <w:r w:rsidRPr="00A44342">
              <w:rPr>
                <w:rFonts w:ascii="Times New Roman" w:hAnsi="Times New Roman" w:cs="Times New Roman"/>
                <w:sz w:val="24"/>
                <w:szCs w:val="24"/>
              </w:rPr>
              <w:t>ГХ-МС</w:t>
            </w:r>
            <w:r w:rsidR="007E0332" w:rsidRPr="00A44342">
              <w:rPr>
                <w:rFonts w:ascii="Times New Roman" w:hAnsi="Times New Roman" w:cs="Times New Roman"/>
                <w:sz w:val="24"/>
                <w:szCs w:val="24"/>
              </w:rPr>
              <w:t xml:space="preserve">, </w:t>
            </w:r>
            <w:r w:rsidRPr="00A44342">
              <w:rPr>
                <w:rFonts w:ascii="Times New Roman" w:hAnsi="Times New Roman" w:cs="Times New Roman"/>
                <w:sz w:val="24"/>
                <w:szCs w:val="24"/>
              </w:rPr>
              <w:t xml:space="preserve">% </w:t>
            </w:r>
          </w:p>
        </w:tc>
        <w:tc>
          <w:tcPr>
            <w:tcW w:w="2880" w:type="dxa"/>
          </w:tcPr>
          <w:p w14:paraId="1BA627A0" w14:textId="27CCF1F4" w:rsidR="0090266D" w:rsidRPr="00454380" w:rsidRDefault="0090266D" w:rsidP="007E0332">
            <w:pPr>
              <w:ind w:firstLine="709"/>
              <w:rPr>
                <w:rFonts w:ascii="Times New Roman" w:hAnsi="Times New Roman" w:cs="Times New Roman"/>
                <w:sz w:val="24"/>
                <w:szCs w:val="24"/>
              </w:rPr>
            </w:pPr>
            <w:r w:rsidRPr="00A44342">
              <w:rPr>
                <w:rFonts w:ascii="Times New Roman" w:hAnsi="Times New Roman" w:cs="Times New Roman"/>
                <w:sz w:val="24"/>
                <w:szCs w:val="24"/>
              </w:rPr>
              <w:t>ГХ</w:t>
            </w:r>
            <w:r w:rsidR="007E0332" w:rsidRPr="00A44342">
              <w:rPr>
                <w:rFonts w:ascii="Times New Roman" w:hAnsi="Times New Roman" w:cs="Times New Roman"/>
                <w:sz w:val="24"/>
                <w:szCs w:val="24"/>
              </w:rPr>
              <w:t xml:space="preserve">, </w:t>
            </w:r>
            <w:r w:rsidRPr="00A44342">
              <w:rPr>
                <w:rFonts w:ascii="Times New Roman" w:hAnsi="Times New Roman" w:cs="Times New Roman"/>
                <w:sz w:val="24"/>
                <w:szCs w:val="24"/>
              </w:rPr>
              <w:t>%</w:t>
            </w:r>
          </w:p>
        </w:tc>
      </w:tr>
      <w:tr w:rsidR="0090266D" w:rsidRPr="00454380" w14:paraId="70426896" w14:textId="77777777" w:rsidTr="008A66FE">
        <w:tc>
          <w:tcPr>
            <w:tcW w:w="2880" w:type="dxa"/>
          </w:tcPr>
          <w:p w14:paraId="64B482F9"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C14:0</w:t>
            </w:r>
          </w:p>
        </w:tc>
        <w:tc>
          <w:tcPr>
            <w:tcW w:w="2880" w:type="dxa"/>
          </w:tcPr>
          <w:p w14:paraId="7C118543"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0.62</w:t>
            </w:r>
          </w:p>
        </w:tc>
        <w:tc>
          <w:tcPr>
            <w:tcW w:w="2880" w:type="dxa"/>
          </w:tcPr>
          <w:p w14:paraId="47325061"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0.5341</w:t>
            </w:r>
          </w:p>
        </w:tc>
      </w:tr>
      <w:tr w:rsidR="0090266D" w:rsidRPr="00454380" w14:paraId="0BF85A4D" w14:textId="77777777" w:rsidTr="008A66FE">
        <w:tc>
          <w:tcPr>
            <w:tcW w:w="2880" w:type="dxa"/>
          </w:tcPr>
          <w:p w14:paraId="3EB32A0B"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C16:0</w:t>
            </w:r>
          </w:p>
        </w:tc>
        <w:tc>
          <w:tcPr>
            <w:tcW w:w="2880" w:type="dxa"/>
          </w:tcPr>
          <w:p w14:paraId="7A60C308"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29.52</w:t>
            </w:r>
          </w:p>
        </w:tc>
        <w:tc>
          <w:tcPr>
            <w:tcW w:w="2880" w:type="dxa"/>
          </w:tcPr>
          <w:p w14:paraId="6D26FE58"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30.0982</w:t>
            </w:r>
          </w:p>
        </w:tc>
      </w:tr>
      <w:tr w:rsidR="0090266D" w:rsidRPr="00454380" w14:paraId="3ACBD7A2" w14:textId="77777777" w:rsidTr="008A66FE">
        <w:tc>
          <w:tcPr>
            <w:tcW w:w="2880" w:type="dxa"/>
          </w:tcPr>
          <w:p w14:paraId="51ACF7D7"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C18:0</w:t>
            </w:r>
          </w:p>
        </w:tc>
        <w:tc>
          <w:tcPr>
            <w:tcW w:w="2880" w:type="dxa"/>
          </w:tcPr>
          <w:p w14:paraId="73ACD1F6"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4.92</w:t>
            </w:r>
          </w:p>
        </w:tc>
        <w:tc>
          <w:tcPr>
            <w:tcW w:w="2880" w:type="dxa"/>
          </w:tcPr>
          <w:p w14:paraId="47FFC8EC"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4.5393</w:t>
            </w:r>
          </w:p>
        </w:tc>
      </w:tr>
      <w:tr w:rsidR="0090266D" w:rsidRPr="00454380" w14:paraId="6D00CD98" w14:textId="77777777" w:rsidTr="008A66FE">
        <w:tc>
          <w:tcPr>
            <w:tcW w:w="2880" w:type="dxa"/>
          </w:tcPr>
          <w:p w14:paraId="391C29C9"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C18:1_n9t</w:t>
            </w:r>
          </w:p>
        </w:tc>
        <w:tc>
          <w:tcPr>
            <w:tcW w:w="2880" w:type="dxa"/>
          </w:tcPr>
          <w:p w14:paraId="087BC5E3"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0.919</w:t>
            </w:r>
          </w:p>
        </w:tc>
        <w:tc>
          <w:tcPr>
            <w:tcW w:w="2880" w:type="dxa"/>
          </w:tcPr>
          <w:p w14:paraId="0F633BFB"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0.9061</w:t>
            </w:r>
          </w:p>
        </w:tc>
      </w:tr>
      <w:tr w:rsidR="0090266D" w:rsidRPr="00454380" w14:paraId="5D8A414D" w14:textId="77777777" w:rsidTr="008A66FE">
        <w:tc>
          <w:tcPr>
            <w:tcW w:w="2880" w:type="dxa"/>
          </w:tcPr>
          <w:p w14:paraId="52DC3003"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C18:1_n9c</w:t>
            </w:r>
          </w:p>
        </w:tc>
        <w:tc>
          <w:tcPr>
            <w:tcW w:w="2880" w:type="dxa"/>
          </w:tcPr>
          <w:p w14:paraId="642ABD3A"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31.65</w:t>
            </w:r>
          </w:p>
        </w:tc>
        <w:tc>
          <w:tcPr>
            <w:tcW w:w="2880" w:type="dxa"/>
          </w:tcPr>
          <w:p w14:paraId="56AA479D"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32.5458</w:t>
            </w:r>
          </w:p>
        </w:tc>
      </w:tr>
      <w:tr w:rsidR="0090266D" w:rsidRPr="00454380" w14:paraId="6979DC1A" w14:textId="77777777" w:rsidTr="008A66FE">
        <w:tc>
          <w:tcPr>
            <w:tcW w:w="2880" w:type="dxa"/>
          </w:tcPr>
          <w:p w14:paraId="1BF81D10"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C18:2_n6c</w:t>
            </w:r>
          </w:p>
        </w:tc>
        <w:tc>
          <w:tcPr>
            <w:tcW w:w="2880" w:type="dxa"/>
          </w:tcPr>
          <w:p w14:paraId="187FAC7B"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29.04</w:t>
            </w:r>
          </w:p>
        </w:tc>
        <w:tc>
          <w:tcPr>
            <w:tcW w:w="2880" w:type="dxa"/>
          </w:tcPr>
          <w:p w14:paraId="7508B0F7"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30.5039</w:t>
            </w:r>
          </w:p>
        </w:tc>
      </w:tr>
      <w:tr w:rsidR="0090266D" w:rsidRPr="00454380" w14:paraId="72EA7DAE" w14:textId="77777777" w:rsidTr="008A66FE">
        <w:tc>
          <w:tcPr>
            <w:tcW w:w="2880" w:type="dxa"/>
          </w:tcPr>
          <w:p w14:paraId="02FDD2B3"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C20:0</w:t>
            </w:r>
          </w:p>
        </w:tc>
        <w:tc>
          <w:tcPr>
            <w:tcW w:w="2880" w:type="dxa"/>
          </w:tcPr>
          <w:p w14:paraId="5E88DD2A"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0.24</w:t>
            </w:r>
          </w:p>
        </w:tc>
        <w:tc>
          <w:tcPr>
            <w:tcW w:w="2880" w:type="dxa"/>
          </w:tcPr>
          <w:p w14:paraId="439980AE"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0.2434</w:t>
            </w:r>
          </w:p>
        </w:tc>
      </w:tr>
      <w:tr w:rsidR="0090266D" w:rsidRPr="00454380" w14:paraId="6332553A" w14:textId="77777777" w:rsidTr="008A66FE">
        <w:tc>
          <w:tcPr>
            <w:tcW w:w="2880" w:type="dxa"/>
          </w:tcPr>
          <w:p w14:paraId="28E480B0"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C18:3_n3c</w:t>
            </w:r>
          </w:p>
        </w:tc>
        <w:tc>
          <w:tcPr>
            <w:tcW w:w="2880" w:type="dxa"/>
          </w:tcPr>
          <w:p w14:paraId="612998CE"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0.1689</w:t>
            </w:r>
          </w:p>
        </w:tc>
        <w:tc>
          <w:tcPr>
            <w:tcW w:w="2880" w:type="dxa"/>
          </w:tcPr>
          <w:p w14:paraId="13D811DF"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0.1689</w:t>
            </w:r>
          </w:p>
        </w:tc>
      </w:tr>
      <w:tr w:rsidR="0090266D" w:rsidRPr="00454380" w14:paraId="1C9098B8" w14:textId="77777777" w:rsidTr="008A66FE">
        <w:tc>
          <w:tcPr>
            <w:tcW w:w="2880" w:type="dxa"/>
          </w:tcPr>
          <w:p w14:paraId="1CFC7B46"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C22:0</w:t>
            </w:r>
          </w:p>
        </w:tc>
        <w:tc>
          <w:tcPr>
            <w:tcW w:w="2880" w:type="dxa"/>
          </w:tcPr>
          <w:p w14:paraId="1D11E0CF"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0.23</w:t>
            </w:r>
          </w:p>
        </w:tc>
        <w:tc>
          <w:tcPr>
            <w:tcW w:w="2880" w:type="dxa"/>
          </w:tcPr>
          <w:p w14:paraId="51EA1767"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0.2529</w:t>
            </w:r>
          </w:p>
        </w:tc>
      </w:tr>
      <w:tr w:rsidR="0090266D" w:rsidRPr="00454380" w14:paraId="010247A1" w14:textId="77777777" w:rsidTr="008A66FE">
        <w:tc>
          <w:tcPr>
            <w:tcW w:w="2880" w:type="dxa"/>
          </w:tcPr>
          <w:p w14:paraId="723F9D90"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C20:5_n3</w:t>
            </w:r>
          </w:p>
        </w:tc>
        <w:tc>
          <w:tcPr>
            <w:tcW w:w="2880" w:type="dxa"/>
          </w:tcPr>
          <w:p w14:paraId="0D8C8B89"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0.78</w:t>
            </w:r>
          </w:p>
        </w:tc>
        <w:tc>
          <w:tcPr>
            <w:tcW w:w="2880" w:type="dxa"/>
          </w:tcPr>
          <w:p w14:paraId="63D1C1BC" w14:textId="77777777" w:rsidR="0090266D" w:rsidRPr="00454380" w:rsidRDefault="0090266D" w:rsidP="008A66FE">
            <w:pPr>
              <w:ind w:firstLine="709"/>
              <w:rPr>
                <w:rFonts w:ascii="Times New Roman" w:hAnsi="Times New Roman" w:cs="Times New Roman"/>
                <w:sz w:val="24"/>
                <w:szCs w:val="24"/>
              </w:rPr>
            </w:pPr>
            <w:r w:rsidRPr="00454380">
              <w:rPr>
                <w:rFonts w:ascii="Times New Roman" w:hAnsi="Times New Roman" w:cs="Times New Roman"/>
                <w:sz w:val="24"/>
                <w:szCs w:val="24"/>
              </w:rPr>
              <w:t>0.6856</w:t>
            </w:r>
          </w:p>
        </w:tc>
      </w:tr>
    </w:tbl>
    <w:p w14:paraId="69172581" w14:textId="77777777" w:rsidR="0096598D" w:rsidRDefault="0096598D" w:rsidP="0090266D">
      <w:pPr>
        <w:spacing w:after="0" w:line="240" w:lineRule="auto"/>
        <w:ind w:firstLine="709"/>
        <w:rPr>
          <w:rFonts w:ascii="Times New Roman" w:hAnsi="Times New Roman" w:cs="Times New Roman"/>
          <w:sz w:val="28"/>
          <w:szCs w:val="28"/>
        </w:rPr>
      </w:pPr>
    </w:p>
    <w:p w14:paraId="3E6F7747" w14:textId="606668C1" w:rsidR="00D423B4" w:rsidRDefault="00D423B4" w:rsidP="00D423B4">
      <w:pPr>
        <w:spacing w:after="0" w:line="240" w:lineRule="auto"/>
        <w:ind w:firstLine="709"/>
        <w:jc w:val="both"/>
        <w:rPr>
          <w:rFonts w:ascii="Times New Roman" w:hAnsi="Times New Roman" w:cs="Times New Roman"/>
          <w:sz w:val="28"/>
          <w:szCs w:val="28"/>
        </w:rPr>
      </w:pPr>
      <w:r w:rsidRPr="00D423B4">
        <w:rPr>
          <w:rFonts w:ascii="Times New Roman" w:hAnsi="Times New Roman" w:cs="Times New Roman"/>
          <w:sz w:val="28"/>
          <w:szCs w:val="28"/>
        </w:rPr>
        <w:t>В таблице 7, а также на рисунках 11 и 12, представлены как положительные, так и отрицательные отклонения между результатами, полученными двумя методами анализа. Например, для компонента C16:0 процентное отклонение составляет +1,96%, что свидетельствует о незначительном завышении результатов, полученных методом ГХ-МС, по сравнению с методом ГХ.</w:t>
      </w:r>
      <w:r>
        <w:rPr>
          <w:rFonts w:ascii="Times New Roman" w:hAnsi="Times New Roman" w:cs="Times New Roman"/>
          <w:sz w:val="28"/>
          <w:szCs w:val="28"/>
          <w:lang w:val="kk-KZ"/>
        </w:rPr>
        <w:t xml:space="preserve"> </w:t>
      </w:r>
      <w:r w:rsidRPr="006B5A24">
        <w:rPr>
          <w:rFonts w:ascii="Times New Roman" w:hAnsi="Times New Roman" w:cs="Times New Roman"/>
          <w:sz w:val="28"/>
          <w:szCs w:val="28"/>
        </w:rPr>
        <w:t>Такие расхождения могут быть связаны с различиями в чувствительности приборов или условиями проведения эксперимента, однако это отклонение находится в допустимых пределах, что свидетельствует о высокой точности метода.</w:t>
      </w:r>
      <w:r>
        <w:rPr>
          <w:rFonts w:ascii="Times New Roman" w:hAnsi="Times New Roman" w:cs="Times New Roman"/>
          <w:sz w:val="28"/>
          <w:szCs w:val="28"/>
        </w:rPr>
        <w:t xml:space="preserve"> </w:t>
      </w:r>
      <w:r w:rsidRPr="006B5A24">
        <w:rPr>
          <w:rFonts w:ascii="Times New Roman" w:hAnsi="Times New Roman" w:cs="Times New Roman"/>
          <w:sz w:val="28"/>
          <w:szCs w:val="28"/>
        </w:rPr>
        <w:t>Для компонента C14:0 процентное отклонение составляет -13,85%, что свидетельствует о занижении значений методом ГХ-МС. Это может быть вызвано потерями при пробоподготовке или чувствительностью метода к этому компоненту.</w:t>
      </w:r>
    </w:p>
    <w:p w14:paraId="0221B945" w14:textId="77777777" w:rsidR="006B5A24" w:rsidRDefault="006B5A24" w:rsidP="0090266D">
      <w:pPr>
        <w:spacing w:after="0" w:line="240" w:lineRule="auto"/>
        <w:ind w:firstLine="709"/>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970"/>
      </w:tblGrid>
      <w:tr w:rsidR="006B5A24" w14:paraId="25757DB6" w14:textId="77777777" w:rsidTr="0007580E">
        <w:tc>
          <w:tcPr>
            <w:tcW w:w="4927" w:type="dxa"/>
          </w:tcPr>
          <w:p w14:paraId="5BC55BA2" w14:textId="38E72116" w:rsidR="006B5A24" w:rsidRDefault="006B5A24" w:rsidP="0090266D">
            <w:pPr>
              <w:rPr>
                <w:rFonts w:ascii="Times New Roman" w:hAnsi="Times New Roman" w:cs="Times New Roman"/>
                <w:sz w:val="28"/>
                <w:szCs w:val="28"/>
              </w:rPr>
            </w:pPr>
            <w:r w:rsidRPr="00C83E51">
              <w:rPr>
                <w:rFonts w:ascii="Times New Roman" w:hAnsi="Times New Roman" w:cs="Times New Roman"/>
                <w:noProof/>
                <w:sz w:val="28"/>
                <w:szCs w:val="28"/>
                <w:lang w:eastAsia="ru-RU"/>
              </w:rPr>
              <w:drawing>
                <wp:inline distT="0" distB="0" distL="0" distR="0" wp14:anchorId="15ED27DB" wp14:editId="7CDFAC54">
                  <wp:extent cx="2974768" cy="2155372"/>
                  <wp:effectExtent l="0" t="0" r="0" b="0"/>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rotWithShape="1">
                          <a:blip r:embed="rId24" cstate="print"/>
                          <a:srcRect r="6488" b="3968"/>
                          <a:stretch/>
                        </pic:blipFill>
                        <pic:spPr bwMode="auto">
                          <a:xfrm>
                            <a:off x="0" y="0"/>
                            <a:ext cx="2975683" cy="2156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3D5949EA" w14:textId="38072097" w:rsidR="006B5A24" w:rsidRDefault="006B5A24" w:rsidP="0090266D">
            <w:pPr>
              <w:rPr>
                <w:rFonts w:ascii="Times New Roman" w:hAnsi="Times New Roman" w:cs="Times New Roman"/>
                <w:sz w:val="28"/>
                <w:szCs w:val="28"/>
              </w:rPr>
            </w:pPr>
            <w:r w:rsidRPr="00C83E51">
              <w:rPr>
                <w:rFonts w:ascii="Times New Roman" w:hAnsi="Times New Roman" w:cs="Times New Roman"/>
                <w:noProof/>
                <w:sz w:val="28"/>
                <w:szCs w:val="28"/>
                <w:lang w:eastAsia="ru-RU"/>
              </w:rPr>
              <w:drawing>
                <wp:inline distT="0" distB="0" distL="0" distR="0" wp14:anchorId="047A0904" wp14:editId="61C64E07">
                  <wp:extent cx="3027594" cy="2054432"/>
                  <wp:effectExtent l="0" t="0" r="1905"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7208" t="35355" r="21298" b="28036"/>
                          <a:stretch/>
                        </pic:blipFill>
                        <pic:spPr bwMode="auto">
                          <a:xfrm>
                            <a:off x="0" y="0"/>
                            <a:ext cx="3036983" cy="2060803"/>
                          </a:xfrm>
                          <a:prstGeom prst="rect">
                            <a:avLst/>
                          </a:prstGeom>
                          <a:ln>
                            <a:noFill/>
                          </a:ln>
                          <a:extLst>
                            <a:ext uri="{53640926-AAD7-44D8-BBD7-CCE9431645EC}">
                              <a14:shadowObscured xmlns:a14="http://schemas.microsoft.com/office/drawing/2010/main"/>
                            </a:ext>
                          </a:extLst>
                        </pic:spPr>
                      </pic:pic>
                    </a:graphicData>
                  </a:graphic>
                </wp:inline>
              </w:drawing>
            </w:r>
          </w:p>
        </w:tc>
      </w:tr>
      <w:tr w:rsidR="006B5A24" w14:paraId="26DF1A1D" w14:textId="77777777" w:rsidTr="0007580E">
        <w:tc>
          <w:tcPr>
            <w:tcW w:w="4927" w:type="dxa"/>
          </w:tcPr>
          <w:p w14:paraId="35479C3B" w14:textId="77777777" w:rsidR="00A3248E" w:rsidRDefault="00A3248E" w:rsidP="00027A1B">
            <w:pPr>
              <w:jc w:val="center"/>
              <w:rPr>
                <w:rFonts w:ascii="Times New Roman" w:hAnsi="Times New Roman" w:cs="Times New Roman"/>
                <w:noProof/>
                <w:sz w:val="28"/>
                <w:szCs w:val="28"/>
                <w:lang w:val="kk-KZ" w:eastAsia="ru-RU"/>
              </w:rPr>
            </w:pPr>
          </w:p>
          <w:p w14:paraId="14EE88D7" w14:textId="60EBF851" w:rsidR="006B5A24" w:rsidRPr="00C83E51" w:rsidRDefault="00BC0556" w:rsidP="00027A1B">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Рисунок </w:t>
            </w:r>
            <w:r w:rsidR="00C91608">
              <w:rPr>
                <w:rFonts w:ascii="Times New Roman" w:hAnsi="Times New Roman" w:cs="Times New Roman"/>
                <w:noProof/>
                <w:sz w:val="28"/>
                <w:szCs w:val="28"/>
                <w:lang w:eastAsia="ru-RU"/>
              </w:rPr>
              <w:t>11</w:t>
            </w:r>
            <w:r w:rsidR="0007580E">
              <w:rPr>
                <w:rFonts w:ascii="Times New Roman" w:hAnsi="Times New Roman" w:cs="Times New Roman"/>
                <w:noProof/>
                <w:sz w:val="28"/>
                <w:szCs w:val="28"/>
                <w:lang w:eastAsia="ru-RU"/>
              </w:rPr>
              <w:t xml:space="preserve"> </w:t>
            </w:r>
            <w:r w:rsidR="00613805">
              <w:t>–</w:t>
            </w:r>
            <w:r w:rsidR="0007580E">
              <w:rPr>
                <w:rFonts w:ascii="Times New Roman" w:hAnsi="Times New Roman" w:cs="Times New Roman"/>
                <w:noProof/>
                <w:sz w:val="28"/>
                <w:szCs w:val="28"/>
                <w:lang w:eastAsia="ru-RU"/>
              </w:rPr>
              <w:t xml:space="preserve"> </w:t>
            </w:r>
            <w:r w:rsidR="00027A1B">
              <w:rPr>
                <w:rFonts w:ascii="Times New Roman" w:hAnsi="Times New Roman" w:cs="Times New Roman"/>
                <w:noProof/>
                <w:sz w:val="28"/>
                <w:szCs w:val="28"/>
                <w:lang w:eastAsia="ru-RU"/>
              </w:rPr>
              <w:t xml:space="preserve">Спектр </w:t>
            </w:r>
            <w:r w:rsidR="00A44342">
              <w:rPr>
                <w:rFonts w:ascii="Times New Roman" w:hAnsi="Times New Roman" w:cs="Times New Roman"/>
                <w:noProof/>
                <w:sz w:val="28"/>
                <w:szCs w:val="28"/>
                <w:lang w:eastAsia="ru-RU"/>
              </w:rPr>
              <w:t>ГХ</w:t>
            </w:r>
          </w:p>
        </w:tc>
        <w:tc>
          <w:tcPr>
            <w:tcW w:w="4927" w:type="dxa"/>
          </w:tcPr>
          <w:p w14:paraId="41003F79" w14:textId="77777777" w:rsidR="00A3248E" w:rsidRDefault="00A3248E" w:rsidP="00027A1B">
            <w:pPr>
              <w:jc w:val="center"/>
              <w:rPr>
                <w:rFonts w:ascii="Times New Roman" w:hAnsi="Times New Roman" w:cs="Times New Roman"/>
                <w:noProof/>
                <w:sz w:val="28"/>
                <w:szCs w:val="28"/>
                <w:lang w:val="kk-KZ" w:eastAsia="ru-RU"/>
              </w:rPr>
            </w:pPr>
          </w:p>
          <w:p w14:paraId="1E045289" w14:textId="024A0A08" w:rsidR="006B5A24" w:rsidRDefault="00BC0556" w:rsidP="00027A1B">
            <w:pPr>
              <w:jc w:val="center"/>
              <w:rPr>
                <w:rFonts w:ascii="Times New Roman" w:hAnsi="Times New Roman" w:cs="Times New Roman"/>
                <w:sz w:val="28"/>
                <w:szCs w:val="28"/>
              </w:rPr>
            </w:pPr>
            <w:r>
              <w:rPr>
                <w:rFonts w:ascii="Times New Roman" w:hAnsi="Times New Roman" w:cs="Times New Roman"/>
                <w:noProof/>
                <w:sz w:val="28"/>
                <w:szCs w:val="28"/>
                <w:lang w:eastAsia="ru-RU"/>
              </w:rPr>
              <w:t xml:space="preserve">Рисунок </w:t>
            </w:r>
            <w:r w:rsidR="00103826">
              <w:rPr>
                <w:rFonts w:ascii="Times New Roman" w:hAnsi="Times New Roman" w:cs="Times New Roman"/>
                <w:noProof/>
                <w:sz w:val="28"/>
                <w:szCs w:val="28"/>
                <w:lang w:eastAsia="ru-RU"/>
              </w:rPr>
              <w:t>1</w:t>
            </w:r>
            <w:r w:rsidR="00C91608">
              <w:rPr>
                <w:rFonts w:ascii="Times New Roman" w:hAnsi="Times New Roman" w:cs="Times New Roman"/>
                <w:noProof/>
                <w:sz w:val="28"/>
                <w:szCs w:val="28"/>
                <w:lang w:eastAsia="ru-RU"/>
              </w:rPr>
              <w:t>2</w:t>
            </w:r>
            <w:r w:rsidR="0007580E">
              <w:rPr>
                <w:rFonts w:ascii="Times New Roman" w:hAnsi="Times New Roman" w:cs="Times New Roman"/>
                <w:noProof/>
                <w:sz w:val="28"/>
                <w:szCs w:val="28"/>
                <w:lang w:eastAsia="ru-RU"/>
              </w:rPr>
              <w:t xml:space="preserve"> </w:t>
            </w:r>
            <w:r w:rsidR="00613805">
              <w:t>–</w:t>
            </w:r>
            <w:r w:rsidR="00613805">
              <w:rPr>
                <w:lang w:val="kk-KZ"/>
              </w:rPr>
              <w:t xml:space="preserve"> </w:t>
            </w:r>
            <w:r w:rsidR="00027A1B">
              <w:rPr>
                <w:rFonts w:ascii="Times New Roman" w:hAnsi="Times New Roman" w:cs="Times New Roman"/>
                <w:noProof/>
                <w:sz w:val="28"/>
                <w:szCs w:val="28"/>
                <w:lang w:eastAsia="ru-RU"/>
              </w:rPr>
              <w:t xml:space="preserve">Спектр </w:t>
            </w:r>
            <w:r w:rsidR="00A44342">
              <w:rPr>
                <w:rFonts w:ascii="Times New Roman" w:hAnsi="Times New Roman" w:cs="Times New Roman"/>
                <w:noProof/>
                <w:sz w:val="28"/>
                <w:szCs w:val="28"/>
                <w:lang w:eastAsia="ru-RU"/>
              </w:rPr>
              <w:t>ГХ-МС</w:t>
            </w:r>
          </w:p>
        </w:tc>
      </w:tr>
    </w:tbl>
    <w:p w14:paraId="241B8415" w14:textId="77777777" w:rsidR="006B5A24" w:rsidRDefault="006B5A24" w:rsidP="0090266D">
      <w:pPr>
        <w:spacing w:after="0" w:line="240" w:lineRule="auto"/>
        <w:ind w:firstLine="709"/>
        <w:rPr>
          <w:rFonts w:ascii="Times New Roman" w:hAnsi="Times New Roman" w:cs="Times New Roman"/>
          <w:sz w:val="28"/>
          <w:szCs w:val="28"/>
        </w:rPr>
      </w:pPr>
    </w:p>
    <w:p w14:paraId="414C2BF5" w14:textId="45B2CE13" w:rsidR="007E0332" w:rsidRPr="0056750B" w:rsidRDefault="006B5A24" w:rsidP="00C437AE">
      <w:pPr>
        <w:spacing w:after="0" w:line="240" w:lineRule="auto"/>
        <w:ind w:firstLine="709"/>
        <w:jc w:val="both"/>
        <w:rPr>
          <w:rFonts w:ascii="Times New Roman" w:hAnsi="Times New Roman" w:cs="Times New Roman"/>
          <w:sz w:val="28"/>
          <w:szCs w:val="28"/>
        </w:rPr>
      </w:pPr>
      <w:r w:rsidRPr="006B5A24">
        <w:rPr>
          <w:rFonts w:ascii="Times New Roman" w:hAnsi="Times New Roman" w:cs="Times New Roman"/>
          <w:sz w:val="28"/>
          <w:szCs w:val="28"/>
        </w:rPr>
        <w:t xml:space="preserve">Таблица </w:t>
      </w:r>
      <w:r w:rsidR="00027A1B">
        <w:rPr>
          <w:rFonts w:ascii="Times New Roman" w:hAnsi="Times New Roman" w:cs="Times New Roman"/>
          <w:sz w:val="28"/>
          <w:szCs w:val="28"/>
        </w:rPr>
        <w:t>7</w:t>
      </w:r>
      <w:r w:rsidRPr="006B5A24">
        <w:rPr>
          <w:rFonts w:ascii="Times New Roman" w:hAnsi="Times New Roman" w:cs="Times New Roman"/>
          <w:sz w:val="28"/>
          <w:szCs w:val="28"/>
        </w:rPr>
        <w:t xml:space="preserve">, включающая рассчитанные абсолютные и процентные отклонения между методами ГХ-МС и ГХ, позволяет глубже оценить точность измерений и выявить возможные расхождения между этими методами анализа </w:t>
      </w:r>
      <w:r w:rsidRPr="00A44342">
        <w:rPr>
          <w:rFonts w:ascii="Times New Roman" w:hAnsi="Times New Roman" w:cs="Times New Roman"/>
          <w:sz w:val="28"/>
          <w:szCs w:val="28"/>
        </w:rPr>
        <w:t>жирнокислотного состава.</w:t>
      </w:r>
    </w:p>
    <w:p w14:paraId="29068893" w14:textId="77777777" w:rsidR="00CF10B3" w:rsidRDefault="00CF10B3" w:rsidP="00C437AE">
      <w:pPr>
        <w:spacing w:after="0" w:line="240" w:lineRule="auto"/>
        <w:ind w:firstLine="709"/>
        <w:jc w:val="both"/>
        <w:rPr>
          <w:rFonts w:ascii="Times New Roman" w:hAnsi="Times New Roman" w:cs="Times New Roman"/>
          <w:sz w:val="28"/>
          <w:szCs w:val="28"/>
          <w:lang w:val="kk-KZ"/>
        </w:rPr>
      </w:pPr>
    </w:p>
    <w:p w14:paraId="4F82A868" w14:textId="743E92FB" w:rsidR="0090266D" w:rsidRDefault="00DF5AA7" w:rsidP="0007580E">
      <w:pPr>
        <w:spacing w:after="0" w:line="240" w:lineRule="auto"/>
        <w:rPr>
          <w:rFonts w:ascii="Times New Roman" w:hAnsi="Times New Roman" w:cs="Times New Roman"/>
          <w:sz w:val="28"/>
          <w:szCs w:val="28"/>
          <w:lang w:val="en-US"/>
        </w:rPr>
      </w:pPr>
      <w:r w:rsidRPr="00A44342">
        <w:rPr>
          <w:rFonts w:ascii="Times New Roman" w:hAnsi="Times New Roman" w:cs="Times New Roman"/>
          <w:sz w:val="28"/>
          <w:szCs w:val="28"/>
        </w:rPr>
        <w:lastRenderedPageBreak/>
        <w:t xml:space="preserve">Таблица </w:t>
      </w:r>
      <w:r w:rsidR="00A44342" w:rsidRPr="00A44342">
        <w:rPr>
          <w:rFonts w:ascii="Times New Roman" w:hAnsi="Times New Roman" w:cs="Times New Roman"/>
          <w:sz w:val="28"/>
          <w:szCs w:val="28"/>
        </w:rPr>
        <w:t>7</w:t>
      </w:r>
      <w:r w:rsidR="0007580E">
        <w:rPr>
          <w:rFonts w:ascii="Times New Roman" w:hAnsi="Times New Roman" w:cs="Times New Roman"/>
          <w:sz w:val="28"/>
          <w:szCs w:val="28"/>
        </w:rPr>
        <w:t xml:space="preserve"> </w:t>
      </w:r>
      <w:r w:rsidR="00ED7B08">
        <w:rPr>
          <w:rFonts w:ascii="Times New Roman" w:hAnsi="Times New Roman" w:cs="Times New Roman"/>
          <w:sz w:val="28"/>
          <w:szCs w:val="28"/>
        </w:rPr>
        <w:t>–</w:t>
      </w:r>
      <w:r w:rsidRPr="00A44342">
        <w:rPr>
          <w:rFonts w:ascii="Times New Roman" w:hAnsi="Times New Roman" w:cs="Times New Roman"/>
          <w:sz w:val="28"/>
          <w:szCs w:val="28"/>
        </w:rPr>
        <w:t xml:space="preserve"> </w:t>
      </w:r>
      <w:r w:rsidR="0090266D" w:rsidRPr="00A44342">
        <w:rPr>
          <w:rFonts w:ascii="Times New Roman" w:hAnsi="Times New Roman" w:cs="Times New Roman"/>
          <w:sz w:val="28"/>
          <w:szCs w:val="28"/>
        </w:rPr>
        <w:t>Результаты сравнения правильности</w:t>
      </w:r>
    </w:p>
    <w:p w14:paraId="2412884F" w14:textId="77777777" w:rsidR="00CF10B3" w:rsidRPr="00CF10B3" w:rsidRDefault="00CF10B3" w:rsidP="0007580E">
      <w:pPr>
        <w:spacing w:after="0" w:line="240" w:lineRule="auto"/>
        <w:rPr>
          <w:rFonts w:ascii="Times New Roman" w:hAnsi="Times New Roman" w:cs="Times New Roman"/>
          <w:sz w:val="28"/>
          <w:szCs w:val="28"/>
          <w:lang w:val="en-US"/>
        </w:rPr>
      </w:pPr>
    </w:p>
    <w:tbl>
      <w:tblPr>
        <w:tblW w:w="8974" w:type="dxa"/>
        <w:tblInd w:w="93" w:type="dxa"/>
        <w:tblLook w:val="04A0" w:firstRow="1" w:lastRow="0" w:firstColumn="1" w:lastColumn="0" w:noHBand="0" w:noVBand="1"/>
      </w:tblPr>
      <w:tblGrid>
        <w:gridCol w:w="1603"/>
        <w:gridCol w:w="1418"/>
        <w:gridCol w:w="1559"/>
        <w:gridCol w:w="1701"/>
        <w:gridCol w:w="2693"/>
      </w:tblGrid>
      <w:tr w:rsidR="003D3BFE" w:rsidRPr="00F7387C" w14:paraId="4E270EED" w14:textId="77777777" w:rsidTr="00F7387C">
        <w:trPr>
          <w:trHeight w:val="300"/>
        </w:trPr>
        <w:tc>
          <w:tcPr>
            <w:tcW w:w="16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3CE23" w14:textId="77777777" w:rsidR="003D3BFE" w:rsidRPr="00F7387C" w:rsidRDefault="003D3BFE" w:rsidP="006A35B0">
            <w:pPr>
              <w:spacing w:after="0" w:line="240" w:lineRule="auto"/>
              <w:jc w:val="center"/>
              <w:rPr>
                <w:rFonts w:ascii="Times New Roman" w:eastAsia="Times New Roman" w:hAnsi="Times New Roman" w:cs="Times New Roman"/>
                <w:b/>
                <w:bCs/>
                <w:color w:val="000000"/>
                <w:sz w:val="24"/>
                <w:szCs w:val="24"/>
                <w:lang w:eastAsia="ru-RU"/>
              </w:rPr>
            </w:pPr>
            <w:r w:rsidRPr="00F7387C">
              <w:rPr>
                <w:rFonts w:ascii="Times New Roman" w:eastAsia="Times New Roman" w:hAnsi="Times New Roman" w:cs="Times New Roman"/>
                <w:b/>
                <w:bCs/>
                <w:color w:val="000000"/>
                <w:sz w:val="24"/>
                <w:szCs w:val="24"/>
                <w:lang w:eastAsia="ru-RU"/>
              </w:rPr>
              <w:t>Компонент</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D37FA9D" w14:textId="77777777" w:rsidR="003D3BFE" w:rsidRPr="00F7387C" w:rsidRDefault="003D3BFE" w:rsidP="006A35B0">
            <w:pPr>
              <w:spacing w:after="0" w:line="240" w:lineRule="auto"/>
              <w:jc w:val="center"/>
              <w:rPr>
                <w:rFonts w:ascii="Times New Roman" w:eastAsia="Times New Roman" w:hAnsi="Times New Roman" w:cs="Times New Roman"/>
                <w:b/>
                <w:bCs/>
                <w:color w:val="000000"/>
                <w:sz w:val="24"/>
                <w:szCs w:val="24"/>
                <w:lang w:eastAsia="ru-RU"/>
              </w:rPr>
            </w:pPr>
            <w:r w:rsidRPr="00F7387C">
              <w:rPr>
                <w:rFonts w:ascii="Times New Roman" w:eastAsia="Times New Roman" w:hAnsi="Times New Roman" w:cs="Times New Roman"/>
                <w:b/>
                <w:bCs/>
                <w:color w:val="000000"/>
                <w:sz w:val="24"/>
                <w:szCs w:val="24"/>
                <w:lang w:eastAsia="ru-RU"/>
              </w:rPr>
              <w:t>ГХ-МС (% массы)</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7965A70" w14:textId="77777777" w:rsidR="003D3BFE" w:rsidRPr="00F7387C" w:rsidRDefault="003D3BFE" w:rsidP="006A35B0">
            <w:pPr>
              <w:spacing w:after="0" w:line="240" w:lineRule="auto"/>
              <w:jc w:val="center"/>
              <w:rPr>
                <w:rFonts w:ascii="Times New Roman" w:eastAsia="Times New Roman" w:hAnsi="Times New Roman" w:cs="Times New Roman"/>
                <w:b/>
                <w:bCs/>
                <w:color w:val="000000"/>
                <w:sz w:val="24"/>
                <w:szCs w:val="24"/>
                <w:lang w:eastAsia="ru-RU"/>
              </w:rPr>
            </w:pPr>
            <w:r w:rsidRPr="00F7387C">
              <w:rPr>
                <w:rFonts w:ascii="Times New Roman" w:eastAsia="Times New Roman" w:hAnsi="Times New Roman" w:cs="Times New Roman"/>
                <w:b/>
                <w:bCs/>
                <w:color w:val="000000"/>
                <w:sz w:val="24"/>
                <w:szCs w:val="24"/>
                <w:lang w:eastAsia="ru-RU"/>
              </w:rPr>
              <w:t>ГХ (% площади)</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E1848D6" w14:textId="77777777" w:rsidR="003D3BFE" w:rsidRPr="00F7387C" w:rsidRDefault="003D3BFE" w:rsidP="006A35B0">
            <w:pPr>
              <w:spacing w:after="0" w:line="240" w:lineRule="auto"/>
              <w:jc w:val="center"/>
              <w:rPr>
                <w:rFonts w:ascii="Times New Roman" w:eastAsia="Times New Roman" w:hAnsi="Times New Roman" w:cs="Times New Roman"/>
                <w:b/>
                <w:bCs/>
                <w:color w:val="000000"/>
                <w:sz w:val="24"/>
                <w:szCs w:val="24"/>
                <w:lang w:eastAsia="ru-RU"/>
              </w:rPr>
            </w:pPr>
            <w:r w:rsidRPr="00F7387C">
              <w:rPr>
                <w:rFonts w:ascii="Times New Roman" w:eastAsia="Times New Roman" w:hAnsi="Times New Roman" w:cs="Times New Roman"/>
                <w:b/>
                <w:bCs/>
                <w:color w:val="000000"/>
                <w:sz w:val="24"/>
                <w:szCs w:val="24"/>
                <w:lang w:eastAsia="ru-RU"/>
              </w:rPr>
              <w:t>Абсолютное отклонение</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04AF24E5" w14:textId="77777777" w:rsidR="003D3BFE" w:rsidRPr="00F7387C" w:rsidRDefault="003D3BFE" w:rsidP="006A35B0">
            <w:pPr>
              <w:spacing w:after="0" w:line="240" w:lineRule="auto"/>
              <w:jc w:val="center"/>
              <w:rPr>
                <w:rFonts w:ascii="Times New Roman" w:eastAsia="Times New Roman" w:hAnsi="Times New Roman" w:cs="Times New Roman"/>
                <w:b/>
                <w:bCs/>
                <w:color w:val="000000"/>
                <w:sz w:val="24"/>
                <w:szCs w:val="24"/>
                <w:lang w:eastAsia="ru-RU"/>
              </w:rPr>
            </w:pPr>
            <w:r w:rsidRPr="00F7387C">
              <w:rPr>
                <w:rFonts w:ascii="Times New Roman" w:eastAsia="Times New Roman" w:hAnsi="Times New Roman" w:cs="Times New Roman"/>
                <w:b/>
                <w:bCs/>
                <w:color w:val="000000"/>
                <w:sz w:val="24"/>
                <w:szCs w:val="24"/>
                <w:lang w:eastAsia="ru-RU"/>
              </w:rPr>
              <w:t>Процентное отклонение</w:t>
            </w:r>
          </w:p>
        </w:tc>
      </w:tr>
      <w:tr w:rsidR="003D3BFE" w:rsidRPr="00F7387C" w14:paraId="25FCCCDE"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4B747A9B"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C14:0</w:t>
            </w:r>
          </w:p>
        </w:tc>
        <w:tc>
          <w:tcPr>
            <w:tcW w:w="1418" w:type="dxa"/>
            <w:tcBorders>
              <w:top w:val="nil"/>
              <w:left w:val="nil"/>
              <w:bottom w:val="single" w:sz="4" w:space="0" w:color="auto"/>
              <w:right w:val="single" w:sz="4" w:space="0" w:color="auto"/>
            </w:tcBorders>
            <w:shd w:val="clear" w:color="auto" w:fill="auto"/>
            <w:noWrap/>
            <w:vAlign w:val="center"/>
            <w:hideMark/>
          </w:tcPr>
          <w:p w14:paraId="4E90645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0,62</w:t>
            </w:r>
          </w:p>
        </w:tc>
        <w:tc>
          <w:tcPr>
            <w:tcW w:w="1559" w:type="dxa"/>
            <w:tcBorders>
              <w:top w:val="nil"/>
              <w:left w:val="nil"/>
              <w:bottom w:val="single" w:sz="4" w:space="0" w:color="auto"/>
              <w:right w:val="single" w:sz="4" w:space="0" w:color="auto"/>
            </w:tcBorders>
            <w:shd w:val="clear" w:color="auto" w:fill="auto"/>
            <w:noWrap/>
            <w:vAlign w:val="center"/>
            <w:hideMark/>
          </w:tcPr>
          <w:p w14:paraId="14669495"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0,5341</w:t>
            </w:r>
          </w:p>
        </w:tc>
        <w:tc>
          <w:tcPr>
            <w:tcW w:w="1701" w:type="dxa"/>
            <w:tcBorders>
              <w:top w:val="nil"/>
              <w:left w:val="nil"/>
              <w:bottom w:val="single" w:sz="4" w:space="0" w:color="auto"/>
              <w:right w:val="single" w:sz="4" w:space="0" w:color="auto"/>
            </w:tcBorders>
            <w:shd w:val="clear" w:color="auto" w:fill="auto"/>
            <w:noWrap/>
            <w:vAlign w:val="center"/>
            <w:hideMark/>
          </w:tcPr>
          <w:p w14:paraId="3E5EE156"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0,0859</w:t>
            </w:r>
          </w:p>
        </w:tc>
        <w:tc>
          <w:tcPr>
            <w:tcW w:w="2693" w:type="dxa"/>
            <w:tcBorders>
              <w:top w:val="nil"/>
              <w:left w:val="nil"/>
              <w:bottom w:val="single" w:sz="4" w:space="0" w:color="auto"/>
              <w:right w:val="single" w:sz="4" w:space="0" w:color="auto"/>
            </w:tcBorders>
            <w:shd w:val="clear" w:color="auto" w:fill="auto"/>
            <w:noWrap/>
            <w:vAlign w:val="center"/>
            <w:hideMark/>
          </w:tcPr>
          <w:p w14:paraId="58F7657A" w14:textId="102B9EFC" w:rsidR="003D3BFE" w:rsidRPr="00F7387C" w:rsidRDefault="006B5A24"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w:t>
            </w:r>
            <w:r w:rsidR="003D3BFE" w:rsidRPr="00F7387C">
              <w:rPr>
                <w:rFonts w:ascii="Times New Roman" w:eastAsia="Times New Roman" w:hAnsi="Times New Roman" w:cs="Times New Roman"/>
                <w:color w:val="000000"/>
                <w:sz w:val="24"/>
                <w:szCs w:val="24"/>
                <w:lang w:eastAsia="ru-RU"/>
              </w:rPr>
              <w:t>13,85483871</w:t>
            </w:r>
          </w:p>
        </w:tc>
      </w:tr>
      <w:tr w:rsidR="003D3BFE" w:rsidRPr="00F7387C" w14:paraId="3C28843E"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6E4C286D"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C16:0</w:t>
            </w:r>
          </w:p>
        </w:tc>
        <w:tc>
          <w:tcPr>
            <w:tcW w:w="1418" w:type="dxa"/>
            <w:tcBorders>
              <w:top w:val="nil"/>
              <w:left w:val="nil"/>
              <w:bottom w:val="single" w:sz="4" w:space="0" w:color="auto"/>
              <w:right w:val="single" w:sz="4" w:space="0" w:color="auto"/>
            </w:tcBorders>
            <w:shd w:val="clear" w:color="auto" w:fill="auto"/>
            <w:noWrap/>
            <w:vAlign w:val="center"/>
            <w:hideMark/>
          </w:tcPr>
          <w:p w14:paraId="7AB7DE3F"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29,52</w:t>
            </w:r>
          </w:p>
        </w:tc>
        <w:tc>
          <w:tcPr>
            <w:tcW w:w="1559" w:type="dxa"/>
            <w:tcBorders>
              <w:top w:val="nil"/>
              <w:left w:val="nil"/>
              <w:bottom w:val="single" w:sz="4" w:space="0" w:color="auto"/>
              <w:right w:val="single" w:sz="4" w:space="0" w:color="auto"/>
            </w:tcBorders>
            <w:shd w:val="clear" w:color="auto" w:fill="auto"/>
            <w:noWrap/>
            <w:vAlign w:val="center"/>
            <w:hideMark/>
          </w:tcPr>
          <w:p w14:paraId="7AD61271"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30,0982</w:t>
            </w:r>
          </w:p>
        </w:tc>
        <w:tc>
          <w:tcPr>
            <w:tcW w:w="1701" w:type="dxa"/>
            <w:tcBorders>
              <w:top w:val="nil"/>
              <w:left w:val="nil"/>
              <w:bottom w:val="single" w:sz="4" w:space="0" w:color="auto"/>
              <w:right w:val="single" w:sz="4" w:space="0" w:color="auto"/>
            </w:tcBorders>
            <w:shd w:val="clear" w:color="auto" w:fill="auto"/>
            <w:noWrap/>
            <w:vAlign w:val="center"/>
            <w:hideMark/>
          </w:tcPr>
          <w:p w14:paraId="018E6720"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0,5782</w:t>
            </w:r>
          </w:p>
        </w:tc>
        <w:tc>
          <w:tcPr>
            <w:tcW w:w="2693" w:type="dxa"/>
            <w:tcBorders>
              <w:top w:val="nil"/>
              <w:left w:val="nil"/>
              <w:bottom w:val="single" w:sz="4" w:space="0" w:color="auto"/>
              <w:right w:val="single" w:sz="4" w:space="0" w:color="auto"/>
            </w:tcBorders>
            <w:shd w:val="clear" w:color="auto" w:fill="auto"/>
            <w:noWrap/>
            <w:vAlign w:val="center"/>
            <w:hideMark/>
          </w:tcPr>
          <w:p w14:paraId="4F16E3A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1,958672087</w:t>
            </w:r>
          </w:p>
        </w:tc>
      </w:tr>
      <w:tr w:rsidR="003D3BFE" w:rsidRPr="00F7387C" w14:paraId="31359D0B"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79660627"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C18:0</w:t>
            </w:r>
          </w:p>
        </w:tc>
        <w:tc>
          <w:tcPr>
            <w:tcW w:w="1418" w:type="dxa"/>
            <w:tcBorders>
              <w:top w:val="nil"/>
              <w:left w:val="nil"/>
              <w:bottom w:val="single" w:sz="4" w:space="0" w:color="auto"/>
              <w:right w:val="single" w:sz="4" w:space="0" w:color="auto"/>
            </w:tcBorders>
            <w:shd w:val="clear" w:color="auto" w:fill="auto"/>
            <w:noWrap/>
            <w:vAlign w:val="center"/>
            <w:hideMark/>
          </w:tcPr>
          <w:p w14:paraId="5A06F8E2"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4,92</w:t>
            </w:r>
          </w:p>
        </w:tc>
        <w:tc>
          <w:tcPr>
            <w:tcW w:w="1559" w:type="dxa"/>
            <w:tcBorders>
              <w:top w:val="nil"/>
              <w:left w:val="nil"/>
              <w:bottom w:val="single" w:sz="4" w:space="0" w:color="auto"/>
              <w:right w:val="single" w:sz="4" w:space="0" w:color="auto"/>
            </w:tcBorders>
            <w:shd w:val="clear" w:color="auto" w:fill="auto"/>
            <w:noWrap/>
            <w:vAlign w:val="center"/>
            <w:hideMark/>
          </w:tcPr>
          <w:p w14:paraId="5886D38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4,5393</w:t>
            </w:r>
          </w:p>
        </w:tc>
        <w:tc>
          <w:tcPr>
            <w:tcW w:w="1701" w:type="dxa"/>
            <w:tcBorders>
              <w:top w:val="nil"/>
              <w:left w:val="nil"/>
              <w:bottom w:val="single" w:sz="4" w:space="0" w:color="auto"/>
              <w:right w:val="single" w:sz="4" w:space="0" w:color="auto"/>
            </w:tcBorders>
            <w:shd w:val="clear" w:color="auto" w:fill="auto"/>
            <w:noWrap/>
            <w:vAlign w:val="center"/>
            <w:hideMark/>
          </w:tcPr>
          <w:p w14:paraId="476E1C04"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0,3807</w:t>
            </w:r>
          </w:p>
        </w:tc>
        <w:tc>
          <w:tcPr>
            <w:tcW w:w="2693" w:type="dxa"/>
            <w:tcBorders>
              <w:top w:val="nil"/>
              <w:left w:val="nil"/>
              <w:bottom w:val="single" w:sz="4" w:space="0" w:color="auto"/>
              <w:right w:val="single" w:sz="4" w:space="0" w:color="auto"/>
            </w:tcBorders>
            <w:shd w:val="clear" w:color="auto" w:fill="auto"/>
            <w:noWrap/>
            <w:vAlign w:val="center"/>
            <w:hideMark/>
          </w:tcPr>
          <w:p w14:paraId="663598D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7,737804878</w:t>
            </w:r>
          </w:p>
        </w:tc>
      </w:tr>
      <w:tr w:rsidR="003D3BFE" w:rsidRPr="00F7387C" w14:paraId="2800CD11"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70D66B2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C18:1_n9t</w:t>
            </w:r>
          </w:p>
        </w:tc>
        <w:tc>
          <w:tcPr>
            <w:tcW w:w="1418" w:type="dxa"/>
            <w:tcBorders>
              <w:top w:val="nil"/>
              <w:left w:val="nil"/>
              <w:bottom w:val="single" w:sz="4" w:space="0" w:color="auto"/>
              <w:right w:val="single" w:sz="4" w:space="0" w:color="auto"/>
            </w:tcBorders>
            <w:shd w:val="clear" w:color="auto" w:fill="auto"/>
            <w:noWrap/>
            <w:vAlign w:val="center"/>
            <w:hideMark/>
          </w:tcPr>
          <w:p w14:paraId="6CD9FEA0"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0,919</w:t>
            </w:r>
          </w:p>
        </w:tc>
        <w:tc>
          <w:tcPr>
            <w:tcW w:w="1559" w:type="dxa"/>
            <w:tcBorders>
              <w:top w:val="nil"/>
              <w:left w:val="nil"/>
              <w:bottom w:val="single" w:sz="4" w:space="0" w:color="auto"/>
              <w:right w:val="single" w:sz="4" w:space="0" w:color="auto"/>
            </w:tcBorders>
            <w:shd w:val="clear" w:color="auto" w:fill="auto"/>
            <w:noWrap/>
            <w:vAlign w:val="center"/>
            <w:hideMark/>
          </w:tcPr>
          <w:p w14:paraId="020A2E33"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0,9061</w:t>
            </w:r>
          </w:p>
        </w:tc>
        <w:tc>
          <w:tcPr>
            <w:tcW w:w="1701" w:type="dxa"/>
            <w:tcBorders>
              <w:top w:val="nil"/>
              <w:left w:val="nil"/>
              <w:bottom w:val="single" w:sz="4" w:space="0" w:color="auto"/>
              <w:right w:val="single" w:sz="4" w:space="0" w:color="auto"/>
            </w:tcBorders>
            <w:shd w:val="clear" w:color="auto" w:fill="auto"/>
            <w:noWrap/>
            <w:vAlign w:val="center"/>
            <w:hideMark/>
          </w:tcPr>
          <w:p w14:paraId="5B9B078F"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0,0129</w:t>
            </w:r>
          </w:p>
        </w:tc>
        <w:tc>
          <w:tcPr>
            <w:tcW w:w="2693" w:type="dxa"/>
            <w:tcBorders>
              <w:top w:val="nil"/>
              <w:left w:val="nil"/>
              <w:bottom w:val="single" w:sz="4" w:space="0" w:color="auto"/>
              <w:right w:val="single" w:sz="4" w:space="0" w:color="auto"/>
            </w:tcBorders>
            <w:shd w:val="clear" w:color="auto" w:fill="auto"/>
            <w:noWrap/>
            <w:vAlign w:val="center"/>
            <w:hideMark/>
          </w:tcPr>
          <w:p w14:paraId="657DD92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1,403699674</w:t>
            </w:r>
          </w:p>
        </w:tc>
      </w:tr>
      <w:tr w:rsidR="003D3BFE" w:rsidRPr="00F7387C" w14:paraId="4665A7DC"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41C7D07B"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C18:1_n9c</w:t>
            </w:r>
          </w:p>
        </w:tc>
        <w:tc>
          <w:tcPr>
            <w:tcW w:w="1418" w:type="dxa"/>
            <w:tcBorders>
              <w:top w:val="nil"/>
              <w:left w:val="nil"/>
              <w:bottom w:val="single" w:sz="4" w:space="0" w:color="auto"/>
              <w:right w:val="single" w:sz="4" w:space="0" w:color="auto"/>
            </w:tcBorders>
            <w:shd w:val="clear" w:color="auto" w:fill="auto"/>
            <w:noWrap/>
            <w:vAlign w:val="center"/>
            <w:hideMark/>
          </w:tcPr>
          <w:p w14:paraId="2995C737"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31,65</w:t>
            </w:r>
          </w:p>
        </w:tc>
        <w:tc>
          <w:tcPr>
            <w:tcW w:w="1559" w:type="dxa"/>
            <w:tcBorders>
              <w:top w:val="nil"/>
              <w:left w:val="nil"/>
              <w:bottom w:val="single" w:sz="4" w:space="0" w:color="auto"/>
              <w:right w:val="single" w:sz="4" w:space="0" w:color="auto"/>
            </w:tcBorders>
            <w:shd w:val="clear" w:color="auto" w:fill="auto"/>
            <w:noWrap/>
            <w:vAlign w:val="center"/>
            <w:hideMark/>
          </w:tcPr>
          <w:p w14:paraId="72085C3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32,5458</w:t>
            </w:r>
          </w:p>
        </w:tc>
        <w:tc>
          <w:tcPr>
            <w:tcW w:w="1701" w:type="dxa"/>
            <w:tcBorders>
              <w:top w:val="nil"/>
              <w:left w:val="nil"/>
              <w:bottom w:val="single" w:sz="4" w:space="0" w:color="auto"/>
              <w:right w:val="single" w:sz="4" w:space="0" w:color="auto"/>
            </w:tcBorders>
            <w:shd w:val="clear" w:color="auto" w:fill="auto"/>
            <w:noWrap/>
            <w:vAlign w:val="center"/>
            <w:hideMark/>
          </w:tcPr>
          <w:p w14:paraId="45C6EF57"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0,8958</w:t>
            </w:r>
          </w:p>
        </w:tc>
        <w:tc>
          <w:tcPr>
            <w:tcW w:w="2693" w:type="dxa"/>
            <w:tcBorders>
              <w:top w:val="nil"/>
              <w:left w:val="nil"/>
              <w:bottom w:val="single" w:sz="4" w:space="0" w:color="auto"/>
              <w:right w:val="single" w:sz="4" w:space="0" w:color="auto"/>
            </w:tcBorders>
            <w:shd w:val="clear" w:color="auto" w:fill="auto"/>
            <w:noWrap/>
            <w:vAlign w:val="center"/>
            <w:hideMark/>
          </w:tcPr>
          <w:p w14:paraId="7BD8C760"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2,830331754</w:t>
            </w:r>
          </w:p>
        </w:tc>
      </w:tr>
      <w:tr w:rsidR="003D3BFE" w:rsidRPr="00F7387C" w14:paraId="21DAFB62"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44E571AC"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C18:2_n6c</w:t>
            </w:r>
          </w:p>
        </w:tc>
        <w:tc>
          <w:tcPr>
            <w:tcW w:w="1418" w:type="dxa"/>
            <w:tcBorders>
              <w:top w:val="nil"/>
              <w:left w:val="nil"/>
              <w:bottom w:val="single" w:sz="4" w:space="0" w:color="auto"/>
              <w:right w:val="single" w:sz="4" w:space="0" w:color="auto"/>
            </w:tcBorders>
            <w:shd w:val="clear" w:color="auto" w:fill="auto"/>
            <w:noWrap/>
            <w:vAlign w:val="center"/>
            <w:hideMark/>
          </w:tcPr>
          <w:p w14:paraId="3146A9A7"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29,04</w:t>
            </w:r>
          </w:p>
        </w:tc>
        <w:tc>
          <w:tcPr>
            <w:tcW w:w="1559" w:type="dxa"/>
            <w:tcBorders>
              <w:top w:val="nil"/>
              <w:left w:val="nil"/>
              <w:bottom w:val="single" w:sz="4" w:space="0" w:color="auto"/>
              <w:right w:val="single" w:sz="4" w:space="0" w:color="auto"/>
            </w:tcBorders>
            <w:shd w:val="clear" w:color="auto" w:fill="auto"/>
            <w:noWrap/>
            <w:vAlign w:val="center"/>
            <w:hideMark/>
          </w:tcPr>
          <w:p w14:paraId="7EE7412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30,5039</w:t>
            </w:r>
          </w:p>
        </w:tc>
        <w:tc>
          <w:tcPr>
            <w:tcW w:w="1701" w:type="dxa"/>
            <w:tcBorders>
              <w:top w:val="nil"/>
              <w:left w:val="nil"/>
              <w:bottom w:val="single" w:sz="4" w:space="0" w:color="auto"/>
              <w:right w:val="single" w:sz="4" w:space="0" w:color="auto"/>
            </w:tcBorders>
            <w:shd w:val="clear" w:color="auto" w:fill="auto"/>
            <w:noWrap/>
            <w:vAlign w:val="center"/>
            <w:hideMark/>
          </w:tcPr>
          <w:p w14:paraId="08BBA567"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1,4639</w:t>
            </w:r>
          </w:p>
        </w:tc>
        <w:tc>
          <w:tcPr>
            <w:tcW w:w="2693" w:type="dxa"/>
            <w:tcBorders>
              <w:top w:val="nil"/>
              <w:left w:val="nil"/>
              <w:bottom w:val="single" w:sz="4" w:space="0" w:color="auto"/>
              <w:right w:val="single" w:sz="4" w:space="0" w:color="auto"/>
            </w:tcBorders>
            <w:shd w:val="clear" w:color="auto" w:fill="auto"/>
            <w:noWrap/>
            <w:vAlign w:val="center"/>
            <w:hideMark/>
          </w:tcPr>
          <w:p w14:paraId="21C51C4A"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5,040977961</w:t>
            </w:r>
          </w:p>
        </w:tc>
      </w:tr>
      <w:tr w:rsidR="003D3BFE" w:rsidRPr="00F7387C" w14:paraId="669A2194"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68EA906D"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C20:0</w:t>
            </w:r>
          </w:p>
        </w:tc>
        <w:tc>
          <w:tcPr>
            <w:tcW w:w="1418" w:type="dxa"/>
            <w:tcBorders>
              <w:top w:val="nil"/>
              <w:left w:val="nil"/>
              <w:bottom w:val="single" w:sz="4" w:space="0" w:color="auto"/>
              <w:right w:val="single" w:sz="4" w:space="0" w:color="auto"/>
            </w:tcBorders>
            <w:shd w:val="clear" w:color="auto" w:fill="auto"/>
            <w:noWrap/>
            <w:vAlign w:val="center"/>
            <w:hideMark/>
          </w:tcPr>
          <w:p w14:paraId="09B39DC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0,24</w:t>
            </w:r>
          </w:p>
        </w:tc>
        <w:tc>
          <w:tcPr>
            <w:tcW w:w="1559" w:type="dxa"/>
            <w:tcBorders>
              <w:top w:val="nil"/>
              <w:left w:val="nil"/>
              <w:bottom w:val="single" w:sz="4" w:space="0" w:color="auto"/>
              <w:right w:val="single" w:sz="4" w:space="0" w:color="auto"/>
            </w:tcBorders>
            <w:shd w:val="clear" w:color="auto" w:fill="auto"/>
            <w:noWrap/>
            <w:vAlign w:val="center"/>
            <w:hideMark/>
          </w:tcPr>
          <w:p w14:paraId="4AB8E8FB"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0,2434</w:t>
            </w:r>
          </w:p>
        </w:tc>
        <w:tc>
          <w:tcPr>
            <w:tcW w:w="1701" w:type="dxa"/>
            <w:tcBorders>
              <w:top w:val="nil"/>
              <w:left w:val="nil"/>
              <w:bottom w:val="single" w:sz="4" w:space="0" w:color="auto"/>
              <w:right w:val="single" w:sz="4" w:space="0" w:color="auto"/>
            </w:tcBorders>
            <w:shd w:val="clear" w:color="auto" w:fill="auto"/>
            <w:noWrap/>
            <w:vAlign w:val="center"/>
            <w:hideMark/>
          </w:tcPr>
          <w:p w14:paraId="32CED18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0,0034</w:t>
            </w:r>
          </w:p>
        </w:tc>
        <w:tc>
          <w:tcPr>
            <w:tcW w:w="2693" w:type="dxa"/>
            <w:tcBorders>
              <w:top w:val="nil"/>
              <w:left w:val="nil"/>
              <w:bottom w:val="single" w:sz="4" w:space="0" w:color="auto"/>
              <w:right w:val="single" w:sz="4" w:space="0" w:color="auto"/>
            </w:tcBorders>
            <w:shd w:val="clear" w:color="auto" w:fill="auto"/>
            <w:noWrap/>
            <w:vAlign w:val="center"/>
            <w:hideMark/>
          </w:tcPr>
          <w:p w14:paraId="43491AE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1,416666667</w:t>
            </w:r>
          </w:p>
        </w:tc>
      </w:tr>
      <w:tr w:rsidR="003D3BFE" w:rsidRPr="00F7387C" w14:paraId="77F5AF42"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420708CD"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C18:3_n3c</w:t>
            </w:r>
          </w:p>
        </w:tc>
        <w:tc>
          <w:tcPr>
            <w:tcW w:w="1418" w:type="dxa"/>
            <w:tcBorders>
              <w:top w:val="nil"/>
              <w:left w:val="nil"/>
              <w:bottom w:val="single" w:sz="4" w:space="0" w:color="auto"/>
              <w:right w:val="single" w:sz="4" w:space="0" w:color="auto"/>
            </w:tcBorders>
            <w:shd w:val="clear" w:color="auto" w:fill="auto"/>
            <w:noWrap/>
            <w:vAlign w:val="center"/>
            <w:hideMark/>
          </w:tcPr>
          <w:p w14:paraId="22E978BE"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0,1689</w:t>
            </w:r>
          </w:p>
        </w:tc>
        <w:tc>
          <w:tcPr>
            <w:tcW w:w="1559" w:type="dxa"/>
            <w:tcBorders>
              <w:top w:val="nil"/>
              <w:left w:val="nil"/>
              <w:bottom w:val="single" w:sz="4" w:space="0" w:color="auto"/>
              <w:right w:val="single" w:sz="4" w:space="0" w:color="auto"/>
            </w:tcBorders>
            <w:shd w:val="clear" w:color="auto" w:fill="auto"/>
            <w:noWrap/>
            <w:vAlign w:val="center"/>
            <w:hideMark/>
          </w:tcPr>
          <w:p w14:paraId="71C9C373"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0,1689</w:t>
            </w:r>
          </w:p>
        </w:tc>
        <w:tc>
          <w:tcPr>
            <w:tcW w:w="1701" w:type="dxa"/>
            <w:tcBorders>
              <w:top w:val="nil"/>
              <w:left w:val="nil"/>
              <w:bottom w:val="single" w:sz="4" w:space="0" w:color="auto"/>
              <w:right w:val="single" w:sz="4" w:space="0" w:color="auto"/>
            </w:tcBorders>
            <w:shd w:val="clear" w:color="auto" w:fill="auto"/>
            <w:noWrap/>
            <w:vAlign w:val="center"/>
            <w:hideMark/>
          </w:tcPr>
          <w:p w14:paraId="645BF5FB"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w:t>
            </w:r>
          </w:p>
        </w:tc>
        <w:tc>
          <w:tcPr>
            <w:tcW w:w="2693" w:type="dxa"/>
            <w:tcBorders>
              <w:top w:val="nil"/>
              <w:left w:val="nil"/>
              <w:bottom w:val="single" w:sz="4" w:space="0" w:color="auto"/>
              <w:right w:val="single" w:sz="4" w:space="0" w:color="auto"/>
            </w:tcBorders>
            <w:shd w:val="clear" w:color="auto" w:fill="auto"/>
            <w:noWrap/>
            <w:vAlign w:val="center"/>
            <w:hideMark/>
          </w:tcPr>
          <w:p w14:paraId="36F88AE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w:t>
            </w:r>
          </w:p>
        </w:tc>
      </w:tr>
      <w:tr w:rsidR="003D3BFE" w:rsidRPr="00F7387C" w14:paraId="6C6AEFE3"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27517409"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C22:0</w:t>
            </w:r>
          </w:p>
        </w:tc>
        <w:tc>
          <w:tcPr>
            <w:tcW w:w="1418" w:type="dxa"/>
            <w:tcBorders>
              <w:top w:val="nil"/>
              <w:left w:val="nil"/>
              <w:bottom w:val="single" w:sz="4" w:space="0" w:color="auto"/>
              <w:right w:val="single" w:sz="4" w:space="0" w:color="auto"/>
            </w:tcBorders>
            <w:shd w:val="clear" w:color="auto" w:fill="auto"/>
            <w:noWrap/>
            <w:vAlign w:val="center"/>
            <w:hideMark/>
          </w:tcPr>
          <w:p w14:paraId="7ADD36E3"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0,23</w:t>
            </w:r>
          </w:p>
        </w:tc>
        <w:tc>
          <w:tcPr>
            <w:tcW w:w="1559" w:type="dxa"/>
            <w:tcBorders>
              <w:top w:val="nil"/>
              <w:left w:val="nil"/>
              <w:bottom w:val="single" w:sz="4" w:space="0" w:color="auto"/>
              <w:right w:val="single" w:sz="4" w:space="0" w:color="auto"/>
            </w:tcBorders>
            <w:shd w:val="clear" w:color="auto" w:fill="auto"/>
            <w:noWrap/>
            <w:vAlign w:val="center"/>
            <w:hideMark/>
          </w:tcPr>
          <w:p w14:paraId="138F9675"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0,2529</w:t>
            </w:r>
          </w:p>
        </w:tc>
        <w:tc>
          <w:tcPr>
            <w:tcW w:w="1701" w:type="dxa"/>
            <w:tcBorders>
              <w:top w:val="nil"/>
              <w:left w:val="nil"/>
              <w:bottom w:val="single" w:sz="4" w:space="0" w:color="auto"/>
              <w:right w:val="single" w:sz="4" w:space="0" w:color="auto"/>
            </w:tcBorders>
            <w:shd w:val="clear" w:color="auto" w:fill="auto"/>
            <w:noWrap/>
            <w:vAlign w:val="center"/>
            <w:hideMark/>
          </w:tcPr>
          <w:p w14:paraId="068BC0E0"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0,0229</w:t>
            </w:r>
          </w:p>
        </w:tc>
        <w:tc>
          <w:tcPr>
            <w:tcW w:w="2693" w:type="dxa"/>
            <w:tcBorders>
              <w:top w:val="nil"/>
              <w:left w:val="nil"/>
              <w:bottom w:val="single" w:sz="4" w:space="0" w:color="auto"/>
              <w:right w:val="single" w:sz="4" w:space="0" w:color="auto"/>
            </w:tcBorders>
            <w:shd w:val="clear" w:color="auto" w:fill="auto"/>
            <w:noWrap/>
            <w:vAlign w:val="center"/>
            <w:hideMark/>
          </w:tcPr>
          <w:p w14:paraId="3A7317F5"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9,956521739</w:t>
            </w:r>
          </w:p>
        </w:tc>
      </w:tr>
      <w:tr w:rsidR="003D3BFE" w:rsidRPr="00C83E51" w14:paraId="3F7C18AE" w14:textId="77777777" w:rsidTr="00F7387C">
        <w:trPr>
          <w:trHeight w:val="300"/>
        </w:trPr>
        <w:tc>
          <w:tcPr>
            <w:tcW w:w="1603" w:type="dxa"/>
            <w:tcBorders>
              <w:top w:val="nil"/>
              <w:left w:val="single" w:sz="4" w:space="0" w:color="auto"/>
              <w:bottom w:val="single" w:sz="4" w:space="0" w:color="auto"/>
              <w:right w:val="single" w:sz="4" w:space="0" w:color="auto"/>
            </w:tcBorders>
            <w:shd w:val="clear" w:color="auto" w:fill="auto"/>
            <w:noWrap/>
            <w:vAlign w:val="center"/>
            <w:hideMark/>
          </w:tcPr>
          <w:p w14:paraId="5D81C82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C20:5_n3</w:t>
            </w:r>
          </w:p>
        </w:tc>
        <w:tc>
          <w:tcPr>
            <w:tcW w:w="1418" w:type="dxa"/>
            <w:tcBorders>
              <w:top w:val="nil"/>
              <w:left w:val="nil"/>
              <w:bottom w:val="single" w:sz="4" w:space="0" w:color="auto"/>
              <w:right w:val="single" w:sz="4" w:space="0" w:color="auto"/>
            </w:tcBorders>
            <w:shd w:val="clear" w:color="auto" w:fill="auto"/>
            <w:noWrap/>
            <w:vAlign w:val="center"/>
            <w:hideMark/>
          </w:tcPr>
          <w:p w14:paraId="56E88790"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0,78</w:t>
            </w:r>
          </w:p>
        </w:tc>
        <w:tc>
          <w:tcPr>
            <w:tcW w:w="1559" w:type="dxa"/>
            <w:tcBorders>
              <w:top w:val="nil"/>
              <w:left w:val="nil"/>
              <w:bottom w:val="single" w:sz="4" w:space="0" w:color="auto"/>
              <w:right w:val="single" w:sz="4" w:space="0" w:color="auto"/>
            </w:tcBorders>
            <w:shd w:val="clear" w:color="auto" w:fill="auto"/>
            <w:noWrap/>
            <w:vAlign w:val="center"/>
            <w:hideMark/>
          </w:tcPr>
          <w:p w14:paraId="31A581C5"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0,6856</w:t>
            </w:r>
          </w:p>
        </w:tc>
        <w:tc>
          <w:tcPr>
            <w:tcW w:w="1701" w:type="dxa"/>
            <w:tcBorders>
              <w:top w:val="nil"/>
              <w:left w:val="nil"/>
              <w:bottom w:val="single" w:sz="4" w:space="0" w:color="auto"/>
              <w:right w:val="single" w:sz="4" w:space="0" w:color="auto"/>
            </w:tcBorders>
            <w:shd w:val="clear" w:color="auto" w:fill="auto"/>
            <w:noWrap/>
            <w:vAlign w:val="center"/>
            <w:hideMark/>
          </w:tcPr>
          <w:p w14:paraId="35702FF8" w14:textId="77777777" w:rsidR="003D3BFE" w:rsidRPr="00F7387C"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0,0944</w:t>
            </w:r>
          </w:p>
        </w:tc>
        <w:tc>
          <w:tcPr>
            <w:tcW w:w="2693" w:type="dxa"/>
            <w:tcBorders>
              <w:top w:val="nil"/>
              <w:left w:val="nil"/>
              <w:bottom w:val="single" w:sz="4" w:space="0" w:color="auto"/>
              <w:right w:val="single" w:sz="4" w:space="0" w:color="auto"/>
            </w:tcBorders>
            <w:shd w:val="clear" w:color="auto" w:fill="auto"/>
            <w:noWrap/>
            <w:vAlign w:val="center"/>
            <w:hideMark/>
          </w:tcPr>
          <w:p w14:paraId="2BED08EC" w14:textId="77777777" w:rsidR="003D3BFE" w:rsidRPr="00C83E51" w:rsidRDefault="003D3BFE" w:rsidP="005255B4">
            <w:pPr>
              <w:spacing w:after="0" w:line="240" w:lineRule="auto"/>
              <w:jc w:val="both"/>
              <w:rPr>
                <w:rFonts w:ascii="Times New Roman" w:eastAsia="Times New Roman" w:hAnsi="Times New Roman" w:cs="Times New Roman"/>
                <w:color w:val="000000"/>
                <w:sz w:val="24"/>
                <w:szCs w:val="24"/>
                <w:lang w:eastAsia="ru-RU"/>
              </w:rPr>
            </w:pPr>
            <w:r w:rsidRPr="00F7387C">
              <w:rPr>
                <w:rFonts w:ascii="Times New Roman" w:eastAsia="Times New Roman" w:hAnsi="Times New Roman" w:cs="Times New Roman"/>
                <w:color w:val="000000"/>
                <w:sz w:val="24"/>
                <w:szCs w:val="24"/>
                <w:lang w:eastAsia="ru-RU"/>
              </w:rPr>
              <w:t>12,1025641</w:t>
            </w:r>
          </w:p>
        </w:tc>
      </w:tr>
    </w:tbl>
    <w:p w14:paraId="782FBB8E" w14:textId="77777777" w:rsidR="0090266D" w:rsidRPr="00454380" w:rsidRDefault="0090266D" w:rsidP="0090266D">
      <w:pPr>
        <w:spacing w:after="0" w:line="240" w:lineRule="auto"/>
        <w:ind w:firstLine="709"/>
        <w:rPr>
          <w:rFonts w:ascii="Times New Roman" w:hAnsi="Times New Roman" w:cs="Times New Roman"/>
          <w:sz w:val="24"/>
          <w:szCs w:val="24"/>
        </w:rPr>
      </w:pPr>
    </w:p>
    <w:p w14:paraId="5BDE0726" w14:textId="0B7DA1C1" w:rsidR="007E0332" w:rsidRPr="007E0332" w:rsidRDefault="007E0332" w:rsidP="007E033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б</w:t>
      </w:r>
      <w:r w:rsidRPr="007E0332">
        <w:rPr>
          <w:rFonts w:ascii="Times New Roman" w:hAnsi="Times New Roman" w:cs="Times New Roman"/>
          <w:sz w:val="28"/>
          <w:szCs w:val="28"/>
        </w:rPr>
        <w:t>ольшинство компонентов имеют процентные отклонения менее 5%, что свидетельствует о высокой правильности метода ГХ-МС. Это означает, что метод ГХ-МС дает результаты, близкие к проверенному методу, и может использоваться для анализа жирнокислотного состава. Однако для некоторых компонентов, таких как C</w:t>
      </w:r>
      <w:r w:rsidRPr="007E0332">
        <w:rPr>
          <w:rFonts w:ascii="Times New Roman" w:hAnsi="Times New Roman" w:cs="Times New Roman"/>
          <w:sz w:val="28"/>
          <w:szCs w:val="28"/>
          <w:vertAlign w:val="subscript"/>
        </w:rPr>
        <w:t xml:space="preserve">14:0 </w:t>
      </w:r>
      <w:r w:rsidRPr="007E0332">
        <w:rPr>
          <w:rFonts w:ascii="Times New Roman" w:hAnsi="Times New Roman" w:cs="Times New Roman"/>
          <w:sz w:val="28"/>
          <w:szCs w:val="28"/>
        </w:rPr>
        <w:t>и C</w:t>
      </w:r>
      <w:r w:rsidRPr="007E0332">
        <w:rPr>
          <w:rFonts w:ascii="Times New Roman" w:hAnsi="Times New Roman" w:cs="Times New Roman"/>
          <w:sz w:val="28"/>
          <w:szCs w:val="28"/>
          <w:vertAlign w:val="subscript"/>
        </w:rPr>
        <w:t>20:5_n3</w:t>
      </w:r>
      <w:r w:rsidRPr="007E0332">
        <w:rPr>
          <w:rFonts w:ascii="Times New Roman" w:hAnsi="Times New Roman" w:cs="Times New Roman"/>
          <w:sz w:val="28"/>
          <w:szCs w:val="28"/>
        </w:rPr>
        <w:t>, процентные отклонения достигают 13-14%, что требует дополнительных калибровок метода.</w:t>
      </w:r>
    </w:p>
    <w:p w14:paraId="5A3B1E96" w14:textId="56DAA03C" w:rsidR="0090266D" w:rsidRDefault="006A35B0" w:rsidP="007E033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данным таблицы к</w:t>
      </w:r>
      <w:r w:rsidR="007E0332" w:rsidRPr="007E0332">
        <w:rPr>
          <w:rFonts w:ascii="Times New Roman" w:hAnsi="Times New Roman" w:cs="Times New Roman"/>
          <w:sz w:val="28"/>
          <w:szCs w:val="28"/>
        </w:rPr>
        <w:t>омпонент</w:t>
      </w:r>
      <w:r>
        <w:rPr>
          <w:rFonts w:ascii="Times New Roman" w:hAnsi="Times New Roman" w:cs="Times New Roman"/>
          <w:sz w:val="28"/>
          <w:szCs w:val="28"/>
        </w:rPr>
        <w:t xml:space="preserve"> </w:t>
      </w:r>
      <w:r w:rsidR="007E0332" w:rsidRPr="007E0332">
        <w:rPr>
          <w:rFonts w:ascii="Times New Roman" w:hAnsi="Times New Roman" w:cs="Times New Roman"/>
          <w:sz w:val="28"/>
          <w:szCs w:val="28"/>
        </w:rPr>
        <w:t>с наибольшими отклонениями</w:t>
      </w:r>
      <w:r>
        <w:rPr>
          <w:rFonts w:ascii="Times New Roman" w:hAnsi="Times New Roman" w:cs="Times New Roman"/>
          <w:sz w:val="28"/>
          <w:szCs w:val="28"/>
        </w:rPr>
        <w:t xml:space="preserve"> </w:t>
      </w:r>
      <w:r w:rsidR="007E0332" w:rsidRPr="007E0332">
        <w:rPr>
          <w:rFonts w:ascii="Times New Roman" w:hAnsi="Times New Roman" w:cs="Times New Roman"/>
          <w:sz w:val="28"/>
          <w:szCs w:val="28"/>
        </w:rPr>
        <w:t>C</w:t>
      </w:r>
      <w:r w:rsidR="007E0332" w:rsidRPr="007E0332">
        <w:rPr>
          <w:rFonts w:ascii="Times New Roman" w:hAnsi="Times New Roman" w:cs="Times New Roman"/>
          <w:sz w:val="28"/>
          <w:szCs w:val="28"/>
          <w:vertAlign w:val="subscript"/>
        </w:rPr>
        <w:t>22:0</w:t>
      </w:r>
      <w:r>
        <w:rPr>
          <w:rFonts w:ascii="Times New Roman" w:hAnsi="Times New Roman" w:cs="Times New Roman"/>
          <w:sz w:val="28"/>
          <w:szCs w:val="28"/>
        </w:rPr>
        <w:t xml:space="preserve"> - </w:t>
      </w:r>
      <w:r w:rsidR="007E0332" w:rsidRPr="007E0332">
        <w:rPr>
          <w:rFonts w:ascii="Times New Roman" w:hAnsi="Times New Roman" w:cs="Times New Roman"/>
          <w:sz w:val="28"/>
          <w:szCs w:val="28"/>
        </w:rPr>
        <w:t>отклонение составило 9,96%, что свидетельствует о значительном расхождении между методами. Это может быть связано с</w:t>
      </w:r>
      <w:r>
        <w:rPr>
          <w:rFonts w:ascii="Times New Roman" w:hAnsi="Times New Roman" w:cs="Times New Roman"/>
          <w:sz w:val="28"/>
          <w:szCs w:val="28"/>
        </w:rPr>
        <w:t>о</w:t>
      </w:r>
      <w:r w:rsidR="007E0332" w:rsidRPr="007E0332">
        <w:rPr>
          <w:rFonts w:ascii="Times New Roman" w:hAnsi="Times New Roman" w:cs="Times New Roman"/>
          <w:sz w:val="28"/>
          <w:szCs w:val="28"/>
        </w:rPr>
        <w:t xml:space="preserve"> сложностями в идентификации или измерении этого компонента и требует дальнейших исследований и улучшений метода.</w:t>
      </w:r>
    </w:p>
    <w:p w14:paraId="4E55AAD3" w14:textId="30AE2321" w:rsidR="001A4452" w:rsidRDefault="001A4452" w:rsidP="001A4452">
      <w:pPr>
        <w:spacing w:after="0" w:line="240" w:lineRule="auto"/>
        <w:ind w:firstLine="709"/>
        <w:jc w:val="both"/>
        <w:rPr>
          <w:rFonts w:ascii="Times New Roman" w:hAnsi="Times New Roman" w:cs="Times New Roman"/>
          <w:sz w:val="28"/>
          <w:szCs w:val="28"/>
        </w:rPr>
      </w:pPr>
      <w:r w:rsidRPr="001A4452">
        <w:rPr>
          <w:rFonts w:ascii="Times New Roman" w:hAnsi="Times New Roman" w:cs="Times New Roman"/>
          <w:sz w:val="28"/>
          <w:szCs w:val="28"/>
        </w:rPr>
        <w:t xml:space="preserve">Метод ГХ-МС </w:t>
      </w:r>
      <w:r w:rsidRPr="0007580E">
        <w:rPr>
          <w:rFonts w:ascii="Times New Roman" w:hAnsi="Times New Roman" w:cs="Times New Roman"/>
          <w:sz w:val="28"/>
          <w:szCs w:val="28"/>
        </w:rPr>
        <w:t>показал высокую правильность для большинства компонентов жирнокислотного состава масложировой продукции. Процентные отклонения для большинства компонентов находятся</w:t>
      </w:r>
      <w:r w:rsidRPr="001A4452">
        <w:rPr>
          <w:rFonts w:ascii="Times New Roman" w:hAnsi="Times New Roman" w:cs="Times New Roman"/>
          <w:sz w:val="28"/>
          <w:szCs w:val="28"/>
        </w:rPr>
        <w:t xml:space="preserve"> в пределах допустимых значений (менее 5%), что подтверждает надежность метода. Компоненты с более </w:t>
      </w:r>
      <w:r w:rsidRPr="00A44342">
        <w:rPr>
          <w:rFonts w:ascii="Times New Roman" w:hAnsi="Times New Roman" w:cs="Times New Roman"/>
          <w:sz w:val="28"/>
          <w:szCs w:val="28"/>
        </w:rPr>
        <w:t>значительными отклонениями требуют дальнейшей калибровки для повышения точности измерений</w:t>
      </w:r>
      <w:r w:rsidR="006B5A24" w:rsidRPr="00A44342">
        <w:rPr>
          <w:rFonts w:ascii="Times New Roman" w:hAnsi="Times New Roman" w:cs="Times New Roman"/>
          <w:sz w:val="28"/>
          <w:szCs w:val="28"/>
        </w:rPr>
        <w:t xml:space="preserve"> (рис</w:t>
      </w:r>
      <w:r w:rsidR="00027A1B">
        <w:rPr>
          <w:rFonts w:ascii="Times New Roman" w:hAnsi="Times New Roman" w:cs="Times New Roman"/>
          <w:sz w:val="28"/>
          <w:szCs w:val="28"/>
        </w:rPr>
        <w:t>унок 9</w:t>
      </w:r>
      <w:r w:rsidR="006B5A24" w:rsidRPr="00A44342">
        <w:rPr>
          <w:rFonts w:ascii="Times New Roman" w:hAnsi="Times New Roman" w:cs="Times New Roman"/>
          <w:sz w:val="28"/>
          <w:szCs w:val="28"/>
        </w:rPr>
        <w:t>)</w:t>
      </w:r>
      <w:r w:rsidRPr="00A44342">
        <w:rPr>
          <w:rFonts w:ascii="Times New Roman" w:hAnsi="Times New Roman" w:cs="Times New Roman"/>
          <w:sz w:val="28"/>
          <w:szCs w:val="28"/>
        </w:rPr>
        <w:t>.</w:t>
      </w:r>
    </w:p>
    <w:p w14:paraId="2A06E382" w14:textId="7E0C278B" w:rsidR="001A4452" w:rsidRDefault="00D423B4" w:rsidP="001A445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На приведенном рисунке 1</w:t>
      </w:r>
      <w:r>
        <w:rPr>
          <w:rFonts w:ascii="Times New Roman" w:hAnsi="Times New Roman" w:cs="Times New Roman"/>
          <w:sz w:val="28"/>
          <w:szCs w:val="28"/>
        </w:rPr>
        <w:t>3</w:t>
      </w:r>
      <w:r w:rsidRPr="00A44342">
        <w:rPr>
          <w:rFonts w:ascii="Times New Roman" w:hAnsi="Times New Roman" w:cs="Times New Roman"/>
          <w:sz w:val="28"/>
          <w:szCs w:val="28"/>
        </w:rPr>
        <w:t xml:space="preserve"> показано абсолютное отклонение между результатами двух методов ГХ-МС и</w:t>
      </w:r>
      <w:r w:rsidRPr="001A4452">
        <w:rPr>
          <w:rFonts w:ascii="Times New Roman" w:hAnsi="Times New Roman" w:cs="Times New Roman"/>
          <w:sz w:val="28"/>
          <w:szCs w:val="28"/>
        </w:rPr>
        <w:t xml:space="preserve"> ГХ. По оси X расположены компоненты, для которых проводилось сравнение, а по оси Y — значения отклонений в абсолютных величинах.</w:t>
      </w:r>
    </w:p>
    <w:p w14:paraId="16B757F5" w14:textId="47873B9D" w:rsidR="0090266D" w:rsidRDefault="0090266D" w:rsidP="001A4452">
      <w:pPr>
        <w:spacing w:after="0" w:line="240" w:lineRule="auto"/>
        <w:ind w:firstLine="709"/>
        <w:jc w:val="both"/>
        <w:rPr>
          <w:rFonts w:ascii="Times New Roman" w:hAnsi="Times New Roman" w:cs="Times New Roman"/>
          <w:noProof/>
          <w:sz w:val="24"/>
          <w:szCs w:val="24"/>
          <w:lang w:val="kk-KZ" w:eastAsia="ru-RU"/>
        </w:rPr>
      </w:pPr>
      <w:r w:rsidRPr="00454380">
        <w:rPr>
          <w:rFonts w:ascii="Times New Roman" w:hAnsi="Times New Roman" w:cs="Times New Roman"/>
          <w:noProof/>
          <w:sz w:val="24"/>
          <w:szCs w:val="24"/>
          <w:lang w:eastAsia="ru-RU"/>
        </w:rPr>
        <w:lastRenderedPageBreak/>
        <w:drawing>
          <wp:inline distT="0" distB="0" distL="0" distR="0" wp14:anchorId="3C61B589" wp14:editId="0B7E1F77">
            <wp:extent cx="5353813" cy="2656840"/>
            <wp:effectExtent l="0" t="0" r="0" b="0"/>
            <wp:docPr id="1194789913" name="Рисунок 1194789913" descr="C:\Users\LENOVO\Downloads\output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output (2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4943" cy="2667326"/>
                    </a:xfrm>
                    <a:prstGeom prst="rect">
                      <a:avLst/>
                    </a:prstGeom>
                    <a:noFill/>
                    <a:ln>
                      <a:noFill/>
                    </a:ln>
                  </pic:spPr>
                </pic:pic>
              </a:graphicData>
            </a:graphic>
          </wp:inline>
        </w:drawing>
      </w:r>
    </w:p>
    <w:p w14:paraId="51E44D46" w14:textId="77777777" w:rsidR="00A3248E" w:rsidRPr="00A3248E" w:rsidRDefault="00A3248E" w:rsidP="001A4452">
      <w:pPr>
        <w:spacing w:after="0" w:line="240" w:lineRule="auto"/>
        <w:ind w:firstLine="709"/>
        <w:jc w:val="both"/>
        <w:rPr>
          <w:rFonts w:ascii="Times New Roman" w:hAnsi="Times New Roman" w:cs="Times New Roman"/>
          <w:noProof/>
          <w:sz w:val="24"/>
          <w:szCs w:val="24"/>
          <w:lang w:val="kk-KZ" w:eastAsia="ru-RU"/>
        </w:rPr>
      </w:pPr>
    </w:p>
    <w:p w14:paraId="6CFA05F9" w14:textId="7CF4E480" w:rsidR="0090266D" w:rsidRPr="00A3248E" w:rsidRDefault="00DF5AA7" w:rsidP="00027A1B">
      <w:pPr>
        <w:spacing w:after="0" w:line="240" w:lineRule="auto"/>
        <w:ind w:firstLine="709"/>
        <w:jc w:val="center"/>
        <w:rPr>
          <w:rFonts w:ascii="Times New Roman" w:hAnsi="Times New Roman" w:cs="Times New Roman"/>
          <w:noProof/>
          <w:sz w:val="28"/>
          <w:szCs w:val="28"/>
          <w:lang w:val="kk-KZ" w:eastAsia="ru-RU"/>
        </w:rPr>
      </w:pPr>
      <w:r w:rsidRPr="00027A1B">
        <w:rPr>
          <w:rFonts w:ascii="Times New Roman" w:hAnsi="Times New Roman" w:cs="Times New Roman"/>
          <w:noProof/>
          <w:sz w:val="28"/>
          <w:szCs w:val="28"/>
          <w:lang w:eastAsia="ru-RU"/>
        </w:rPr>
        <w:t xml:space="preserve">Рисунок </w:t>
      </w:r>
      <w:r w:rsidR="00103826">
        <w:rPr>
          <w:rFonts w:ascii="Times New Roman" w:hAnsi="Times New Roman" w:cs="Times New Roman"/>
          <w:noProof/>
          <w:sz w:val="28"/>
          <w:szCs w:val="28"/>
          <w:lang w:eastAsia="ru-RU"/>
        </w:rPr>
        <w:t>1</w:t>
      </w:r>
      <w:r w:rsidR="00C91608">
        <w:rPr>
          <w:rFonts w:ascii="Times New Roman" w:hAnsi="Times New Roman" w:cs="Times New Roman"/>
          <w:noProof/>
          <w:sz w:val="28"/>
          <w:szCs w:val="28"/>
          <w:lang w:eastAsia="ru-RU"/>
        </w:rPr>
        <w:t>3</w:t>
      </w:r>
      <w:r w:rsidR="0007580E">
        <w:rPr>
          <w:rFonts w:ascii="Times New Roman" w:hAnsi="Times New Roman" w:cs="Times New Roman"/>
          <w:noProof/>
          <w:sz w:val="28"/>
          <w:szCs w:val="28"/>
          <w:lang w:eastAsia="ru-RU"/>
        </w:rPr>
        <w:t xml:space="preserve"> </w:t>
      </w:r>
      <w:r w:rsidR="00A3248E">
        <w:t>–</w:t>
      </w:r>
      <w:r w:rsidR="007E0332" w:rsidRPr="00027A1B">
        <w:rPr>
          <w:rFonts w:ascii="Times New Roman" w:hAnsi="Times New Roman" w:cs="Times New Roman"/>
          <w:noProof/>
          <w:sz w:val="28"/>
          <w:szCs w:val="28"/>
          <w:lang w:eastAsia="ru-RU"/>
        </w:rPr>
        <w:t xml:space="preserve"> </w:t>
      </w:r>
      <w:r w:rsidR="001A4452" w:rsidRPr="00027A1B">
        <w:rPr>
          <w:rFonts w:ascii="Times New Roman" w:hAnsi="Times New Roman" w:cs="Times New Roman"/>
          <w:noProof/>
          <w:sz w:val="28"/>
          <w:szCs w:val="28"/>
          <w:lang w:eastAsia="ru-RU"/>
        </w:rPr>
        <w:t>Процентное отклонение между методами ГХ-МС и ГХ</w:t>
      </w:r>
    </w:p>
    <w:p w14:paraId="22B79F69" w14:textId="77777777" w:rsidR="00D423B4" w:rsidRDefault="00D423B4" w:rsidP="00D423B4">
      <w:pPr>
        <w:spacing w:after="0" w:line="240" w:lineRule="auto"/>
        <w:ind w:firstLine="709"/>
        <w:jc w:val="both"/>
        <w:rPr>
          <w:rFonts w:ascii="Times New Roman" w:hAnsi="Times New Roman" w:cs="Times New Roman"/>
          <w:sz w:val="28"/>
          <w:szCs w:val="28"/>
          <w:lang w:val="kk-KZ"/>
        </w:rPr>
      </w:pPr>
    </w:p>
    <w:p w14:paraId="05C661C6" w14:textId="26A1A805" w:rsidR="00D423B4" w:rsidRPr="001A4452" w:rsidRDefault="00D423B4" w:rsidP="00D423B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w:t>
      </w:r>
      <w:r w:rsidRPr="00A44342">
        <w:rPr>
          <w:rFonts w:ascii="Times New Roman" w:hAnsi="Times New Roman" w:cs="Times New Roman"/>
          <w:sz w:val="28"/>
          <w:szCs w:val="28"/>
        </w:rPr>
        <w:t>данным рисунка 1</w:t>
      </w:r>
      <w:r>
        <w:rPr>
          <w:rFonts w:ascii="Times New Roman" w:hAnsi="Times New Roman" w:cs="Times New Roman"/>
          <w:sz w:val="28"/>
          <w:szCs w:val="28"/>
        </w:rPr>
        <w:t>4</w:t>
      </w:r>
      <w:r w:rsidRPr="00A44342">
        <w:rPr>
          <w:rFonts w:ascii="Times New Roman" w:hAnsi="Times New Roman" w:cs="Times New Roman"/>
          <w:sz w:val="28"/>
          <w:szCs w:val="28"/>
        </w:rPr>
        <w:t xml:space="preserve"> компоненты с отрицательными отклонениями - C</w:t>
      </w:r>
      <w:r w:rsidRPr="00A44342">
        <w:rPr>
          <w:rFonts w:ascii="Times New Roman" w:hAnsi="Times New Roman" w:cs="Times New Roman"/>
          <w:sz w:val="28"/>
          <w:szCs w:val="28"/>
          <w:vertAlign w:val="subscript"/>
        </w:rPr>
        <w:t>14:0</w:t>
      </w:r>
      <w:r w:rsidRPr="00A44342">
        <w:rPr>
          <w:rFonts w:ascii="Times New Roman" w:hAnsi="Times New Roman" w:cs="Times New Roman"/>
          <w:sz w:val="28"/>
          <w:szCs w:val="28"/>
        </w:rPr>
        <w:t>, C</w:t>
      </w:r>
      <w:r w:rsidRPr="00A44342">
        <w:rPr>
          <w:rFonts w:ascii="Times New Roman" w:hAnsi="Times New Roman" w:cs="Times New Roman"/>
          <w:sz w:val="28"/>
          <w:szCs w:val="28"/>
          <w:vertAlign w:val="subscript"/>
        </w:rPr>
        <w:t>18:1_n9t</w:t>
      </w:r>
      <w:r w:rsidRPr="00A44342">
        <w:rPr>
          <w:rFonts w:ascii="Times New Roman" w:hAnsi="Times New Roman" w:cs="Times New Roman"/>
          <w:sz w:val="28"/>
          <w:szCs w:val="28"/>
        </w:rPr>
        <w:t>, C</w:t>
      </w:r>
      <w:r w:rsidRPr="00A44342">
        <w:rPr>
          <w:rFonts w:ascii="Times New Roman" w:hAnsi="Times New Roman" w:cs="Times New Roman"/>
          <w:sz w:val="28"/>
          <w:szCs w:val="28"/>
          <w:vertAlign w:val="subscript"/>
        </w:rPr>
        <w:t>20:5_n3</w:t>
      </w:r>
      <w:r w:rsidRPr="00A44342">
        <w:rPr>
          <w:rFonts w:ascii="Times New Roman" w:hAnsi="Times New Roman" w:cs="Times New Roman"/>
          <w:sz w:val="28"/>
          <w:szCs w:val="28"/>
        </w:rPr>
        <w:t xml:space="preserve"> показывают</w:t>
      </w:r>
      <w:r w:rsidRPr="00A44342">
        <w:rPr>
          <w:rFonts w:ascii="Times New Roman" w:hAnsi="Times New Roman" w:cs="Times New Roman"/>
          <w:sz w:val="28"/>
          <w:szCs w:val="28"/>
          <w:lang w:val="kk-KZ"/>
        </w:rPr>
        <w:t xml:space="preserve"> </w:t>
      </w:r>
      <w:r w:rsidRPr="00A44342">
        <w:rPr>
          <w:rFonts w:ascii="Times New Roman" w:hAnsi="Times New Roman" w:cs="Times New Roman"/>
          <w:sz w:val="28"/>
          <w:szCs w:val="28"/>
        </w:rPr>
        <w:t>снижение значений</w:t>
      </w:r>
      <w:r w:rsidRPr="00A44342">
        <w:rPr>
          <w:rFonts w:ascii="Times New Roman" w:hAnsi="Times New Roman" w:cs="Times New Roman"/>
          <w:sz w:val="28"/>
          <w:szCs w:val="28"/>
          <w:lang w:val="kk-KZ"/>
        </w:rPr>
        <w:t xml:space="preserve"> </w:t>
      </w:r>
      <w:r w:rsidRPr="00A44342">
        <w:rPr>
          <w:rFonts w:ascii="Times New Roman" w:hAnsi="Times New Roman" w:cs="Times New Roman"/>
          <w:sz w:val="28"/>
          <w:szCs w:val="28"/>
        </w:rPr>
        <w:t>результат</w:t>
      </w:r>
      <w:r w:rsidRPr="00A44342">
        <w:rPr>
          <w:rFonts w:ascii="Times New Roman" w:hAnsi="Times New Roman" w:cs="Times New Roman"/>
          <w:sz w:val="28"/>
          <w:szCs w:val="28"/>
          <w:lang w:val="kk-KZ"/>
        </w:rPr>
        <w:t>ов</w:t>
      </w:r>
      <w:r w:rsidRPr="00A44342">
        <w:rPr>
          <w:rFonts w:ascii="Times New Roman" w:hAnsi="Times New Roman" w:cs="Times New Roman"/>
          <w:sz w:val="28"/>
          <w:szCs w:val="28"/>
        </w:rPr>
        <w:t xml:space="preserve"> метода ГХ-МС в сравнении с методом ГХ. Дл</w:t>
      </w:r>
      <w:r w:rsidRPr="001A4452">
        <w:rPr>
          <w:rFonts w:ascii="Times New Roman" w:hAnsi="Times New Roman" w:cs="Times New Roman"/>
          <w:sz w:val="28"/>
          <w:szCs w:val="28"/>
        </w:rPr>
        <w:t>я компонента C</w:t>
      </w:r>
      <w:r w:rsidRPr="003D3BFE">
        <w:rPr>
          <w:rFonts w:ascii="Times New Roman" w:hAnsi="Times New Roman" w:cs="Times New Roman"/>
          <w:sz w:val="28"/>
          <w:szCs w:val="28"/>
          <w:vertAlign w:val="subscript"/>
        </w:rPr>
        <w:t xml:space="preserve">14:0 </w:t>
      </w:r>
      <w:r w:rsidRPr="001A4452">
        <w:rPr>
          <w:rFonts w:ascii="Times New Roman" w:hAnsi="Times New Roman" w:cs="Times New Roman"/>
          <w:sz w:val="28"/>
          <w:szCs w:val="28"/>
        </w:rPr>
        <w:t xml:space="preserve">отклонение составляет -0.09, </w:t>
      </w:r>
      <w:r>
        <w:rPr>
          <w:rFonts w:ascii="Times New Roman" w:hAnsi="Times New Roman" w:cs="Times New Roman"/>
          <w:sz w:val="28"/>
          <w:szCs w:val="28"/>
          <w:lang w:val="kk-KZ"/>
        </w:rPr>
        <w:t>снижение</w:t>
      </w:r>
      <w:r>
        <w:rPr>
          <w:rFonts w:ascii="Times New Roman" w:hAnsi="Times New Roman" w:cs="Times New Roman"/>
          <w:sz w:val="28"/>
          <w:szCs w:val="28"/>
        </w:rPr>
        <w:t xml:space="preserve"> </w:t>
      </w:r>
      <w:r w:rsidRPr="001A4452">
        <w:rPr>
          <w:rFonts w:ascii="Times New Roman" w:hAnsi="Times New Roman" w:cs="Times New Roman"/>
          <w:sz w:val="28"/>
          <w:szCs w:val="28"/>
        </w:rPr>
        <w:t>значени</w:t>
      </w:r>
      <w:r>
        <w:rPr>
          <w:rFonts w:ascii="Times New Roman" w:hAnsi="Times New Roman" w:cs="Times New Roman"/>
          <w:sz w:val="28"/>
          <w:szCs w:val="28"/>
        </w:rPr>
        <w:t>й Г</w:t>
      </w:r>
      <w:r w:rsidRPr="001A4452">
        <w:rPr>
          <w:rFonts w:ascii="Times New Roman" w:hAnsi="Times New Roman" w:cs="Times New Roman"/>
          <w:sz w:val="28"/>
          <w:szCs w:val="28"/>
        </w:rPr>
        <w:t xml:space="preserve">Х-МС </w:t>
      </w:r>
      <w:r>
        <w:rPr>
          <w:rFonts w:ascii="Times New Roman" w:hAnsi="Times New Roman" w:cs="Times New Roman"/>
          <w:sz w:val="28"/>
          <w:szCs w:val="28"/>
        </w:rPr>
        <w:t xml:space="preserve">в сравнении </w:t>
      </w:r>
      <w:r w:rsidRPr="001A4452">
        <w:rPr>
          <w:rFonts w:ascii="Times New Roman" w:hAnsi="Times New Roman" w:cs="Times New Roman"/>
          <w:sz w:val="28"/>
          <w:szCs w:val="28"/>
        </w:rPr>
        <w:t>с ГХ. Это может быть связано с чувствительностью метода к этим соединениям или возможными потерями при подготовке образцов.</w:t>
      </w:r>
    </w:p>
    <w:p w14:paraId="623E9DB5" w14:textId="77777777" w:rsidR="001A4452" w:rsidRDefault="001A4452" w:rsidP="0090266D">
      <w:pPr>
        <w:spacing w:after="0" w:line="240" w:lineRule="auto"/>
        <w:ind w:firstLine="709"/>
        <w:jc w:val="both"/>
        <w:rPr>
          <w:rFonts w:ascii="Times New Roman" w:hAnsi="Times New Roman" w:cs="Times New Roman"/>
          <w:sz w:val="28"/>
          <w:szCs w:val="28"/>
        </w:rPr>
      </w:pPr>
    </w:p>
    <w:p w14:paraId="6695A807" w14:textId="77777777" w:rsidR="0090266D" w:rsidRPr="00454380" w:rsidRDefault="0090266D" w:rsidP="0090266D">
      <w:pPr>
        <w:spacing w:after="0" w:line="240" w:lineRule="auto"/>
        <w:ind w:firstLine="709"/>
        <w:rPr>
          <w:rFonts w:ascii="Times New Roman" w:hAnsi="Times New Roman" w:cs="Times New Roman"/>
          <w:sz w:val="24"/>
          <w:szCs w:val="24"/>
        </w:rPr>
      </w:pPr>
      <w:r w:rsidRPr="00454380">
        <w:rPr>
          <w:rFonts w:ascii="Times New Roman" w:hAnsi="Times New Roman" w:cs="Times New Roman"/>
          <w:noProof/>
          <w:sz w:val="24"/>
          <w:szCs w:val="24"/>
          <w:lang w:eastAsia="ru-RU"/>
        </w:rPr>
        <w:drawing>
          <wp:inline distT="0" distB="0" distL="0" distR="0" wp14:anchorId="0089D1C8" wp14:editId="424185F3">
            <wp:extent cx="5412098" cy="3728852"/>
            <wp:effectExtent l="0" t="0" r="0" b="5080"/>
            <wp:docPr id="1597858871" name="Рисунок 1597858871" descr="C:\Users\LENOVO\Downloads\output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output (26).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1812" cy="3728655"/>
                    </a:xfrm>
                    <a:prstGeom prst="rect">
                      <a:avLst/>
                    </a:prstGeom>
                    <a:noFill/>
                    <a:ln>
                      <a:noFill/>
                    </a:ln>
                  </pic:spPr>
                </pic:pic>
              </a:graphicData>
            </a:graphic>
          </wp:inline>
        </w:drawing>
      </w:r>
    </w:p>
    <w:p w14:paraId="4806E269" w14:textId="77777777" w:rsidR="00A3248E" w:rsidRDefault="00A3248E" w:rsidP="0090266D">
      <w:pPr>
        <w:spacing w:after="0" w:line="240" w:lineRule="auto"/>
        <w:ind w:firstLine="709"/>
        <w:rPr>
          <w:rFonts w:ascii="Times New Roman" w:hAnsi="Times New Roman" w:cs="Times New Roman"/>
          <w:sz w:val="28"/>
          <w:szCs w:val="28"/>
          <w:lang w:val="kk-KZ"/>
        </w:rPr>
      </w:pPr>
    </w:p>
    <w:p w14:paraId="165C1067" w14:textId="234473A5" w:rsidR="0090266D" w:rsidRPr="00A3248E" w:rsidRDefault="00DF5AA7" w:rsidP="0090266D">
      <w:pPr>
        <w:spacing w:after="0" w:line="240" w:lineRule="auto"/>
        <w:ind w:firstLine="709"/>
        <w:rPr>
          <w:rFonts w:ascii="Times New Roman" w:hAnsi="Times New Roman" w:cs="Times New Roman"/>
          <w:sz w:val="28"/>
          <w:szCs w:val="28"/>
          <w:lang w:val="kk-KZ"/>
        </w:rPr>
      </w:pPr>
      <w:r w:rsidRPr="00C437AE">
        <w:rPr>
          <w:rFonts w:ascii="Times New Roman" w:hAnsi="Times New Roman" w:cs="Times New Roman"/>
          <w:sz w:val="28"/>
          <w:szCs w:val="28"/>
        </w:rPr>
        <w:t xml:space="preserve">Рисунок </w:t>
      </w:r>
      <w:r w:rsidR="00A44342">
        <w:rPr>
          <w:rFonts w:ascii="Times New Roman" w:hAnsi="Times New Roman" w:cs="Times New Roman"/>
          <w:sz w:val="28"/>
          <w:szCs w:val="28"/>
        </w:rPr>
        <w:t>1</w:t>
      </w:r>
      <w:r w:rsidR="00C91608">
        <w:rPr>
          <w:rFonts w:ascii="Times New Roman" w:hAnsi="Times New Roman" w:cs="Times New Roman"/>
          <w:sz w:val="28"/>
          <w:szCs w:val="28"/>
        </w:rPr>
        <w:t>4</w:t>
      </w:r>
      <w:r w:rsidR="0007580E">
        <w:rPr>
          <w:rFonts w:ascii="Times New Roman" w:hAnsi="Times New Roman" w:cs="Times New Roman"/>
          <w:sz w:val="28"/>
          <w:szCs w:val="28"/>
        </w:rPr>
        <w:t xml:space="preserve"> </w:t>
      </w:r>
      <w:r w:rsidR="00A3248E">
        <w:t>–</w:t>
      </w:r>
      <w:r w:rsidR="00C437AE" w:rsidRPr="00C437AE">
        <w:rPr>
          <w:rFonts w:ascii="Times New Roman" w:hAnsi="Times New Roman" w:cs="Times New Roman"/>
          <w:sz w:val="28"/>
          <w:szCs w:val="28"/>
        </w:rPr>
        <w:t xml:space="preserve"> Абсолютное отклонение между методами ГХ-МС и ГХ</w:t>
      </w:r>
    </w:p>
    <w:p w14:paraId="7C97C2BE" w14:textId="77777777" w:rsidR="00DF5AA7" w:rsidRDefault="00DF5AA7" w:rsidP="0090266D">
      <w:pPr>
        <w:spacing w:after="0" w:line="240" w:lineRule="auto"/>
        <w:ind w:firstLine="709"/>
        <w:rPr>
          <w:rFonts w:ascii="Times New Roman" w:hAnsi="Times New Roman" w:cs="Times New Roman"/>
          <w:sz w:val="24"/>
          <w:szCs w:val="24"/>
        </w:rPr>
      </w:pPr>
    </w:p>
    <w:p w14:paraId="791BA1E5" w14:textId="021847AC" w:rsidR="003D3BFE" w:rsidRPr="0007580E" w:rsidRDefault="003D3BFE" w:rsidP="003D3BFE">
      <w:pPr>
        <w:spacing w:after="0" w:line="240" w:lineRule="auto"/>
        <w:ind w:firstLine="709"/>
        <w:jc w:val="both"/>
        <w:rPr>
          <w:rFonts w:ascii="Times New Roman" w:hAnsi="Times New Roman" w:cs="Times New Roman"/>
          <w:sz w:val="28"/>
          <w:szCs w:val="28"/>
        </w:rPr>
      </w:pPr>
      <w:r w:rsidRPr="001A4452">
        <w:rPr>
          <w:rFonts w:ascii="Times New Roman" w:hAnsi="Times New Roman" w:cs="Times New Roman"/>
          <w:sz w:val="28"/>
          <w:szCs w:val="28"/>
        </w:rPr>
        <w:lastRenderedPageBreak/>
        <w:t>Компоненты с положительными отклонениями</w:t>
      </w:r>
      <w:r>
        <w:rPr>
          <w:rFonts w:ascii="Times New Roman" w:hAnsi="Times New Roman" w:cs="Times New Roman"/>
          <w:sz w:val="28"/>
          <w:szCs w:val="28"/>
        </w:rPr>
        <w:t xml:space="preserve"> </w:t>
      </w:r>
      <w:r w:rsidR="009262A7">
        <w:rPr>
          <w:rFonts w:ascii="Times New Roman" w:hAnsi="Times New Roman" w:cs="Times New Roman"/>
          <w:sz w:val="28"/>
          <w:szCs w:val="28"/>
          <w:lang w:val="kk-KZ"/>
        </w:rPr>
        <w:t xml:space="preserve">- </w:t>
      </w:r>
      <w:r>
        <w:rPr>
          <w:rFonts w:ascii="Times New Roman" w:hAnsi="Times New Roman" w:cs="Times New Roman"/>
          <w:sz w:val="28"/>
          <w:szCs w:val="28"/>
        </w:rPr>
        <w:t>C</w:t>
      </w:r>
      <w:r w:rsidRPr="003D3BFE">
        <w:rPr>
          <w:rFonts w:ascii="Times New Roman" w:hAnsi="Times New Roman" w:cs="Times New Roman"/>
          <w:sz w:val="28"/>
          <w:szCs w:val="28"/>
          <w:vertAlign w:val="subscript"/>
        </w:rPr>
        <w:t>16:0</w:t>
      </w:r>
      <w:r>
        <w:rPr>
          <w:rFonts w:ascii="Times New Roman" w:hAnsi="Times New Roman" w:cs="Times New Roman"/>
          <w:sz w:val="28"/>
          <w:szCs w:val="28"/>
        </w:rPr>
        <w:t>, C</w:t>
      </w:r>
      <w:r w:rsidRPr="003D3BFE">
        <w:rPr>
          <w:rFonts w:ascii="Times New Roman" w:hAnsi="Times New Roman" w:cs="Times New Roman"/>
          <w:sz w:val="28"/>
          <w:szCs w:val="28"/>
          <w:vertAlign w:val="subscript"/>
        </w:rPr>
        <w:t>18:1_n9c</w:t>
      </w:r>
      <w:r>
        <w:rPr>
          <w:rFonts w:ascii="Times New Roman" w:hAnsi="Times New Roman" w:cs="Times New Roman"/>
          <w:sz w:val="28"/>
          <w:szCs w:val="28"/>
        </w:rPr>
        <w:t>, C</w:t>
      </w:r>
      <w:r w:rsidRPr="003D3BFE">
        <w:rPr>
          <w:rFonts w:ascii="Times New Roman" w:hAnsi="Times New Roman" w:cs="Times New Roman"/>
          <w:sz w:val="28"/>
          <w:szCs w:val="28"/>
          <w:vertAlign w:val="subscript"/>
        </w:rPr>
        <w:t>18:2_n6c</w:t>
      </w:r>
      <w:r>
        <w:rPr>
          <w:rFonts w:ascii="Times New Roman" w:hAnsi="Times New Roman" w:cs="Times New Roman"/>
          <w:sz w:val="28"/>
          <w:szCs w:val="28"/>
        </w:rPr>
        <w:t xml:space="preserve"> </w:t>
      </w:r>
      <w:proofErr w:type="spellStart"/>
      <w:r>
        <w:rPr>
          <w:rFonts w:ascii="Times New Roman" w:hAnsi="Times New Roman" w:cs="Times New Roman"/>
          <w:sz w:val="28"/>
          <w:szCs w:val="28"/>
        </w:rPr>
        <w:t>показыва</w:t>
      </w:r>
      <w:proofErr w:type="spellEnd"/>
      <w:r w:rsidR="009262A7">
        <w:rPr>
          <w:rFonts w:ascii="Times New Roman" w:hAnsi="Times New Roman" w:cs="Times New Roman"/>
          <w:sz w:val="28"/>
          <w:szCs w:val="28"/>
          <w:lang w:val="kk-KZ"/>
        </w:rPr>
        <w:t>ю</w:t>
      </w:r>
      <w:r>
        <w:rPr>
          <w:rFonts w:ascii="Times New Roman" w:hAnsi="Times New Roman" w:cs="Times New Roman"/>
          <w:sz w:val="28"/>
          <w:szCs w:val="28"/>
        </w:rPr>
        <w:t xml:space="preserve">т, </w:t>
      </w:r>
      <w:r w:rsidRPr="0007580E">
        <w:rPr>
          <w:rFonts w:ascii="Times New Roman" w:hAnsi="Times New Roman" w:cs="Times New Roman"/>
          <w:sz w:val="28"/>
          <w:szCs w:val="28"/>
        </w:rPr>
        <w:t xml:space="preserve">повышение значений, измеренных методом ГХ-МС </w:t>
      </w:r>
      <w:r w:rsidR="009262A7" w:rsidRPr="0007580E">
        <w:rPr>
          <w:rFonts w:ascii="Times New Roman" w:hAnsi="Times New Roman" w:cs="Times New Roman"/>
          <w:sz w:val="28"/>
          <w:szCs w:val="28"/>
          <w:lang w:val="kk-KZ"/>
        </w:rPr>
        <w:t xml:space="preserve">в </w:t>
      </w:r>
      <w:proofErr w:type="spellStart"/>
      <w:r w:rsidRPr="0007580E">
        <w:rPr>
          <w:rFonts w:ascii="Times New Roman" w:hAnsi="Times New Roman" w:cs="Times New Roman"/>
          <w:sz w:val="28"/>
          <w:szCs w:val="28"/>
        </w:rPr>
        <w:t>сравнени</w:t>
      </w:r>
      <w:proofErr w:type="spellEnd"/>
      <w:r w:rsidR="009262A7" w:rsidRPr="0007580E">
        <w:rPr>
          <w:rFonts w:ascii="Times New Roman" w:hAnsi="Times New Roman" w:cs="Times New Roman"/>
          <w:sz w:val="28"/>
          <w:szCs w:val="28"/>
          <w:lang w:val="kk-KZ"/>
        </w:rPr>
        <w:t xml:space="preserve">и </w:t>
      </w:r>
      <w:r w:rsidRPr="0007580E">
        <w:rPr>
          <w:rFonts w:ascii="Times New Roman" w:hAnsi="Times New Roman" w:cs="Times New Roman"/>
          <w:sz w:val="28"/>
          <w:szCs w:val="28"/>
        </w:rPr>
        <w:t xml:space="preserve">с ГХ. Особенно </w:t>
      </w:r>
      <w:r w:rsidR="009262A7" w:rsidRPr="0007580E">
        <w:rPr>
          <w:rFonts w:ascii="Times New Roman" w:hAnsi="Times New Roman" w:cs="Times New Roman"/>
          <w:sz w:val="28"/>
          <w:szCs w:val="28"/>
        </w:rPr>
        <w:t>наглядно</w:t>
      </w:r>
      <w:r w:rsidR="009262A7" w:rsidRPr="0007580E">
        <w:rPr>
          <w:rFonts w:ascii="Times New Roman" w:hAnsi="Times New Roman" w:cs="Times New Roman"/>
          <w:sz w:val="28"/>
          <w:szCs w:val="28"/>
          <w:lang w:val="kk-KZ"/>
        </w:rPr>
        <w:t xml:space="preserve"> </w:t>
      </w:r>
      <w:r w:rsidRPr="0007580E">
        <w:rPr>
          <w:rFonts w:ascii="Times New Roman" w:hAnsi="Times New Roman" w:cs="Times New Roman"/>
          <w:sz w:val="28"/>
          <w:szCs w:val="28"/>
        </w:rPr>
        <w:t>выражено отклонение для компонента C</w:t>
      </w:r>
      <w:r w:rsidRPr="0007580E">
        <w:rPr>
          <w:rFonts w:ascii="Times New Roman" w:hAnsi="Times New Roman" w:cs="Times New Roman"/>
          <w:sz w:val="28"/>
          <w:szCs w:val="28"/>
          <w:vertAlign w:val="subscript"/>
        </w:rPr>
        <w:t>18:2_n6c</w:t>
      </w:r>
      <w:r w:rsidRPr="0007580E">
        <w:rPr>
          <w:rFonts w:ascii="Times New Roman" w:hAnsi="Times New Roman" w:cs="Times New Roman"/>
          <w:sz w:val="28"/>
          <w:szCs w:val="28"/>
        </w:rPr>
        <w:t>, где разница составляет более 1.4, что может указывать на различия в чувствительности методов к этому компоненту. Такое отклонение может потребовать дополнительных исследований для выяснения причины и возможной калибровки.</w:t>
      </w:r>
    </w:p>
    <w:p w14:paraId="341ECB3F" w14:textId="45A90ACD" w:rsidR="003D3BFE" w:rsidRPr="0007580E" w:rsidRDefault="003D3BFE" w:rsidP="003D3BFE">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Компонент C</w:t>
      </w:r>
      <w:r w:rsidRPr="0007580E">
        <w:rPr>
          <w:rFonts w:ascii="Times New Roman" w:hAnsi="Times New Roman" w:cs="Times New Roman"/>
          <w:sz w:val="28"/>
          <w:szCs w:val="28"/>
          <w:vertAlign w:val="subscript"/>
        </w:rPr>
        <w:t xml:space="preserve">18:3_n3c </w:t>
      </w:r>
      <w:r w:rsidRPr="0007580E">
        <w:rPr>
          <w:rFonts w:ascii="Times New Roman" w:hAnsi="Times New Roman" w:cs="Times New Roman"/>
          <w:sz w:val="28"/>
          <w:szCs w:val="28"/>
        </w:rPr>
        <w:t>демонстрирует отсутствие отклонений между методами ГХ-МС и ГХ, что свидетельствует о полном соответствии и высокой</w:t>
      </w:r>
      <w:r w:rsidR="00E13004" w:rsidRPr="0007580E">
        <w:rPr>
          <w:rFonts w:ascii="Times New Roman" w:hAnsi="Times New Roman" w:cs="Times New Roman"/>
          <w:sz w:val="28"/>
          <w:szCs w:val="28"/>
          <w:lang w:val="kk-KZ"/>
        </w:rPr>
        <w:t xml:space="preserve"> точности и воспроизводимости </w:t>
      </w:r>
      <w:r w:rsidRPr="0007580E">
        <w:rPr>
          <w:rFonts w:ascii="Times New Roman" w:hAnsi="Times New Roman" w:cs="Times New Roman"/>
          <w:sz w:val="28"/>
          <w:szCs w:val="28"/>
        </w:rPr>
        <w:t xml:space="preserve">измерений для данного соединения. </w:t>
      </w:r>
      <w:r w:rsidR="00E13004" w:rsidRPr="0007580E">
        <w:rPr>
          <w:rFonts w:ascii="Times New Roman" w:hAnsi="Times New Roman" w:cs="Times New Roman"/>
          <w:sz w:val="28"/>
          <w:szCs w:val="28"/>
          <w:lang w:val="kk-KZ"/>
        </w:rPr>
        <w:t>Данные свидетельствуют</w:t>
      </w:r>
      <w:r w:rsidRPr="0007580E">
        <w:rPr>
          <w:rFonts w:ascii="Times New Roman" w:hAnsi="Times New Roman" w:cs="Times New Roman"/>
          <w:sz w:val="28"/>
          <w:szCs w:val="28"/>
        </w:rPr>
        <w:t>, что оба метода одинаково точно определяют содержание C18:3_n3c в образцах, независимо от их природы или используемой аналитической техники. Такой результат подтверждает надежность методик и указывает на отсутствие необходимости в дополнительной калибровке или корректировке для этого компонента, что делает его показательным примером для других компонентов с точки зрения точности и воспроизводимости.</w:t>
      </w:r>
    </w:p>
    <w:p w14:paraId="1C680FDF" w14:textId="124F246D" w:rsidR="003D3BFE" w:rsidRPr="0007580E" w:rsidRDefault="003D3BFE" w:rsidP="003D3BFE">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Метод ГХ-МС в целом показывает высок</w:t>
      </w:r>
      <w:r w:rsidR="00E13004" w:rsidRPr="0007580E">
        <w:rPr>
          <w:rFonts w:ascii="Times New Roman" w:hAnsi="Times New Roman" w:cs="Times New Roman"/>
          <w:sz w:val="28"/>
          <w:szCs w:val="28"/>
          <w:lang w:val="kk-KZ"/>
        </w:rPr>
        <w:t>ие показатели правельности</w:t>
      </w:r>
      <w:r w:rsidRPr="0007580E">
        <w:rPr>
          <w:rFonts w:ascii="Times New Roman" w:hAnsi="Times New Roman" w:cs="Times New Roman"/>
          <w:sz w:val="28"/>
          <w:szCs w:val="28"/>
        </w:rPr>
        <w:t>,</w:t>
      </w:r>
      <w:r w:rsidR="00E13004" w:rsidRPr="0007580E">
        <w:t xml:space="preserve"> </w:t>
      </w:r>
      <w:r w:rsidRPr="0007580E">
        <w:rPr>
          <w:rFonts w:ascii="Times New Roman" w:hAnsi="Times New Roman" w:cs="Times New Roman"/>
          <w:sz w:val="28"/>
          <w:szCs w:val="28"/>
        </w:rPr>
        <w:t>однако для некоторых компонентов наблюдаются отклонения. Это указывает на необходимость оптимизации метода для улучшения точности измерений, особенно для тех компонентов, где отклонения значительны.</w:t>
      </w:r>
    </w:p>
    <w:p w14:paraId="5F35ABA3" w14:textId="4086F5C5" w:rsidR="003D3BFE" w:rsidRPr="0007580E" w:rsidRDefault="00B03FE4" w:rsidP="003D3BFE">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lang w:val="kk-KZ"/>
        </w:rPr>
        <w:t>Значительные</w:t>
      </w:r>
      <w:r w:rsidR="003D3BFE" w:rsidRPr="0007580E">
        <w:rPr>
          <w:rFonts w:ascii="Times New Roman" w:hAnsi="Times New Roman" w:cs="Times New Roman"/>
          <w:sz w:val="28"/>
          <w:szCs w:val="28"/>
        </w:rPr>
        <w:t xml:space="preserve"> отклонения наблюдаются для таких компонентов, как C</w:t>
      </w:r>
      <w:r w:rsidR="003D3BFE" w:rsidRPr="0007580E">
        <w:rPr>
          <w:rFonts w:ascii="Times New Roman" w:hAnsi="Times New Roman" w:cs="Times New Roman"/>
          <w:sz w:val="28"/>
          <w:szCs w:val="28"/>
          <w:vertAlign w:val="subscript"/>
        </w:rPr>
        <w:t xml:space="preserve">16:0 </w:t>
      </w:r>
      <w:r w:rsidR="003D3BFE" w:rsidRPr="0007580E">
        <w:rPr>
          <w:rFonts w:ascii="Times New Roman" w:hAnsi="Times New Roman" w:cs="Times New Roman"/>
          <w:sz w:val="28"/>
          <w:szCs w:val="28"/>
        </w:rPr>
        <w:t>и C</w:t>
      </w:r>
      <w:r w:rsidR="003D3BFE" w:rsidRPr="0007580E">
        <w:rPr>
          <w:rFonts w:ascii="Times New Roman" w:hAnsi="Times New Roman" w:cs="Times New Roman"/>
          <w:sz w:val="28"/>
          <w:szCs w:val="28"/>
          <w:vertAlign w:val="subscript"/>
        </w:rPr>
        <w:t>18:2_n6c</w:t>
      </w:r>
      <w:r w:rsidR="003D3BFE" w:rsidRPr="0007580E">
        <w:rPr>
          <w:rFonts w:ascii="Times New Roman" w:hAnsi="Times New Roman" w:cs="Times New Roman"/>
          <w:sz w:val="28"/>
          <w:szCs w:val="28"/>
        </w:rPr>
        <w:t xml:space="preserve">, что </w:t>
      </w:r>
      <w:proofErr w:type="spellStart"/>
      <w:r w:rsidR="003D3BFE" w:rsidRPr="0007580E">
        <w:rPr>
          <w:rFonts w:ascii="Times New Roman" w:hAnsi="Times New Roman" w:cs="Times New Roman"/>
          <w:sz w:val="28"/>
          <w:szCs w:val="28"/>
        </w:rPr>
        <w:t>свидетельствов</w:t>
      </w:r>
      <w:proofErr w:type="spellEnd"/>
      <w:r w:rsidR="00132C3F" w:rsidRPr="0007580E">
        <w:rPr>
          <w:rFonts w:ascii="Times New Roman" w:hAnsi="Times New Roman" w:cs="Times New Roman"/>
          <w:sz w:val="28"/>
          <w:szCs w:val="28"/>
          <w:lang w:val="kk-KZ"/>
        </w:rPr>
        <w:t xml:space="preserve">ует </w:t>
      </w:r>
      <w:r w:rsidR="003D3BFE" w:rsidRPr="0007580E">
        <w:rPr>
          <w:rFonts w:ascii="Times New Roman" w:hAnsi="Times New Roman" w:cs="Times New Roman"/>
          <w:sz w:val="28"/>
          <w:szCs w:val="28"/>
        </w:rPr>
        <w:t xml:space="preserve">о необходимости дополнительной калибровки методов для этих компонентов, </w:t>
      </w:r>
      <w:r w:rsidR="00132C3F" w:rsidRPr="0007580E">
        <w:rPr>
          <w:rFonts w:ascii="Times New Roman" w:hAnsi="Times New Roman" w:cs="Times New Roman"/>
          <w:sz w:val="28"/>
          <w:szCs w:val="28"/>
          <w:lang w:val="kk-KZ"/>
        </w:rPr>
        <w:t xml:space="preserve">для </w:t>
      </w:r>
      <w:proofErr w:type="spellStart"/>
      <w:r w:rsidR="003D3BFE" w:rsidRPr="0007580E">
        <w:rPr>
          <w:rFonts w:ascii="Times New Roman" w:hAnsi="Times New Roman" w:cs="Times New Roman"/>
          <w:sz w:val="28"/>
          <w:szCs w:val="28"/>
        </w:rPr>
        <w:t>улучш</w:t>
      </w:r>
      <w:proofErr w:type="spellEnd"/>
      <w:r w:rsidR="00132C3F" w:rsidRPr="0007580E">
        <w:rPr>
          <w:rFonts w:ascii="Times New Roman" w:hAnsi="Times New Roman" w:cs="Times New Roman"/>
          <w:sz w:val="28"/>
          <w:szCs w:val="28"/>
          <w:lang w:val="kk-KZ"/>
        </w:rPr>
        <w:t xml:space="preserve">ения </w:t>
      </w:r>
      <w:proofErr w:type="spellStart"/>
      <w:r w:rsidR="003D3BFE" w:rsidRPr="0007580E">
        <w:rPr>
          <w:rFonts w:ascii="Times New Roman" w:hAnsi="Times New Roman" w:cs="Times New Roman"/>
          <w:sz w:val="28"/>
          <w:szCs w:val="28"/>
        </w:rPr>
        <w:t>точност</w:t>
      </w:r>
      <w:proofErr w:type="spellEnd"/>
      <w:r w:rsidR="00132C3F" w:rsidRPr="0007580E">
        <w:rPr>
          <w:rFonts w:ascii="Times New Roman" w:hAnsi="Times New Roman" w:cs="Times New Roman"/>
          <w:sz w:val="28"/>
          <w:szCs w:val="28"/>
          <w:lang w:val="kk-KZ"/>
        </w:rPr>
        <w:t xml:space="preserve">и </w:t>
      </w:r>
      <w:r w:rsidR="003D3BFE" w:rsidRPr="0007580E">
        <w:rPr>
          <w:rFonts w:ascii="Times New Roman" w:hAnsi="Times New Roman" w:cs="Times New Roman"/>
          <w:sz w:val="28"/>
          <w:szCs w:val="28"/>
        </w:rPr>
        <w:t>анализа.</w:t>
      </w:r>
    </w:p>
    <w:p w14:paraId="01685B55" w14:textId="74AA8F43" w:rsidR="00132C3F" w:rsidRPr="0007580E" w:rsidRDefault="00BC0556" w:rsidP="00132C3F">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 xml:space="preserve">График иллюстрирует сравнительный анализ компонентов, измеренных методами ГХ-МС и ГХ. </w:t>
      </w:r>
      <w:r w:rsidR="00132C3F" w:rsidRPr="0007580E">
        <w:rPr>
          <w:rFonts w:ascii="Times New Roman" w:hAnsi="Times New Roman" w:cs="Times New Roman"/>
          <w:sz w:val="28"/>
          <w:szCs w:val="28"/>
          <w:lang w:val="kk-KZ"/>
        </w:rPr>
        <w:t xml:space="preserve"> </w:t>
      </w:r>
      <w:r w:rsidR="00132C3F" w:rsidRPr="0007580E">
        <w:rPr>
          <w:rFonts w:ascii="Times New Roman" w:hAnsi="Times New Roman" w:cs="Times New Roman"/>
          <w:sz w:val="28"/>
          <w:szCs w:val="28"/>
        </w:rPr>
        <w:t>C</w:t>
      </w:r>
      <w:r w:rsidR="00132C3F" w:rsidRPr="0007580E">
        <w:rPr>
          <w:rFonts w:ascii="Times New Roman" w:hAnsi="Times New Roman" w:cs="Times New Roman"/>
          <w:sz w:val="28"/>
          <w:szCs w:val="28"/>
          <w:vertAlign w:val="subscript"/>
        </w:rPr>
        <w:t xml:space="preserve">16:0 </w:t>
      </w:r>
      <w:r w:rsidR="00132C3F" w:rsidRPr="0007580E">
        <w:rPr>
          <w:rFonts w:ascii="Times New Roman" w:hAnsi="Times New Roman" w:cs="Times New Roman"/>
          <w:sz w:val="28"/>
          <w:szCs w:val="28"/>
        </w:rPr>
        <w:t>и C</w:t>
      </w:r>
      <w:r w:rsidR="00132C3F" w:rsidRPr="0007580E">
        <w:rPr>
          <w:rFonts w:ascii="Times New Roman" w:hAnsi="Times New Roman" w:cs="Times New Roman"/>
          <w:sz w:val="28"/>
          <w:szCs w:val="28"/>
          <w:vertAlign w:val="subscript"/>
        </w:rPr>
        <w:t xml:space="preserve">18:1_n9c </w:t>
      </w:r>
      <w:r w:rsidR="00132C3F" w:rsidRPr="0007580E">
        <w:rPr>
          <w:rFonts w:ascii="Times New Roman" w:hAnsi="Times New Roman" w:cs="Times New Roman"/>
          <w:sz w:val="28"/>
          <w:szCs w:val="28"/>
        </w:rPr>
        <w:t xml:space="preserve">показывают высокую степень совпадения между методами, что указывает на </w:t>
      </w:r>
      <w:r w:rsidR="00132C3F" w:rsidRPr="0007580E">
        <w:rPr>
          <w:rFonts w:ascii="Times New Roman" w:hAnsi="Times New Roman" w:cs="Times New Roman"/>
          <w:sz w:val="28"/>
          <w:szCs w:val="28"/>
          <w:lang w:val="kk-KZ"/>
        </w:rPr>
        <w:t xml:space="preserve">точную воспроизводимость </w:t>
      </w:r>
      <w:r w:rsidR="00132C3F" w:rsidRPr="0007580E">
        <w:rPr>
          <w:rFonts w:ascii="Times New Roman" w:hAnsi="Times New Roman" w:cs="Times New Roman"/>
          <w:sz w:val="28"/>
          <w:szCs w:val="28"/>
        </w:rPr>
        <w:t>измерений для этих компонентов.</w:t>
      </w:r>
    </w:p>
    <w:p w14:paraId="1B848F18" w14:textId="77777777" w:rsidR="00132C3F" w:rsidRPr="0007580E" w:rsidRDefault="00132C3F" w:rsidP="00132C3F">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C</w:t>
      </w:r>
      <w:r w:rsidRPr="0007580E">
        <w:rPr>
          <w:rFonts w:ascii="Times New Roman" w:hAnsi="Times New Roman" w:cs="Times New Roman"/>
          <w:sz w:val="28"/>
          <w:szCs w:val="28"/>
          <w:vertAlign w:val="subscript"/>
        </w:rPr>
        <w:t xml:space="preserve">18:2_n6c </w:t>
      </w:r>
      <w:r w:rsidRPr="0007580E">
        <w:rPr>
          <w:rFonts w:ascii="Times New Roman" w:hAnsi="Times New Roman" w:cs="Times New Roman"/>
          <w:sz w:val="28"/>
          <w:szCs w:val="28"/>
        </w:rPr>
        <w:t>демонстрирует заметное отклонение между двумя методами, что требует дополнительного внимания при анализе этого компонента.</w:t>
      </w:r>
    </w:p>
    <w:p w14:paraId="47723C93" w14:textId="624E5382" w:rsidR="00132C3F" w:rsidRPr="0007580E" w:rsidRDefault="00132C3F" w:rsidP="00132C3F">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Компонент C</w:t>
      </w:r>
      <w:r w:rsidRPr="0007580E">
        <w:rPr>
          <w:rFonts w:ascii="Times New Roman" w:hAnsi="Times New Roman" w:cs="Times New Roman"/>
          <w:sz w:val="28"/>
          <w:szCs w:val="28"/>
          <w:vertAlign w:val="subscript"/>
        </w:rPr>
        <w:t xml:space="preserve">14:0 </w:t>
      </w:r>
      <w:r w:rsidRPr="0007580E">
        <w:rPr>
          <w:rFonts w:ascii="Times New Roman" w:hAnsi="Times New Roman" w:cs="Times New Roman"/>
          <w:sz w:val="28"/>
          <w:szCs w:val="28"/>
        </w:rPr>
        <w:t xml:space="preserve">показывает отклонение в сторону </w:t>
      </w:r>
      <w:r w:rsidRPr="0007580E">
        <w:rPr>
          <w:rFonts w:ascii="Times New Roman" w:hAnsi="Times New Roman" w:cs="Times New Roman"/>
          <w:sz w:val="28"/>
          <w:szCs w:val="28"/>
          <w:lang w:val="kk-KZ"/>
        </w:rPr>
        <w:t xml:space="preserve">снижения </w:t>
      </w:r>
      <w:r w:rsidRPr="0007580E">
        <w:rPr>
          <w:rFonts w:ascii="Times New Roman" w:hAnsi="Times New Roman" w:cs="Times New Roman"/>
          <w:sz w:val="28"/>
          <w:szCs w:val="28"/>
        </w:rPr>
        <w:t xml:space="preserve">значений методом ГХ-МС </w:t>
      </w:r>
      <w:r w:rsidRPr="0007580E">
        <w:rPr>
          <w:rFonts w:ascii="Times New Roman" w:hAnsi="Times New Roman" w:cs="Times New Roman"/>
          <w:sz w:val="28"/>
          <w:szCs w:val="28"/>
          <w:lang w:val="kk-KZ"/>
        </w:rPr>
        <w:t xml:space="preserve">в сравнении </w:t>
      </w:r>
      <w:r w:rsidRPr="0007580E">
        <w:rPr>
          <w:rFonts w:ascii="Times New Roman" w:hAnsi="Times New Roman" w:cs="Times New Roman"/>
          <w:sz w:val="28"/>
          <w:szCs w:val="28"/>
        </w:rPr>
        <w:t>с ГХ.</w:t>
      </w:r>
    </w:p>
    <w:p w14:paraId="5596D725" w14:textId="587F520A" w:rsidR="00132C3F" w:rsidRDefault="00132C3F" w:rsidP="00F022FC">
      <w:pPr>
        <w:spacing w:after="0" w:line="240" w:lineRule="auto"/>
        <w:ind w:firstLine="709"/>
        <w:jc w:val="both"/>
        <w:rPr>
          <w:rFonts w:ascii="Times New Roman" w:eastAsia="Times New Roman" w:hAnsi="Times New Roman" w:cs="Times New Roman"/>
          <w:sz w:val="24"/>
          <w:szCs w:val="24"/>
          <w:lang w:eastAsia="ru-RU"/>
        </w:rPr>
      </w:pPr>
      <w:r w:rsidRPr="00BC0556">
        <w:rPr>
          <w:rFonts w:ascii="Times New Roman" w:hAnsi="Times New Roman" w:cs="Times New Roman"/>
          <w:sz w:val="28"/>
          <w:szCs w:val="28"/>
        </w:rPr>
        <w:t>График подтверждает общую сопоставимость</w:t>
      </w:r>
      <w:r>
        <w:rPr>
          <w:rFonts w:ascii="Times New Roman" w:hAnsi="Times New Roman" w:cs="Times New Roman"/>
          <w:sz w:val="28"/>
          <w:szCs w:val="28"/>
          <w:lang w:val="kk-KZ"/>
        </w:rPr>
        <w:t xml:space="preserve"> или идентичность </w:t>
      </w:r>
      <w:r w:rsidRPr="00BC0556">
        <w:rPr>
          <w:rFonts w:ascii="Times New Roman" w:hAnsi="Times New Roman" w:cs="Times New Roman"/>
          <w:sz w:val="28"/>
          <w:szCs w:val="28"/>
        </w:rPr>
        <w:t>методов для большинства компонентов, однако для некоторых соединений, таких как C</w:t>
      </w:r>
      <w:r w:rsidRPr="00BC0556">
        <w:rPr>
          <w:rFonts w:ascii="Times New Roman" w:hAnsi="Times New Roman" w:cs="Times New Roman"/>
          <w:sz w:val="28"/>
          <w:szCs w:val="28"/>
          <w:vertAlign w:val="subscript"/>
        </w:rPr>
        <w:t xml:space="preserve">14:0 </w:t>
      </w:r>
      <w:r w:rsidRPr="00BC0556">
        <w:rPr>
          <w:rFonts w:ascii="Times New Roman" w:hAnsi="Times New Roman" w:cs="Times New Roman"/>
          <w:sz w:val="28"/>
          <w:szCs w:val="28"/>
        </w:rPr>
        <w:t>и C</w:t>
      </w:r>
      <w:r w:rsidRPr="00BC0556">
        <w:rPr>
          <w:rFonts w:ascii="Times New Roman" w:hAnsi="Times New Roman" w:cs="Times New Roman"/>
          <w:sz w:val="28"/>
          <w:szCs w:val="28"/>
          <w:vertAlign w:val="subscript"/>
        </w:rPr>
        <w:t>18:2_n6c</w:t>
      </w:r>
      <w:r w:rsidRPr="00BC0556">
        <w:rPr>
          <w:rFonts w:ascii="Times New Roman" w:hAnsi="Times New Roman" w:cs="Times New Roman"/>
          <w:sz w:val="28"/>
          <w:szCs w:val="28"/>
        </w:rPr>
        <w:t>, наблюдаются расхождения, которые могут потребовать корректировки метода или условий измерений.</w:t>
      </w:r>
    </w:p>
    <w:p w14:paraId="34953DE0" w14:textId="77777777" w:rsidR="00D423B4" w:rsidRPr="0007580E" w:rsidRDefault="00D423B4" w:rsidP="00D423B4">
      <w:pPr>
        <w:spacing w:after="0" w:line="240" w:lineRule="auto"/>
        <w:ind w:firstLine="709"/>
        <w:jc w:val="both"/>
        <w:rPr>
          <w:rFonts w:ascii="Times New Roman" w:eastAsia="Times New Roman" w:hAnsi="Times New Roman" w:cs="Times New Roman"/>
          <w:sz w:val="28"/>
          <w:szCs w:val="28"/>
          <w:lang w:eastAsia="ru-RU"/>
        </w:rPr>
      </w:pPr>
      <w:r w:rsidRPr="0007580E">
        <w:rPr>
          <w:rFonts w:ascii="Times New Roman" w:eastAsia="Times New Roman" w:hAnsi="Times New Roman" w:cs="Times New Roman"/>
          <w:sz w:val="28"/>
          <w:szCs w:val="28"/>
          <w:lang w:val="kk-KZ" w:eastAsia="ru-RU"/>
        </w:rPr>
        <w:t>Оценка л</w:t>
      </w:r>
      <w:proofErr w:type="spellStart"/>
      <w:r w:rsidRPr="0007580E">
        <w:rPr>
          <w:rFonts w:ascii="Times New Roman" w:eastAsia="Times New Roman" w:hAnsi="Times New Roman" w:cs="Times New Roman"/>
          <w:sz w:val="28"/>
          <w:szCs w:val="28"/>
          <w:lang w:eastAsia="ru-RU"/>
        </w:rPr>
        <w:t>инейност</w:t>
      </w:r>
      <w:proofErr w:type="spellEnd"/>
      <w:r w:rsidRPr="0007580E">
        <w:rPr>
          <w:rFonts w:ascii="Times New Roman" w:eastAsia="Times New Roman" w:hAnsi="Times New Roman" w:cs="Times New Roman"/>
          <w:sz w:val="28"/>
          <w:szCs w:val="28"/>
          <w:lang w:val="kk-KZ" w:eastAsia="ru-RU"/>
        </w:rPr>
        <w:t xml:space="preserve">и </w:t>
      </w:r>
      <w:r w:rsidRPr="0007580E">
        <w:rPr>
          <w:rFonts w:ascii="Times New Roman" w:eastAsia="Times New Roman" w:hAnsi="Times New Roman" w:cs="Times New Roman"/>
          <w:sz w:val="28"/>
          <w:szCs w:val="28"/>
          <w:lang w:eastAsia="ru-RU"/>
        </w:rPr>
        <w:t>метода определения жирно-кислотного состава</w:t>
      </w:r>
    </w:p>
    <w:p w14:paraId="4B4D4FCB" w14:textId="395232CB" w:rsidR="0090266D" w:rsidRPr="00D423B4" w:rsidRDefault="00D423B4" w:rsidP="0090266D">
      <w:pPr>
        <w:spacing w:after="0" w:line="240" w:lineRule="auto"/>
        <w:ind w:firstLine="709"/>
        <w:jc w:val="both"/>
        <w:rPr>
          <w:rFonts w:ascii="Times New Roman" w:hAnsi="Times New Roman" w:cs="Times New Roman"/>
          <w:sz w:val="28"/>
          <w:szCs w:val="28"/>
          <w:lang w:val="kk-KZ"/>
        </w:rPr>
      </w:pPr>
      <w:r w:rsidRPr="00D423B4">
        <w:rPr>
          <w:rFonts w:ascii="Times New Roman" w:eastAsia="Times New Roman" w:hAnsi="Times New Roman" w:cs="Times New Roman"/>
          <w:sz w:val="28"/>
          <w:szCs w:val="28"/>
          <w:lang w:eastAsia="ru-RU"/>
        </w:rPr>
        <w:t>На рисунке 15 представлен сравнительный анализ компонентов, измеренных методами ГХ-МС и ГХ. Линейность метода для определения жирно-кислотного состава масложировой продукции является одним из ключевых параметров валидации. Этот параметр демонстрирует способность хроматографической системы обеспечивать пропорциональный отклик на изменения концентрации анализируемых компонентов в пределах заданного диапазона.</w:t>
      </w:r>
    </w:p>
    <w:p w14:paraId="6FFAF5F6" w14:textId="77777777" w:rsidR="0090266D" w:rsidRPr="00C83E51" w:rsidRDefault="0090266D" w:rsidP="0090266D">
      <w:pPr>
        <w:spacing w:after="0" w:line="240" w:lineRule="auto"/>
        <w:ind w:firstLine="709"/>
        <w:jc w:val="both"/>
        <w:rPr>
          <w:rFonts w:ascii="Times New Roman" w:hAnsi="Times New Roman" w:cs="Times New Roman"/>
          <w:sz w:val="28"/>
          <w:szCs w:val="28"/>
        </w:rPr>
      </w:pPr>
      <w:r w:rsidRPr="00C83E51">
        <w:rPr>
          <w:rFonts w:ascii="Times New Roman" w:hAnsi="Times New Roman" w:cs="Times New Roman"/>
          <w:noProof/>
          <w:sz w:val="28"/>
          <w:szCs w:val="28"/>
          <w:lang w:eastAsia="ru-RU"/>
        </w:rPr>
        <w:lastRenderedPageBreak/>
        <w:drawing>
          <wp:inline distT="0" distB="0" distL="0" distR="0" wp14:anchorId="2A039854" wp14:editId="22AB6BA8">
            <wp:extent cx="5048250" cy="2524125"/>
            <wp:effectExtent l="0" t="0" r="0" b="9525"/>
            <wp:docPr id="62" name="Рисунок 62" descr="C:\Users\LENOVO\Desktop\Диссертация Сериков М\Валидация\1. Правильность\Figure_1 сравнительный анализ гх-мс и г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Диссертация Сериков М\Валидация\1. Правильность\Figure_1 сравнительный анализ гх-мс и гх.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52444" cy="2526222"/>
                    </a:xfrm>
                    <a:prstGeom prst="rect">
                      <a:avLst/>
                    </a:prstGeom>
                    <a:noFill/>
                    <a:ln>
                      <a:noFill/>
                    </a:ln>
                  </pic:spPr>
                </pic:pic>
              </a:graphicData>
            </a:graphic>
          </wp:inline>
        </w:drawing>
      </w:r>
    </w:p>
    <w:p w14:paraId="1F5B8446" w14:textId="77777777" w:rsidR="00132C3F" w:rsidRDefault="00132C3F" w:rsidP="0090266D">
      <w:pPr>
        <w:spacing w:after="0" w:line="240" w:lineRule="auto"/>
        <w:ind w:firstLine="709"/>
        <w:jc w:val="both"/>
        <w:rPr>
          <w:rFonts w:ascii="Times New Roman" w:hAnsi="Times New Roman" w:cs="Times New Roman"/>
          <w:sz w:val="28"/>
          <w:szCs w:val="28"/>
          <w:lang w:val="kk-KZ"/>
        </w:rPr>
      </w:pPr>
    </w:p>
    <w:p w14:paraId="09BAC8B2" w14:textId="3FB9B53F" w:rsidR="0090266D" w:rsidRDefault="00DF5AA7" w:rsidP="00D3621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44342">
        <w:rPr>
          <w:rFonts w:ascii="Times New Roman" w:hAnsi="Times New Roman" w:cs="Times New Roman"/>
          <w:sz w:val="28"/>
          <w:szCs w:val="28"/>
        </w:rPr>
        <w:t>1</w:t>
      </w:r>
      <w:r w:rsidR="00C91608">
        <w:rPr>
          <w:rFonts w:ascii="Times New Roman" w:hAnsi="Times New Roman" w:cs="Times New Roman"/>
          <w:sz w:val="28"/>
          <w:szCs w:val="28"/>
        </w:rPr>
        <w:t>5</w:t>
      </w:r>
      <w:r w:rsidR="0007580E">
        <w:rPr>
          <w:rFonts w:ascii="Times New Roman" w:hAnsi="Times New Roman" w:cs="Times New Roman"/>
          <w:sz w:val="28"/>
          <w:szCs w:val="28"/>
        </w:rPr>
        <w:t xml:space="preserve"> </w:t>
      </w:r>
      <w:r w:rsidR="00A3248E">
        <w:t>–</w:t>
      </w:r>
      <w:r w:rsidR="00A3248E">
        <w:rPr>
          <w:lang w:val="kk-KZ"/>
        </w:rPr>
        <w:t xml:space="preserve"> </w:t>
      </w:r>
      <w:r w:rsidR="00BC0556" w:rsidRPr="00BC0556">
        <w:rPr>
          <w:rFonts w:ascii="Times New Roman" w:hAnsi="Times New Roman" w:cs="Times New Roman"/>
          <w:sz w:val="28"/>
          <w:szCs w:val="28"/>
        </w:rPr>
        <w:t>Сравнительный анализ компонентов, измеренных методами ГХ-МС и ГХ</w:t>
      </w:r>
    </w:p>
    <w:p w14:paraId="58646AA1" w14:textId="77777777" w:rsidR="00132C3F" w:rsidRDefault="00132C3F" w:rsidP="00BC0556">
      <w:pPr>
        <w:spacing w:after="0" w:line="240" w:lineRule="auto"/>
        <w:ind w:firstLine="709"/>
        <w:jc w:val="both"/>
        <w:rPr>
          <w:rFonts w:ascii="Times New Roman" w:hAnsi="Times New Roman" w:cs="Times New Roman"/>
          <w:sz w:val="28"/>
          <w:szCs w:val="28"/>
          <w:lang w:val="kk-KZ"/>
        </w:rPr>
      </w:pPr>
    </w:p>
    <w:p w14:paraId="5511367C" w14:textId="68A44A21" w:rsidR="00C6793D" w:rsidRDefault="00C6793D" w:rsidP="00C6793D">
      <w:pPr>
        <w:spacing w:after="0" w:line="240" w:lineRule="auto"/>
        <w:ind w:firstLine="709"/>
        <w:jc w:val="both"/>
        <w:rPr>
          <w:rFonts w:ascii="Times New Roman" w:eastAsia="Times New Roman" w:hAnsi="Times New Roman" w:cs="Times New Roman"/>
          <w:sz w:val="28"/>
          <w:szCs w:val="28"/>
          <w:lang w:val="kk-KZ" w:eastAsia="ru-RU"/>
        </w:rPr>
      </w:pPr>
      <w:r w:rsidRPr="00C6793D">
        <w:rPr>
          <w:rFonts w:ascii="Times New Roman" w:eastAsia="Times New Roman" w:hAnsi="Times New Roman" w:cs="Times New Roman"/>
          <w:sz w:val="28"/>
          <w:szCs w:val="28"/>
          <w:lang w:eastAsia="ru-RU"/>
        </w:rPr>
        <w:t>Для оценки линейности были подготовлены стандартные смеси метиловых эфиров жирных кислот (FAME) с различными концентрациями.</w:t>
      </w:r>
    </w:p>
    <w:p w14:paraId="02F9E540" w14:textId="77777777" w:rsidR="00D423B4" w:rsidRPr="00D423B4" w:rsidRDefault="00D423B4" w:rsidP="00C6793D">
      <w:pPr>
        <w:spacing w:after="0" w:line="240" w:lineRule="auto"/>
        <w:ind w:firstLine="709"/>
        <w:jc w:val="both"/>
        <w:rPr>
          <w:rFonts w:ascii="Times New Roman" w:eastAsia="Times New Roman" w:hAnsi="Times New Roman" w:cs="Times New Roman"/>
          <w:sz w:val="28"/>
          <w:szCs w:val="28"/>
          <w:lang w:val="kk-KZ" w:eastAsia="ru-RU"/>
        </w:rPr>
      </w:pPr>
    </w:p>
    <w:p w14:paraId="794E865D" w14:textId="484976ED" w:rsidR="00B34016" w:rsidRPr="0056750B" w:rsidRDefault="00B34016" w:rsidP="00E20B18">
      <w:pPr>
        <w:spacing w:after="0" w:line="240" w:lineRule="auto"/>
        <w:jc w:val="both"/>
        <w:rPr>
          <w:rFonts w:ascii="Times New Roman" w:eastAsia="Times New Roman" w:hAnsi="Times New Roman" w:cs="Times New Roman"/>
          <w:sz w:val="28"/>
          <w:szCs w:val="28"/>
          <w:lang w:eastAsia="ru-RU"/>
        </w:rPr>
      </w:pPr>
      <w:r w:rsidRPr="00A44342">
        <w:rPr>
          <w:rFonts w:ascii="Times New Roman" w:eastAsia="Times New Roman" w:hAnsi="Times New Roman" w:cs="Times New Roman"/>
          <w:sz w:val="28"/>
          <w:szCs w:val="28"/>
          <w:lang w:eastAsia="ru-RU"/>
        </w:rPr>
        <w:t xml:space="preserve">Таблица </w:t>
      </w:r>
      <w:r w:rsidR="0007580E">
        <w:rPr>
          <w:rFonts w:ascii="Times New Roman" w:eastAsia="Times New Roman" w:hAnsi="Times New Roman" w:cs="Times New Roman"/>
          <w:sz w:val="28"/>
          <w:szCs w:val="28"/>
          <w:lang w:eastAsia="ru-RU"/>
        </w:rPr>
        <w:t xml:space="preserve">8 </w:t>
      </w:r>
      <w:r w:rsidR="00E20B18">
        <w:rPr>
          <w:rFonts w:ascii="Times New Roman" w:eastAsia="Times New Roman" w:hAnsi="Times New Roman" w:cs="Times New Roman"/>
          <w:sz w:val="28"/>
          <w:szCs w:val="28"/>
          <w:lang w:eastAsia="ru-RU"/>
        </w:rPr>
        <w:t>–</w:t>
      </w:r>
      <w:r w:rsidRPr="00A44342">
        <w:rPr>
          <w:rFonts w:ascii="Times New Roman" w:eastAsia="Times New Roman" w:hAnsi="Times New Roman" w:cs="Times New Roman"/>
          <w:sz w:val="28"/>
          <w:szCs w:val="28"/>
          <w:lang w:eastAsia="ru-RU"/>
        </w:rPr>
        <w:t xml:space="preserve"> Линейность компонентов жирных кислот на основе </w:t>
      </w:r>
      <w:r w:rsidR="00231699" w:rsidRPr="00A44342">
        <w:rPr>
          <w:rFonts w:ascii="Times New Roman" w:eastAsia="Times New Roman" w:hAnsi="Times New Roman" w:cs="Times New Roman"/>
          <w:sz w:val="28"/>
          <w:szCs w:val="28"/>
          <w:lang w:eastAsia="ru-RU"/>
        </w:rPr>
        <w:t>пяти стандартных смесе</w:t>
      </w:r>
      <w:r w:rsidR="00231699" w:rsidRPr="00231699">
        <w:rPr>
          <w:rFonts w:ascii="Times New Roman" w:eastAsia="Times New Roman" w:hAnsi="Times New Roman" w:cs="Times New Roman"/>
          <w:sz w:val="28"/>
          <w:szCs w:val="28"/>
          <w:lang w:eastAsia="ru-RU"/>
        </w:rPr>
        <w:t>й метиловых эфиров жирных кислот (FAME) с различными концентрациями</w:t>
      </w:r>
    </w:p>
    <w:p w14:paraId="1598BE88" w14:textId="77777777" w:rsidR="00CF10B3" w:rsidRPr="0056750B" w:rsidRDefault="00CF10B3" w:rsidP="00E20B18">
      <w:pPr>
        <w:spacing w:after="0" w:line="240" w:lineRule="auto"/>
        <w:jc w:val="both"/>
        <w:rPr>
          <w:rFonts w:ascii="Times New Roman" w:eastAsia="Times New Roman" w:hAnsi="Times New Roman" w:cs="Times New Roman"/>
          <w:sz w:val="28"/>
          <w:szCs w:val="28"/>
          <w:lang w:eastAsia="ru-RU"/>
        </w:rPr>
      </w:pPr>
    </w:p>
    <w:tbl>
      <w:tblPr>
        <w:tblStyle w:val="af"/>
        <w:tblW w:w="9665" w:type="dxa"/>
        <w:jc w:val="center"/>
        <w:tblLook w:val="04A0" w:firstRow="1" w:lastRow="0" w:firstColumn="1" w:lastColumn="0" w:noHBand="0" w:noVBand="1"/>
      </w:tblPr>
      <w:tblGrid>
        <w:gridCol w:w="416"/>
        <w:gridCol w:w="1226"/>
        <w:gridCol w:w="656"/>
        <w:gridCol w:w="766"/>
        <w:gridCol w:w="689"/>
        <w:gridCol w:w="866"/>
        <w:gridCol w:w="690"/>
        <w:gridCol w:w="766"/>
        <w:gridCol w:w="690"/>
        <w:gridCol w:w="766"/>
        <w:gridCol w:w="690"/>
        <w:gridCol w:w="754"/>
        <w:gridCol w:w="690"/>
      </w:tblGrid>
      <w:tr w:rsidR="00C6793D" w:rsidRPr="00C6793D" w14:paraId="66C58DD7" w14:textId="77777777" w:rsidTr="0007580E">
        <w:trPr>
          <w:jc w:val="center"/>
        </w:trPr>
        <w:tc>
          <w:tcPr>
            <w:tcW w:w="416" w:type="dxa"/>
          </w:tcPr>
          <w:p w14:paraId="3163A66D" w14:textId="77777777" w:rsidR="00A53690" w:rsidRDefault="00A53690" w:rsidP="00C6793D">
            <w:pPr>
              <w:rPr>
                <w:rFonts w:ascii="Times New Roman" w:hAnsi="Times New Roman" w:cs="Times New Roman"/>
                <w:bCs/>
                <w:sz w:val="20"/>
                <w:szCs w:val="20"/>
              </w:rPr>
            </w:pPr>
          </w:p>
          <w:p w14:paraId="7026803D" w14:textId="77777777" w:rsidR="00013578" w:rsidRDefault="00013578" w:rsidP="00C6793D">
            <w:pPr>
              <w:rPr>
                <w:rFonts w:ascii="Times New Roman" w:hAnsi="Times New Roman" w:cs="Times New Roman"/>
                <w:bCs/>
                <w:sz w:val="20"/>
                <w:szCs w:val="20"/>
              </w:rPr>
            </w:pPr>
          </w:p>
          <w:p w14:paraId="76B7D492" w14:textId="3791D1B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w:t>
            </w:r>
          </w:p>
        </w:tc>
        <w:tc>
          <w:tcPr>
            <w:tcW w:w="1226" w:type="dxa"/>
          </w:tcPr>
          <w:p w14:paraId="0562D7FC" w14:textId="78B9DB66" w:rsidR="00C6793D" w:rsidRPr="00C6793D" w:rsidRDefault="00D36214" w:rsidP="00C6793D">
            <w:pPr>
              <w:jc w:val="center"/>
              <w:rPr>
                <w:rFonts w:ascii="Times New Roman" w:eastAsia="Times New Roman" w:hAnsi="Times New Roman" w:cs="Times New Roman"/>
                <w:sz w:val="20"/>
                <w:szCs w:val="20"/>
                <w:lang w:eastAsia="ru-RU"/>
              </w:rPr>
            </w:pPr>
            <w:proofErr w:type="spellStart"/>
            <w:r>
              <w:rPr>
                <w:rFonts w:ascii="Times New Roman" w:hAnsi="Times New Roman" w:cs="Times New Roman"/>
                <w:bCs/>
                <w:sz w:val="20"/>
                <w:szCs w:val="20"/>
                <w:lang w:val="en-US"/>
              </w:rPr>
              <w:t>Название</w:t>
            </w:r>
            <w:proofErr w:type="spellEnd"/>
            <w:r>
              <w:rPr>
                <w:rFonts w:ascii="Times New Roman" w:hAnsi="Times New Roman" w:cs="Times New Roman"/>
                <w:bCs/>
                <w:sz w:val="20"/>
                <w:szCs w:val="20"/>
                <w:lang w:val="en-US"/>
              </w:rPr>
              <w:t xml:space="preserve"> </w:t>
            </w:r>
            <w:proofErr w:type="spellStart"/>
            <w:r>
              <w:rPr>
                <w:rFonts w:ascii="Times New Roman" w:hAnsi="Times New Roman" w:cs="Times New Roman"/>
                <w:bCs/>
                <w:sz w:val="20"/>
                <w:szCs w:val="20"/>
                <w:lang w:val="en-US"/>
              </w:rPr>
              <w:t>компонента</w:t>
            </w:r>
            <w:proofErr w:type="spellEnd"/>
          </w:p>
        </w:tc>
        <w:tc>
          <w:tcPr>
            <w:tcW w:w="656" w:type="dxa"/>
          </w:tcPr>
          <w:p w14:paraId="3C04843D" w14:textId="2902E31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RT</w:t>
            </w:r>
          </w:p>
        </w:tc>
        <w:tc>
          <w:tcPr>
            <w:tcW w:w="766" w:type="dxa"/>
          </w:tcPr>
          <w:p w14:paraId="1451D9A7" w14:textId="0605ACD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S</w:t>
            </w:r>
            <w:r w:rsidRPr="00C6793D">
              <w:rPr>
                <w:rFonts w:ascii="Times New Roman" w:hAnsi="Times New Roman" w:cs="Times New Roman"/>
                <w:bCs/>
                <w:sz w:val="20"/>
                <w:szCs w:val="20"/>
                <w:vertAlign w:val="subscript"/>
              </w:rPr>
              <w:t>1</w:t>
            </w:r>
            <w:r w:rsidRPr="00C6793D">
              <w:rPr>
                <w:rFonts w:ascii="Times New Roman" w:hAnsi="Times New Roman" w:cs="Times New Roman"/>
                <w:bCs/>
                <w:sz w:val="20"/>
                <w:szCs w:val="20"/>
              </w:rPr>
              <w:t xml:space="preserve"> мг/мл</w:t>
            </w:r>
          </w:p>
        </w:tc>
        <w:tc>
          <w:tcPr>
            <w:tcW w:w="689" w:type="dxa"/>
          </w:tcPr>
          <w:p w14:paraId="231785B4" w14:textId="6743B90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Area</w:t>
            </w:r>
            <w:r w:rsidRPr="00B34016">
              <w:rPr>
                <w:rFonts w:ascii="Times New Roman" w:hAnsi="Times New Roman" w:cs="Times New Roman"/>
                <w:bCs/>
                <w:sz w:val="20"/>
                <w:szCs w:val="20"/>
                <w:vertAlign w:val="subscript"/>
              </w:rPr>
              <w:t>1</w:t>
            </w:r>
            <w:r w:rsidRPr="00C6793D">
              <w:rPr>
                <w:rFonts w:ascii="Times New Roman" w:hAnsi="Times New Roman" w:cs="Times New Roman"/>
                <w:bCs/>
                <w:sz w:val="20"/>
                <w:szCs w:val="20"/>
                <w:lang w:val="en-US"/>
              </w:rPr>
              <w:t xml:space="preserve"> %</w:t>
            </w:r>
          </w:p>
        </w:tc>
        <w:tc>
          <w:tcPr>
            <w:tcW w:w="866" w:type="dxa"/>
          </w:tcPr>
          <w:p w14:paraId="58712068" w14:textId="0C47A7E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S</w:t>
            </w:r>
            <w:r w:rsidRPr="00C6793D">
              <w:rPr>
                <w:rFonts w:ascii="Times New Roman" w:hAnsi="Times New Roman" w:cs="Times New Roman"/>
                <w:bCs/>
                <w:sz w:val="20"/>
                <w:szCs w:val="20"/>
                <w:vertAlign w:val="subscript"/>
              </w:rPr>
              <w:t xml:space="preserve">2 </w:t>
            </w:r>
            <w:r w:rsidRPr="00C6793D">
              <w:rPr>
                <w:rFonts w:ascii="Times New Roman" w:hAnsi="Times New Roman" w:cs="Times New Roman"/>
                <w:bCs/>
                <w:sz w:val="20"/>
                <w:szCs w:val="20"/>
              </w:rPr>
              <w:t>мг/мл</w:t>
            </w:r>
          </w:p>
        </w:tc>
        <w:tc>
          <w:tcPr>
            <w:tcW w:w="690" w:type="dxa"/>
          </w:tcPr>
          <w:p w14:paraId="06F523B4" w14:textId="464AD2B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Area</w:t>
            </w:r>
            <w:r w:rsidRPr="00B34016">
              <w:rPr>
                <w:rFonts w:ascii="Times New Roman" w:hAnsi="Times New Roman" w:cs="Times New Roman"/>
                <w:bCs/>
                <w:sz w:val="20"/>
                <w:szCs w:val="20"/>
                <w:vertAlign w:val="subscript"/>
              </w:rPr>
              <w:t>2</w:t>
            </w:r>
            <w:r w:rsidRPr="00C6793D">
              <w:rPr>
                <w:rFonts w:ascii="Times New Roman" w:hAnsi="Times New Roman" w:cs="Times New Roman"/>
                <w:bCs/>
                <w:sz w:val="20"/>
                <w:szCs w:val="20"/>
                <w:lang w:val="en-US"/>
              </w:rPr>
              <w:t xml:space="preserve"> %</w:t>
            </w:r>
          </w:p>
        </w:tc>
        <w:tc>
          <w:tcPr>
            <w:tcW w:w="766" w:type="dxa"/>
          </w:tcPr>
          <w:p w14:paraId="056775C7" w14:textId="50CC867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S</w:t>
            </w:r>
            <w:r w:rsidRPr="00C6793D">
              <w:rPr>
                <w:rFonts w:ascii="Times New Roman" w:hAnsi="Times New Roman" w:cs="Times New Roman"/>
                <w:bCs/>
                <w:sz w:val="20"/>
                <w:szCs w:val="20"/>
                <w:vertAlign w:val="subscript"/>
              </w:rPr>
              <w:t>3</w:t>
            </w:r>
            <w:r w:rsidRPr="00C6793D">
              <w:rPr>
                <w:rFonts w:ascii="Times New Roman" w:hAnsi="Times New Roman" w:cs="Times New Roman"/>
                <w:bCs/>
                <w:sz w:val="20"/>
                <w:szCs w:val="20"/>
              </w:rPr>
              <w:t xml:space="preserve"> мг/мл</w:t>
            </w:r>
          </w:p>
        </w:tc>
        <w:tc>
          <w:tcPr>
            <w:tcW w:w="690" w:type="dxa"/>
          </w:tcPr>
          <w:p w14:paraId="6D1E0E69" w14:textId="2470B3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Area</w:t>
            </w:r>
            <w:r w:rsidRPr="00B34016">
              <w:rPr>
                <w:rFonts w:ascii="Times New Roman" w:hAnsi="Times New Roman" w:cs="Times New Roman"/>
                <w:bCs/>
                <w:sz w:val="20"/>
                <w:szCs w:val="20"/>
                <w:vertAlign w:val="subscript"/>
              </w:rPr>
              <w:t>3</w:t>
            </w:r>
            <w:r w:rsidRPr="00C6793D">
              <w:rPr>
                <w:rFonts w:ascii="Times New Roman" w:hAnsi="Times New Roman" w:cs="Times New Roman"/>
                <w:bCs/>
                <w:sz w:val="20"/>
                <w:szCs w:val="20"/>
                <w:lang w:val="en-US"/>
              </w:rPr>
              <w:t xml:space="preserve"> %</w:t>
            </w:r>
          </w:p>
        </w:tc>
        <w:tc>
          <w:tcPr>
            <w:tcW w:w="766" w:type="dxa"/>
          </w:tcPr>
          <w:p w14:paraId="47F43481" w14:textId="77777777" w:rsidR="00C6793D" w:rsidRPr="00C6793D" w:rsidRDefault="00C6793D" w:rsidP="00C6793D">
            <w:pPr>
              <w:rPr>
                <w:rFonts w:ascii="Times New Roman" w:hAnsi="Times New Roman" w:cs="Times New Roman"/>
                <w:bCs/>
                <w:sz w:val="20"/>
                <w:szCs w:val="20"/>
              </w:rPr>
            </w:pPr>
            <w:r w:rsidRPr="00C6793D">
              <w:rPr>
                <w:rFonts w:ascii="Times New Roman" w:hAnsi="Times New Roman" w:cs="Times New Roman"/>
                <w:bCs/>
                <w:sz w:val="20"/>
                <w:szCs w:val="20"/>
                <w:lang w:val="en-US"/>
              </w:rPr>
              <w:t>S</w:t>
            </w:r>
            <w:r w:rsidRPr="00C6793D">
              <w:rPr>
                <w:rFonts w:ascii="Times New Roman" w:hAnsi="Times New Roman" w:cs="Times New Roman"/>
                <w:bCs/>
                <w:sz w:val="20"/>
                <w:szCs w:val="20"/>
                <w:vertAlign w:val="subscript"/>
              </w:rPr>
              <w:t>4</w:t>
            </w:r>
          </w:p>
          <w:p w14:paraId="351BB80C" w14:textId="7BAA1BA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мг/мл</w:t>
            </w:r>
          </w:p>
        </w:tc>
        <w:tc>
          <w:tcPr>
            <w:tcW w:w="690" w:type="dxa"/>
          </w:tcPr>
          <w:p w14:paraId="03707F67" w14:textId="15D1021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Area</w:t>
            </w:r>
            <w:r w:rsidRPr="00B34016">
              <w:rPr>
                <w:rFonts w:ascii="Times New Roman" w:hAnsi="Times New Roman" w:cs="Times New Roman"/>
                <w:bCs/>
                <w:sz w:val="20"/>
                <w:szCs w:val="20"/>
                <w:vertAlign w:val="subscript"/>
              </w:rPr>
              <w:t>4</w:t>
            </w:r>
            <w:r w:rsidRPr="00C6793D">
              <w:rPr>
                <w:rFonts w:ascii="Times New Roman" w:hAnsi="Times New Roman" w:cs="Times New Roman"/>
                <w:bCs/>
                <w:sz w:val="20"/>
                <w:szCs w:val="20"/>
                <w:lang w:val="en-US"/>
              </w:rPr>
              <w:t xml:space="preserve"> %</w:t>
            </w:r>
          </w:p>
        </w:tc>
        <w:tc>
          <w:tcPr>
            <w:tcW w:w="754" w:type="dxa"/>
          </w:tcPr>
          <w:p w14:paraId="46F78DF2" w14:textId="77777777" w:rsidR="00C6793D" w:rsidRPr="00C6793D" w:rsidRDefault="00C6793D" w:rsidP="00C6793D">
            <w:pPr>
              <w:rPr>
                <w:rFonts w:ascii="Times New Roman" w:hAnsi="Times New Roman" w:cs="Times New Roman"/>
                <w:bCs/>
                <w:sz w:val="20"/>
                <w:szCs w:val="20"/>
              </w:rPr>
            </w:pPr>
            <w:r w:rsidRPr="00C6793D">
              <w:rPr>
                <w:rFonts w:ascii="Times New Roman" w:hAnsi="Times New Roman" w:cs="Times New Roman"/>
                <w:bCs/>
                <w:sz w:val="20"/>
                <w:szCs w:val="20"/>
                <w:lang w:val="en-US"/>
              </w:rPr>
              <w:t>S</w:t>
            </w:r>
            <w:r w:rsidRPr="00C6793D">
              <w:rPr>
                <w:rFonts w:ascii="Times New Roman" w:hAnsi="Times New Roman" w:cs="Times New Roman"/>
                <w:bCs/>
                <w:sz w:val="20"/>
                <w:szCs w:val="20"/>
                <w:vertAlign w:val="subscript"/>
              </w:rPr>
              <w:t>5</w:t>
            </w:r>
          </w:p>
          <w:p w14:paraId="0DD43A22" w14:textId="19E024F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мг/мл</w:t>
            </w:r>
          </w:p>
        </w:tc>
        <w:tc>
          <w:tcPr>
            <w:tcW w:w="690" w:type="dxa"/>
          </w:tcPr>
          <w:p w14:paraId="21C6E82B" w14:textId="631D0F7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lang w:val="en-US"/>
              </w:rPr>
              <w:t>Area</w:t>
            </w:r>
            <w:r w:rsidRPr="00B34016">
              <w:rPr>
                <w:rFonts w:ascii="Times New Roman" w:hAnsi="Times New Roman" w:cs="Times New Roman"/>
                <w:bCs/>
                <w:sz w:val="20"/>
                <w:szCs w:val="20"/>
                <w:vertAlign w:val="subscript"/>
              </w:rPr>
              <w:t>5</w:t>
            </w:r>
            <w:r w:rsidRPr="00C6793D">
              <w:rPr>
                <w:rFonts w:ascii="Times New Roman" w:hAnsi="Times New Roman" w:cs="Times New Roman"/>
                <w:bCs/>
                <w:sz w:val="20"/>
                <w:szCs w:val="20"/>
                <w:lang w:val="en-US"/>
              </w:rPr>
              <w:t xml:space="preserve"> %</w:t>
            </w:r>
          </w:p>
        </w:tc>
      </w:tr>
      <w:tr w:rsidR="00C6793D" w:rsidRPr="00C6793D" w14:paraId="5B1F2D57" w14:textId="77777777" w:rsidTr="0007580E">
        <w:trPr>
          <w:jc w:val="center"/>
        </w:trPr>
        <w:tc>
          <w:tcPr>
            <w:tcW w:w="416" w:type="dxa"/>
          </w:tcPr>
          <w:p w14:paraId="43DF513D" w14:textId="6CE7688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w:t>
            </w:r>
          </w:p>
        </w:tc>
        <w:tc>
          <w:tcPr>
            <w:tcW w:w="1226" w:type="dxa"/>
          </w:tcPr>
          <w:p w14:paraId="693C6CB8" w14:textId="04A0E4A6" w:rsidR="00C6793D" w:rsidRPr="00C6793D" w:rsidRDefault="00C6793D" w:rsidP="00C6793D">
            <w:pPr>
              <w:ind w:right="327"/>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4"/>
                <w:sz w:val="20"/>
                <w:szCs w:val="20"/>
              </w:rPr>
              <w:t>C</w:t>
            </w:r>
            <w:r w:rsidRPr="00C6793D">
              <w:rPr>
                <w:rFonts w:ascii="Times New Roman" w:hAnsi="Times New Roman" w:cs="Times New Roman"/>
                <w:bCs/>
                <w:i/>
                <w:spacing w:val="-4"/>
                <w:sz w:val="20"/>
                <w:szCs w:val="20"/>
                <w:vertAlign w:val="subscript"/>
              </w:rPr>
              <w:t>4:0</w:t>
            </w:r>
          </w:p>
        </w:tc>
        <w:tc>
          <w:tcPr>
            <w:tcW w:w="656" w:type="dxa"/>
          </w:tcPr>
          <w:p w14:paraId="4E23CDB2" w14:textId="2B70686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4"/>
                <w:sz w:val="20"/>
                <w:szCs w:val="20"/>
              </w:rPr>
              <w:t>6.22</w:t>
            </w:r>
          </w:p>
        </w:tc>
        <w:tc>
          <w:tcPr>
            <w:tcW w:w="766" w:type="dxa"/>
          </w:tcPr>
          <w:p w14:paraId="4E97135C" w14:textId="1261344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92.56</w:t>
            </w:r>
          </w:p>
        </w:tc>
        <w:tc>
          <w:tcPr>
            <w:tcW w:w="689" w:type="dxa"/>
          </w:tcPr>
          <w:p w14:paraId="14CE8744" w14:textId="3620000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0.35</w:t>
            </w:r>
          </w:p>
        </w:tc>
        <w:tc>
          <w:tcPr>
            <w:tcW w:w="866" w:type="dxa"/>
          </w:tcPr>
          <w:p w14:paraId="5228032F" w14:textId="04AE042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185.11</w:t>
            </w:r>
          </w:p>
        </w:tc>
        <w:tc>
          <w:tcPr>
            <w:tcW w:w="690" w:type="dxa"/>
          </w:tcPr>
          <w:p w14:paraId="640F06DA" w14:textId="22E13BE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w:t>
            </w:r>
          </w:p>
        </w:tc>
        <w:tc>
          <w:tcPr>
            <w:tcW w:w="766" w:type="dxa"/>
          </w:tcPr>
          <w:p w14:paraId="2F86BECD" w14:textId="35C500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277.66</w:t>
            </w:r>
          </w:p>
        </w:tc>
        <w:tc>
          <w:tcPr>
            <w:tcW w:w="690" w:type="dxa"/>
          </w:tcPr>
          <w:p w14:paraId="5F527DA3" w14:textId="61ADAC0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1.04</w:t>
            </w:r>
          </w:p>
        </w:tc>
        <w:tc>
          <w:tcPr>
            <w:tcW w:w="766" w:type="dxa"/>
          </w:tcPr>
          <w:p w14:paraId="7AAAB4C5" w14:textId="5EACD03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370.22</w:t>
            </w:r>
          </w:p>
        </w:tc>
        <w:tc>
          <w:tcPr>
            <w:tcW w:w="690" w:type="dxa"/>
          </w:tcPr>
          <w:p w14:paraId="01E5F29D" w14:textId="26BBF79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1.39</w:t>
            </w:r>
          </w:p>
        </w:tc>
        <w:tc>
          <w:tcPr>
            <w:tcW w:w="754" w:type="dxa"/>
          </w:tcPr>
          <w:p w14:paraId="6D992D0D" w14:textId="1416252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462.78</w:t>
            </w:r>
          </w:p>
        </w:tc>
        <w:tc>
          <w:tcPr>
            <w:tcW w:w="690" w:type="dxa"/>
          </w:tcPr>
          <w:p w14:paraId="28623886" w14:textId="309B7BE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1.74</w:t>
            </w:r>
          </w:p>
        </w:tc>
      </w:tr>
      <w:tr w:rsidR="00C6793D" w:rsidRPr="00C6793D" w14:paraId="62BDA35A" w14:textId="77777777" w:rsidTr="0007580E">
        <w:trPr>
          <w:jc w:val="center"/>
        </w:trPr>
        <w:tc>
          <w:tcPr>
            <w:tcW w:w="416" w:type="dxa"/>
          </w:tcPr>
          <w:p w14:paraId="561B5971" w14:textId="57EDB5C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w:t>
            </w:r>
          </w:p>
        </w:tc>
        <w:tc>
          <w:tcPr>
            <w:tcW w:w="1226" w:type="dxa"/>
          </w:tcPr>
          <w:p w14:paraId="72432109" w14:textId="55641B44"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4"/>
                <w:sz w:val="20"/>
                <w:szCs w:val="20"/>
              </w:rPr>
              <w:t>C</w:t>
            </w:r>
            <w:r w:rsidRPr="00C6793D">
              <w:rPr>
                <w:rFonts w:ascii="Times New Roman" w:hAnsi="Times New Roman" w:cs="Times New Roman"/>
                <w:bCs/>
                <w:i/>
                <w:spacing w:val="-4"/>
                <w:sz w:val="20"/>
                <w:szCs w:val="20"/>
                <w:vertAlign w:val="subscript"/>
              </w:rPr>
              <w:t>6:0</w:t>
            </w:r>
          </w:p>
        </w:tc>
        <w:tc>
          <w:tcPr>
            <w:tcW w:w="656" w:type="dxa"/>
          </w:tcPr>
          <w:p w14:paraId="14574012" w14:textId="7C76D67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11.18</w:t>
            </w:r>
          </w:p>
        </w:tc>
        <w:tc>
          <w:tcPr>
            <w:tcW w:w="766" w:type="dxa"/>
          </w:tcPr>
          <w:p w14:paraId="7241B84B" w14:textId="760EA07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94.29</w:t>
            </w:r>
          </w:p>
        </w:tc>
        <w:tc>
          <w:tcPr>
            <w:tcW w:w="689" w:type="dxa"/>
          </w:tcPr>
          <w:p w14:paraId="5E481991" w14:textId="2A2F049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0.46</w:t>
            </w:r>
          </w:p>
        </w:tc>
        <w:tc>
          <w:tcPr>
            <w:tcW w:w="866" w:type="dxa"/>
          </w:tcPr>
          <w:p w14:paraId="0F09C77D" w14:textId="68CF1AF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188.58</w:t>
            </w:r>
          </w:p>
        </w:tc>
        <w:tc>
          <w:tcPr>
            <w:tcW w:w="690" w:type="dxa"/>
          </w:tcPr>
          <w:p w14:paraId="0536CAE6" w14:textId="6C49A1C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0.92</w:t>
            </w:r>
          </w:p>
        </w:tc>
        <w:tc>
          <w:tcPr>
            <w:tcW w:w="766" w:type="dxa"/>
          </w:tcPr>
          <w:p w14:paraId="22128DC8" w14:textId="5FD1719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282.87</w:t>
            </w:r>
          </w:p>
        </w:tc>
        <w:tc>
          <w:tcPr>
            <w:tcW w:w="690" w:type="dxa"/>
          </w:tcPr>
          <w:p w14:paraId="3CD5FC49" w14:textId="0100982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1.39</w:t>
            </w:r>
          </w:p>
        </w:tc>
        <w:tc>
          <w:tcPr>
            <w:tcW w:w="766" w:type="dxa"/>
          </w:tcPr>
          <w:p w14:paraId="783C530F" w14:textId="0ED9331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377.16</w:t>
            </w:r>
          </w:p>
        </w:tc>
        <w:tc>
          <w:tcPr>
            <w:tcW w:w="690" w:type="dxa"/>
          </w:tcPr>
          <w:p w14:paraId="3D4B5EC9" w14:textId="3D8A7C1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1.85</w:t>
            </w:r>
          </w:p>
        </w:tc>
        <w:tc>
          <w:tcPr>
            <w:tcW w:w="754" w:type="dxa"/>
          </w:tcPr>
          <w:p w14:paraId="0F801412" w14:textId="04C71ED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471.45</w:t>
            </w:r>
          </w:p>
        </w:tc>
        <w:tc>
          <w:tcPr>
            <w:tcW w:w="690" w:type="dxa"/>
          </w:tcPr>
          <w:p w14:paraId="3F8EC238" w14:textId="65F6DAC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2.31</w:t>
            </w:r>
          </w:p>
        </w:tc>
      </w:tr>
      <w:tr w:rsidR="00C6793D" w:rsidRPr="00C6793D" w14:paraId="30B6732C" w14:textId="77777777" w:rsidTr="0007580E">
        <w:trPr>
          <w:jc w:val="center"/>
        </w:trPr>
        <w:tc>
          <w:tcPr>
            <w:tcW w:w="416" w:type="dxa"/>
          </w:tcPr>
          <w:p w14:paraId="203098B3" w14:textId="4A34A2E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w:t>
            </w:r>
          </w:p>
        </w:tc>
        <w:tc>
          <w:tcPr>
            <w:tcW w:w="1226" w:type="dxa"/>
          </w:tcPr>
          <w:p w14:paraId="035EDF2D" w14:textId="6059FC69"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4"/>
                <w:sz w:val="20"/>
                <w:szCs w:val="20"/>
              </w:rPr>
              <w:t>C</w:t>
            </w:r>
            <w:r w:rsidRPr="00C6793D">
              <w:rPr>
                <w:rFonts w:ascii="Times New Roman" w:hAnsi="Times New Roman" w:cs="Times New Roman"/>
                <w:bCs/>
                <w:i/>
                <w:spacing w:val="-4"/>
                <w:sz w:val="20"/>
                <w:szCs w:val="20"/>
                <w:vertAlign w:val="subscript"/>
              </w:rPr>
              <w:t>8:0</w:t>
            </w:r>
          </w:p>
        </w:tc>
        <w:tc>
          <w:tcPr>
            <w:tcW w:w="656" w:type="dxa"/>
          </w:tcPr>
          <w:p w14:paraId="69A47426" w14:textId="7735447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16.46</w:t>
            </w:r>
          </w:p>
        </w:tc>
        <w:tc>
          <w:tcPr>
            <w:tcW w:w="766" w:type="dxa"/>
          </w:tcPr>
          <w:p w14:paraId="6508B57C" w14:textId="518FD6B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94.662</w:t>
            </w:r>
          </w:p>
        </w:tc>
        <w:tc>
          <w:tcPr>
            <w:tcW w:w="689" w:type="dxa"/>
          </w:tcPr>
          <w:p w14:paraId="1A275487" w14:textId="162D8D9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0.6</w:t>
            </w:r>
          </w:p>
        </w:tc>
        <w:tc>
          <w:tcPr>
            <w:tcW w:w="866" w:type="dxa"/>
          </w:tcPr>
          <w:p w14:paraId="71E289E5" w14:textId="6C9DA28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189.32</w:t>
            </w:r>
          </w:p>
        </w:tc>
        <w:tc>
          <w:tcPr>
            <w:tcW w:w="690" w:type="dxa"/>
          </w:tcPr>
          <w:p w14:paraId="1AD101A4" w14:textId="767142F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w:t>
            </w:r>
          </w:p>
        </w:tc>
        <w:tc>
          <w:tcPr>
            <w:tcW w:w="766" w:type="dxa"/>
          </w:tcPr>
          <w:p w14:paraId="5F38B656" w14:textId="722254B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283.98</w:t>
            </w:r>
          </w:p>
        </w:tc>
        <w:tc>
          <w:tcPr>
            <w:tcW w:w="690" w:type="dxa"/>
          </w:tcPr>
          <w:p w14:paraId="1DB7DF34" w14:textId="2A19EF9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1.81</w:t>
            </w:r>
          </w:p>
        </w:tc>
        <w:tc>
          <w:tcPr>
            <w:tcW w:w="766" w:type="dxa"/>
          </w:tcPr>
          <w:p w14:paraId="31FA9F30" w14:textId="4009435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378.64</w:t>
            </w:r>
          </w:p>
        </w:tc>
        <w:tc>
          <w:tcPr>
            <w:tcW w:w="690" w:type="dxa"/>
          </w:tcPr>
          <w:p w14:paraId="76B9D158" w14:textId="3E69C92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2.41</w:t>
            </w:r>
          </w:p>
        </w:tc>
        <w:tc>
          <w:tcPr>
            <w:tcW w:w="754" w:type="dxa"/>
          </w:tcPr>
          <w:p w14:paraId="51A12629" w14:textId="7B57E2B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473.31</w:t>
            </w:r>
          </w:p>
        </w:tc>
        <w:tc>
          <w:tcPr>
            <w:tcW w:w="690" w:type="dxa"/>
          </w:tcPr>
          <w:p w14:paraId="2E41E337" w14:textId="75A1941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3.01</w:t>
            </w:r>
          </w:p>
        </w:tc>
      </w:tr>
      <w:tr w:rsidR="00C6793D" w:rsidRPr="00C6793D" w14:paraId="2B472B22" w14:textId="77777777" w:rsidTr="0007580E">
        <w:trPr>
          <w:jc w:val="center"/>
        </w:trPr>
        <w:tc>
          <w:tcPr>
            <w:tcW w:w="416" w:type="dxa"/>
          </w:tcPr>
          <w:p w14:paraId="626D2FAE" w14:textId="52BB423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w:t>
            </w:r>
          </w:p>
        </w:tc>
        <w:tc>
          <w:tcPr>
            <w:tcW w:w="1226" w:type="dxa"/>
          </w:tcPr>
          <w:p w14:paraId="11CB181B" w14:textId="74E94985"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10:0</w:t>
            </w:r>
          </w:p>
        </w:tc>
        <w:tc>
          <w:tcPr>
            <w:tcW w:w="656" w:type="dxa"/>
          </w:tcPr>
          <w:p w14:paraId="37687AE2" w14:textId="34B65CF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21.07</w:t>
            </w:r>
          </w:p>
        </w:tc>
        <w:tc>
          <w:tcPr>
            <w:tcW w:w="766" w:type="dxa"/>
          </w:tcPr>
          <w:p w14:paraId="3E3EF6FC" w14:textId="53194E1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94.85</w:t>
            </w:r>
          </w:p>
        </w:tc>
        <w:tc>
          <w:tcPr>
            <w:tcW w:w="689" w:type="dxa"/>
          </w:tcPr>
          <w:p w14:paraId="1095F4F2" w14:textId="0CD4AFF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w:t>
            </w:r>
          </w:p>
        </w:tc>
        <w:tc>
          <w:tcPr>
            <w:tcW w:w="866" w:type="dxa"/>
          </w:tcPr>
          <w:p w14:paraId="63E2A1C2" w14:textId="566EEBF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189.70</w:t>
            </w:r>
          </w:p>
        </w:tc>
        <w:tc>
          <w:tcPr>
            <w:tcW w:w="690" w:type="dxa"/>
          </w:tcPr>
          <w:p w14:paraId="08647203" w14:textId="785E879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1.39</w:t>
            </w:r>
          </w:p>
        </w:tc>
        <w:tc>
          <w:tcPr>
            <w:tcW w:w="766" w:type="dxa"/>
          </w:tcPr>
          <w:p w14:paraId="10768B19" w14:textId="5D85970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284.55</w:t>
            </w:r>
          </w:p>
        </w:tc>
        <w:tc>
          <w:tcPr>
            <w:tcW w:w="690" w:type="dxa"/>
          </w:tcPr>
          <w:p w14:paraId="2EC305CA" w14:textId="68FFF7A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2.09</w:t>
            </w:r>
          </w:p>
        </w:tc>
        <w:tc>
          <w:tcPr>
            <w:tcW w:w="766" w:type="dxa"/>
          </w:tcPr>
          <w:p w14:paraId="0AC1E9B5" w14:textId="3ECBC0A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379.40</w:t>
            </w:r>
          </w:p>
        </w:tc>
        <w:tc>
          <w:tcPr>
            <w:tcW w:w="690" w:type="dxa"/>
          </w:tcPr>
          <w:p w14:paraId="4C2F77A1" w14:textId="29AA35A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2.78</w:t>
            </w:r>
          </w:p>
        </w:tc>
        <w:tc>
          <w:tcPr>
            <w:tcW w:w="754" w:type="dxa"/>
          </w:tcPr>
          <w:p w14:paraId="540D4224" w14:textId="01D9655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474.26</w:t>
            </w:r>
          </w:p>
        </w:tc>
        <w:tc>
          <w:tcPr>
            <w:tcW w:w="690" w:type="dxa"/>
          </w:tcPr>
          <w:p w14:paraId="1BAF3313" w14:textId="0C10B4D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3.48</w:t>
            </w:r>
          </w:p>
        </w:tc>
      </w:tr>
      <w:tr w:rsidR="00C6793D" w:rsidRPr="00C6793D" w14:paraId="3832BF8F" w14:textId="77777777" w:rsidTr="0007580E">
        <w:trPr>
          <w:jc w:val="center"/>
        </w:trPr>
        <w:tc>
          <w:tcPr>
            <w:tcW w:w="416" w:type="dxa"/>
          </w:tcPr>
          <w:p w14:paraId="644E78E9" w14:textId="77F72CF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5</w:t>
            </w:r>
          </w:p>
        </w:tc>
        <w:tc>
          <w:tcPr>
            <w:tcW w:w="1226" w:type="dxa"/>
          </w:tcPr>
          <w:p w14:paraId="31818060" w14:textId="608611A3"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11:0</w:t>
            </w:r>
          </w:p>
        </w:tc>
        <w:tc>
          <w:tcPr>
            <w:tcW w:w="656" w:type="dxa"/>
          </w:tcPr>
          <w:p w14:paraId="5026B4C5" w14:textId="125F713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23.10</w:t>
            </w:r>
          </w:p>
        </w:tc>
        <w:tc>
          <w:tcPr>
            <w:tcW w:w="766" w:type="dxa"/>
          </w:tcPr>
          <w:p w14:paraId="77F1D7DC" w14:textId="7286D3A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48.42</w:t>
            </w:r>
          </w:p>
        </w:tc>
        <w:tc>
          <w:tcPr>
            <w:tcW w:w="689" w:type="dxa"/>
          </w:tcPr>
          <w:p w14:paraId="13F2FB26" w14:textId="39734A0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0.42</w:t>
            </w:r>
          </w:p>
        </w:tc>
        <w:tc>
          <w:tcPr>
            <w:tcW w:w="866" w:type="dxa"/>
          </w:tcPr>
          <w:p w14:paraId="6B99ADC1" w14:textId="16EB883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96.83</w:t>
            </w:r>
          </w:p>
        </w:tc>
        <w:tc>
          <w:tcPr>
            <w:tcW w:w="690" w:type="dxa"/>
          </w:tcPr>
          <w:p w14:paraId="01ABB3DD" w14:textId="64D697F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0.83</w:t>
            </w:r>
          </w:p>
        </w:tc>
        <w:tc>
          <w:tcPr>
            <w:tcW w:w="766" w:type="dxa"/>
          </w:tcPr>
          <w:p w14:paraId="331FC462" w14:textId="179129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145.25</w:t>
            </w:r>
          </w:p>
        </w:tc>
        <w:tc>
          <w:tcPr>
            <w:tcW w:w="690" w:type="dxa"/>
          </w:tcPr>
          <w:p w14:paraId="64BDA5B0" w14:textId="36EE87F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1.25</w:t>
            </w:r>
          </w:p>
        </w:tc>
        <w:tc>
          <w:tcPr>
            <w:tcW w:w="766" w:type="dxa"/>
          </w:tcPr>
          <w:p w14:paraId="5A8A49B8" w14:textId="77E230D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193.67</w:t>
            </w:r>
          </w:p>
        </w:tc>
        <w:tc>
          <w:tcPr>
            <w:tcW w:w="690" w:type="dxa"/>
          </w:tcPr>
          <w:p w14:paraId="063B108F" w14:textId="3B78B7D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1.66</w:t>
            </w:r>
          </w:p>
        </w:tc>
        <w:tc>
          <w:tcPr>
            <w:tcW w:w="754" w:type="dxa"/>
          </w:tcPr>
          <w:p w14:paraId="22F6E2F7" w14:textId="2130B5C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242.09</w:t>
            </w:r>
          </w:p>
        </w:tc>
        <w:tc>
          <w:tcPr>
            <w:tcW w:w="690" w:type="dxa"/>
          </w:tcPr>
          <w:p w14:paraId="746DED3A" w14:textId="64B9650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2.08</w:t>
            </w:r>
          </w:p>
        </w:tc>
      </w:tr>
      <w:tr w:rsidR="00C6793D" w:rsidRPr="00C6793D" w14:paraId="1A3D868A" w14:textId="77777777" w:rsidTr="0007580E">
        <w:trPr>
          <w:jc w:val="center"/>
        </w:trPr>
        <w:tc>
          <w:tcPr>
            <w:tcW w:w="416" w:type="dxa"/>
          </w:tcPr>
          <w:p w14:paraId="0DEBA399" w14:textId="3764EAE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6</w:t>
            </w:r>
          </w:p>
        </w:tc>
        <w:tc>
          <w:tcPr>
            <w:tcW w:w="1226" w:type="dxa"/>
          </w:tcPr>
          <w:p w14:paraId="23EFE579" w14:textId="359445FC"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12:0</w:t>
            </w:r>
          </w:p>
        </w:tc>
        <w:tc>
          <w:tcPr>
            <w:tcW w:w="656" w:type="dxa"/>
          </w:tcPr>
          <w:p w14:paraId="454311F9" w14:textId="144D928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25.06</w:t>
            </w:r>
          </w:p>
        </w:tc>
        <w:tc>
          <w:tcPr>
            <w:tcW w:w="766" w:type="dxa"/>
          </w:tcPr>
          <w:p w14:paraId="39154E15" w14:textId="7EFA8DB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93.27</w:t>
            </w:r>
          </w:p>
        </w:tc>
        <w:tc>
          <w:tcPr>
            <w:tcW w:w="689" w:type="dxa"/>
          </w:tcPr>
          <w:p w14:paraId="01614031" w14:textId="6D1CB04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0.77</w:t>
            </w:r>
          </w:p>
        </w:tc>
        <w:tc>
          <w:tcPr>
            <w:tcW w:w="866" w:type="dxa"/>
          </w:tcPr>
          <w:p w14:paraId="0AE852FF" w14:textId="00A3702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186.53</w:t>
            </w:r>
          </w:p>
        </w:tc>
        <w:tc>
          <w:tcPr>
            <w:tcW w:w="690" w:type="dxa"/>
          </w:tcPr>
          <w:p w14:paraId="0DC4C726" w14:textId="19136D3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1.55</w:t>
            </w:r>
          </w:p>
        </w:tc>
        <w:tc>
          <w:tcPr>
            <w:tcW w:w="766" w:type="dxa"/>
          </w:tcPr>
          <w:p w14:paraId="5118B8DC" w14:textId="19512B3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279.79</w:t>
            </w:r>
          </w:p>
        </w:tc>
        <w:tc>
          <w:tcPr>
            <w:tcW w:w="690" w:type="dxa"/>
          </w:tcPr>
          <w:p w14:paraId="3C78AD05" w14:textId="59F40C0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2.32</w:t>
            </w:r>
          </w:p>
        </w:tc>
        <w:tc>
          <w:tcPr>
            <w:tcW w:w="766" w:type="dxa"/>
          </w:tcPr>
          <w:p w14:paraId="7C9279EC" w14:textId="027F24D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373.06</w:t>
            </w:r>
          </w:p>
        </w:tc>
        <w:tc>
          <w:tcPr>
            <w:tcW w:w="690" w:type="dxa"/>
          </w:tcPr>
          <w:p w14:paraId="1A5C3C29" w14:textId="62B5A45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3.1</w:t>
            </w:r>
          </w:p>
        </w:tc>
        <w:tc>
          <w:tcPr>
            <w:tcW w:w="754" w:type="dxa"/>
          </w:tcPr>
          <w:p w14:paraId="5F7CBA3F" w14:textId="6D6ECC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466.33</w:t>
            </w:r>
          </w:p>
        </w:tc>
        <w:tc>
          <w:tcPr>
            <w:tcW w:w="690" w:type="dxa"/>
          </w:tcPr>
          <w:p w14:paraId="4F01FC6B" w14:textId="4EA4E66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3.87</w:t>
            </w:r>
          </w:p>
        </w:tc>
      </w:tr>
      <w:tr w:rsidR="00C6793D" w:rsidRPr="00C6793D" w14:paraId="263E84B5" w14:textId="77777777" w:rsidTr="0007580E">
        <w:trPr>
          <w:jc w:val="center"/>
        </w:trPr>
        <w:tc>
          <w:tcPr>
            <w:tcW w:w="416" w:type="dxa"/>
          </w:tcPr>
          <w:p w14:paraId="455F24AA" w14:textId="272907C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w:t>
            </w:r>
          </w:p>
        </w:tc>
        <w:tc>
          <w:tcPr>
            <w:tcW w:w="1226" w:type="dxa"/>
          </w:tcPr>
          <w:p w14:paraId="6E0E6100" w14:textId="6C1BC311"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13:0</w:t>
            </w:r>
          </w:p>
        </w:tc>
        <w:tc>
          <w:tcPr>
            <w:tcW w:w="656" w:type="dxa"/>
          </w:tcPr>
          <w:p w14:paraId="38AC35A3" w14:textId="00174D5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26.86</w:t>
            </w:r>
          </w:p>
        </w:tc>
        <w:tc>
          <w:tcPr>
            <w:tcW w:w="766" w:type="dxa"/>
          </w:tcPr>
          <w:p w14:paraId="419272C6" w14:textId="18FF380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47.52</w:t>
            </w:r>
          </w:p>
        </w:tc>
        <w:tc>
          <w:tcPr>
            <w:tcW w:w="689" w:type="dxa"/>
          </w:tcPr>
          <w:p w14:paraId="2A49F77D" w14:textId="1214750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0.45</w:t>
            </w:r>
          </w:p>
        </w:tc>
        <w:tc>
          <w:tcPr>
            <w:tcW w:w="866" w:type="dxa"/>
          </w:tcPr>
          <w:p w14:paraId="72A83CEA" w14:textId="35DB506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95.03</w:t>
            </w:r>
          </w:p>
        </w:tc>
        <w:tc>
          <w:tcPr>
            <w:tcW w:w="690" w:type="dxa"/>
          </w:tcPr>
          <w:p w14:paraId="3B35DA4A" w14:textId="39A9520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w:t>
            </w:r>
          </w:p>
        </w:tc>
        <w:tc>
          <w:tcPr>
            <w:tcW w:w="766" w:type="dxa"/>
          </w:tcPr>
          <w:p w14:paraId="1C041756" w14:textId="2FBD153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142.55</w:t>
            </w:r>
          </w:p>
        </w:tc>
        <w:tc>
          <w:tcPr>
            <w:tcW w:w="690" w:type="dxa"/>
          </w:tcPr>
          <w:p w14:paraId="63FFF889" w14:textId="03E4833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1.35</w:t>
            </w:r>
          </w:p>
        </w:tc>
        <w:tc>
          <w:tcPr>
            <w:tcW w:w="766" w:type="dxa"/>
          </w:tcPr>
          <w:p w14:paraId="6DEE85BF" w14:textId="708A24A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190.07</w:t>
            </w:r>
          </w:p>
        </w:tc>
        <w:tc>
          <w:tcPr>
            <w:tcW w:w="690" w:type="dxa"/>
          </w:tcPr>
          <w:p w14:paraId="728DD264" w14:textId="7EACEE6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w:t>
            </w:r>
          </w:p>
        </w:tc>
        <w:tc>
          <w:tcPr>
            <w:tcW w:w="754" w:type="dxa"/>
          </w:tcPr>
          <w:p w14:paraId="45CD36A5" w14:textId="4B441B8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237.59</w:t>
            </w:r>
          </w:p>
        </w:tc>
        <w:tc>
          <w:tcPr>
            <w:tcW w:w="690" w:type="dxa"/>
          </w:tcPr>
          <w:p w14:paraId="6CB63C91" w14:textId="0EE0BF9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2.25</w:t>
            </w:r>
          </w:p>
        </w:tc>
      </w:tr>
      <w:tr w:rsidR="00C6793D" w:rsidRPr="00C6793D" w14:paraId="7FB6D22E" w14:textId="77777777" w:rsidTr="0007580E">
        <w:trPr>
          <w:jc w:val="center"/>
        </w:trPr>
        <w:tc>
          <w:tcPr>
            <w:tcW w:w="416" w:type="dxa"/>
          </w:tcPr>
          <w:p w14:paraId="4775DB4F" w14:textId="5F23E55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w:t>
            </w:r>
          </w:p>
        </w:tc>
        <w:tc>
          <w:tcPr>
            <w:tcW w:w="1226" w:type="dxa"/>
          </w:tcPr>
          <w:p w14:paraId="0F6B5173" w14:textId="7F23203C"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14:0</w:t>
            </w:r>
          </w:p>
        </w:tc>
        <w:tc>
          <w:tcPr>
            <w:tcW w:w="656" w:type="dxa"/>
          </w:tcPr>
          <w:p w14:paraId="232063E6" w14:textId="01989CE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28.61</w:t>
            </w:r>
          </w:p>
        </w:tc>
        <w:tc>
          <w:tcPr>
            <w:tcW w:w="766" w:type="dxa"/>
          </w:tcPr>
          <w:p w14:paraId="2CA52E18" w14:textId="56C7199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90.49</w:t>
            </w:r>
          </w:p>
        </w:tc>
        <w:tc>
          <w:tcPr>
            <w:tcW w:w="689" w:type="dxa"/>
          </w:tcPr>
          <w:p w14:paraId="57E629C1" w14:textId="2F2E668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0.79</w:t>
            </w:r>
          </w:p>
        </w:tc>
        <w:tc>
          <w:tcPr>
            <w:tcW w:w="866" w:type="dxa"/>
          </w:tcPr>
          <w:p w14:paraId="33DCC58E" w14:textId="221FAA0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180.98</w:t>
            </w:r>
          </w:p>
        </w:tc>
        <w:tc>
          <w:tcPr>
            <w:tcW w:w="690" w:type="dxa"/>
          </w:tcPr>
          <w:p w14:paraId="37939667" w14:textId="33CA7A6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1.59</w:t>
            </w:r>
          </w:p>
        </w:tc>
        <w:tc>
          <w:tcPr>
            <w:tcW w:w="766" w:type="dxa"/>
          </w:tcPr>
          <w:p w14:paraId="33FDC1A3" w14:textId="79C598A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271.48</w:t>
            </w:r>
          </w:p>
        </w:tc>
        <w:tc>
          <w:tcPr>
            <w:tcW w:w="690" w:type="dxa"/>
          </w:tcPr>
          <w:p w14:paraId="28FA6A59" w14:textId="2C7F22F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2.38</w:t>
            </w:r>
          </w:p>
        </w:tc>
        <w:tc>
          <w:tcPr>
            <w:tcW w:w="766" w:type="dxa"/>
          </w:tcPr>
          <w:p w14:paraId="29CEB3E5" w14:textId="246CB91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361.97</w:t>
            </w:r>
          </w:p>
        </w:tc>
        <w:tc>
          <w:tcPr>
            <w:tcW w:w="690" w:type="dxa"/>
          </w:tcPr>
          <w:p w14:paraId="79D830AE" w14:textId="7A05880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3.18</w:t>
            </w:r>
          </w:p>
        </w:tc>
        <w:tc>
          <w:tcPr>
            <w:tcW w:w="754" w:type="dxa"/>
          </w:tcPr>
          <w:p w14:paraId="75D070E7" w14:textId="413FC11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452.47</w:t>
            </w:r>
          </w:p>
        </w:tc>
        <w:tc>
          <w:tcPr>
            <w:tcW w:w="690" w:type="dxa"/>
          </w:tcPr>
          <w:p w14:paraId="58884B1F" w14:textId="45DE8B4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3.97</w:t>
            </w:r>
          </w:p>
        </w:tc>
      </w:tr>
      <w:tr w:rsidR="00C6793D" w:rsidRPr="00C6793D" w14:paraId="55717EA2" w14:textId="77777777" w:rsidTr="0007580E">
        <w:trPr>
          <w:jc w:val="center"/>
        </w:trPr>
        <w:tc>
          <w:tcPr>
            <w:tcW w:w="416" w:type="dxa"/>
          </w:tcPr>
          <w:p w14:paraId="23AA1A76" w14:textId="059133E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w:t>
            </w:r>
          </w:p>
        </w:tc>
        <w:tc>
          <w:tcPr>
            <w:tcW w:w="1226" w:type="dxa"/>
          </w:tcPr>
          <w:p w14:paraId="4FC5DC23" w14:textId="2E80DEFD"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14:1</w:t>
            </w:r>
          </w:p>
        </w:tc>
        <w:tc>
          <w:tcPr>
            <w:tcW w:w="656" w:type="dxa"/>
          </w:tcPr>
          <w:p w14:paraId="749AF830" w14:textId="20F760F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29.46</w:t>
            </w:r>
          </w:p>
        </w:tc>
        <w:tc>
          <w:tcPr>
            <w:tcW w:w="766" w:type="dxa"/>
          </w:tcPr>
          <w:p w14:paraId="78304298" w14:textId="4D506B8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47.01</w:t>
            </w:r>
          </w:p>
        </w:tc>
        <w:tc>
          <w:tcPr>
            <w:tcW w:w="689" w:type="dxa"/>
          </w:tcPr>
          <w:p w14:paraId="6E77B67B" w14:textId="213AEF6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0.44</w:t>
            </w:r>
          </w:p>
        </w:tc>
        <w:tc>
          <w:tcPr>
            <w:tcW w:w="866" w:type="dxa"/>
          </w:tcPr>
          <w:p w14:paraId="01A070DE" w14:textId="6CFFA4A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94.02</w:t>
            </w:r>
          </w:p>
        </w:tc>
        <w:tc>
          <w:tcPr>
            <w:tcW w:w="690" w:type="dxa"/>
          </w:tcPr>
          <w:p w14:paraId="0316A295" w14:textId="265B764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0.88</w:t>
            </w:r>
          </w:p>
        </w:tc>
        <w:tc>
          <w:tcPr>
            <w:tcW w:w="766" w:type="dxa"/>
          </w:tcPr>
          <w:p w14:paraId="1667EEDF" w14:textId="1DD547D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141.04</w:t>
            </w:r>
          </w:p>
        </w:tc>
        <w:tc>
          <w:tcPr>
            <w:tcW w:w="690" w:type="dxa"/>
          </w:tcPr>
          <w:p w14:paraId="2C439D97" w14:textId="1A3249A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1.33</w:t>
            </w:r>
          </w:p>
        </w:tc>
        <w:tc>
          <w:tcPr>
            <w:tcW w:w="766" w:type="dxa"/>
          </w:tcPr>
          <w:p w14:paraId="39017A5E" w14:textId="1640E5F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188.05</w:t>
            </w:r>
          </w:p>
        </w:tc>
        <w:tc>
          <w:tcPr>
            <w:tcW w:w="690" w:type="dxa"/>
          </w:tcPr>
          <w:p w14:paraId="08C03571" w14:textId="52C1E03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1.77</w:t>
            </w:r>
          </w:p>
        </w:tc>
        <w:tc>
          <w:tcPr>
            <w:tcW w:w="754" w:type="dxa"/>
          </w:tcPr>
          <w:p w14:paraId="50CEDE35" w14:textId="72C4328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235.07</w:t>
            </w:r>
          </w:p>
        </w:tc>
        <w:tc>
          <w:tcPr>
            <w:tcW w:w="690" w:type="dxa"/>
          </w:tcPr>
          <w:p w14:paraId="2B2F6CE6" w14:textId="6BD3C2A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2.21</w:t>
            </w:r>
          </w:p>
        </w:tc>
      </w:tr>
      <w:tr w:rsidR="00C6793D" w:rsidRPr="00C6793D" w14:paraId="10A1850A" w14:textId="77777777" w:rsidTr="0007580E">
        <w:trPr>
          <w:jc w:val="center"/>
        </w:trPr>
        <w:tc>
          <w:tcPr>
            <w:tcW w:w="416" w:type="dxa"/>
          </w:tcPr>
          <w:p w14:paraId="7E13E6D6" w14:textId="35E0727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w:t>
            </w:r>
          </w:p>
        </w:tc>
        <w:tc>
          <w:tcPr>
            <w:tcW w:w="1226" w:type="dxa"/>
          </w:tcPr>
          <w:p w14:paraId="5C8BA5B6" w14:textId="7E931BCF"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15:0</w:t>
            </w:r>
          </w:p>
        </w:tc>
        <w:tc>
          <w:tcPr>
            <w:tcW w:w="656" w:type="dxa"/>
          </w:tcPr>
          <w:p w14:paraId="74612EA0" w14:textId="6C9ECE5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30.21</w:t>
            </w:r>
          </w:p>
        </w:tc>
        <w:tc>
          <w:tcPr>
            <w:tcW w:w="766" w:type="dxa"/>
          </w:tcPr>
          <w:p w14:paraId="4F46A576" w14:textId="235E6FB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46.04</w:t>
            </w:r>
          </w:p>
        </w:tc>
        <w:tc>
          <w:tcPr>
            <w:tcW w:w="689" w:type="dxa"/>
          </w:tcPr>
          <w:p w14:paraId="64468B16" w14:textId="78F09B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0.46</w:t>
            </w:r>
          </w:p>
        </w:tc>
        <w:tc>
          <w:tcPr>
            <w:tcW w:w="866" w:type="dxa"/>
          </w:tcPr>
          <w:p w14:paraId="0152C86D" w14:textId="41872CD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92.07</w:t>
            </w:r>
          </w:p>
        </w:tc>
        <w:tc>
          <w:tcPr>
            <w:tcW w:w="690" w:type="dxa"/>
          </w:tcPr>
          <w:p w14:paraId="5FDFB39F" w14:textId="79D00D5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0.91</w:t>
            </w:r>
          </w:p>
        </w:tc>
        <w:tc>
          <w:tcPr>
            <w:tcW w:w="766" w:type="dxa"/>
          </w:tcPr>
          <w:p w14:paraId="23FAB32E" w14:textId="3D9CCF9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138.10</w:t>
            </w:r>
          </w:p>
        </w:tc>
        <w:tc>
          <w:tcPr>
            <w:tcW w:w="690" w:type="dxa"/>
          </w:tcPr>
          <w:p w14:paraId="63B8B789" w14:textId="43D5DAE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1.37</w:t>
            </w:r>
          </w:p>
        </w:tc>
        <w:tc>
          <w:tcPr>
            <w:tcW w:w="766" w:type="dxa"/>
          </w:tcPr>
          <w:p w14:paraId="4065FC14" w14:textId="7E3BCF7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184.14</w:t>
            </w:r>
          </w:p>
        </w:tc>
        <w:tc>
          <w:tcPr>
            <w:tcW w:w="690" w:type="dxa"/>
          </w:tcPr>
          <w:p w14:paraId="23846807" w14:textId="5792281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1.82</w:t>
            </w:r>
          </w:p>
        </w:tc>
        <w:tc>
          <w:tcPr>
            <w:tcW w:w="754" w:type="dxa"/>
          </w:tcPr>
          <w:p w14:paraId="2997A970" w14:textId="1D191F4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230.18</w:t>
            </w:r>
          </w:p>
        </w:tc>
        <w:tc>
          <w:tcPr>
            <w:tcW w:w="690" w:type="dxa"/>
          </w:tcPr>
          <w:p w14:paraId="3A4BFFCF" w14:textId="67D1924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2.28</w:t>
            </w:r>
          </w:p>
        </w:tc>
      </w:tr>
      <w:tr w:rsidR="00C6793D" w:rsidRPr="00C6793D" w14:paraId="4DC4E013" w14:textId="77777777" w:rsidTr="0007580E">
        <w:trPr>
          <w:jc w:val="center"/>
        </w:trPr>
        <w:tc>
          <w:tcPr>
            <w:tcW w:w="416" w:type="dxa"/>
          </w:tcPr>
          <w:p w14:paraId="1F798622" w14:textId="6DE4889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11</w:t>
            </w:r>
          </w:p>
        </w:tc>
        <w:tc>
          <w:tcPr>
            <w:tcW w:w="1226" w:type="dxa"/>
          </w:tcPr>
          <w:p w14:paraId="141B945B" w14:textId="73585BBF"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15:1</w:t>
            </w:r>
          </w:p>
        </w:tc>
        <w:tc>
          <w:tcPr>
            <w:tcW w:w="656" w:type="dxa"/>
          </w:tcPr>
          <w:p w14:paraId="01171DE9" w14:textId="1FC4A16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31.07</w:t>
            </w:r>
          </w:p>
        </w:tc>
        <w:tc>
          <w:tcPr>
            <w:tcW w:w="766" w:type="dxa"/>
          </w:tcPr>
          <w:p w14:paraId="6EE3259F" w14:textId="5570BF5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46.75</w:t>
            </w:r>
          </w:p>
        </w:tc>
        <w:tc>
          <w:tcPr>
            <w:tcW w:w="689" w:type="dxa"/>
          </w:tcPr>
          <w:p w14:paraId="1B272486" w14:textId="616A2F8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0.44</w:t>
            </w:r>
          </w:p>
        </w:tc>
        <w:tc>
          <w:tcPr>
            <w:tcW w:w="866" w:type="dxa"/>
          </w:tcPr>
          <w:p w14:paraId="47B0ECF0" w14:textId="41AEE2C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93.49</w:t>
            </w:r>
          </w:p>
        </w:tc>
        <w:tc>
          <w:tcPr>
            <w:tcW w:w="690" w:type="dxa"/>
          </w:tcPr>
          <w:p w14:paraId="697E9F3B" w14:textId="6D3DD83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0.88</w:t>
            </w:r>
          </w:p>
        </w:tc>
        <w:tc>
          <w:tcPr>
            <w:tcW w:w="766" w:type="dxa"/>
          </w:tcPr>
          <w:p w14:paraId="39AF97CA" w14:textId="789D52A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140.24</w:t>
            </w:r>
          </w:p>
        </w:tc>
        <w:tc>
          <w:tcPr>
            <w:tcW w:w="690" w:type="dxa"/>
          </w:tcPr>
          <w:p w14:paraId="205EF5CE" w14:textId="4677ECC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1.33</w:t>
            </w:r>
          </w:p>
        </w:tc>
        <w:tc>
          <w:tcPr>
            <w:tcW w:w="766" w:type="dxa"/>
          </w:tcPr>
          <w:p w14:paraId="76089602" w14:textId="01C3D66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186.99</w:t>
            </w:r>
          </w:p>
        </w:tc>
        <w:tc>
          <w:tcPr>
            <w:tcW w:w="690" w:type="dxa"/>
          </w:tcPr>
          <w:p w14:paraId="426FB114" w14:textId="5105F3A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1.77</w:t>
            </w:r>
          </w:p>
        </w:tc>
        <w:tc>
          <w:tcPr>
            <w:tcW w:w="754" w:type="dxa"/>
          </w:tcPr>
          <w:p w14:paraId="51E92AE6" w14:textId="6C6148A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233.74</w:t>
            </w:r>
          </w:p>
        </w:tc>
        <w:tc>
          <w:tcPr>
            <w:tcW w:w="690" w:type="dxa"/>
          </w:tcPr>
          <w:p w14:paraId="791FA333" w14:textId="6B2C15B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2.21</w:t>
            </w:r>
          </w:p>
        </w:tc>
      </w:tr>
      <w:tr w:rsidR="00C6793D" w:rsidRPr="00C6793D" w14:paraId="574F9A7B" w14:textId="77777777" w:rsidTr="0007580E">
        <w:trPr>
          <w:jc w:val="center"/>
        </w:trPr>
        <w:tc>
          <w:tcPr>
            <w:tcW w:w="416" w:type="dxa"/>
          </w:tcPr>
          <w:p w14:paraId="14D51F2F" w14:textId="154AD7F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w:t>
            </w:r>
          </w:p>
        </w:tc>
        <w:tc>
          <w:tcPr>
            <w:tcW w:w="1226" w:type="dxa"/>
          </w:tcPr>
          <w:p w14:paraId="4F19FF3A" w14:textId="734CE723"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16:0</w:t>
            </w:r>
          </w:p>
        </w:tc>
        <w:tc>
          <w:tcPr>
            <w:tcW w:w="656" w:type="dxa"/>
          </w:tcPr>
          <w:p w14:paraId="336133E8" w14:textId="684C2EE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31.82</w:t>
            </w:r>
          </w:p>
        </w:tc>
        <w:tc>
          <w:tcPr>
            <w:tcW w:w="766" w:type="dxa"/>
          </w:tcPr>
          <w:p w14:paraId="33110AF9" w14:textId="4DB1858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140.91</w:t>
            </w:r>
          </w:p>
        </w:tc>
        <w:tc>
          <w:tcPr>
            <w:tcW w:w="689" w:type="dxa"/>
          </w:tcPr>
          <w:p w14:paraId="2FDEB512" w14:textId="2E5C6BC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1.07</w:t>
            </w:r>
          </w:p>
        </w:tc>
        <w:tc>
          <w:tcPr>
            <w:tcW w:w="866" w:type="dxa"/>
          </w:tcPr>
          <w:p w14:paraId="0DD53960" w14:textId="2AA0768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281.82</w:t>
            </w:r>
          </w:p>
        </w:tc>
        <w:tc>
          <w:tcPr>
            <w:tcW w:w="690" w:type="dxa"/>
          </w:tcPr>
          <w:p w14:paraId="4806D671" w14:textId="68F112A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2.14</w:t>
            </w:r>
          </w:p>
        </w:tc>
        <w:tc>
          <w:tcPr>
            <w:tcW w:w="766" w:type="dxa"/>
          </w:tcPr>
          <w:p w14:paraId="495D7A3A" w14:textId="0366890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422.72</w:t>
            </w:r>
          </w:p>
        </w:tc>
        <w:tc>
          <w:tcPr>
            <w:tcW w:w="690" w:type="dxa"/>
          </w:tcPr>
          <w:p w14:paraId="2226E05C" w14:textId="0FA3E05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3.22</w:t>
            </w:r>
          </w:p>
        </w:tc>
        <w:tc>
          <w:tcPr>
            <w:tcW w:w="766" w:type="dxa"/>
          </w:tcPr>
          <w:p w14:paraId="4879E25E" w14:textId="1CE2E4D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563.64</w:t>
            </w:r>
          </w:p>
        </w:tc>
        <w:tc>
          <w:tcPr>
            <w:tcW w:w="690" w:type="dxa"/>
          </w:tcPr>
          <w:p w14:paraId="06EE0BCA" w14:textId="4771E78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4.29</w:t>
            </w:r>
          </w:p>
        </w:tc>
        <w:tc>
          <w:tcPr>
            <w:tcW w:w="754" w:type="dxa"/>
          </w:tcPr>
          <w:p w14:paraId="7546FD7A" w14:textId="77CBA3D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704.55</w:t>
            </w:r>
          </w:p>
        </w:tc>
        <w:tc>
          <w:tcPr>
            <w:tcW w:w="690" w:type="dxa"/>
          </w:tcPr>
          <w:p w14:paraId="3F771AE5" w14:textId="5A5A719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5.36</w:t>
            </w:r>
          </w:p>
        </w:tc>
      </w:tr>
      <w:tr w:rsidR="00C6793D" w:rsidRPr="00C6793D" w14:paraId="3BCE3A7F" w14:textId="77777777" w:rsidTr="0007580E">
        <w:trPr>
          <w:jc w:val="center"/>
        </w:trPr>
        <w:tc>
          <w:tcPr>
            <w:tcW w:w="416" w:type="dxa"/>
          </w:tcPr>
          <w:p w14:paraId="23E651FA" w14:textId="5AC45DB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w:t>
            </w:r>
          </w:p>
        </w:tc>
        <w:tc>
          <w:tcPr>
            <w:tcW w:w="1226" w:type="dxa"/>
          </w:tcPr>
          <w:p w14:paraId="55E3AFDF" w14:textId="3A4CD1C2"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16:1</w:t>
            </w:r>
          </w:p>
        </w:tc>
        <w:tc>
          <w:tcPr>
            <w:tcW w:w="656" w:type="dxa"/>
          </w:tcPr>
          <w:p w14:paraId="1ADEE5DD" w14:textId="3017DED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32.41</w:t>
            </w:r>
          </w:p>
        </w:tc>
        <w:tc>
          <w:tcPr>
            <w:tcW w:w="766" w:type="dxa"/>
          </w:tcPr>
          <w:p w14:paraId="74251FAE" w14:textId="1ECD808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45.86</w:t>
            </w:r>
          </w:p>
        </w:tc>
        <w:tc>
          <w:tcPr>
            <w:tcW w:w="689" w:type="dxa"/>
          </w:tcPr>
          <w:p w14:paraId="4F3D5297" w14:textId="4CC8966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0.44</w:t>
            </w:r>
          </w:p>
        </w:tc>
        <w:tc>
          <w:tcPr>
            <w:tcW w:w="866" w:type="dxa"/>
          </w:tcPr>
          <w:p w14:paraId="7E9658C6" w14:textId="463DF13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91.70</w:t>
            </w:r>
          </w:p>
        </w:tc>
        <w:tc>
          <w:tcPr>
            <w:tcW w:w="690" w:type="dxa"/>
          </w:tcPr>
          <w:p w14:paraId="68D88FAD" w14:textId="515A922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0.88</w:t>
            </w:r>
          </w:p>
        </w:tc>
        <w:tc>
          <w:tcPr>
            <w:tcW w:w="766" w:type="dxa"/>
          </w:tcPr>
          <w:p w14:paraId="570CC17A" w14:textId="1AA4F81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137.56</w:t>
            </w:r>
          </w:p>
        </w:tc>
        <w:tc>
          <w:tcPr>
            <w:tcW w:w="690" w:type="dxa"/>
          </w:tcPr>
          <w:p w14:paraId="1F675929" w14:textId="45CD9C9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1.31</w:t>
            </w:r>
          </w:p>
        </w:tc>
        <w:tc>
          <w:tcPr>
            <w:tcW w:w="766" w:type="dxa"/>
          </w:tcPr>
          <w:p w14:paraId="5AD44CB0" w14:textId="7BFCFC5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183.41</w:t>
            </w:r>
          </w:p>
        </w:tc>
        <w:tc>
          <w:tcPr>
            <w:tcW w:w="690" w:type="dxa"/>
          </w:tcPr>
          <w:p w14:paraId="1D8EF121" w14:textId="336A356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1.75</w:t>
            </w:r>
          </w:p>
        </w:tc>
        <w:tc>
          <w:tcPr>
            <w:tcW w:w="754" w:type="dxa"/>
          </w:tcPr>
          <w:p w14:paraId="0FC535C4" w14:textId="0C8FA47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229.27</w:t>
            </w:r>
          </w:p>
        </w:tc>
        <w:tc>
          <w:tcPr>
            <w:tcW w:w="690" w:type="dxa"/>
          </w:tcPr>
          <w:p w14:paraId="1BAC4B37" w14:textId="7DA5EA6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2.19</w:t>
            </w:r>
          </w:p>
        </w:tc>
      </w:tr>
      <w:tr w:rsidR="00C6793D" w:rsidRPr="00C6793D" w14:paraId="38028668" w14:textId="77777777" w:rsidTr="0007580E">
        <w:trPr>
          <w:jc w:val="center"/>
        </w:trPr>
        <w:tc>
          <w:tcPr>
            <w:tcW w:w="416" w:type="dxa"/>
          </w:tcPr>
          <w:p w14:paraId="71A6F8D8" w14:textId="611D9A6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w:t>
            </w:r>
          </w:p>
        </w:tc>
        <w:tc>
          <w:tcPr>
            <w:tcW w:w="1226" w:type="dxa"/>
          </w:tcPr>
          <w:p w14:paraId="2DA56716" w14:textId="47BA25EF"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17:0</w:t>
            </w:r>
          </w:p>
        </w:tc>
        <w:tc>
          <w:tcPr>
            <w:tcW w:w="656" w:type="dxa"/>
          </w:tcPr>
          <w:p w14:paraId="3D709122" w14:textId="4B4E0F9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33.24</w:t>
            </w:r>
          </w:p>
        </w:tc>
        <w:tc>
          <w:tcPr>
            <w:tcW w:w="766" w:type="dxa"/>
          </w:tcPr>
          <w:p w14:paraId="227C8C89" w14:textId="0CB94F4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46.52</w:t>
            </w:r>
          </w:p>
        </w:tc>
        <w:tc>
          <w:tcPr>
            <w:tcW w:w="689" w:type="dxa"/>
          </w:tcPr>
          <w:p w14:paraId="1F282CAD" w14:textId="3C222EF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0.47</w:t>
            </w:r>
          </w:p>
        </w:tc>
        <w:tc>
          <w:tcPr>
            <w:tcW w:w="866" w:type="dxa"/>
          </w:tcPr>
          <w:p w14:paraId="6346B892" w14:textId="0670254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93.03</w:t>
            </w:r>
          </w:p>
        </w:tc>
        <w:tc>
          <w:tcPr>
            <w:tcW w:w="690" w:type="dxa"/>
          </w:tcPr>
          <w:p w14:paraId="2B239D12" w14:textId="1752D81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0.94</w:t>
            </w:r>
          </w:p>
        </w:tc>
        <w:tc>
          <w:tcPr>
            <w:tcW w:w="766" w:type="dxa"/>
          </w:tcPr>
          <w:p w14:paraId="104D81D3" w14:textId="6038557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139.55</w:t>
            </w:r>
          </w:p>
        </w:tc>
        <w:tc>
          <w:tcPr>
            <w:tcW w:w="690" w:type="dxa"/>
          </w:tcPr>
          <w:p w14:paraId="087A3DAB" w14:textId="6C3302F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1.41</w:t>
            </w:r>
          </w:p>
        </w:tc>
        <w:tc>
          <w:tcPr>
            <w:tcW w:w="766" w:type="dxa"/>
          </w:tcPr>
          <w:p w14:paraId="549C7D92" w14:textId="7C0627B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186.07</w:t>
            </w:r>
          </w:p>
        </w:tc>
        <w:tc>
          <w:tcPr>
            <w:tcW w:w="690" w:type="dxa"/>
          </w:tcPr>
          <w:p w14:paraId="128A2993" w14:textId="132F14F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1.88</w:t>
            </w:r>
          </w:p>
        </w:tc>
        <w:tc>
          <w:tcPr>
            <w:tcW w:w="754" w:type="dxa"/>
          </w:tcPr>
          <w:p w14:paraId="5969B695" w14:textId="10440E1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232.59</w:t>
            </w:r>
          </w:p>
        </w:tc>
        <w:tc>
          <w:tcPr>
            <w:tcW w:w="690" w:type="dxa"/>
          </w:tcPr>
          <w:p w14:paraId="478E4539" w14:textId="1DDD515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2.35</w:t>
            </w:r>
          </w:p>
        </w:tc>
      </w:tr>
      <w:tr w:rsidR="00C6793D" w:rsidRPr="00C6793D" w14:paraId="32B38927" w14:textId="77777777" w:rsidTr="0007580E">
        <w:trPr>
          <w:jc w:val="center"/>
        </w:trPr>
        <w:tc>
          <w:tcPr>
            <w:tcW w:w="416" w:type="dxa"/>
          </w:tcPr>
          <w:p w14:paraId="53EB106F" w14:textId="4E8626E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w:t>
            </w:r>
          </w:p>
        </w:tc>
        <w:tc>
          <w:tcPr>
            <w:tcW w:w="1226" w:type="dxa"/>
          </w:tcPr>
          <w:p w14:paraId="7BE24531" w14:textId="0B907EBC"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17:1</w:t>
            </w:r>
          </w:p>
        </w:tc>
        <w:tc>
          <w:tcPr>
            <w:tcW w:w="656" w:type="dxa"/>
          </w:tcPr>
          <w:p w14:paraId="328564F5" w14:textId="415AB8F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33.88</w:t>
            </w:r>
          </w:p>
        </w:tc>
        <w:tc>
          <w:tcPr>
            <w:tcW w:w="766" w:type="dxa"/>
          </w:tcPr>
          <w:p w14:paraId="427EE418" w14:textId="50764D7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45.49</w:t>
            </w:r>
          </w:p>
        </w:tc>
        <w:tc>
          <w:tcPr>
            <w:tcW w:w="689" w:type="dxa"/>
          </w:tcPr>
          <w:p w14:paraId="19014570" w14:textId="6587C75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0.45</w:t>
            </w:r>
          </w:p>
        </w:tc>
        <w:tc>
          <w:tcPr>
            <w:tcW w:w="866" w:type="dxa"/>
          </w:tcPr>
          <w:p w14:paraId="60D18F8F" w14:textId="24F75C6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90.98</w:t>
            </w:r>
          </w:p>
        </w:tc>
        <w:tc>
          <w:tcPr>
            <w:tcW w:w="690" w:type="dxa"/>
          </w:tcPr>
          <w:p w14:paraId="627D51CA" w14:textId="409FADC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w:t>
            </w:r>
          </w:p>
        </w:tc>
        <w:tc>
          <w:tcPr>
            <w:tcW w:w="766" w:type="dxa"/>
          </w:tcPr>
          <w:p w14:paraId="7CB7A159" w14:textId="48DBBD5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136.47</w:t>
            </w:r>
          </w:p>
        </w:tc>
        <w:tc>
          <w:tcPr>
            <w:tcW w:w="690" w:type="dxa"/>
          </w:tcPr>
          <w:p w14:paraId="2BB5D3E9" w14:textId="30FC402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1.36</w:t>
            </w:r>
          </w:p>
        </w:tc>
        <w:tc>
          <w:tcPr>
            <w:tcW w:w="766" w:type="dxa"/>
          </w:tcPr>
          <w:p w14:paraId="798F5FCB" w14:textId="5834CCF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181.96</w:t>
            </w:r>
          </w:p>
        </w:tc>
        <w:tc>
          <w:tcPr>
            <w:tcW w:w="690" w:type="dxa"/>
          </w:tcPr>
          <w:p w14:paraId="0C5AD9E6" w14:textId="7CA7E23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1.81</w:t>
            </w:r>
          </w:p>
        </w:tc>
        <w:tc>
          <w:tcPr>
            <w:tcW w:w="754" w:type="dxa"/>
          </w:tcPr>
          <w:p w14:paraId="1465F671" w14:textId="4F9D500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227.45</w:t>
            </w:r>
          </w:p>
        </w:tc>
        <w:tc>
          <w:tcPr>
            <w:tcW w:w="690" w:type="dxa"/>
          </w:tcPr>
          <w:p w14:paraId="26AC1522" w14:textId="61153CC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2.26</w:t>
            </w:r>
          </w:p>
        </w:tc>
      </w:tr>
      <w:tr w:rsidR="00C6793D" w:rsidRPr="00C6793D" w14:paraId="468F7C35" w14:textId="77777777" w:rsidTr="0007580E">
        <w:trPr>
          <w:jc w:val="center"/>
        </w:trPr>
        <w:tc>
          <w:tcPr>
            <w:tcW w:w="416" w:type="dxa"/>
          </w:tcPr>
          <w:p w14:paraId="2CA161CE" w14:textId="06C92BE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w:t>
            </w:r>
          </w:p>
        </w:tc>
        <w:tc>
          <w:tcPr>
            <w:tcW w:w="1226" w:type="dxa"/>
          </w:tcPr>
          <w:p w14:paraId="4631DDFF" w14:textId="6EA7258C"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18:0</w:t>
            </w:r>
          </w:p>
        </w:tc>
        <w:tc>
          <w:tcPr>
            <w:tcW w:w="656" w:type="dxa"/>
          </w:tcPr>
          <w:p w14:paraId="021E6864" w14:textId="1D584EC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34.72</w:t>
            </w:r>
          </w:p>
        </w:tc>
        <w:tc>
          <w:tcPr>
            <w:tcW w:w="766" w:type="dxa"/>
          </w:tcPr>
          <w:p w14:paraId="63977541" w14:textId="5FD2860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89.93</w:t>
            </w:r>
          </w:p>
        </w:tc>
        <w:tc>
          <w:tcPr>
            <w:tcW w:w="689" w:type="dxa"/>
          </w:tcPr>
          <w:p w14:paraId="447A2FE8" w14:textId="2A6D7A3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0.87</w:t>
            </w:r>
          </w:p>
        </w:tc>
        <w:tc>
          <w:tcPr>
            <w:tcW w:w="866" w:type="dxa"/>
          </w:tcPr>
          <w:p w14:paraId="1E8CBA57" w14:textId="44F558A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179.85</w:t>
            </w:r>
          </w:p>
        </w:tc>
        <w:tc>
          <w:tcPr>
            <w:tcW w:w="690" w:type="dxa"/>
          </w:tcPr>
          <w:p w14:paraId="17D55407" w14:textId="1356067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1.75</w:t>
            </w:r>
          </w:p>
        </w:tc>
        <w:tc>
          <w:tcPr>
            <w:tcW w:w="766" w:type="dxa"/>
          </w:tcPr>
          <w:p w14:paraId="6E0561C3" w14:textId="66438F6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269.78</w:t>
            </w:r>
          </w:p>
        </w:tc>
        <w:tc>
          <w:tcPr>
            <w:tcW w:w="690" w:type="dxa"/>
          </w:tcPr>
          <w:p w14:paraId="5F847225" w14:textId="48E119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2.62</w:t>
            </w:r>
          </w:p>
        </w:tc>
        <w:tc>
          <w:tcPr>
            <w:tcW w:w="766" w:type="dxa"/>
          </w:tcPr>
          <w:p w14:paraId="771BDC77" w14:textId="7E98DDC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359.71</w:t>
            </w:r>
          </w:p>
        </w:tc>
        <w:tc>
          <w:tcPr>
            <w:tcW w:w="690" w:type="dxa"/>
          </w:tcPr>
          <w:p w14:paraId="02E5B812" w14:textId="49813F8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w:t>
            </w:r>
          </w:p>
        </w:tc>
        <w:tc>
          <w:tcPr>
            <w:tcW w:w="754" w:type="dxa"/>
          </w:tcPr>
          <w:p w14:paraId="41D34150" w14:textId="7E6F4A9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449.64</w:t>
            </w:r>
          </w:p>
        </w:tc>
        <w:tc>
          <w:tcPr>
            <w:tcW w:w="690" w:type="dxa"/>
          </w:tcPr>
          <w:p w14:paraId="607D6B6F" w14:textId="0E8DDC0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4.37</w:t>
            </w:r>
          </w:p>
        </w:tc>
      </w:tr>
      <w:tr w:rsidR="00C6793D" w:rsidRPr="00C6793D" w14:paraId="172CE7C1" w14:textId="77777777" w:rsidTr="0007580E">
        <w:trPr>
          <w:jc w:val="center"/>
        </w:trPr>
        <w:tc>
          <w:tcPr>
            <w:tcW w:w="416" w:type="dxa"/>
            <w:tcBorders>
              <w:bottom w:val="single" w:sz="4" w:space="0" w:color="auto"/>
            </w:tcBorders>
          </w:tcPr>
          <w:p w14:paraId="099CD2E7" w14:textId="733DAEC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w:t>
            </w:r>
          </w:p>
        </w:tc>
        <w:tc>
          <w:tcPr>
            <w:tcW w:w="1226" w:type="dxa"/>
            <w:tcBorders>
              <w:bottom w:val="single" w:sz="4" w:space="0" w:color="auto"/>
            </w:tcBorders>
          </w:tcPr>
          <w:p w14:paraId="60538CA2" w14:textId="2066429D"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18:1_n9t</w:t>
            </w:r>
          </w:p>
        </w:tc>
        <w:tc>
          <w:tcPr>
            <w:tcW w:w="656" w:type="dxa"/>
            <w:tcBorders>
              <w:bottom w:val="single" w:sz="4" w:space="0" w:color="auto"/>
            </w:tcBorders>
          </w:tcPr>
          <w:p w14:paraId="0046FCD8" w14:textId="0E16378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34.99</w:t>
            </w:r>
          </w:p>
        </w:tc>
        <w:tc>
          <w:tcPr>
            <w:tcW w:w="766" w:type="dxa"/>
            <w:tcBorders>
              <w:bottom w:val="single" w:sz="4" w:space="0" w:color="auto"/>
            </w:tcBorders>
          </w:tcPr>
          <w:p w14:paraId="3E5EA3B7" w14:textId="055C521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44.55</w:t>
            </w:r>
          </w:p>
        </w:tc>
        <w:tc>
          <w:tcPr>
            <w:tcW w:w="689" w:type="dxa"/>
            <w:tcBorders>
              <w:bottom w:val="single" w:sz="4" w:space="0" w:color="auto"/>
            </w:tcBorders>
          </w:tcPr>
          <w:p w14:paraId="4FBB74A1" w14:textId="41C60A5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0.49</w:t>
            </w:r>
          </w:p>
        </w:tc>
        <w:tc>
          <w:tcPr>
            <w:tcW w:w="866" w:type="dxa"/>
            <w:tcBorders>
              <w:bottom w:val="single" w:sz="4" w:space="0" w:color="auto"/>
            </w:tcBorders>
          </w:tcPr>
          <w:p w14:paraId="657621D9" w14:textId="6588224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89.10</w:t>
            </w:r>
          </w:p>
        </w:tc>
        <w:tc>
          <w:tcPr>
            <w:tcW w:w="690" w:type="dxa"/>
            <w:tcBorders>
              <w:bottom w:val="single" w:sz="4" w:space="0" w:color="auto"/>
            </w:tcBorders>
          </w:tcPr>
          <w:p w14:paraId="7FFD681B" w14:textId="3297896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0.98</w:t>
            </w:r>
          </w:p>
        </w:tc>
        <w:tc>
          <w:tcPr>
            <w:tcW w:w="766" w:type="dxa"/>
            <w:tcBorders>
              <w:bottom w:val="single" w:sz="4" w:space="0" w:color="auto"/>
            </w:tcBorders>
          </w:tcPr>
          <w:p w14:paraId="378FD1B0" w14:textId="7A7F3A8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133.65</w:t>
            </w:r>
          </w:p>
        </w:tc>
        <w:tc>
          <w:tcPr>
            <w:tcW w:w="690" w:type="dxa"/>
            <w:tcBorders>
              <w:bottom w:val="single" w:sz="4" w:space="0" w:color="auto"/>
            </w:tcBorders>
          </w:tcPr>
          <w:p w14:paraId="236C2CC6" w14:textId="7DF59F3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1.48</w:t>
            </w:r>
          </w:p>
        </w:tc>
        <w:tc>
          <w:tcPr>
            <w:tcW w:w="766" w:type="dxa"/>
            <w:tcBorders>
              <w:bottom w:val="single" w:sz="4" w:space="0" w:color="auto"/>
            </w:tcBorders>
          </w:tcPr>
          <w:p w14:paraId="07FE679F" w14:textId="52E9EE2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178.20</w:t>
            </w:r>
          </w:p>
        </w:tc>
        <w:tc>
          <w:tcPr>
            <w:tcW w:w="690" w:type="dxa"/>
            <w:tcBorders>
              <w:bottom w:val="single" w:sz="4" w:space="0" w:color="auto"/>
            </w:tcBorders>
          </w:tcPr>
          <w:p w14:paraId="45DA015F" w14:textId="73621AA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1.97</w:t>
            </w:r>
          </w:p>
        </w:tc>
        <w:tc>
          <w:tcPr>
            <w:tcW w:w="754" w:type="dxa"/>
            <w:tcBorders>
              <w:bottom w:val="single" w:sz="4" w:space="0" w:color="auto"/>
            </w:tcBorders>
          </w:tcPr>
          <w:p w14:paraId="577385B5" w14:textId="15A5FD6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222.75</w:t>
            </w:r>
          </w:p>
        </w:tc>
        <w:tc>
          <w:tcPr>
            <w:tcW w:w="690" w:type="dxa"/>
            <w:tcBorders>
              <w:bottom w:val="single" w:sz="4" w:space="0" w:color="auto"/>
            </w:tcBorders>
          </w:tcPr>
          <w:p w14:paraId="05DD55B0" w14:textId="1BF7CFE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2.46</w:t>
            </w:r>
          </w:p>
        </w:tc>
      </w:tr>
      <w:tr w:rsidR="00C6793D" w:rsidRPr="00C6793D" w14:paraId="43F9815E" w14:textId="77777777" w:rsidTr="0007580E">
        <w:trPr>
          <w:jc w:val="center"/>
        </w:trPr>
        <w:tc>
          <w:tcPr>
            <w:tcW w:w="416" w:type="dxa"/>
            <w:tcBorders>
              <w:bottom w:val="nil"/>
            </w:tcBorders>
          </w:tcPr>
          <w:p w14:paraId="30C38E09" w14:textId="0CEFCF8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w:t>
            </w:r>
          </w:p>
        </w:tc>
        <w:tc>
          <w:tcPr>
            <w:tcW w:w="1226" w:type="dxa"/>
            <w:tcBorders>
              <w:bottom w:val="nil"/>
            </w:tcBorders>
          </w:tcPr>
          <w:p w14:paraId="592CCE94" w14:textId="66FA06A6"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18:1_n9c</w:t>
            </w:r>
          </w:p>
        </w:tc>
        <w:tc>
          <w:tcPr>
            <w:tcW w:w="656" w:type="dxa"/>
            <w:tcBorders>
              <w:bottom w:val="nil"/>
            </w:tcBorders>
          </w:tcPr>
          <w:p w14:paraId="26FDDF68" w14:textId="20DDF18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35.20</w:t>
            </w:r>
          </w:p>
        </w:tc>
        <w:tc>
          <w:tcPr>
            <w:tcW w:w="766" w:type="dxa"/>
            <w:tcBorders>
              <w:bottom w:val="nil"/>
            </w:tcBorders>
          </w:tcPr>
          <w:p w14:paraId="747051E0" w14:textId="7D86F4F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87.00</w:t>
            </w:r>
          </w:p>
        </w:tc>
        <w:tc>
          <w:tcPr>
            <w:tcW w:w="689" w:type="dxa"/>
            <w:tcBorders>
              <w:bottom w:val="nil"/>
            </w:tcBorders>
          </w:tcPr>
          <w:p w14:paraId="1401E7F4" w14:textId="3D6FD74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0.79</w:t>
            </w:r>
          </w:p>
        </w:tc>
        <w:tc>
          <w:tcPr>
            <w:tcW w:w="866" w:type="dxa"/>
            <w:tcBorders>
              <w:bottom w:val="nil"/>
            </w:tcBorders>
          </w:tcPr>
          <w:p w14:paraId="282C2C92" w14:textId="06A1D5D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174.00</w:t>
            </w:r>
          </w:p>
        </w:tc>
        <w:tc>
          <w:tcPr>
            <w:tcW w:w="690" w:type="dxa"/>
            <w:tcBorders>
              <w:bottom w:val="nil"/>
            </w:tcBorders>
          </w:tcPr>
          <w:p w14:paraId="41B6A7F8" w14:textId="0994A0C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1.58</w:t>
            </w:r>
          </w:p>
        </w:tc>
        <w:tc>
          <w:tcPr>
            <w:tcW w:w="766" w:type="dxa"/>
            <w:tcBorders>
              <w:bottom w:val="nil"/>
            </w:tcBorders>
          </w:tcPr>
          <w:p w14:paraId="1756A126" w14:textId="25E88A5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261.00</w:t>
            </w:r>
          </w:p>
        </w:tc>
        <w:tc>
          <w:tcPr>
            <w:tcW w:w="690" w:type="dxa"/>
            <w:tcBorders>
              <w:bottom w:val="nil"/>
            </w:tcBorders>
          </w:tcPr>
          <w:p w14:paraId="7170F04A" w14:textId="6510379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2.37</w:t>
            </w:r>
          </w:p>
        </w:tc>
        <w:tc>
          <w:tcPr>
            <w:tcW w:w="766" w:type="dxa"/>
            <w:tcBorders>
              <w:bottom w:val="nil"/>
            </w:tcBorders>
          </w:tcPr>
          <w:p w14:paraId="14BF3DA6" w14:textId="3A30C19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348.00</w:t>
            </w:r>
          </w:p>
        </w:tc>
        <w:tc>
          <w:tcPr>
            <w:tcW w:w="690" w:type="dxa"/>
            <w:tcBorders>
              <w:bottom w:val="nil"/>
            </w:tcBorders>
          </w:tcPr>
          <w:p w14:paraId="07ACB90A" w14:textId="7B7EB63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3.16</w:t>
            </w:r>
          </w:p>
        </w:tc>
        <w:tc>
          <w:tcPr>
            <w:tcW w:w="754" w:type="dxa"/>
            <w:tcBorders>
              <w:bottom w:val="nil"/>
            </w:tcBorders>
          </w:tcPr>
          <w:p w14:paraId="08435CCC" w14:textId="4721FE7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435.00</w:t>
            </w:r>
          </w:p>
        </w:tc>
        <w:tc>
          <w:tcPr>
            <w:tcW w:w="690" w:type="dxa"/>
            <w:tcBorders>
              <w:bottom w:val="nil"/>
              <w:right w:val="nil"/>
            </w:tcBorders>
          </w:tcPr>
          <w:p w14:paraId="1B4BBF60" w14:textId="7E2C70B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3.95</w:t>
            </w:r>
          </w:p>
        </w:tc>
      </w:tr>
      <w:tr w:rsidR="00C6793D" w:rsidRPr="00C6793D" w14:paraId="6E0632D0" w14:textId="77777777" w:rsidTr="0007580E">
        <w:trPr>
          <w:jc w:val="center"/>
        </w:trPr>
        <w:tc>
          <w:tcPr>
            <w:tcW w:w="416" w:type="dxa"/>
          </w:tcPr>
          <w:p w14:paraId="55E4D587" w14:textId="09EC6FD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w:t>
            </w:r>
          </w:p>
        </w:tc>
        <w:tc>
          <w:tcPr>
            <w:tcW w:w="1226" w:type="dxa"/>
          </w:tcPr>
          <w:p w14:paraId="46E088D7" w14:textId="4E8AC19A"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18:2_n6t</w:t>
            </w:r>
          </w:p>
        </w:tc>
        <w:tc>
          <w:tcPr>
            <w:tcW w:w="656" w:type="dxa"/>
          </w:tcPr>
          <w:p w14:paraId="2EEE700E" w14:textId="3C32038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35.57</w:t>
            </w:r>
          </w:p>
        </w:tc>
        <w:tc>
          <w:tcPr>
            <w:tcW w:w="766" w:type="dxa"/>
          </w:tcPr>
          <w:p w14:paraId="0C4D9BA9" w14:textId="65BDBF3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43.65</w:t>
            </w:r>
          </w:p>
        </w:tc>
        <w:tc>
          <w:tcPr>
            <w:tcW w:w="689" w:type="dxa"/>
          </w:tcPr>
          <w:p w14:paraId="18595C51" w14:textId="3B5E4A4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0.46</w:t>
            </w:r>
          </w:p>
        </w:tc>
        <w:tc>
          <w:tcPr>
            <w:tcW w:w="866" w:type="dxa"/>
          </w:tcPr>
          <w:p w14:paraId="37375290" w14:textId="2B5515D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87.29</w:t>
            </w:r>
          </w:p>
        </w:tc>
        <w:tc>
          <w:tcPr>
            <w:tcW w:w="690" w:type="dxa"/>
          </w:tcPr>
          <w:p w14:paraId="60672E8F" w14:textId="7A34610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0.91</w:t>
            </w:r>
          </w:p>
        </w:tc>
        <w:tc>
          <w:tcPr>
            <w:tcW w:w="766" w:type="dxa"/>
          </w:tcPr>
          <w:p w14:paraId="71721264" w14:textId="467A332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130.94</w:t>
            </w:r>
          </w:p>
        </w:tc>
        <w:tc>
          <w:tcPr>
            <w:tcW w:w="690" w:type="dxa"/>
          </w:tcPr>
          <w:p w14:paraId="40387C7E" w14:textId="590996F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1.37</w:t>
            </w:r>
          </w:p>
        </w:tc>
        <w:tc>
          <w:tcPr>
            <w:tcW w:w="766" w:type="dxa"/>
          </w:tcPr>
          <w:p w14:paraId="520CB27B" w14:textId="5FF1713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174.59</w:t>
            </w:r>
          </w:p>
        </w:tc>
        <w:tc>
          <w:tcPr>
            <w:tcW w:w="690" w:type="dxa"/>
          </w:tcPr>
          <w:p w14:paraId="4C28082D" w14:textId="4C917C5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1.82</w:t>
            </w:r>
          </w:p>
        </w:tc>
        <w:tc>
          <w:tcPr>
            <w:tcW w:w="754" w:type="dxa"/>
          </w:tcPr>
          <w:p w14:paraId="36CE8AFA" w14:textId="045BC6E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218.24</w:t>
            </w:r>
          </w:p>
        </w:tc>
        <w:tc>
          <w:tcPr>
            <w:tcW w:w="690" w:type="dxa"/>
          </w:tcPr>
          <w:p w14:paraId="2CB6707D" w14:textId="4FEAA00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2.28</w:t>
            </w:r>
          </w:p>
        </w:tc>
      </w:tr>
      <w:tr w:rsidR="00C6793D" w:rsidRPr="00C6793D" w14:paraId="4BF33B6F" w14:textId="77777777" w:rsidTr="0007580E">
        <w:trPr>
          <w:jc w:val="center"/>
        </w:trPr>
        <w:tc>
          <w:tcPr>
            <w:tcW w:w="416" w:type="dxa"/>
          </w:tcPr>
          <w:p w14:paraId="7ED859BC" w14:textId="770AF08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w:t>
            </w:r>
          </w:p>
        </w:tc>
        <w:tc>
          <w:tcPr>
            <w:tcW w:w="1226" w:type="dxa"/>
          </w:tcPr>
          <w:p w14:paraId="4CF76B05" w14:textId="79BA7B20"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18:2_n6c</w:t>
            </w:r>
          </w:p>
        </w:tc>
        <w:tc>
          <w:tcPr>
            <w:tcW w:w="656" w:type="dxa"/>
          </w:tcPr>
          <w:p w14:paraId="4AD1840B" w14:textId="0212863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36.06</w:t>
            </w:r>
          </w:p>
        </w:tc>
        <w:tc>
          <w:tcPr>
            <w:tcW w:w="766" w:type="dxa"/>
          </w:tcPr>
          <w:p w14:paraId="62C3830B" w14:textId="1BB3D51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43.72</w:t>
            </w:r>
          </w:p>
        </w:tc>
        <w:tc>
          <w:tcPr>
            <w:tcW w:w="689" w:type="dxa"/>
          </w:tcPr>
          <w:p w14:paraId="0187302A" w14:textId="5D03409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0.45</w:t>
            </w:r>
          </w:p>
        </w:tc>
        <w:tc>
          <w:tcPr>
            <w:tcW w:w="866" w:type="dxa"/>
          </w:tcPr>
          <w:p w14:paraId="3A4F75B4" w14:textId="60D1617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87.44</w:t>
            </w:r>
          </w:p>
        </w:tc>
        <w:tc>
          <w:tcPr>
            <w:tcW w:w="690" w:type="dxa"/>
          </w:tcPr>
          <w:p w14:paraId="156347F2" w14:textId="5B948A5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0.89</w:t>
            </w:r>
          </w:p>
        </w:tc>
        <w:tc>
          <w:tcPr>
            <w:tcW w:w="766" w:type="dxa"/>
          </w:tcPr>
          <w:p w14:paraId="1CCBCDC8" w14:textId="6C8CE8D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131.16</w:t>
            </w:r>
          </w:p>
        </w:tc>
        <w:tc>
          <w:tcPr>
            <w:tcW w:w="690" w:type="dxa"/>
          </w:tcPr>
          <w:p w14:paraId="51A23457" w14:textId="74CDCF9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1.34</w:t>
            </w:r>
          </w:p>
        </w:tc>
        <w:tc>
          <w:tcPr>
            <w:tcW w:w="766" w:type="dxa"/>
          </w:tcPr>
          <w:p w14:paraId="56BEE0C5" w14:textId="16A15F9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174.88</w:t>
            </w:r>
          </w:p>
        </w:tc>
        <w:tc>
          <w:tcPr>
            <w:tcW w:w="690" w:type="dxa"/>
          </w:tcPr>
          <w:p w14:paraId="73C1C65F" w14:textId="47DE1E2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1.78</w:t>
            </w:r>
          </w:p>
        </w:tc>
        <w:tc>
          <w:tcPr>
            <w:tcW w:w="754" w:type="dxa"/>
          </w:tcPr>
          <w:p w14:paraId="6BE41E6C" w14:textId="2F38356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218.61</w:t>
            </w:r>
          </w:p>
        </w:tc>
        <w:tc>
          <w:tcPr>
            <w:tcW w:w="690" w:type="dxa"/>
          </w:tcPr>
          <w:p w14:paraId="29701570" w14:textId="1A66A6B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2.23</w:t>
            </w:r>
          </w:p>
        </w:tc>
      </w:tr>
      <w:tr w:rsidR="00C6793D" w:rsidRPr="00C6793D" w14:paraId="5885C0A3" w14:textId="77777777" w:rsidTr="0007580E">
        <w:trPr>
          <w:jc w:val="center"/>
        </w:trPr>
        <w:tc>
          <w:tcPr>
            <w:tcW w:w="416" w:type="dxa"/>
          </w:tcPr>
          <w:p w14:paraId="4D3BF1AE" w14:textId="6F156CB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21</w:t>
            </w:r>
          </w:p>
        </w:tc>
        <w:tc>
          <w:tcPr>
            <w:tcW w:w="1226" w:type="dxa"/>
          </w:tcPr>
          <w:p w14:paraId="0FB390AE" w14:textId="23F8FDA7"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20:0</w:t>
            </w:r>
          </w:p>
        </w:tc>
        <w:tc>
          <w:tcPr>
            <w:tcW w:w="656" w:type="dxa"/>
          </w:tcPr>
          <w:p w14:paraId="76C22F56" w14:textId="2227C0A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36.63</w:t>
            </w:r>
          </w:p>
        </w:tc>
        <w:tc>
          <w:tcPr>
            <w:tcW w:w="766" w:type="dxa"/>
          </w:tcPr>
          <w:p w14:paraId="129EE510" w14:textId="6A17212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88.48</w:t>
            </w:r>
          </w:p>
        </w:tc>
        <w:tc>
          <w:tcPr>
            <w:tcW w:w="689" w:type="dxa"/>
          </w:tcPr>
          <w:p w14:paraId="74C66329" w14:textId="145FEED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0.42</w:t>
            </w:r>
          </w:p>
        </w:tc>
        <w:tc>
          <w:tcPr>
            <w:tcW w:w="866" w:type="dxa"/>
          </w:tcPr>
          <w:p w14:paraId="79D71F9E" w14:textId="3F5AC33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176.96</w:t>
            </w:r>
          </w:p>
        </w:tc>
        <w:tc>
          <w:tcPr>
            <w:tcW w:w="690" w:type="dxa"/>
          </w:tcPr>
          <w:p w14:paraId="4CE4D6D3" w14:textId="17FFDA4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0.84</w:t>
            </w:r>
          </w:p>
        </w:tc>
        <w:tc>
          <w:tcPr>
            <w:tcW w:w="766" w:type="dxa"/>
          </w:tcPr>
          <w:p w14:paraId="0212422F" w14:textId="4D66236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265.45</w:t>
            </w:r>
          </w:p>
        </w:tc>
        <w:tc>
          <w:tcPr>
            <w:tcW w:w="690" w:type="dxa"/>
          </w:tcPr>
          <w:p w14:paraId="1181BD46" w14:textId="6268C3B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1.25</w:t>
            </w:r>
          </w:p>
        </w:tc>
        <w:tc>
          <w:tcPr>
            <w:tcW w:w="766" w:type="dxa"/>
          </w:tcPr>
          <w:p w14:paraId="3946E2C0" w14:textId="68291E2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353.93</w:t>
            </w:r>
          </w:p>
        </w:tc>
        <w:tc>
          <w:tcPr>
            <w:tcW w:w="690" w:type="dxa"/>
          </w:tcPr>
          <w:p w14:paraId="6F75B2B1" w14:textId="0C76430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1.67</w:t>
            </w:r>
          </w:p>
        </w:tc>
        <w:tc>
          <w:tcPr>
            <w:tcW w:w="754" w:type="dxa"/>
          </w:tcPr>
          <w:p w14:paraId="1155336E" w14:textId="2FF6A90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442.42</w:t>
            </w:r>
          </w:p>
        </w:tc>
        <w:tc>
          <w:tcPr>
            <w:tcW w:w="690" w:type="dxa"/>
          </w:tcPr>
          <w:p w14:paraId="0CA2B1A5" w14:textId="24C0506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2.09</w:t>
            </w:r>
          </w:p>
        </w:tc>
      </w:tr>
      <w:tr w:rsidR="00C6793D" w:rsidRPr="00C6793D" w14:paraId="7533924B" w14:textId="77777777" w:rsidTr="0007580E">
        <w:trPr>
          <w:jc w:val="center"/>
        </w:trPr>
        <w:tc>
          <w:tcPr>
            <w:tcW w:w="416" w:type="dxa"/>
          </w:tcPr>
          <w:p w14:paraId="1E3C01D0" w14:textId="00DA7DB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w:t>
            </w:r>
          </w:p>
        </w:tc>
        <w:tc>
          <w:tcPr>
            <w:tcW w:w="1226" w:type="dxa"/>
          </w:tcPr>
          <w:p w14:paraId="7F1E3ECF" w14:textId="591531E3"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18:3_n6c</w:t>
            </w:r>
          </w:p>
        </w:tc>
        <w:tc>
          <w:tcPr>
            <w:tcW w:w="656" w:type="dxa"/>
          </w:tcPr>
          <w:p w14:paraId="465C7885" w14:textId="1D27C6F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37.10</w:t>
            </w:r>
          </w:p>
        </w:tc>
        <w:tc>
          <w:tcPr>
            <w:tcW w:w="766" w:type="dxa"/>
          </w:tcPr>
          <w:p w14:paraId="648860C1" w14:textId="1A085CC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44.13</w:t>
            </w:r>
          </w:p>
        </w:tc>
        <w:tc>
          <w:tcPr>
            <w:tcW w:w="689" w:type="dxa"/>
          </w:tcPr>
          <w:p w14:paraId="5EF4AF2B" w14:textId="4DDB10F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0.41</w:t>
            </w:r>
          </w:p>
        </w:tc>
        <w:tc>
          <w:tcPr>
            <w:tcW w:w="866" w:type="dxa"/>
          </w:tcPr>
          <w:p w14:paraId="6BF0E367" w14:textId="6827683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88.26</w:t>
            </w:r>
          </w:p>
        </w:tc>
        <w:tc>
          <w:tcPr>
            <w:tcW w:w="690" w:type="dxa"/>
          </w:tcPr>
          <w:p w14:paraId="1350DE02" w14:textId="4AD5E98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0.82</w:t>
            </w:r>
          </w:p>
        </w:tc>
        <w:tc>
          <w:tcPr>
            <w:tcW w:w="766" w:type="dxa"/>
          </w:tcPr>
          <w:p w14:paraId="2061A24F" w14:textId="0B6DFC2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132.39</w:t>
            </w:r>
          </w:p>
        </w:tc>
        <w:tc>
          <w:tcPr>
            <w:tcW w:w="690" w:type="dxa"/>
          </w:tcPr>
          <w:p w14:paraId="5C9C7149" w14:textId="156F188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1.24</w:t>
            </w:r>
          </w:p>
        </w:tc>
        <w:tc>
          <w:tcPr>
            <w:tcW w:w="766" w:type="dxa"/>
          </w:tcPr>
          <w:p w14:paraId="78B2ED62" w14:textId="620D650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176.52</w:t>
            </w:r>
          </w:p>
        </w:tc>
        <w:tc>
          <w:tcPr>
            <w:tcW w:w="690" w:type="dxa"/>
          </w:tcPr>
          <w:p w14:paraId="0349D013" w14:textId="36EAE51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1.65</w:t>
            </w:r>
          </w:p>
        </w:tc>
        <w:tc>
          <w:tcPr>
            <w:tcW w:w="754" w:type="dxa"/>
          </w:tcPr>
          <w:p w14:paraId="41C02BF7" w14:textId="6C645C4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220.66</w:t>
            </w:r>
          </w:p>
        </w:tc>
        <w:tc>
          <w:tcPr>
            <w:tcW w:w="690" w:type="dxa"/>
          </w:tcPr>
          <w:p w14:paraId="04636C04" w14:textId="613417D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2.06</w:t>
            </w:r>
          </w:p>
        </w:tc>
      </w:tr>
      <w:tr w:rsidR="00C6793D" w:rsidRPr="00C6793D" w14:paraId="2A09BE61" w14:textId="77777777" w:rsidTr="0007580E">
        <w:trPr>
          <w:jc w:val="center"/>
        </w:trPr>
        <w:tc>
          <w:tcPr>
            <w:tcW w:w="416" w:type="dxa"/>
          </w:tcPr>
          <w:p w14:paraId="568033F7" w14:textId="268327B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w:t>
            </w:r>
          </w:p>
        </w:tc>
        <w:tc>
          <w:tcPr>
            <w:tcW w:w="1226" w:type="dxa"/>
          </w:tcPr>
          <w:p w14:paraId="0F567A27" w14:textId="10974916"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20:1_n9c</w:t>
            </w:r>
          </w:p>
        </w:tc>
        <w:tc>
          <w:tcPr>
            <w:tcW w:w="656" w:type="dxa"/>
          </w:tcPr>
          <w:p w14:paraId="0398E178" w14:textId="16DB8DE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37.34</w:t>
            </w:r>
          </w:p>
        </w:tc>
        <w:tc>
          <w:tcPr>
            <w:tcW w:w="766" w:type="dxa"/>
          </w:tcPr>
          <w:p w14:paraId="1B0E6E05" w14:textId="7FDFF0F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40.67</w:t>
            </w:r>
          </w:p>
        </w:tc>
        <w:tc>
          <w:tcPr>
            <w:tcW w:w="689" w:type="dxa"/>
          </w:tcPr>
          <w:p w14:paraId="139F7CDA" w14:textId="4D2C455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0.87</w:t>
            </w:r>
          </w:p>
        </w:tc>
        <w:tc>
          <w:tcPr>
            <w:tcW w:w="866" w:type="dxa"/>
          </w:tcPr>
          <w:p w14:paraId="68857229" w14:textId="366C0B9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81.33</w:t>
            </w:r>
          </w:p>
        </w:tc>
        <w:tc>
          <w:tcPr>
            <w:tcW w:w="690" w:type="dxa"/>
          </w:tcPr>
          <w:p w14:paraId="62798D39" w14:textId="6A049D0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1.73</w:t>
            </w:r>
          </w:p>
        </w:tc>
        <w:tc>
          <w:tcPr>
            <w:tcW w:w="766" w:type="dxa"/>
          </w:tcPr>
          <w:p w14:paraId="6C2BA6FC" w14:textId="4E09103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121.99</w:t>
            </w:r>
          </w:p>
        </w:tc>
        <w:tc>
          <w:tcPr>
            <w:tcW w:w="690" w:type="dxa"/>
          </w:tcPr>
          <w:p w14:paraId="61B2053C" w14:textId="4CBF5BA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w:t>
            </w:r>
          </w:p>
        </w:tc>
        <w:tc>
          <w:tcPr>
            <w:tcW w:w="766" w:type="dxa"/>
          </w:tcPr>
          <w:p w14:paraId="057FBA06" w14:textId="642B06E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162.66</w:t>
            </w:r>
          </w:p>
        </w:tc>
        <w:tc>
          <w:tcPr>
            <w:tcW w:w="690" w:type="dxa"/>
          </w:tcPr>
          <w:p w14:paraId="101028E3" w14:textId="61B5B15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3.46</w:t>
            </w:r>
          </w:p>
        </w:tc>
        <w:tc>
          <w:tcPr>
            <w:tcW w:w="754" w:type="dxa"/>
          </w:tcPr>
          <w:p w14:paraId="56FD427D" w14:textId="1260A75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203.33</w:t>
            </w:r>
          </w:p>
        </w:tc>
        <w:tc>
          <w:tcPr>
            <w:tcW w:w="690" w:type="dxa"/>
          </w:tcPr>
          <w:p w14:paraId="4CEC8DD3" w14:textId="210003C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4.33</w:t>
            </w:r>
          </w:p>
        </w:tc>
      </w:tr>
      <w:tr w:rsidR="00C6793D" w:rsidRPr="00C6793D" w14:paraId="0806945F" w14:textId="77777777" w:rsidTr="0007580E">
        <w:trPr>
          <w:jc w:val="center"/>
        </w:trPr>
        <w:tc>
          <w:tcPr>
            <w:tcW w:w="416" w:type="dxa"/>
          </w:tcPr>
          <w:p w14:paraId="52D96A33" w14:textId="189CCC7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w:t>
            </w:r>
          </w:p>
        </w:tc>
        <w:tc>
          <w:tcPr>
            <w:tcW w:w="1226" w:type="dxa"/>
          </w:tcPr>
          <w:p w14:paraId="79CC13FF" w14:textId="525CEAC3"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18:3_n3c</w:t>
            </w:r>
          </w:p>
        </w:tc>
        <w:tc>
          <w:tcPr>
            <w:tcW w:w="656" w:type="dxa"/>
          </w:tcPr>
          <w:p w14:paraId="252805F0" w14:textId="51A72C8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37.80</w:t>
            </w:r>
          </w:p>
        </w:tc>
        <w:tc>
          <w:tcPr>
            <w:tcW w:w="766" w:type="dxa"/>
          </w:tcPr>
          <w:p w14:paraId="0B789C09" w14:textId="15633FC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42.28</w:t>
            </w:r>
          </w:p>
        </w:tc>
        <w:tc>
          <w:tcPr>
            <w:tcW w:w="689" w:type="dxa"/>
          </w:tcPr>
          <w:p w14:paraId="2D06C290" w14:textId="1B91C8B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0.48</w:t>
            </w:r>
          </w:p>
        </w:tc>
        <w:tc>
          <w:tcPr>
            <w:tcW w:w="866" w:type="dxa"/>
          </w:tcPr>
          <w:p w14:paraId="7762D81D" w14:textId="42CE337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84.55</w:t>
            </w:r>
          </w:p>
        </w:tc>
        <w:tc>
          <w:tcPr>
            <w:tcW w:w="690" w:type="dxa"/>
          </w:tcPr>
          <w:p w14:paraId="2609CD84" w14:textId="7B99BA1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0.96</w:t>
            </w:r>
          </w:p>
        </w:tc>
        <w:tc>
          <w:tcPr>
            <w:tcW w:w="766" w:type="dxa"/>
          </w:tcPr>
          <w:p w14:paraId="611E19E4" w14:textId="5384FE5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126.82</w:t>
            </w:r>
          </w:p>
        </w:tc>
        <w:tc>
          <w:tcPr>
            <w:tcW w:w="690" w:type="dxa"/>
          </w:tcPr>
          <w:p w14:paraId="5AD430F8" w14:textId="301E1E5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1.45</w:t>
            </w:r>
          </w:p>
        </w:tc>
        <w:tc>
          <w:tcPr>
            <w:tcW w:w="766" w:type="dxa"/>
          </w:tcPr>
          <w:p w14:paraId="19677E93" w14:textId="0E7F5F3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169.10</w:t>
            </w:r>
          </w:p>
        </w:tc>
        <w:tc>
          <w:tcPr>
            <w:tcW w:w="690" w:type="dxa"/>
          </w:tcPr>
          <w:p w14:paraId="326F9722" w14:textId="4775099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1.93</w:t>
            </w:r>
          </w:p>
        </w:tc>
        <w:tc>
          <w:tcPr>
            <w:tcW w:w="754" w:type="dxa"/>
          </w:tcPr>
          <w:p w14:paraId="7E05C2FF" w14:textId="6FFCBCD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211.38</w:t>
            </w:r>
          </w:p>
        </w:tc>
        <w:tc>
          <w:tcPr>
            <w:tcW w:w="690" w:type="dxa"/>
          </w:tcPr>
          <w:p w14:paraId="3E16B410" w14:textId="4DE4802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2.41</w:t>
            </w:r>
          </w:p>
        </w:tc>
      </w:tr>
      <w:tr w:rsidR="00C6793D" w:rsidRPr="00C6793D" w14:paraId="4E58E08B" w14:textId="77777777" w:rsidTr="00D423B4">
        <w:trPr>
          <w:jc w:val="center"/>
        </w:trPr>
        <w:tc>
          <w:tcPr>
            <w:tcW w:w="416" w:type="dxa"/>
            <w:tcBorders>
              <w:bottom w:val="single" w:sz="4" w:space="0" w:color="auto"/>
            </w:tcBorders>
          </w:tcPr>
          <w:p w14:paraId="7F76A9B8" w14:textId="52155D7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25</w:t>
            </w:r>
          </w:p>
        </w:tc>
        <w:tc>
          <w:tcPr>
            <w:tcW w:w="1226" w:type="dxa"/>
            <w:tcBorders>
              <w:bottom w:val="single" w:sz="4" w:space="0" w:color="auto"/>
            </w:tcBorders>
          </w:tcPr>
          <w:p w14:paraId="0659F44E" w14:textId="18AF7D64"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21:0</w:t>
            </w:r>
          </w:p>
        </w:tc>
        <w:tc>
          <w:tcPr>
            <w:tcW w:w="656" w:type="dxa"/>
            <w:tcBorders>
              <w:bottom w:val="single" w:sz="4" w:space="0" w:color="auto"/>
            </w:tcBorders>
          </w:tcPr>
          <w:p w14:paraId="43FDFC93" w14:textId="1F6A330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38.54</w:t>
            </w:r>
          </w:p>
        </w:tc>
        <w:tc>
          <w:tcPr>
            <w:tcW w:w="766" w:type="dxa"/>
            <w:tcBorders>
              <w:bottom w:val="single" w:sz="4" w:space="0" w:color="auto"/>
            </w:tcBorders>
          </w:tcPr>
          <w:p w14:paraId="01CF5BA3" w14:textId="48347B3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38.03</w:t>
            </w:r>
          </w:p>
        </w:tc>
        <w:tc>
          <w:tcPr>
            <w:tcW w:w="689" w:type="dxa"/>
            <w:tcBorders>
              <w:bottom w:val="single" w:sz="4" w:space="0" w:color="auto"/>
            </w:tcBorders>
          </w:tcPr>
          <w:p w14:paraId="0AFB3397" w14:textId="2068E25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0.47</w:t>
            </w:r>
          </w:p>
        </w:tc>
        <w:tc>
          <w:tcPr>
            <w:tcW w:w="866" w:type="dxa"/>
            <w:tcBorders>
              <w:bottom w:val="single" w:sz="4" w:space="0" w:color="auto"/>
            </w:tcBorders>
          </w:tcPr>
          <w:p w14:paraId="61F6E440" w14:textId="72C04E9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76.06</w:t>
            </w:r>
          </w:p>
        </w:tc>
        <w:tc>
          <w:tcPr>
            <w:tcW w:w="690" w:type="dxa"/>
            <w:tcBorders>
              <w:bottom w:val="single" w:sz="4" w:space="0" w:color="auto"/>
            </w:tcBorders>
          </w:tcPr>
          <w:p w14:paraId="579F4527" w14:textId="5693E40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0.94</w:t>
            </w:r>
          </w:p>
        </w:tc>
        <w:tc>
          <w:tcPr>
            <w:tcW w:w="766" w:type="dxa"/>
            <w:tcBorders>
              <w:bottom w:val="single" w:sz="4" w:space="0" w:color="auto"/>
            </w:tcBorders>
          </w:tcPr>
          <w:p w14:paraId="142CD8E4" w14:textId="029FAD0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114.09</w:t>
            </w:r>
          </w:p>
        </w:tc>
        <w:tc>
          <w:tcPr>
            <w:tcW w:w="690" w:type="dxa"/>
            <w:tcBorders>
              <w:bottom w:val="single" w:sz="4" w:space="0" w:color="auto"/>
            </w:tcBorders>
          </w:tcPr>
          <w:p w14:paraId="17894FA3" w14:textId="42BE6A4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w:t>
            </w:r>
          </w:p>
        </w:tc>
        <w:tc>
          <w:tcPr>
            <w:tcW w:w="766" w:type="dxa"/>
            <w:tcBorders>
              <w:bottom w:val="single" w:sz="4" w:space="0" w:color="auto"/>
            </w:tcBorders>
          </w:tcPr>
          <w:p w14:paraId="09C0EB85" w14:textId="1E009D4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152.12</w:t>
            </w:r>
          </w:p>
        </w:tc>
        <w:tc>
          <w:tcPr>
            <w:tcW w:w="690" w:type="dxa"/>
            <w:tcBorders>
              <w:bottom w:val="single" w:sz="4" w:space="0" w:color="auto"/>
            </w:tcBorders>
          </w:tcPr>
          <w:p w14:paraId="491815D9" w14:textId="189EC26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1.87</w:t>
            </w:r>
          </w:p>
        </w:tc>
        <w:tc>
          <w:tcPr>
            <w:tcW w:w="754" w:type="dxa"/>
            <w:tcBorders>
              <w:bottom w:val="single" w:sz="4" w:space="0" w:color="auto"/>
            </w:tcBorders>
          </w:tcPr>
          <w:p w14:paraId="3C0AF914" w14:textId="1D959F5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190.16</w:t>
            </w:r>
          </w:p>
        </w:tc>
        <w:tc>
          <w:tcPr>
            <w:tcW w:w="690" w:type="dxa"/>
            <w:tcBorders>
              <w:bottom w:val="single" w:sz="4" w:space="0" w:color="auto"/>
            </w:tcBorders>
          </w:tcPr>
          <w:p w14:paraId="0C02468A" w14:textId="100DF0D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2.34</w:t>
            </w:r>
          </w:p>
        </w:tc>
      </w:tr>
      <w:tr w:rsidR="00C6793D" w:rsidRPr="00C6793D" w14:paraId="15C2BE28" w14:textId="77777777" w:rsidTr="00D423B4">
        <w:trPr>
          <w:jc w:val="center"/>
        </w:trPr>
        <w:tc>
          <w:tcPr>
            <w:tcW w:w="416" w:type="dxa"/>
            <w:tcBorders>
              <w:bottom w:val="nil"/>
            </w:tcBorders>
          </w:tcPr>
          <w:p w14:paraId="42AB081E" w14:textId="01DC6E9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w:t>
            </w:r>
          </w:p>
        </w:tc>
        <w:tc>
          <w:tcPr>
            <w:tcW w:w="1226" w:type="dxa"/>
            <w:tcBorders>
              <w:bottom w:val="nil"/>
            </w:tcBorders>
          </w:tcPr>
          <w:p w14:paraId="366335A6" w14:textId="008ABF6B"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20:2</w:t>
            </w:r>
          </w:p>
        </w:tc>
        <w:tc>
          <w:tcPr>
            <w:tcW w:w="656" w:type="dxa"/>
            <w:tcBorders>
              <w:bottom w:val="nil"/>
            </w:tcBorders>
          </w:tcPr>
          <w:p w14:paraId="170DF77A" w14:textId="65DE205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38.65</w:t>
            </w:r>
          </w:p>
        </w:tc>
        <w:tc>
          <w:tcPr>
            <w:tcW w:w="766" w:type="dxa"/>
            <w:tcBorders>
              <w:bottom w:val="nil"/>
            </w:tcBorders>
          </w:tcPr>
          <w:p w14:paraId="0DDBB274" w14:textId="158AE05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40.61</w:t>
            </w:r>
          </w:p>
        </w:tc>
        <w:tc>
          <w:tcPr>
            <w:tcW w:w="689" w:type="dxa"/>
            <w:tcBorders>
              <w:bottom w:val="nil"/>
            </w:tcBorders>
          </w:tcPr>
          <w:p w14:paraId="4059C948" w14:textId="0BCC7E2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0.41</w:t>
            </w:r>
          </w:p>
        </w:tc>
        <w:tc>
          <w:tcPr>
            <w:tcW w:w="866" w:type="dxa"/>
            <w:tcBorders>
              <w:bottom w:val="nil"/>
            </w:tcBorders>
          </w:tcPr>
          <w:p w14:paraId="4F8BB163" w14:textId="3F10B29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81.21</w:t>
            </w:r>
          </w:p>
        </w:tc>
        <w:tc>
          <w:tcPr>
            <w:tcW w:w="690" w:type="dxa"/>
            <w:tcBorders>
              <w:bottom w:val="nil"/>
            </w:tcBorders>
          </w:tcPr>
          <w:p w14:paraId="3D2101D3" w14:textId="7EA0914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0.82</w:t>
            </w:r>
          </w:p>
        </w:tc>
        <w:tc>
          <w:tcPr>
            <w:tcW w:w="766" w:type="dxa"/>
            <w:tcBorders>
              <w:bottom w:val="nil"/>
            </w:tcBorders>
          </w:tcPr>
          <w:p w14:paraId="364FD3D8" w14:textId="70F1B6F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121.81</w:t>
            </w:r>
          </w:p>
        </w:tc>
        <w:tc>
          <w:tcPr>
            <w:tcW w:w="690" w:type="dxa"/>
            <w:tcBorders>
              <w:bottom w:val="nil"/>
            </w:tcBorders>
          </w:tcPr>
          <w:p w14:paraId="2F7ED74B" w14:textId="0404224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1.22</w:t>
            </w:r>
          </w:p>
        </w:tc>
        <w:tc>
          <w:tcPr>
            <w:tcW w:w="766" w:type="dxa"/>
            <w:tcBorders>
              <w:bottom w:val="nil"/>
            </w:tcBorders>
          </w:tcPr>
          <w:p w14:paraId="30161936" w14:textId="2DA3D8D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162.42</w:t>
            </w:r>
          </w:p>
        </w:tc>
        <w:tc>
          <w:tcPr>
            <w:tcW w:w="690" w:type="dxa"/>
            <w:tcBorders>
              <w:bottom w:val="nil"/>
            </w:tcBorders>
          </w:tcPr>
          <w:p w14:paraId="5AD1F299" w14:textId="01C2317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1.63</w:t>
            </w:r>
          </w:p>
        </w:tc>
        <w:tc>
          <w:tcPr>
            <w:tcW w:w="754" w:type="dxa"/>
            <w:tcBorders>
              <w:bottom w:val="nil"/>
            </w:tcBorders>
          </w:tcPr>
          <w:p w14:paraId="4354CA72" w14:textId="11F0135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203.03</w:t>
            </w:r>
          </w:p>
        </w:tc>
        <w:tc>
          <w:tcPr>
            <w:tcW w:w="690" w:type="dxa"/>
            <w:tcBorders>
              <w:bottom w:val="nil"/>
            </w:tcBorders>
          </w:tcPr>
          <w:p w14:paraId="26E762B7" w14:textId="4222050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2.04</w:t>
            </w:r>
          </w:p>
        </w:tc>
      </w:tr>
    </w:tbl>
    <w:p w14:paraId="5B50A00C" w14:textId="6A7508F0" w:rsidR="00D423B4" w:rsidRPr="00D423B4" w:rsidRDefault="00D423B4" w:rsidP="00F50BBF">
      <w:pPr>
        <w:spacing w:after="0" w:line="240" w:lineRule="auto"/>
        <w:rPr>
          <w:lang w:val="kk-KZ"/>
        </w:rPr>
      </w:pPr>
      <w:proofErr w:type="spellStart"/>
      <w:r w:rsidRPr="00CF10B3">
        <w:rPr>
          <w:rFonts w:ascii="Times New Roman" w:hAnsi="Times New Roman" w:cs="Times New Roman"/>
          <w:sz w:val="28"/>
          <w:szCs w:val="28"/>
          <w:lang w:val="en-US"/>
        </w:rPr>
        <w:lastRenderedPageBreak/>
        <w:t>Продолжение</w:t>
      </w:r>
      <w:proofErr w:type="spellEnd"/>
      <w:r w:rsidRPr="00CF10B3">
        <w:rPr>
          <w:rFonts w:ascii="Times New Roman" w:hAnsi="Times New Roman" w:cs="Times New Roman"/>
          <w:sz w:val="28"/>
          <w:szCs w:val="28"/>
          <w:lang w:val="en-US"/>
        </w:rPr>
        <w:t xml:space="preserve"> </w:t>
      </w:r>
      <w:proofErr w:type="spellStart"/>
      <w:r w:rsidRPr="00CF10B3">
        <w:rPr>
          <w:rFonts w:ascii="Times New Roman" w:hAnsi="Times New Roman" w:cs="Times New Roman"/>
          <w:sz w:val="28"/>
          <w:szCs w:val="28"/>
          <w:lang w:val="en-US"/>
        </w:rPr>
        <w:t>таблицы</w:t>
      </w:r>
      <w:proofErr w:type="spellEnd"/>
      <w:r w:rsidRPr="00CF10B3">
        <w:rPr>
          <w:rFonts w:ascii="Times New Roman" w:hAnsi="Times New Roman" w:cs="Times New Roman"/>
          <w:sz w:val="28"/>
          <w:szCs w:val="28"/>
          <w:lang w:val="en-US"/>
        </w:rPr>
        <w:t xml:space="preserve"> </w:t>
      </w:r>
      <w:r>
        <w:rPr>
          <w:rFonts w:ascii="Times New Roman" w:hAnsi="Times New Roman" w:cs="Times New Roman"/>
          <w:sz w:val="28"/>
          <w:szCs w:val="28"/>
          <w:lang w:val="kk-KZ"/>
        </w:rPr>
        <w:t>8</w:t>
      </w:r>
    </w:p>
    <w:tbl>
      <w:tblPr>
        <w:tblStyle w:val="af"/>
        <w:tblW w:w="9665" w:type="dxa"/>
        <w:jc w:val="center"/>
        <w:tblLook w:val="04A0" w:firstRow="1" w:lastRow="0" w:firstColumn="1" w:lastColumn="0" w:noHBand="0" w:noVBand="1"/>
      </w:tblPr>
      <w:tblGrid>
        <w:gridCol w:w="416"/>
        <w:gridCol w:w="1226"/>
        <w:gridCol w:w="656"/>
        <w:gridCol w:w="766"/>
        <w:gridCol w:w="689"/>
        <w:gridCol w:w="866"/>
        <w:gridCol w:w="690"/>
        <w:gridCol w:w="766"/>
        <w:gridCol w:w="690"/>
        <w:gridCol w:w="766"/>
        <w:gridCol w:w="690"/>
        <w:gridCol w:w="754"/>
        <w:gridCol w:w="690"/>
      </w:tblGrid>
      <w:tr w:rsidR="00C6793D" w:rsidRPr="00C6793D" w14:paraId="4F654A33" w14:textId="77777777" w:rsidTr="0007580E">
        <w:trPr>
          <w:jc w:val="center"/>
        </w:trPr>
        <w:tc>
          <w:tcPr>
            <w:tcW w:w="416" w:type="dxa"/>
          </w:tcPr>
          <w:p w14:paraId="6B05B66E" w14:textId="2E2714D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27</w:t>
            </w:r>
          </w:p>
        </w:tc>
        <w:tc>
          <w:tcPr>
            <w:tcW w:w="1226" w:type="dxa"/>
          </w:tcPr>
          <w:p w14:paraId="5534991D" w14:textId="2C5834C8"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22:0</w:t>
            </w:r>
          </w:p>
        </w:tc>
        <w:tc>
          <w:tcPr>
            <w:tcW w:w="656" w:type="dxa"/>
          </w:tcPr>
          <w:p w14:paraId="5DE2D0D0" w14:textId="4EEDB5F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39.19</w:t>
            </w:r>
          </w:p>
        </w:tc>
        <w:tc>
          <w:tcPr>
            <w:tcW w:w="766" w:type="dxa"/>
          </w:tcPr>
          <w:p w14:paraId="6171AF40" w14:textId="106AD8B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84.57</w:t>
            </w:r>
          </w:p>
        </w:tc>
        <w:tc>
          <w:tcPr>
            <w:tcW w:w="689" w:type="dxa"/>
          </w:tcPr>
          <w:p w14:paraId="615D1578" w14:textId="6E08B45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0.43</w:t>
            </w:r>
          </w:p>
        </w:tc>
        <w:tc>
          <w:tcPr>
            <w:tcW w:w="866" w:type="dxa"/>
          </w:tcPr>
          <w:p w14:paraId="4B0D9A06" w14:textId="5EFBD2A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169.132</w:t>
            </w:r>
          </w:p>
        </w:tc>
        <w:tc>
          <w:tcPr>
            <w:tcW w:w="690" w:type="dxa"/>
          </w:tcPr>
          <w:p w14:paraId="63DAB490" w14:textId="7DCD81D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0.85</w:t>
            </w:r>
          </w:p>
        </w:tc>
        <w:tc>
          <w:tcPr>
            <w:tcW w:w="766" w:type="dxa"/>
          </w:tcPr>
          <w:p w14:paraId="584DF717" w14:textId="4FFC381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253.69</w:t>
            </w:r>
          </w:p>
        </w:tc>
        <w:tc>
          <w:tcPr>
            <w:tcW w:w="690" w:type="dxa"/>
          </w:tcPr>
          <w:p w14:paraId="420D1415" w14:textId="1A01337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1.28</w:t>
            </w:r>
          </w:p>
        </w:tc>
        <w:tc>
          <w:tcPr>
            <w:tcW w:w="766" w:type="dxa"/>
          </w:tcPr>
          <w:p w14:paraId="0AC84498" w14:textId="3B1FEC9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338.26</w:t>
            </w:r>
          </w:p>
        </w:tc>
        <w:tc>
          <w:tcPr>
            <w:tcW w:w="690" w:type="dxa"/>
          </w:tcPr>
          <w:p w14:paraId="3FFC4253" w14:textId="52C3411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w:t>
            </w:r>
          </w:p>
        </w:tc>
        <w:tc>
          <w:tcPr>
            <w:tcW w:w="754" w:type="dxa"/>
          </w:tcPr>
          <w:p w14:paraId="4B895274" w14:textId="27A4844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422.83</w:t>
            </w:r>
          </w:p>
        </w:tc>
        <w:tc>
          <w:tcPr>
            <w:tcW w:w="690" w:type="dxa"/>
          </w:tcPr>
          <w:p w14:paraId="6E2CFFFC" w14:textId="6D73030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2.13</w:t>
            </w:r>
          </w:p>
        </w:tc>
      </w:tr>
      <w:tr w:rsidR="00C6793D" w:rsidRPr="00C6793D" w14:paraId="7BD47FE3" w14:textId="77777777" w:rsidTr="0007580E">
        <w:trPr>
          <w:jc w:val="center"/>
        </w:trPr>
        <w:tc>
          <w:tcPr>
            <w:tcW w:w="416" w:type="dxa"/>
          </w:tcPr>
          <w:p w14:paraId="7BDC76D7" w14:textId="7048646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28</w:t>
            </w:r>
          </w:p>
        </w:tc>
        <w:tc>
          <w:tcPr>
            <w:tcW w:w="1226" w:type="dxa"/>
          </w:tcPr>
          <w:p w14:paraId="3D7BA704" w14:textId="77777777" w:rsidR="00C6793D" w:rsidRPr="00C6793D" w:rsidRDefault="00C6793D" w:rsidP="00C6793D">
            <w:pPr>
              <w:jc w:val="center"/>
              <w:rPr>
                <w:rFonts w:ascii="Times New Roman" w:hAnsi="Times New Roman" w:cs="Times New Roman"/>
                <w:bCs/>
                <w:i/>
                <w:spacing w:val="-2"/>
                <w:sz w:val="20"/>
                <w:szCs w:val="20"/>
                <w:vertAlign w:val="subscript"/>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20:3_n3</w:t>
            </w:r>
          </w:p>
          <w:p w14:paraId="53C82106" w14:textId="4BC327E2"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vertAlign w:val="subscript"/>
              </w:rPr>
              <w:t>cis_8,11,14</w:t>
            </w:r>
          </w:p>
        </w:tc>
        <w:tc>
          <w:tcPr>
            <w:tcW w:w="656" w:type="dxa"/>
          </w:tcPr>
          <w:p w14:paraId="3FA7B407" w14:textId="66C2584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39.57</w:t>
            </w:r>
          </w:p>
        </w:tc>
        <w:tc>
          <w:tcPr>
            <w:tcW w:w="766" w:type="dxa"/>
          </w:tcPr>
          <w:p w14:paraId="1FB24A02" w14:textId="48C238F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44.33</w:t>
            </w:r>
          </w:p>
        </w:tc>
        <w:tc>
          <w:tcPr>
            <w:tcW w:w="689" w:type="dxa"/>
          </w:tcPr>
          <w:p w14:paraId="15CE03EC" w14:textId="5E10685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0.41</w:t>
            </w:r>
          </w:p>
        </w:tc>
        <w:tc>
          <w:tcPr>
            <w:tcW w:w="866" w:type="dxa"/>
          </w:tcPr>
          <w:p w14:paraId="1B793C5E" w14:textId="3680DC0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88.65</w:t>
            </w:r>
          </w:p>
        </w:tc>
        <w:tc>
          <w:tcPr>
            <w:tcW w:w="690" w:type="dxa"/>
          </w:tcPr>
          <w:p w14:paraId="150DAE81" w14:textId="0885D86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0.82</w:t>
            </w:r>
          </w:p>
        </w:tc>
        <w:tc>
          <w:tcPr>
            <w:tcW w:w="766" w:type="dxa"/>
          </w:tcPr>
          <w:p w14:paraId="48EC41DC" w14:textId="11CAC0E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132.97</w:t>
            </w:r>
          </w:p>
        </w:tc>
        <w:tc>
          <w:tcPr>
            <w:tcW w:w="690" w:type="dxa"/>
          </w:tcPr>
          <w:p w14:paraId="2AA77B33" w14:textId="2A582D1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1.24</w:t>
            </w:r>
          </w:p>
        </w:tc>
        <w:tc>
          <w:tcPr>
            <w:tcW w:w="766" w:type="dxa"/>
          </w:tcPr>
          <w:p w14:paraId="762E2B0A" w14:textId="13C5F7B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177.30</w:t>
            </w:r>
          </w:p>
        </w:tc>
        <w:tc>
          <w:tcPr>
            <w:tcW w:w="690" w:type="dxa"/>
          </w:tcPr>
          <w:p w14:paraId="643624D4" w14:textId="2CBDCC3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1.65</w:t>
            </w:r>
          </w:p>
        </w:tc>
        <w:tc>
          <w:tcPr>
            <w:tcW w:w="754" w:type="dxa"/>
          </w:tcPr>
          <w:p w14:paraId="0C2FBF25" w14:textId="08509A4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221.63</w:t>
            </w:r>
          </w:p>
        </w:tc>
        <w:tc>
          <w:tcPr>
            <w:tcW w:w="690" w:type="dxa"/>
          </w:tcPr>
          <w:p w14:paraId="1EC4B806" w14:textId="173A402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2.06</w:t>
            </w:r>
          </w:p>
        </w:tc>
      </w:tr>
      <w:tr w:rsidR="00C6793D" w:rsidRPr="00C6793D" w14:paraId="427F4C66" w14:textId="77777777" w:rsidTr="0007580E">
        <w:trPr>
          <w:jc w:val="center"/>
        </w:trPr>
        <w:tc>
          <w:tcPr>
            <w:tcW w:w="416" w:type="dxa"/>
          </w:tcPr>
          <w:p w14:paraId="223B3322" w14:textId="30BCB74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29</w:t>
            </w:r>
          </w:p>
        </w:tc>
        <w:tc>
          <w:tcPr>
            <w:tcW w:w="1226" w:type="dxa"/>
          </w:tcPr>
          <w:p w14:paraId="54256901" w14:textId="52D093E2"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22:1_n9</w:t>
            </w:r>
          </w:p>
        </w:tc>
        <w:tc>
          <w:tcPr>
            <w:tcW w:w="656" w:type="dxa"/>
          </w:tcPr>
          <w:p w14:paraId="3A3A3A68" w14:textId="26C6249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39.64</w:t>
            </w:r>
          </w:p>
        </w:tc>
        <w:tc>
          <w:tcPr>
            <w:tcW w:w="766" w:type="dxa"/>
          </w:tcPr>
          <w:p w14:paraId="66DF88F6" w14:textId="1A756B8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39.83</w:t>
            </w:r>
          </w:p>
        </w:tc>
        <w:tc>
          <w:tcPr>
            <w:tcW w:w="689" w:type="dxa"/>
          </w:tcPr>
          <w:p w14:paraId="289635C3" w14:textId="25AACAE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w:t>
            </w:r>
          </w:p>
        </w:tc>
        <w:tc>
          <w:tcPr>
            <w:tcW w:w="866" w:type="dxa"/>
          </w:tcPr>
          <w:p w14:paraId="25993F00" w14:textId="24369D8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79.65</w:t>
            </w:r>
          </w:p>
        </w:tc>
        <w:tc>
          <w:tcPr>
            <w:tcW w:w="690" w:type="dxa"/>
          </w:tcPr>
          <w:p w14:paraId="0312AF95" w14:textId="5E45A12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w:t>
            </w:r>
          </w:p>
        </w:tc>
        <w:tc>
          <w:tcPr>
            <w:tcW w:w="766" w:type="dxa"/>
          </w:tcPr>
          <w:p w14:paraId="7EE68CAA" w14:textId="3043301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119.47</w:t>
            </w:r>
          </w:p>
        </w:tc>
        <w:tc>
          <w:tcPr>
            <w:tcW w:w="690" w:type="dxa"/>
          </w:tcPr>
          <w:p w14:paraId="6DAF5609" w14:textId="1C99295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1.19</w:t>
            </w:r>
          </w:p>
        </w:tc>
        <w:tc>
          <w:tcPr>
            <w:tcW w:w="766" w:type="dxa"/>
          </w:tcPr>
          <w:p w14:paraId="7A8486FC" w14:textId="3AD4BF6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159.30</w:t>
            </w:r>
          </w:p>
        </w:tc>
        <w:tc>
          <w:tcPr>
            <w:tcW w:w="690" w:type="dxa"/>
          </w:tcPr>
          <w:p w14:paraId="493B6B28" w14:textId="0EBFE4D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1.59</w:t>
            </w:r>
          </w:p>
        </w:tc>
        <w:tc>
          <w:tcPr>
            <w:tcW w:w="754" w:type="dxa"/>
          </w:tcPr>
          <w:p w14:paraId="078AAFE2" w14:textId="72BA700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199.13</w:t>
            </w:r>
          </w:p>
        </w:tc>
        <w:tc>
          <w:tcPr>
            <w:tcW w:w="690" w:type="dxa"/>
          </w:tcPr>
          <w:p w14:paraId="6E8A161D" w14:textId="7567D22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1.99</w:t>
            </w:r>
          </w:p>
        </w:tc>
      </w:tr>
      <w:tr w:rsidR="00C6793D" w:rsidRPr="00C6793D" w14:paraId="23AAD05F" w14:textId="77777777" w:rsidTr="0007580E">
        <w:trPr>
          <w:jc w:val="center"/>
        </w:trPr>
        <w:tc>
          <w:tcPr>
            <w:tcW w:w="416" w:type="dxa"/>
          </w:tcPr>
          <w:p w14:paraId="28A2B441" w14:textId="2AF5B1F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30</w:t>
            </w:r>
          </w:p>
        </w:tc>
        <w:tc>
          <w:tcPr>
            <w:tcW w:w="1226" w:type="dxa"/>
          </w:tcPr>
          <w:p w14:paraId="04E9FB3B" w14:textId="2EB9AA40"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20:3_n3</w:t>
            </w:r>
          </w:p>
        </w:tc>
        <w:tc>
          <w:tcPr>
            <w:tcW w:w="656" w:type="dxa"/>
          </w:tcPr>
          <w:p w14:paraId="1F57C334" w14:textId="23C5185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39.77</w:t>
            </w:r>
          </w:p>
        </w:tc>
        <w:tc>
          <w:tcPr>
            <w:tcW w:w="766" w:type="dxa"/>
          </w:tcPr>
          <w:p w14:paraId="04E86149" w14:textId="5B43993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35.37</w:t>
            </w:r>
          </w:p>
        </w:tc>
        <w:tc>
          <w:tcPr>
            <w:tcW w:w="689" w:type="dxa"/>
          </w:tcPr>
          <w:p w14:paraId="61E8D441" w14:textId="4B58F9F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0.73</w:t>
            </w:r>
          </w:p>
        </w:tc>
        <w:tc>
          <w:tcPr>
            <w:tcW w:w="866" w:type="dxa"/>
          </w:tcPr>
          <w:p w14:paraId="3C23BE4B" w14:textId="2F7A5AA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70.77</w:t>
            </w:r>
          </w:p>
        </w:tc>
        <w:tc>
          <w:tcPr>
            <w:tcW w:w="690" w:type="dxa"/>
          </w:tcPr>
          <w:p w14:paraId="424826AD" w14:textId="03F4EEB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1.46</w:t>
            </w:r>
          </w:p>
        </w:tc>
        <w:tc>
          <w:tcPr>
            <w:tcW w:w="766" w:type="dxa"/>
          </w:tcPr>
          <w:p w14:paraId="6500961C" w14:textId="6677D7B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106.15</w:t>
            </w:r>
          </w:p>
        </w:tc>
        <w:tc>
          <w:tcPr>
            <w:tcW w:w="690" w:type="dxa"/>
          </w:tcPr>
          <w:p w14:paraId="628B9326" w14:textId="1E9ABE5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2.2</w:t>
            </w:r>
          </w:p>
        </w:tc>
        <w:tc>
          <w:tcPr>
            <w:tcW w:w="766" w:type="dxa"/>
          </w:tcPr>
          <w:p w14:paraId="1F9916FC" w14:textId="318551B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141.54</w:t>
            </w:r>
          </w:p>
        </w:tc>
        <w:tc>
          <w:tcPr>
            <w:tcW w:w="690" w:type="dxa"/>
          </w:tcPr>
          <w:p w14:paraId="4F1396E4" w14:textId="629DD81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2.93</w:t>
            </w:r>
          </w:p>
        </w:tc>
        <w:tc>
          <w:tcPr>
            <w:tcW w:w="754" w:type="dxa"/>
          </w:tcPr>
          <w:p w14:paraId="3D907E66" w14:textId="5C76C92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176.93</w:t>
            </w:r>
          </w:p>
        </w:tc>
        <w:tc>
          <w:tcPr>
            <w:tcW w:w="690" w:type="dxa"/>
          </w:tcPr>
          <w:p w14:paraId="6B4DD32A" w14:textId="5410F51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3.66</w:t>
            </w:r>
          </w:p>
        </w:tc>
      </w:tr>
      <w:tr w:rsidR="00C6793D" w:rsidRPr="00C6793D" w14:paraId="07206722" w14:textId="77777777" w:rsidTr="0007580E">
        <w:trPr>
          <w:jc w:val="center"/>
        </w:trPr>
        <w:tc>
          <w:tcPr>
            <w:tcW w:w="416" w:type="dxa"/>
          </w:tcPr>
          <w:p w14:paraId="6B088561" w14:textId="2996D46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31</w:t>
            </w:r>
          </w:p>
        </w:tc>
        <w:tc>
          <w:tcPr>
            <w:tcW w:w="1226" w:type="dxa"/>
          </w:tcPr>
          <w:p w14:paraId="40F1D545" w14:textId="1A5F9950"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23:0</w:t>
            </w:r>
          </w:p>
        </w:tc>
        <w:tc>
          <w:tcPr>
            <w:tcW w:w="656" w:type="dxa"/>
          </w:tcPr>
          <w:p w14:paraId="188F9BCC" w14:textId="60894B6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40.27</w:t>
            </w:r>
          </w:p>
        </w:tc>
        <w:tc>
          <w:tcPr>
            <w:tcW w:w="766" w:type="dxa"/>
          </w:tcPr>
          <w:p w14:paraId="5858B1E2" w14:textId="0E1DC6B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36.21</w:t>
            </w:r>
          </w:p>
        </w:tc>
        <w:tc>
          <w:tcPr>
            <w:tcW w:w="689" w:type="dxa"/>
          </w:tcPr>
          <w:p w14:paraId="5DACFD99" w14:textId="275D4BB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0.46</w:t>
            </w:r>
          </w:p>
        </w:tc>
        <w:tc>
          <w:tcPr>
            <w:tcW w:w="866" w:type="dxa"/>
          </w:tcPr>
          <w:p w14:paraId="5089AFE5" w14:textId="412DD71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72.41</w:t>
            </w:r>
          </w:p>
        </w:tc>
        <w:tc>
          <w:tcPr>
            <w:tcW w:w="690" w:type="dxa"/>
          </w:tcPr>
          <w:p w14:paraId="4D2DD1D0" w14:textId="16A2392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0.92</w:t>
            </w:r>
          </w:p>
        </w:tc>
        <w:tc>
          <w:tcPr>
            <w:tcW w:w="766" w:type="dxa"/>
          </w:tcPr>
          <w:p w14:paraId="71D6E86F" w14:textId="6877107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108.61</w:t>
            </w:r>
          </w:p>
        </w:tc>
        <w:tc>
          <w:tcPr>
            <w:tcW w:w="690" w:type="dxa"/>
          </w:tcPr>
          <w:p w14:paraId="5C9FDC4A" w14:textId="3ABF7EC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1.38</w:t>
            </w:r>
          </w:p>
        </w:tc>
        <w:tc>
          <w:tcPr>
            <w:tcW w:w="766" w:type="dxa"/>
          </w:tcPr>
          <w:p w14:paraId="7BD2E75C" w14:textId="5F6F27B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144.82</w:t>
            </w:r>
          </w:p>
        </w:tc>
        <w:tc>
          <w:tcPr>
            <w:tcW w:w="690" w:type="dxa"/>
          </w:tcPr>
          <w:p w14:paraId="6502A483" w14:textId="4653F47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1.84</w:t>
            </w:r>
          </w:p>
        </w:tc>
        <w:tc>
          <w:tcPr>
            <w:tcW w:w="754" w:type="dxa"/>
          </w:tcPr>
          <w:p w14:paraId="316E2B9A" w14:textId="1DD5862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181.03</w:t>
            </w:r>
          </w:p>
        </w:tc>
        <w:tc>
          <w:tcPr>
            <w:tcW w:w="690" w:type="dxa"/>
          </w:tcPr>
          <w:p w14:paraId="6A8B9001" w14:textId="2387ECE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2.30</w:t>
            </w:r>
          </w:p>
        </w:tc>
      </w:tr>
      <w:tr w:rsidR="00C6793D" w:rsidRPr="00C6793D" w14:paraId="22323565" w14:textId="77777777" w:rsidTr="0007580E">
        <w:trPr>
          <w:jc w:val="center"/>
        </w:trPr>
        <w:tc>
          <w:tcPr>
            <w:tcW w:w="416" w:type="dxa"/>
          </w:tcPr>
          <w:p w14:paraId="012144FE" w14:textId="3098C50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32</w:t>
            </w:r>
          </w:p>
        </w:tc>
        <w:tc>
          <w:tcPr>
            <w:tcW w:w="1226" w:type="dxa"/>
          </w:tcPr>
          <w:p w14:paraId="74607C3E" w14:textId="6FCC1062"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20:4_n6</w:t>
            </w:r>
          </w:p>
        </w:tc>
        <w:tc>
          <w:tcPr>
            <w:tcW w:w="656" w:type="dxa"/>
          </w:tcPr>
          <w:p w14:paraId="348B4AAA" w14:textId="029D743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40.68</w:t>
            </w:r>
          </w:p>
        </w:tc>
        <w:tc>
          <w:tcPr>
            <w:tcW w:w="766" w:type="dxa"/>
          </w:tcPr>
          <w:p w14:paraId="5EBC2F9A" w14:textId="6D7F478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41.94</w:t>
            </w:r>
          </w:p>
        </w:tc>
        <w:tc>
          <w:tcPr>
            <w:tcW w:w="689" w:type="dxa"/>
          </w:tcPr>
          <w:p w14:paraId="747B0A99" w14:textId="46E8DE9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0.43</w:t>
            </w:r>
          </w:p>
        </w:tc>
        <w:tc>
          <w:tcPr>
            <w:tcW w:w="866" w:type="dxa"/>
          </w:tcPr>
          <w:p w14:paraId="2F527FC0" w14:textId="6EAF324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83.87</w:t>
            </w:r>
          </w:p>
        </w:tc>
        <w:tc>
          <w:tcPr>
            <w:tcW w:w="690" w:type="dxa"/>
          </w:tcPr>
          <w:p w14:paraId="0AFBBF72" w14:textId="522879D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0.85</w:t>
            </w:r>
          </w:p>
        </w:tc>
        <w:tc>
          <w:tcPr>
            <w:tcW w:w="766" w:type="dxa"/>
          </w:tcPr>
          <w:p w14:paraId="76EC31F5" w14:textId="75D7728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125.80</w:t>
            </w:r>
          </w:p>
        </w:tc>
        <w:tc>
          <w:tcPr>
            <w:tcW w:w="690" w:type="dxa"/>
          </w:tcPr>
          <w:p w14:paraId="5E457106" w14:textId="655209D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1.28</w:t>
            </w:r>
          </w:p>
        </w:tc>
        <w:tc>
          <w:tcPr>
            <w:tcW w:w="766" w:type="dxa"/>
          </w:tcPr>
          <w:p w14:paraId="290DD81C" w14:textId="1751A60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167.74</w:t>
            </w:r>
          </w:p>
        </w:tc>
        <w:tc>
          <w:tcPr>
            <w:tcW w:w="690" w:type="dxa"/>
          </w:tcPr>
          <w:p w14:paraId="1328775A" w14:textId="325B113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w:t>
            </w:r>
          </w:p>
        </w:tc>
        <w:tc>
          <w:tcPr>
            <w:tcW w:w="754" w:type="dxa"/>
          </w:tcPr>
          <w:p w14:paraId="12776E9F" w14:textId="6AB141E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209.68</w:t>
            </w:r>
          </w:p>
        </w:tc>
        <w:tc>
          <w:tcPr>
            <w:tcW w:w="690" w:type="dxa"/>
          </w:tcPr>
          <w:p w14:paraId="0ADB82B6" w14:textId="2D3B091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2.13</w:t>
            </w:r>
          </w:p>
        </w:tc>
      </w:tr>
      <w:tr w:rsidR="00C6793D" w:rsidRPr="00C6793D" w14:paraId="235BEEBC" w14:textId="77777777" w:rsidTr="0007580E">
        <w:trPr>
          <w:jc w:val="center"/>
        </w:trPr>
        <w:tc>
          <w:tcPr>
            <w:tcW w:w="416" w:type="dxa"/>
          </w:tcPr>
          <w:p w14:paraId="7B371CC9" w14:textId="4CD8E26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33</w:t>
            </w:r>
          </w:p>
        </w:tc>
        <w:tc>
          <w:tcPr>
            <w:tcW w:w="1226" w:type="dxa"/>
          </w:tcPr>
          <w:p w14:paraId="0C583499" w14:textId="3772F0A6"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22:2</w:t>
            </w:r>
          </w:p>
        </w:tc>
        <w:tc>
          <w:tcPr>
            <w:tcW w:w="656" w:type="dxa"/>
          </w:tcPr>
          <w:p w14:paraId="2EE68283" w14:textId="4F86D89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41.03</w:t>
            </w:r>
          </w:p>
        </w:tc>
        <w:tc>
          <w:tcPr>
            <w:tcW w:w="766" w:type="dxa"/>
          </w:tcPr>
          <w:p w14:paraId="5C29A684" w14:textId="0330BD6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35.51</w:t>
            </w:r>
          </w:p>
        </w:tc>
        <w:tc>
          <w:tcPr>
            <w:tcW w:w="689" w:type="dxa"/>
          </w:tcPr>
          <w:p w14:paraId="44E6085E" w14:textId="7FDDEA8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0.49</w:t>
            </w:r>
          </w:p>
        </w:tc>
        <w:tc>
          <w:tcPr>
            <w:tcW w:w="866" w:type="dxa"/>
          </w:tcPr>
          <w:p w14:paraId="47DBE600" w14:textId="7F7A66E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71.01</w:t>
            </w:r>
          </w:p>
        </w:tc>
        <w:tc>
          <w:tcPr>
            <w:tcW w:w="690" w:type="dxa"/>
          </w:tcPr>
          <w:p w14:paraId="5A135E66" w14:textId="15C994A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0.97</w:t>
            </w:r>
          </w:p>
        </w:tc>
        <w:tc>
          <w:tcPr>
            <w:tcW w:w="766" w:type="dxa"/>
          </w:tcPr>
          <w:p w14:paraId="34194513" w14:textId="7158156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106.52</w:t>
            </w:r>
          </w:p>
        </w:tc>
        <w:tc>
          <w:tcPr>
            <w:tcW w:w="690" w:type="dxa"/>
          </w:tcPr>
          <w:p w14:paraId="487BB175" w14:textId="5B3997E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1.46</w:t>
            </w:r>
          </w:p>
        </w:tc>
        <w:tc>
          <w:tcPr>
            <w:tcW w:w="766" w:type="dxa"/>
          </w:tcPr>
          <w:p w14:paraId="4C53C140" w14:textId="4B85A5C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142.03</w:t>
            </w:r>
          </w:p>
        </w:tc>
        <w:tc>
          <w:tcPr>
            <w:tcW w:w="690" w:type="dxa"/>
          </w:tcPr>
          <w:p w14:paraId="442995BB" w14:textId="61359ED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1.94</w:t>
            </w:r>
          </w:p>
        </w:tc>
        <w:tc>
          <w:tcPr>
            <w:tcW w:w="754" w:type="dxa"/>
          </w:tcPr>
          <w:p w14:paraId="0A620CD7" w14:textId="611C100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177.54</w:t>
            </w:r>
          </w:p>
        </w:tc>
        <w:tc>
          <w:tcPr>
            <w:tcW w:w="690" w:type="dxa"/>
          </w:tcPr>
          <w:p w14:paraId="6E9348C7" w14:textId="0CA08A0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2.43</w:t>
            </w:r>
          </w:p>
        </w:tc>
      </w:tr>
      <w:tr w:rsidR="00C6793D" w:rsidRPr="00C6793D" w14:paraId="3C4E6DD0" w14:textId="77777777" w:rsidTr="0007580E">
        <w:trPr>
          <w:jc w:val="center"/>
        </w:trPr>
        <w:tc>
          <w:tcPr>
            <w:tcW w:w="416" w:type="dxa"/>
          </w:tcPr>
          <w:p w14:paraId="18E26044" w14:textId="05DD11E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34</w:t>
            </w:r>
          </w:p>
        </w:tc>
        <w:tc>
          <w:tcPr>
            <w:tcW w:w="1226" w:type="dxa"/>
          </w:tcPr>
          <w:p w14:paraId="3F93CC7F" w14:textId="0D059EF2"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24:0</w:t>
            </w:r>
          </w:p>
        </w:tc>
        <w:tc>
          <w:tcPr>
            <w:tcW w:w="656" w:type="dxa"/>
          </w:tcPr>
          <w:p w14:paraId="2418FC08" w14:textId="2BAF685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41.22</w:t>
            </w:r>
          </w:p>
        </w:tc>
        <w:tc>
          <w:tcPr>
            <w:tcW w:w="766" w:type="dxa"/>
          </w:tcPr>
          <w:p w14:paraId="6D8974DA" w14:textId="0342441F"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70.32</w:t>
            </w:r>
          </w:p>
        </w:tc>
        <w:tc>
          <w:tcPr>
            <w:tcW w:w="689" w:type="dxa"/>
          </w:tcPr>
          <w:p w14:paraId="4D54C701" w14:textId="203C186E"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0.49</w:t>
            </w:r>
          </w:p>
        </w:tc>
        <w:tc>
          <w:tcPr>
            <w:tcW w:w="866" w:type="dxa"/>
          </w:tcPr>
          <w:p w14:paraId="48635C49" w14:textId="3C81EC29"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140.64</w:t>
            </w:r>
          </w:p>
        </w:tc>
        <w:tc>
          <w:tcPr>
            <w:tcW w:w="690" w:type="dxa"/>
          </w:tcPr>
          <w:p w14:paraId="26D83E14" w14:textId="5F4DB43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0.97</w:t>
            </w:r>
          </w:p>
        </w:tc>
        <w:tc>
          <w:tcPr>
            <w:tcW w:w="766" w:type="dxa"/>
          </w:tcPr>
          <w:p w14:paraId="50D24BC6" w14:textId="43077B3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210.96</w:t>
            </w:r>
          </w:p>
        </w:tc>
        <w:tc>
          <w:tcPr>
            <w:tcW w:w="690" w:type="dxa"/>
          </w:tcPr>
          <w:p w14:paraId="2EB1C1D9" w14:textId="110EFA0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1.46</w:t>
            </w:r>
          </w:p>
        </w:tc>
        <w:tc>
          <w:tcPr>
            <w:tcW w:w="766" w:type="dxa"/>
          </w:tcPr>
          <w:p w14:paraId="74667047" w14:textId="06997FA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281.28</w:t>
            </w:r>
          </w:p>
        </w:tc>
        <w:tc>
          <w:tcPr>
            <w:tcW w:w="690" w:type="dxa"/>
          </w:tcPr>
          <w:p w14:paraId="18EE5AD1" w14:textId="49C2351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1.94</w:t>
            </w:r>
          </w:p>
        </w:tc>
        <w:tc>
          <w:tcPr>
            <w:tcW w:w="754" w:type="dxa"/>
          </w:tcPr>
          <w:p w14:paraId="0B1EC3B1" w14:textId="3A7B283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351.60</w:t>
            </w:r>
          </w:p>
        </w:tc>
        <w:tc>
          <w:tcPr>
            <w:tcW w:w="690" w:type="dxa"/>
          </w:tcPr>
          <w:p w14:paraId="364626E2" w14:textId="21C1B72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2.43</w:t>
            </w:r>
          </w:p>
        </w:tc>
      </w:tr>
      <w:tr w:rsidR="00C6793D" w:rsidRPr="00C6793D" w14:paraId="5593F825" w14:textId="77777777" w:rsidTr="0007580E">
        <w:trPr>
          <w:jc w:val="center"/>
        </w:trPr>
        <w:tc>
          <w:tcPr>
            <w:tcW w:w="416" w:type="dxa"/>
          </w:tcPr>
          <w:p w14:paraId="27D7A9DE" w14:textId="1F9CBE8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w:t>
            </w:r>
          </w:p>
        </w:tc>
        <w:tc>
          <w:tcPr>
            <w:tcW w:w="1226" w:type="dxa"/>
          </w:tcPr>
          <w:p w14:paraId="179C734E" w14:textId="5B45BC3F"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20:5_n3</w:t>
            </w:r>
          </w:p>
        </w:tc>
        <w:tc>
          <w:tcPr>
            <w:tcW w:w="656" w:type="dxa"/>
          </w:tcPr>
          <w:p w14:paraId="68004004" w14:textId="1D53A51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42.53</w:t>
            </w:r>
          </w:p>
        </w:tc>
        <w:tc>
          <w:tcPr>
            <w:tcW w:w="766" w:type="dxa"/>
          </w:tcPr>
          <w:p w14:paraId="6CA4BAA2" w14:textId="2CF2166A"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33.75</w:t>
            </w:r>
          </w:p>
        </w:tc>
        <w:tc>
          <w:tcPr>
            <w:tcW w:w="689" w:type="dxa"/>
          </w:tcPr>
          <w:p w14:paraId="0698C93F" w14:textId="5E52A1E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0.88</w:t>
            </w:r>
          </w:p>
        </w:tc>
        <w:tc>
          <w:tcPr>
            <w:tcW w:w="866" w:type="dxa"/>
          </w:tcPr>
          <w:p w14:paraId="2E6D3B0C" w14:textId="231AA42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67.49</w:t>
            </w:r>
          </w:p>
        </w:tc>
        <w:tc>
          <w:tcPr>
            <w:tcW w:w="690" w:type="dxa"/>
          </w:tcPr>
          <w:p w14:paraId="2F7F07F0" w14:textId="5018B96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1.76</w:t>
            </w:r>
          </w:p>
        </w:tc>
        <w:tc>
          <w:tcPr>
            <w:tcW w:w="766" w:type="dxa"/>
          </w:tcPr>
          <w:p w14:paraId="37604E17" w14:textId="5F8D453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101.23</w:t>
            </w:r>
          </w:p>
        </w:tc>
        <w:tc>
          <w:tcPr>
            <w:tcW w:w="690" w:type="dxa"/>
          </w:tcPr>
          <w:p w14:paraId="04A0A246" w14:textId="49A5FE1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2.64</w:t>
            </w:r>
          </w:p>
        </w:tc>
        <w:tc>
          <w:tcPr>
            <w:tcW w:w="766" w:type="dxa"/>
          </w:tcPr>
          <w:p w14:paraId="217E09B5" w14:textId="0010A1E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134.98</w:t>
            </w:r>
          </w:p>
        </w:tc>
        <w:tc>
          <w:tcPr>
            <w:tcW w:w="690" w:type="dxa"/>
          </w:tcPr>
          <w:p w14:paraId="7B473A05" w14:textId="191FD89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3.52</w:t>
            </w:r>
          </w:p>
        </w:tc>
        <w:tc>
          <w:tcPr>
            <w:tcW w:w="754" w:type="dxa"/>
          </w:tcPr>
          <w:p w14:paraId="7689C6C7" w14:textId="75C4B8C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168.73</w:t>
            </w:r>
          </w:p>
        </w:tc>
        <w:tc>
          <w:tcPr>
            <w:tcW w:w="690" w:type="dxa"/>
          </w:tcPr>
          <w:p w14:paraId="1E9BAEF7" w14:textId="16F179F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4.40</w:t>
            </w:r>
          </w:p>
        </w:tc>
      </w:tr>
      <w:tr w:rsidR="00C6793D" w:rsidRPr="00C6793D" w14:paraId="6E25BB09" w14:textId="77777777" w:rsidTr="0007580E">
        <w:trPr>
          <w:jc w:val="center"/>
        </w:trPr>
        <w:tc>
          <w:tcPr>
            <w:tcW w:w="416" w:type="dxa"/>
          </w:tcPr>
          <w:p w14:paraId="28A3890C" w14:textId="48E0A7B6"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36</w:t>
            </w:r>
          </w:p>
        </w:tc>
        <w:tc>
          <w:tcPr>
            <w:tcW w:w="1226" w:type="dxa"/>
          </w:tcPr>
          <w:p w14:paraId="24CD5087" w14:textId="6D8EC6AF"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24:1_n9c</w:t>
            </w:r>
          </w:p>
        </w:tc>
        <w:tc>
          <w:tcPr>
            <w:tcW w:w="656" w:type="dxa"/>
          </w:tcPr>
          <w:p w14:paraId="7397033D" w14:textId="1969120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43.22</w:t>
            </w:r>
          </w:p>
        </w:tc>
        <w:tc>
          <w:tcPr>
            <w:tcW w:w="766" w:type="dxa"/>
          </w:tcPr>
          <w:p w14:paraId="03641DD8" w14:textId="6EE6348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33.81</w:t>
            </w:r>
          </w:p>
        </w:tc>
        <w:tc>
          <w:tcPr>
            <w:tcW w:w="689" w:type="dxa"/>
          </w:tcPr>
          <w:p w14:paraId="32D9A37D" w14:textId="107A9EB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0.49</w:t>
            </w:r>
          </w:p>
        </w:tc>
        <w:tc>
          <w:tcPr>
            <w:tcW w:w="866" w:type="dxa"/>
          </w:tcPr>
          <w:p w14:paraId="6261B8D7" w14:textId="4B27099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67.60</w:t>
            </w:r>
          </w:p>
        </w:tc>
        <w:tc>
          <w:tcPr>
            <w:tcW w:w="690" w:type="dxa"/>
          </w:tcPr>
          <w:p w14:paraId="59FD066A" w14:textId="33A7305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0.98</w:t>
            </w:r>
          </w:p>
        </w:tc>
        <w:tc>
          <w:tcPr>
            <w:tcW w:w="766" w:type="dxa"/>
          </w:tcPr>
          <w:p w14:paraId="5AEC0971" w14:textId="2FF6F8BD"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101.40</w:t>
            </w:r>
          </w:p>
        </w:tc>
        <w:tc>
          <w:tcPr>
            <w:tcW w:w="690" w:type="dxa"/>
          </w:tcPr>
          <w:p w14:paraId="2C331456" w14:textId="30B130C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1.48</w:t>
            </w:r>
          </w:p>
        </w:tc>
        <w:tc>
          <w:tcPr>
            <w:tcW w:w="766" w:type="dxa"/>
          </w:tcPr>
          <w:p w14:paraId="3E9FEA61" w14:textId="18A9B630"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135.20</w:t>
            </w:r>
          </w:p>
        </w:tc>
        <w:tc>
          <w:tcPr>
            <w:tcW w:w="690" w:type="dxa"/>
          </w:tcPr>
          <w:p w14:paraId="17EF5B7D" w14:textId="41BF0C2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1.97</w:t>
            </w:r>
          </w:p>
        </w:tc>
        <w:tc>
          <w:tcPr>
            <w:tcW w:w="754" w:type="dxa"/>
          </w:tcPr>
          <w:p w14:paraId="5495927E" w14:textId="59412CC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169.01</w:t>
            </w:r>
          </w:p>
        </w:tc>
        <w:tc>
          <w:tcPr>
            <w:tcW w:w="690" w:type="dxa"/>
          </w:tcPr>
          <w:p w14:paraId="0921BB93" w14:textId="345F792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2.46</w:t>
            </w:r>
          </w:p>
        </w:tc>
      </w:tr>
      <w:tr w:rsidR="00C6793D" w:rsidRPr="00C6793D" w14:paraId="1610B0F5" w14:textId="77777777" w:rsidTr="0007580E">
        <w:trPr>
          <w:jc w:val="center"/>
        </w:trPr>
        <w:tc>
          <w:tcPr>
            <w:tcW w:w="416" w:type="dxa"/>
          </w:tcPr>
          <w:p w14:paraId="388530CC" w14:textId="4DB7A31C"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37</w:t>
            </w:r>
          </w:p>
        </w:tc>
        <w:tc>
          <w:tcPr>
            <w:tcW w:w="1226" w:type="dxa"/>
          </w:tcPr>
          <w:p w14:paraId="68ADC492" w14:textId="18F95020" w:rsidR="00C6793D" w:rsidRPr="00C6793D" w:rsidRDefault="00C6793D" w:rsidP="00C6793D">
            <w:pPr>
              <w:jc w:val="center"/>
              <w:rPr>
                <w:rFonts w:ascii="Times New Roman" w:eastAsia="Times New Roman" w:hAnsi="Times New Roman" w:cs="Times New Roman"/>
                <w:sz w:val="20"/>
                <w:szCs w:val="20"/>
                <w:lang w:eastAsia="ru-RU"/>
              </w:rPr>
            </w:pPr>
            <w:r w:rsidRPr="00C6793D">
              <w:rPr>
                <w:rFonts w:ascii="Times New Roman" w:hAnsi="Times New Roman" w:cs="Times New Roman"/>
                <w:bCs/>
                <w:i/>
                <w:spacing w:val="-2"/>
                <w:sz w:val="20"/>
                <w:szCs w:val="20"/>
              </w:rPr>
              <w:t>C</w:t>
            </w:r>
            <w:r w:rsidRPr="00C6793D">
              <w:rPr>
                <w:rFonts w:ascii="Times New Roman" w:hAnsi="Times New Roman" w:cs="Times New Roman"/>
                <w:bCs/>
                <w:i/>
                <w:spacing w:val="-2"/>
                <w:sz w:val="20"/>
                <w:szCs w:val="20"/>
                <w:vertAlign w:val="subscript"/>
              </w:rPr>
              <w:t>22:6</w:t>
            </w:r>
          </w:p>
        </w:tc>
        <w:tc>
          <w:tcPr>
            <w:tcW w:w="656" w:type="dxa"/>
          </w:tcPr>
          <w:p w14:paraId="6D5AF34C" w14:textId="2F83A52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44.49</w:t>
            </w:r>
          </w:p>
        </w:tc>
        <w:tc>
          <w:tcPr>
            <w:tcW w:w="766" w:type="dxa"/>
          </w:tcPr>
          <w:p w14:paraId="553497C7" w14:textId="6862C41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39.30</w:t>
            </w:r>
          </w:p>
        </w:tc>
        <w:tc>
          <w:tcPr>
            <w:tcW w:w="689" w:type="dxa"/>
          </w:tcPr>
          <w:p w14:paraId="5DAFA028" w14:textId="3009B625"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0.38</w:t>
            </w:r>
          </w:p>
        </w:tc>
        <w:tc>
          <w:tcPr>
            <w:tcW w:w="866" w:type="dxa"/>
          </w:tcPr>
          <w:p w14:paraId="35A009D4" w14:textId="7F9D72B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78.60</w:t>
            </w:r>
          </w:p>
        </w:tc>
        <w:tc>
          <w:tcPr>
            <w:tcW w:w="690" w:type="dxa"/>
          </w:tcPr>
          <w:p w14:paraId="57A5E80D" w14:textId="5646EF68"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0.75</w:t>
            </w:r>
          </w:p>
        </w:tc>
        <w:tc>
          <w:tcPr>
            <w:tcW w:w="766" w:type="dxa"/>
          </w:tcPr>
          <w:p w14:paraId="12C412FE" w14:textId="7A5B5EA4"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117.90</w:t>
            </w:r>
          </w:p>
        </w:tc>
        <w:tc>
          <w:tcPr>
            <w:tcW w:w="690" w:type="dxa"/>
          </w:tcPr>
          <w:p w14:paraId="07194CB4" w14:textId="1E4AAF11"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1.13</w:t>
            </w:r>
          </w:p>
        </w:tc>
        <w:tc>
          <w:tcPr>
            <w:tcW w:w="766" w:type="dxa"/>
          </w:tcPr>
          <w:p w14:paraId="70A0523B" w14:textId="322AF1D3"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157.20</w:t>
            </w:r>
          </w:p>
        </w:tc>
        <w:tc>
          <w:tcPr>
            <w:tcW w:w="690" w:type="dxa"/>
          </w:tcPr>
          <w:p w14:paraId="517F8E27" w14:textId="348BEC8B"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1.5</w:t>
            </w:r>
          </w:p>
        </w:tc>
        <w:tc>
          <w:tcPr>
            <w:tcW w:w="754" w:type="dxa"/>
          </w:tcPr>
          <w:p w14:paraId="257D5D97" w14:textId="76FE4F82"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pacing w:val="-2"/>
                <w:sz w:val="20"/>
                <w:szCs w:val="20"/>
              </w:rPr>
              <w:t>196.51</w:t>
            </w:r>
          </w:p>
        </w:tc>
        <w:tc>
          <w:tcPr>
            <w:tcW w:w="690" w:type="dxa"/>
          </w:tcPr>
          <w:p w14:paraId="557C2127" w14:textId="153D2537" w:rsidR="00C6793D" w:rsidRPr="00C6793D" w:rsidRDefault="00C6793D" w:rsidP="00C6793D">
            <w:pPr>
              <w:rPr>
                <w:rFonts w:ascii="Times New Roman" w:eastAsia="Times New Roman" w:hAnsi="Times New Roman" w:cs="Times New Roman"/>
                <w:sz w:val="20"/>
                <w:szCs w:val="20"/>
                <w:lang w:eastAsia="ru-RU"/>
              </w:rPr>
            </w:pPr>
            <w:r w:rsidRPr="00C6793D">
              <w:rPr>
                <w:rFonts w:ascii="Times New Roman" w:hAnsi="Times New Roman" w:cs="Times New Roman"/>
                <w:bCs/>
                <w:sz w:val="20"/>
                <w:szCs w:val="20"/>
              </w:rPr>
              <w:t>1.88</w:t>
            </w:r>
          </w:p>
        </w:tc>
      </w:tr>
    </w:tbl>
    <w:p w14:paraId="36370459" w14:textId="77777777" w:rsidR="0090266D" w:rsidRPr="00E20B18" w:rsidRDefault="0090266D" w:rsidP="00E20B18">
      <w:pPr>
        <w:spacing w:after="0" w:line="240" w:lineRule="auto"/>
        <w:rPr>
          <w:rFonts w:ascii="Times New Roman" w:eastAsia="Times New Roman" w:hAnsi="Times New Roman" w:cs="Times New Roman"/>
          <w:sz w:val="28"/>
          <w:szCs w:val="24"/>
          <w:lang w:eastAsia="ru-RU"/>
        </w:rPr>
      </w:pPr>
    </w:p>
    <w:p w14:paraId="089E47C1" w14:textId="6BE2D739" w:rsidR="00176E26" w:rsidRDefault="00176E26" w:rsidP="00D423B4">
      <w:pPr>
        <w:spacing w:after="0"/>
        <w:ind w:firstLine="709"/>
        <w:jc w:val="both"/>
        <w:rPr>
          <w:rFonts w:ascii="Times New Roman" w:eastAsia="Times New Roman" w:hAnsi="Times New Roman" w:cs="Times New Roman"/>
          <w:sz w:val="28"/>
          <w:szCs w:val="28"/>
          <w:lang w:val="kk-KZ" w:eastAsia="ru-RU"/>
        </w:rPr>
      </w:pPr>
      <w:r w:rsidRPr="00B34016">
        <w:rPr>
          <w:rFonts w:ascii="Times New Roman" w:eastAsia="Times New Roman" w:hAnsi="Times New Roman" w:cs="Times New Roman"/>
          <w:sz w:val="28"/>
          <w:szCs w:val="28"/>
          <w:lang w:eastAsia="ru-RU"/>
        </w:rPr>
        <w:t xml:space="preserve">Линейность </w:t>
      </w:r>
      <w:r w:rsidRPr="009E6A06">
        <w:rPr>
          <w:rFonts w:ascii="Times New Roman" w:eastAsia="Times New Roman" w:hAnsi="Times New Roman" w:cs="Times New Roman"/>
          <w:sz w:val="28"/>
          <w:szCs w:val="28"/>
          <w:lang w:eastAsia="ru-RU"/>
        </w:rPr>
        <w:t xml:space="preserve">хроматографического метода для определения жирнокислотного состава масложировой продукции была оценена на основе пяти стандартных смесей метиловых эфиров жирных кислот (FAME) с различными концентрациями (таблица </w:t>
      </w:r>
      <w:r w:rsidR="00103826">
        <w:rPr>
          <w:rFonts w:ascii="Times New Roman" w:eastAsia="Times New Roman" w:hAnsi="Times New Roman" w:cs="Times New Roman"/>
          <w:sz w:val="28"/>
          <w:szCs w:val="28"/>
          <w:lang w:eastAsia="ru-RU"/>
        </w:rPr>
        <w:t>8</w:t>
      </w:r>
      <w:r w:rsidRPr="009E6A06">
        <w:rPr>
          <w:rFonts w:ascii="Times New Roman" w:eastAsia="Times New Roman" w:hAnsi="Times New Roman" w:cs="Times New Roman"/>
          <w:sz w:val="28"/>
          <w:szCs w:val="28"/>
          <w:lang w:eastAsia="ru-RU"/>
        </w:rPr>
        <w:t>). Для каждого компонента были получены площади пиков, что позволило</w:t>
      </w:r>
      <w:r w:rsidRPr="00A44342">
        <w:rPr>
          <w:rFonts w:ascii="Times New Roman" w:eastAsia="Times New Roman" w:hAnsi="Times New Roman" w:cs="Times New Roman"/>
          <w:sz w:val="28"/>
          <w:szCs w:val="28"/>
          <w:lang w:eastAsia="ru-RU"/>
        </w:rPr>
        <w:t xml:space="preserve"> построить калибровочные кривые и определить степень линейной зависимости меж</w:t>
      </w:r>
      <w:r w:rsidRPr="00B34016">
        <w:rPr>
          <w:rFonts w:ascii="Times New Roman" w:eastAsia="Times New Roman" w:hAnsi="Times New Roman" w:cs="Times New Roman"/>
          <w:sz w:val="28"/>
          <w:szCs w:val="28"/>
          <w:lang w:eastAsia="ru-RU"/>
        </w:rPr>
        <w:t>ду концентрацией и площадью пика. В ходе эксперимента использовались следующие концентрации: S</w:t>
      </w:r>
      <w:r w:rsidRPr="00B34016">
        <w:rPr>
          <w:rFonts w:ascii="Times New Roman" w:eastAsia="Times New Roman" w:hAnsi="Times New Roman" w:cs="Times New Roman"/>
          <w:sz w:val="28"/>
          <w:szCs w:val="28"/>
          <w:vertAlign w:val="subscript"/>
          <w:lang w:eastAsia="ru-RU"/>
        </w:rPr>
        <w:t>1</w:t>
      </w:r>
      <w:r w:rsidRPr="00B34016">
        <w:rPr>
          <w:rFonts w:ascii="Times New Roman" w:eastAsia="Times New Roman" w:hAnsi="Times New Roman" w:cs="Times New Roman"/>
          <w:sz w:val="28"/>
          <w:szCs w:val="28"/>
          <w:lang w:eastAsia="ru-RU"/>
        </w:rPr>
        <w:t>, S</w:t>
      </w:r>
      <w:r w:rsidRPr="00B34016">
        <w:rPr>
          <w:rFonts w:ascii="Times New Roman" w:eastAsia="Times New Roman" w:hAnsi="Times New Roman" w:cs="Times New Roman"/>
          <w:sz w:val="28"/>
          <w:szCs w:val="28"/>
          <w:vertAlign w:val="subscript"/>
          <w:lang w:eastAsia="ru-RU"/>
        </w:rPr>
        <w:t>2</w:t>
      </w:r>
      <w:r w:rsidRPr="00B34016">
        <w:rPr>
          <w:rFonts w:ascii="Times New Roman" w:eastAsia="Times New Roman" w:hAnsi="Times New Roman" w:cs="Times New Roman"/>
          <w:sz w:val="28"/>
          <w:szCs w:val="28"/>
          <w:lang w:eastAsia="ru-RU"/>
        </w:rPr>
        <w:t>, S</w:t>
      </w:r>
      <w:r w:rsidRPr="00B34016">
        <w:rPr>
          <w:rFonts w:ascii="Times New Roman" w:eastAsia="Times New Roman" w:hAnsi="Times New Roman" w:cs="Times New Roman"/>
          <w:sz w:val="28"/>
          <w:szCs w:val="28"/>
          <w:vertAlign w:val="subscript"/>
          <w:lang w:eastAsia="ru-RU"/>
        </w:rPr>
        <w:t>3</w:t>
      </w:r>
      <w:r w:rsidRPr="00B34016">
        <w:rPr>
          <w:rFonts w:ascii="Times New Roman" w:eastAsia="Times New Roman" w:hAnsi="Times New Roman" w:cs="Times New Roman"/>
          <w:sz w:val="28"/>
          <w:szCs w:val="28"/>
          <w:lang w:eastAsia="ru-RU"/>
        </w:rPr>
        <w:t>, S</w:t>
      </w:r>
      <w:r w:rsidRPr="00B34016">
        <w:rPr>
          <w:rFonts w:ascii="Times New Roman" w:eastAsia="Times New Roman" w:hAnsi="Times New Roman" w:cs="Times New Roman"/>
          <w:sz w:val="28"/>
          <w:szCs w:val="28"/>
          <w:vertAlign w:val="subscript"/>
          <w:lang w:eastAsia="ru-RU"/>
        </w:rPr>
        <w:t>4</w:t>
      </w:r>
      <w:r w:rsidRPr="00B34016">
        <w:rPr>
          <w:rFonts w:ascii="Times New Roman" w:eastAsia="Times New Roman" w:hAnsi="Times New Roman" w:cs="Times New Roman"/>
          <w:sz w:val="28"/>
          <w:szCs w:val="28"/>
          <w:lang w:eastAsia="ru-RU"/>
        </w:rPr>
        <w:t xml:space="preserve"> и S</w:t>
      </w:r>
      <w:r w:rsidRPr="00B34016">
        <w:rPr>
          <w:rFonts w:ascii="Times New Roman" w:eastAsia="Times New Roman" w:hAnsi="Times New Roman" w:cs="Times New Roman"/>
          <w:sz w:val="28"/>
          <w:szCs w:val="28"/>
          <w:vertAlign w:val="subscript"/>
          <w:lang w:eastAsia="ru-RU"/>
        </w:rPr>
        <w:t>5</w:t>
      </w:r>
      <w:r w:rsidRPr="00B34016">
        <w:rPr>
          <w:rFonts w:ascii="Times New Roman" w:eastAsia="Times New Roman" w:hAnsi="Times New Roman" w:cs="Times New Roman"/>
          <w:sz w:val="28"/>
          <w:szCs w:val="28"/>
          <w:lang w:eastAsia="ru-RU"/>
        </w:rPr>
        <w:t>, а также были измерены соответствующие площади пиков Area</w:t>
      </w:r>
      <w:r w:rsidRPr="00B34016">
        <w:rPr>
          <w:rFonts w:ascii="Times New Roman" w:eastAsia="Times New Roman" w:hAnsi="Times New Roman" w:cs="Times New Roman"/>
          <w:sz w:val="28"/>
          <w:szCs w:val="28"/>
          <w:vertAlign w:val="subscript"/>
          <w:lang w:eastAsia="ru-RU"/>
        </w:rPr>
        <w:t>1</w:t>
      </w:r>
      <w:r w:rsidRPr="00B34016">
        <w:rPr>
          <w:rFonts w:ascii="Times New Roman" w:eastAsia="Times New Roman" w:hAnsi="Times New Roman" w:cs="Times New Roman"/>
          <w:sz w:val="28"/>
          <w:szCs w:val="28"/>
          <w:lang w:eastAsia="ru-RU"/>
        </w:rPr>
        <w:t xml:space="preserve"> %, Area</w:t>
      </w:r>
      <w:r w:rsidRPr="00B34016">
        <w:rPr>
          <w:rFonts w:ascii="Times New Roman" w:eastAsia="Times New Roman" w:hAnsi="Times New Roman" w:cs="Times New Roman"/>
          <w:sz w:val="28"/>
          <w:szCs w:val="28"/>
          <w:vertAlign w:val="subscript"/>
          <w:lang w:eastAsia="ru-RU"/>
        </w:rPr>
        <w:t>2</w:t>
      </w:r>
      <w:r w:rsidRPr="00B34016">
        <w:rPr>
          <w:rFonts w:ascii="Times New Roman" w:eastAsia="Times New Roman" w:hAnsi="Times New Roman" w:cs="Times New Roman"/>
          <w:sz w:val="28"/>
          <w:szCs w:val="28"/>
          <w:lang w:eastAsia="ru-RU"/>
        </w:rPr>
        <w:t xml:space="preserve"> %, Area</w:t>
      </w:r>
      <w:r w:rsidRPr="00B34016">
        <w:rPr>
          <w:rFonts w:ascii="Times New Roman" w:eastAsia="Times New Roman" w:hAnsi="Times New Roman" w:cs="Times New Roman"/>
          <w:sz w:val="28"/>
          <w:szCs w:val="28"/>
          <w:vertAlign w:val="subscript"/>
          <w:lang w:eastAsia="ru-RU"/>
        </w:rPr>
        <w:t>3</w:t>
      </w:r>
      <w:r w:rsidRPr="00B34016">
        <w:rPr>
          <w:rFonts w:ascii="Times New Roman" w:eastAsia="Times New Roman" w:hAnsi="Times New Roman" w:cs="Times New Roman"/>
          <w:sz w:val="28"/>
          <w:szCs w:val="28"/>
          <w:lang w:eastAsia="ru-RU"/>
        </w:rPr>
        <w:t xml:space="preserve"> %, Area</w:t>
      </w:r>
      <w:r w:rsidRPr="00B34016">
        <w:rPr>
          <w:rFonts w:ascii="Times New Roman" w:eastAsia="Times New Roman" w:hAnsi="Times New Roman" w:cs="Times New Roman"/>
          <w:sz w:val="28"/>
          <w:szCs w:val="28"/>
          <w:vertAlign w:val="subscript"/>
          <w:lang w:eastAsia="ru-RU"/>
        </w:rPr>
        <w:t>4</w:t>
      </w:r>
      <w:r w:rsidRPr="00B34016">
        <w:rPr>
          <w:rFonts w:ascii="Times New Roman" w:eastAsia="Times New Roman" w:hAnsi="Times New Roman" w:cs="Times New Roman"/>
          <w:sz w:val="28"/>
          <w:szCs w:val="28"/>
          <w:lang w:eastAsia="ru-RU"/>
        </w:rPr>
        <w:t xml:space="preserve"> % и Area</w:t>
      </w:r>
      <w:r w:rsidRPr="00B34016">
        <w:rPr>
          <w:rFonts w:ascii="Times New Roman" w:eastAsia="Times New Roman" w:hAnsi="Times New Roman" w:cs="Times New Roman"/>
          <w:sz w:val="28"/>
          <w:szCs w:val="28"/>
          <w:vertAlign w:val="subscript"/>
          <w:lang w:eastAsia="ru-RU"/>
        </w:rPr>
        <w:t>5</w:t>
      </w:r>
      <w:r w:rsidRPr="00B34016">
        <w:rPr>
          <w:rFonts w:ascii="Times New Roman" w:eastAsia="Times New Roman" w:hAnsi="Times New Roman" w:cs="Times New Roman"/>
          <w:sz w:val="28"/>
          <w:szCs w:val="28"/>
          <w:lang w:eastAsia="ru-RU"/>
        </w:rPr>
        <w:t xml:space="preserve"> </w:t>
      </w:r>
      <w:r w:rsidRPr="00A44342">
        <w:rPr>
          <w:rFonts w:ascii="Times New Roman" w:eastAsia="Times New Roman" w:hAnsi="Times New Roman" w:cs="Times New Roman"/>
          <w:sz w:val="28"/>
          <w:szCs w:val="28"/>
          <w:lang w:eastAsia="ru-RU"/>
        </w:rPr>
        <w:t>%.</w:t>
      </w:r>
    </w:p>
    <w:p w14:paraId="310822CB" w14:textId="77777777" w:rsidR="00D423B4" w:rsidRPr="00D423B4" w:rsidRDefault="00D423B4" w:rsidP="00D423B4">
      <w:pPr>
        <w:spacing w:after="0"/>
        <w:ind w:firstLine="709"/>
        <w:jc w:val="both"/>
        <w:rPr>
          <w:rFonts w:ascii="Times New Roman" w:eastAsia="Times New Roman" w:hAnsi="Times New Roman" w:cs="Times New Roman"/>
          <w:sz w:val="28"/>
          <w:szCs w:val="28"/>
          <w:lang w:val="kk-KZ" w:eastAsia="ru-RU"/>
        </w:rPr>
      </w:pPr>
    </w:p>
    <w:p w14:paraId="6D345B8B" w14:textId="189C2230" w:rsidR="0090266D" w:rsidRPr="0056750B" w:rsidRDefault="00176E26" w:rsidP="00D423B4">
      <w:pPr>
        <w:spacing w:after="0" w:line="240" w:lineRule="auto"/>
        <w:jc w:val="both"/>
        <w:rPr>
          <w:rFonts w:ascii="Times New Roman" w:hAnsi="Times New Roman" w:cs="Times New Roman"/>
          <w:sz w:val="28"/>
          <w:szCs w:val="28"/>
        </w:rPr>
      </w:pPr>
      <w:r w:rsidRPr="00A44342">
        <w:rPr>
          <w:rFonts w:ascii="Times New Roman" w:hAnsi="Times New Roman" w:cs="Times New Roman"/>
          <w:sz w:val="28"/>
          <w:szCs w:val="28"/>
        </w:rPr>
        <w:t xml:space="preserve">Таблица </w:t>
      </w:r>
      <w:r w:rsidR="0007580E">
        <w:rPr>
          <w:rFonts w:ascii="Times New Roman" w:hAnsi="Times New Roman" w:cs="Times New Roman"/>
          <w:sz w:val="28"/>
          <w:szCs w:val="28"/>
        </w:rPr>
        <w:t xml:space="preserve">9 </w:t>
      </w:r>
      <w:r w:rsidR="00E20B18">
        <w:rPr>
          <w:rFonts w:ascii="Times New Roman" w:hAnsi="Times New Roman" w:cs="Times New Roman"/>
          <w:sz w:val="28"/>
          <w:szCs w:val="28"/>
        </w:rPr>
        <w:t>–</w:t>
      </w:r>
      <w:r w:rsidRPr="00A44342">
        <w:rPr>
          <w:rFonts w:ascii="Times New Roman" w:hAnsi="Times New Roman" w:cs="Times New Roman"/>
          <w:sz w:val="28"/>
          <w:szCs w:val="28"/>
        </w:rPr>
        <w:t xml:space="preserve"> Оценка линейности методом ГХ-МС для компонентов жирных кислот</w:t>
      </w:r>
    </w:p>
    <w:p w14:paraId="2ACB0E09" w14:textId="77777777" w:rsidR="00CF10B3" w:rsidRPr="0056750B" w:rsidRDefault="00CF10B3" w:rsidP="00E20B18">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469"/>
        <w:gridCol w:w="1728"/>
        <w:gridCol w:w="1728"/>
        <w:gridCol w:w="1921"/>
      </w:tblGrid>
      <w:tr w:rsidR="00B53B83" w:rsidRPr="00AD6492" w14:paraId="10CF2547" w14:textId="77777777" w:rsidTr="0007580E">
        <w:trPr>
          <w:trHeight w:val="300"/>
          <w:jc w:val="center"/>
        </w:trPr>
        <w:tc>
          <w:tcPr>
            <w:tcW w:w="1129" w:type="dxa"/>
            <w:vMerge w:val="restart"/>
          </w:tcPr>
          <w:p w14:paraId="321306A5" w14:textId="6318511D" w:rsidR="00B53B83" w:rsidRPr="00AD6492" w:rsidRDefault="00B53B83"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w:t>
            </w:r>
          </w:p>
        </w:tc>
        <w:tc>
          <w:tcPr>
            <w:tcW w:w="2469" w:type="dxa"/>
            <w:vMerge w:val="restart"/>
          </w:tcPr>
          <w:p w14:paraId="42574843" w14:textId="722289F2" w:rsidR="00B53B83" w:rsidRPr="00AD6492" w:rsidRDefault="00B53B83"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Компонент</w:t>
            </w:r>
          </w:p>
        </w:tc>
        <w:tc>
          <w:tcPr>
            <w:tcW w:w="5377" w:type="dxa"/>
            <w:gridSpan w:val="3"/>
          </w:tcPr>
          <w:p w14:paraId="1CDE221B" w14:textId="5A450854" w:rsidR="00B53B83" w:rsidRPr="00AD6492" w:rsidRDefault="00B53B83" w:rsidP="002F31EF">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lang w:val="kk-KZ"/>
              </w:rPr>
              <w:t>Параметры</w:t>
            </w:r>
          </w:p>
        </w:tc>
      </w:tr>
      <w:tr w:rsidR="00B53B83" w:rsidRPr="00AD6492" w14:paraId="7DBD668A" w14:textId="77777777" w:rsidTr="0007580E">
        <w:trPr>
          <w:trHeight w:val="664"/>
          <w:jc w:val="center"/>
        </w:trPr>
        <w:tc>
          <w:tcPr>
            <w:tcW w:w="1129" w:type="dxa"/>
            <w:vMerge/>
          </w:tcPr>
          <w:p w14:paraId="183CA8F4" w14:textId="77777777" w:rsidR="00B53B83" w:rsidRPr="00AD6492" w:rsidRDefault="00B53B83" w:rsidP="002F31EF">
            <w:pPr>
              <w:spacing w:after="0" w:line="240" w:lineRule="auto"/>
              <w:jc w:val="center"/>
              <w:rPr>
                <w:rFonts w:ascii="Times New Roman" w:hAnsi="Times New Roman" w:cs="Times New Roman"/>
                <w:sz w:val="24"/>
                <w:szCs w:val="24"/>
              </w:rPr>
            </w:pPr>
          </w:p>
        </w:tc>
        <w:tc>
          <w:tcPr>
            <w:tcW w:w="2469" w:type="dxa"/>
            <w:vMerge/>
          </w:tcPr>
          <w:p w14:paraId="6A2A6870" w14:textId="77777777" w:rsidR="00B53B83" w:rsidRPr="00AD6492" w:rsidRDefault="00B53B83" w:rsidP="002F31EF">
            <w:pPr>
              <w:spacing w:after="0" w:line="240" w:lineRule="auto"/>
              <w:jc w:val="center"/>
              <w:rPr>
                <w:rFonts w:ascii="Times New Roman" w:hAnsi="Times New Roman" w:cs="Times New Roman"/>
                <w:sz w:val="24"/>
                <w:szCs w:val="24"/>
              </w:rPr>
            </w:pPr>
          </w:p>
        </w:tc>
        <w:tc>
          <w:tcPr>
            <w:tcW w:w="1728" w:type="dxa"/>
          </w:tcPr>
          <w:p w14:paraId="77F57BAF" w14:textId="08F649D1" w:rsidR="00B53B83" w:rsidRPr="00AD6492" w:rsidRDefault="00B53B83" w:rsidP="002F31EF">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rPr>
              <w:t>Наклон</w:t>
            </w:r>
            <w:r w:rsidRPr="00AD6492">
              <w:rPr>
                <w:sz w:val="24"/>
                <w:szCs w:val="24"/>
              </w:rPr>
              <w:t xml:space="preserve"> </w:t>
            </w:r>
            <w:r w:rsidRPr="00AD6492">
              <w:rPr>
                <w:rFonts w:ascii="Times New Roman" w:hAnsi="Times New Roman" w:cs="Times New Roman"/>
                <w:sz w:val="24"/>
                <w:szCs w:val="24"/>
              </w:rPr>
              <w:t>(</w:t>
            </w:r>
            <w:proofErr w:type="spellStart"/>
            <w:r w:rsidRPr="00AD6492">
              <w:rPr>
                <w:rFonts w:ascii="Times New Roman" w:hAnsi="Times New Roman" w:cs="Times New Roman"/>
                <w:sz w:val="24"/>
                <w:szCs w:val="24"/>
              </w:rPr>
              <w:t>slope</w:t>
            </w:r>
            <w:proofErr w:type="spellEnd"/>
            <w:r w:rsidRPr="00AD6492">
              <w:rPr>
                <w:rFonts w:ascii="Times New Roman" w:hAnsi="Times New Roman" w:cs="Times New Roman"/>
                <w:sz w:val="24"/>
                <w:szCs w:val="24"/>
              </w:rPr>
              <w:t>)</w:t>
            </w:r>
          </w:p>
        </w:tc>
        <w:tc>
          <w:tcPr>
            <w:tcW w:w="1728" w:type="dxa"/>
          </w:tcPr>
          <w:p w14:paraId="1F96D11A" w14:textId="255D5210" w:rsidR="00B53B83" w:rsidRPr="00AD6492" w:rsidRDefault="00B53B83" w:rsidP="00B53B83">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lang w:val="kk-KZ"/>
              </w:rPr>
              <w:t>Сдвиг в данных (intercept)</w:t>
            </w:r>
          </w:p>
        </w:tc>
        <w:tc>
          <w:tcPr>
            <w:tcW w:w="1921" w:type="dxa"/>
          </w:tcPr>
          <w:p w14:paraId="30EFC530" w14:textId="4240F55A" w:rsidR="00B53B83" w:rsidRPr="00AD6492" w:rsidRDefault="00B53B83" w:rsidP="002F31EF">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lang w:val="kk-KZ"/>
              </w:rPr>
              <w:t>Коэффициент детерминации</w:t>
            </w:r>
          </w:p>
          <w:p w14:paraId="77E094E7" w14:textId="02BF8644" w:rsidR="00B53B83" w:rsidRPr="00AD6492" w:rsidRDefault="00B53B83" w:rsidP="002F31EF">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rPr>
              <w:t>R</w:t>
            </w:r>
            <w:r w:rsidRPr="00AD6492">
              <w:rPr>
                <w:rFonts w:ascii="Times New Roman" w:hAnsi="Times New Roman" w:cs="Times New Roman"/>
                <w:sz w:val="24"/>
                <w:szCs w:val="24"/>
                <w:vertAlign w:val="superscript"/>
              </w:rPr>
              <w:t>2</w:t>
            </w:r>
          </w:p>
        </w:tc>
      </w:tr>
      <w:tr w:rsidR="002F31EF" w:rsidRPr="00AD6492" w14:paraId="53C9395D" w14:textId="77777777" w:rsidTr="0007580E">
        <w:trPr>
          <w:jc w:val="center"/>
        </w:trPr>
        <w:tc>
          <w:tcPr>
            <w:tcW w:w="1129" w:type="dxa"/>
          </w:tcPr>
          <w:p w14:paraId="60D5F4C7"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24937AB3" w14:textId="69A4DC9C"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4"/>
                <w:sz w:val="24"/>
                <w:szCs w:val="24"/>
              </w:rPr>
              <w:t>C</w:t>
            </w:r>
            <w:r w:rsidRPr="00AD6492">
              <w:rPr>
                <w:rFonts w:ascii="Times New Roman" w:hAnsi="Times New Roman" w:cs="Times New Roman"/>
                <w:bCs/>
                <w:iCs/>
                <w:spacing w:val="-4"/>
                <w:sz w:val="24"/>
                <w:szCs w:val="24"/>
                <w:vertAlign w:val="subscript"/>
              </w:rPr>
              <w:t>4:0</w:t>
            </w:r>
          </w:p>
        </w:tc>
        <w:tc>
          <w:tcPr>
            <w:tcW w:w="1728" w:type="dxa"/>
          </w:tcPr>
          <w:p w14:paraId="48D6E28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0.0037</w:t>
            </w:r>
          </w:p>
        </w:tc>
        <w:tc>
          <w:tcPr>
            <w:tcW w:w="1728" w:type="dxa"/>
          </w:tcPr>
          <w:p w14:paraId="76BDCD3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6A763481"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76FF6B85" w14:textId="77777777" w:rsidTr="0007580E">
        <w:trPr>
          <w:jc w:val="center"/>
        </w:trPr>
        <w:tc>
          <w:tcPr>
            <w:tcW w:w="1129" w:type="dxa"/>
          </w:tcPr>
          <w:p w14:paraId="5926AF6B"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4FBC8FC9" w14:textId="2A4881A3"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4"/>
                <w:sz w:val="24"/>
                <w:szCs w:val="24"/>
              </w:rPr>
              <w:t>C</w:t>
            </w:r>
            <w:r w:rsidRPr="00AD6492">
              <w:rPr>
                <w:rFonts w:ascii="Times New Roman" w:hAnsi="Times New Roman" w:cs="Times New Roman"/>
                <w:bCs/>
                <w:iCs/>
                <w:spacing w:val="-4"/>
                <w:sz w:val="24"/>
                <w:szCs w:val="24"/>
                <w:vertAlign w:val="subscript"/>
              </w:rPr>
              <w:t>6:0</w:t>
            </w:r>
          </w:p>
        </w:tc>
        <w:tc>
          <w:tcPr>
            <w:tcW w:w="1728" w:type="dxa"/>
          </w:tcPr>
          <w:p w14:paraId="0FE4E1BF"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0.0049</w:t>
            </w:r>
          </w:p>
        </w:tc>
        <w:tc>
          <w:tcPr>
            <w:tcW w:w="1728" w:type="dxa"/>
          </w:tcPr>
          <w:p w14:paraId="5AB51A0D"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70B5515E"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6826531" w14:textId="77777777" w:rsidTr="0007580E">
        <w:trPr>
          <w:jc w:val="center"/>
        </w:trPr>
        <w:tc>
          <w:tcPr>
            <w:tcW w:w="1129" w:type="dxa"/>
          </w:tcPr>
          <w:p w14:paraId="5ECD0CE4"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2F1D7741" w14:textId="745D37A9"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4"/>
                <w:sz w:val="24"/>
                <w:szCs w:val="24"/>
              </w:rPr>
              <w:t>C</w:t>
            </w:r>
            <w:r w:rsidRPr="00AD6492">
              <w:rPr>
                <w:rFonts w:ascii="Times New Roman" w:hAnsi="Times New Roman" w:cs="Times New Roman"/>
                <w:bCs/>
                <w:iCs/>
                <w:spacing w:val="-4"/>
                <w:sz w:val="24"/>
                <w:szCs w:val="24"/>
                <w:vertAlign w:val="subscript"/>
              </w:rPr>
              <w:t>8:0</w:t>
            </w:r>
          </w:p>
        </w:tc>
        <w:tc>
          <w:tcPr>
            <w:tcW w:w="1728" w:type="dxa"/>
          </w:tcPr>
          <w:p w14:paraId="1874C5A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0.0064</w:t>
            </w:r>
          </w:p>
        </w:tc>
        <w:tc>
          <w:tcPr>
            <w:tcW w:w="1728" w:type="dxa"/>
          </w:tcPr>
          <w:p w14:paraId="52CEF3ED"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6870B2A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AD535CE" w14:textId="77777777" w:rsidTr="0007580E">
        <w:trPr>
          <w:jc w:val="center"/>
        </w:trPr>
        <w:tc>
          <w:tcPr>
            <w:tcW w:w="1129" w:type="dxa"/>
          </w:tcPr>
          <w:p w14:paraId="3B488ACF"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6E994964" w14:textId="5BE306BB"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10:0</w:t>
            </w:r>
          </w:p>
        </w:tc>
        <w:tc>
          <w:tcPr>
            <w:tcW w:w="1728" w:type="dxa"/>
          </w:tcPr>
          <w:p w14:paraId="09A17B2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0.0073</w:t>
            </w:r>
          </w:p>
        </w:tc>
        <w:tc>
          <w:tcPr>
            <w:tcW w:w="1728" w:type="dxa"/>
          </w:tcPr>
          <w:p w14:paraId="12FEBB3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51613FB0"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64D5EE6E" w14:textId="77777777" w:rsidTr="0007580E">
        <w:trPr>
          <w:jc w:val="center"/>
        </w:trPr>
        <w:tc>
          <w:tcPr>
            <w:tcW w:w="1129" w:type="dxa"/>
          </w:tcPr>
          <w:p w14:paraId="0E02A1E5"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78BE3799" w14:textId="45F90906"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11:0</w:t>
            </w:r>
          </w:p>
        </w:tc>
        <w:tc>
          <w:tcPr>
            <w:tcW w:w="1728" w:type="dxa"/>
          </w:tcPr>
          <w:p w14:paraId="3467E737"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0.0086</w:t>
            </w:r>
          </w:p>
        </w:tc>
        <w:tc>
          <w:tcPr>
            <w:tcW w:w="1728" w:type="dxa"/>
          </w:tcPr>
          <w:p w14:paraId="111DE6F3"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4331B412"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77E287CB" w14:textId="77777777" w:rsidTr="0007580E">
        <w:trPr>
          <w:jc w:val="center"/>
        </w:trPr>
        <w:tc>
          <w:tcPr>
            <w:tcW w:w="1129" w:type="dxa"/>
          </w:tcPr>
          <w:p w14:paraId="03E32444"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7E7E24E0" w14:textId="7B0D15C1"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12:0</w:t>
            </w:r>
          </w:p>
        </w:tc>
        <w:tc>
          <w:tcPr>
            <w:tcW w:w="1728" w:type="dxa"/>
          </w:tcPr>
          <w:p w14:paraId="4859904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0.0083</w:t>
            </w:r>
          </w:p>
        </w:tc>
        <w:tc>
          <w:tcPr>
            <w:tcW w:w="1728" w:type="dxa"/>
          </w:tcPr>
          <w:p w14:paraId="2F01953E"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-0.0031</w:t>
            </w:r>
          </w:p>
        </w:tc>
        <w:tc>
          <w:tcPr>
            <w:tcW w:w="1921" w:type="dxa"/>
          </w:tcPr>
          <w:p w14:paraId="6AC738FF"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F8FAF4C" w14:textId="77777777" w:rsidTr="0007580E">
        <w:trPr>
          <w:jc w:val="center"/>
        </w:trPr>
        <w:tc>
          <w:tcPr>
            <w:tcW w:w="1129" w:type="dxa"/>
          </w:tcPr>
          <w:p w14:paraId="721F5A47"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01BC6CE9" w14:textId="231C6E6F"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13:0</w:t>
            </w:r>
          </w:p>
        </w:tc>
        <w:tc>
          <w:tcPr>
            <w:tcW w:w="1728" w:type="dxa"/>
          </w:tcPr>
          <w:p w14:paraId="34AAD480"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728" w:type="dxa"/>
          </w:tcPr>
          <w:p w14:paraId="18A712A3"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w:t>
            </w:r>
          </w:p>
        </w:tc>
        <w:tc>
          <w:tcPr>
            <w:tcW w:w="1921" w:type="dxa"/>
          </w:tcPr>
          <w:p w14:paraId="5C82C36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25501F71" w14:textId="77777777" w:rsidTr="0007580E">
        <w:trPr>
          <w:jc w:val="center"/>
        </w:trPr>
        <w:tc>
          <w:tcPr>
            <w:tcW w:w="1129" w:type="dxa"/>
          </w:tcPr>
          <w:p w14:paraId="5A4D31EB"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76573BF8" w14:textId="72300FAA"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14:0</w:t>
            </w:r>
          </w:p>
        </w:tc>
        <w:tc>
          <w:tcPr>
            <w:tcW w:w="1728" w:type="dxa"/>
          </w:tcPr>
          <w:p w14:paraId="0BA47FF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0.0088</w:t>
            </w:r>
          </w:p>
        </w:tc>
        <w:tc>
          <w:tcPr>
            <w:tcW w:w="1728" w:type="dxa"/>
          </w:tcPr>
          <w:p w14:paraId="40CE3612"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41FD165F"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53EF3BE5" w14:textId="77777777" w:rsidTr="0007580E">
        <w:trPr>
          <w:jc w:val="center"/>
        </w:trPr>
        <w:tc>
          <w:tcPr>
            <w:tcW w:w="1129" w:type="dxa"/>
          </w:tcPr>
          <w:p w14:paraId="1257DE18"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7296315A" w14:textId="00F096B4"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14:1</w:t>
            </w:r>
          </w:p>
        </w:tc>
        <w:tc>
          <w:tcPr>
            <w:tcW w:w="1728" w:type="dxa"/>
          </w:tcPr>
          <w:p w14:paraId="06F04F5F"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0.0094</w:t>
            </w:r>
          </w:p>
        </w:tc>
        <w:tc>
          <w:tcPr>
            <w:tcW w:w="1728" w:type="dxa"/>
          </w:tcPr>
          <w:p w14:paraId="4C21A4C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41BB927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66248AF" w14:textId="77777777" w:rsidTr="0007580E">
        <w:trPr>
          <w:jc w:val="center"/>
        </w:trPr>
        <w:tc>
          <w:tcPr>
            <w:tcW w:w="1129" w:type="dxa"/>
          </w:tcPr>
          <w:p w14:paraId="41736D9F"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05925B1C" w14:textId="2141FE25"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15:0</w:t>
            </w:r>
          </w:p>
        </w:tc>
        <w:tc>
          <w:tcPr>
            <w:tcW w:w="1728" w:type="dxa"/>
          </w:tcPr>
          <w:p w14:paraId="5ABDEAF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0.0099</w:t>
            </w:r>
          </w:p>
        </w:tc>
        <w:tc>
          <w:tcPr>
            <w:tcW w:w="1728" w:type="dxa"/>
          </w:tcPr>
          <w:p w14:paraId="42EC86A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06F6D551"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2A015068" w14:textId="77777777" w:rsidTr="0007580E">
        <w:trPr>
          <w:jc w:val="center"/>
        </w:trPr>
        <w:tc>
          <w:tcPr>
            <w:tcW w:w="1129" w:type="dxa"/>
          </w:tcPr>
          <w:p w14:paraId="59AE178D"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522DA3C1" w14:textId="7E0EA4F5"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15:1</w:t>
            </w:r>
          </w:p>
        </w:tc>
        <w:tc>
          <w:tcPr>
            <w:tcW w:w="1728" w:type="dxa"/>
          </w:tcPr>
          <w:p w14:paraId="3BEFF88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728" w:type="dxa"/>
          </w:tcPr>
          <w:p w14:paraId="001E55F2"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26D3E4E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6303C5CD" w14:textId="77777777" w:rsidTr="0007580E">
        <w:trPr>
          <w:jc w:val="center"/>
        </w:trPr>
        <w:tc>
          <w:tcPr>
            <w:tcW w:w="1129" w:type="dxa"/>
          </w:tcPr>
          <w:p w14:paraId="1F39E89C"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4CBACE96" w14:textId="009950BF"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16:0</w:t>
            </w:r>
          </w:p>
        </w:tc>
        <w:tc>
          <w:tcPr>
            <w:tcW w:w="1728" w:type="dxa"/>
          </w:tcPr>
          <w:p w14:paraId="35941DF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0.0076</w:t>
            </w:r>
          </w:p>
        </w:tc>
        <w:tc>
          <w:tcPr>
            <w:tcW w:w="1728" w:type="dxa"/>
          </w:tcPr>
          <w:p w14:paraId="0E4E85E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75734AA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69025A88" w14:textId="77777777" w:rsidTr="0007580E">
        <w:trPr>
          <w:jc w:val="center"/>
        </w:trPr>
        <w:tc>
          <w:tcPr>
            <w:tcW w:w="1129" w:type="dxa"/>
          </w:tcPr>
          <w:p w14:paraId="32FE2046"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777D5200" w14:textId="7630CE69"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16:1</w:t>
            </w:r>
          </w:p>
        </w:tc>
        <w:tc>
          <w:tcPr>
            <w:tcW w:w="1728" w:type="dxa"/>
          </w:tcPr>
          <w:p w14:paraId="1DBFCAF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728" w:type="dxa"/>
          </w:tcPr>
          <w:p w14:paraId="61D9BD5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7941B67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7681586" w14:textId="77777777" w:rsidTr="0007580E">
        <w:trPr>
          <w:jc w:val="center"/>
        </w:trPr>
        <w:tc>
          <w:tcPr>
            <w:tcW w:w="1129" w:type="dxa"/>
          </w:tcPr>
          <w:p w14:paraId="6F5E1259"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3E62AB73" w14:textId="3B71C94B"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17:0</w:t>
            </w:r>
          </w:p>
        </w:tc>
        <w:tc>
          <w:tcPr>
            <w:tcW w:w="1728" w:type="dxa"/>
          </w:tcPr>
          <w:p w14:paraId="6A5835A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0.0101</w:t>
            </w:r>
          </w:p>
        </w:tc>
        <w:tc>
          <w:tcPr>
            <w:tcW w:w="1728" w:type="dxa"/>
          </w:tcPr>
          <w:p w14:paraId="550FA142"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-0.0001</w:t>
            </w:r>
          </w:p>
        </w:tc>
        <w:tc>
          <w:tcPr>
            <w:tcW w:w="1921" w:type="dxa"/>
          </w:tcPr>
          <w:p w14:paraId="53AA4D6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6036E5F" w14:textId="77777777" w:rsidTr="0007580E">
        <w:trPr>
          <w:jc w:val="center"/>
        </w:trPr>
        <w:tc>
          <w:tcPr>
            <w:tcW w:w="1129" w:type="dxa"/>
          </w:tcPr>
          <w:p w14:paraId="2F579109"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6EA45BF7" w14:textId="2921BEBF"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17:1</w:t>
            </w:r>
          </w:p>
        </w:tc>
        <w:tc>
          <w:tcPr>
            <w:tcW w:w="1728" w:type="dxa"/>
          </w:tcPr>
          <w:p w14:paraId="32690DD7"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w:t>
            </w:r>
          </w:p>
        </w:tc>
        <w:tc>
          <w:tcPr>
            <w:tcW w:w="1728" w:type="dxa"/>
          </w:tcPr>
          <w:p w14:paraId="0344B55F"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7DEE9CD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DCC4D1F" w14:textId="77777777" w:rsidTr="0007580E">
        <w:trPr>
          <w:jc w:val="center"/>
        </w:trPr>
        <w:tc>
          <w:tcPr>
            <w:tcW w:w="1129" w:type="dxa"/>
          </w:tcPr>
          <w:p w14:paraId="0BA20376"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0EE58A4C" w14:textId="14FDE6FB"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18:0</w:t>
            </w:r>
          </w:p>
        </w:tc>
        <w:tc>
          <w:tcPr>
            <w:tcW w:w="1728" w:type="dxa"/>
          </w:tcPr>
          <w:p w14:paraId="16F7466D"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0.0097</w:t>
            </w:r>
          </w:p>
        </w:tc>
        <w:tc>
          <w:tcPr>
            <w:tcW w:w="1728" w:type="dxa"/>
          </w:tcPr>
          <w:p w14:paraId="27557BA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15753DB0"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800710A" w14:textId="77777777" w:rsidTr="00D423B4">
        <w:trPr>
          <w:jc w:val="center"/>
        </w:trPr>
        <w:tc>
          <w:tcPr>
            <w:tcW w:w="1129" w:type="dxa"/>
            <w:tcBorders>
              <w:bottom w:val="single" w:sz="4" w:space="0" w:color="auto"/>
            </w:tcBorders>
          </w:tcPr>
          <w:p w14:paraId="712F6CC1"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Borders>
              <w:bottom w:val="single" w:sz="4" w:space="0" w:color="auto"/>
            </w:tcBorders>
          </w:tcPr>
          <w:p w14:paraId="68367BB7" w14:textId="7FE1839E"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18:1_n9t</w:t>
            </w:r>
          </w:p>
        </w:tc>
        <w:tc>
          <w:tcPr>
            <w:tcW w:w="1728" w:type="dxa"/>
            <w:tcBorders>
              <w:bottom w:val="single" w:sz="4" w:space="0" w:color="auto"/>
            </w:tcBorders>
          </w:tcPr>
          <w:p w14:paraId="0D3516E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0.0111</w:t>
            </w:r>
          </w:p>
        </w:tc>
        <w:tc>
          <w:tcPr>
            <w:tcW w:w="1728" w:type="dxa"/>
            <w:tcBorders>
              <w:bottom w:val="single" w:sz="4" w:space="0" w:color="auto"/>
            </w:tcBorders>
          </w:tcPr>
          <w:p w14:paraId="48BBE28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Borders>
              <w:bottom w:val="single" w:sz="4" w:space="0" w:color="auto"/>
            </w:tcBorders>
          </w:tcPr>
          <w:p w14:paraId="6AEE034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D4EA2C7" w14:textId="77777777" w:rsidTr="00D423B4">
        <w:trPr>
          <w:jc w:val="center"/>
        </w:trPr>
        <w:tc>
          <w:tcPr>
            <w:tcW w:w="1129" w:type="dxa"/>
            <w:tcBorders>
              <w:bottom w:val="nil"/>
            </w:tcBorders>
          </w:tcPr>
          <w:p w14:paraId="23A1C7CC"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Borders>
              <w:bottom w:val="nil"/>
            </w:tcBorders>
          </w:tcPr>
          <w:p w14:paraId="3E3C6001" w14:textId="0D390AB2"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18:1_n9c</w:t>
            </w:r>
          </w:p>
        </w:tc>
        <w:tc>
          <w:tcPr>
            <w:tcW w:w="1728" w:type="dxa"/>
            <w:tcBorders>
              <w:bottom w:val="nil"/>
            </w:tcBorders>
          </w:tcPr>
          <w:p w14:paraId="2D3BE27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0.0091</w:t>
            </w:r>
          </w:p>
        </w:tc>
        <w:tc>
          <w:tcPr>
            <w:tcW w:w="1728" w:type="dxa"/>
            <w:tcBorders>
              <w:bottom w:val="nil"/>
            </w:tcBorders>
          </w:tcPr>
          <w:p w14:paraId="6D6B38AE"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w:t>
            </w:r>
          </w:p>
        </w:tc>
        <w:tc>
          <w:tcPr>
            <w:tcW w:w="1921" w:type="dxa"/>
            <w:tcBorders>
              <w:bottom w:val="nil"/>
            </w:tcBorders>
          </w:tcPr>
          <w:p w14:paraId="456A626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bl>
    <w:p w14:paraId="79B5FE46" w14:textId="695573DE" w:rsidR="00D423B4" w:rsidRPr="00D423B4" w:rsidRDefault="00F50BBF" w:rsidP="00F50BBF">
      <w:pPr>
        <w:spacing w:after="0" w:line="240" w:lineRule="auto"/>
        <w:rPr>
          <w:lang w:val="kk-KZ"/>
        </w:rPr>
      </w:pPr>
      <w:r>
        <w:rPr>
          <w:rFonts w:ascii="Times New Roman" w:hAnsi="Times New Roman" w:cs="Times New Roman"/>
          <w:sz w:val="28"/>
          <w:szCs w:val="28"/>
          <w:lang w:val="kk-KZ"/>
        </w:rPr>
        <w:lastRenderedPageBreak/>
        <w:t xml:space="preserve">     </w:t>
      </w:r>
      <w:proofErr w:type="spellStart"/>
      <w:r w:rsidR="00D423B4" w:rsidRPr="00CF10B3">
        <w:rPr>
          <w:rFonts w:ascii="Times New Roman" w:hAnsi="Times New Roman" w:cs="Times New Roman"/>
          <w:sz w:val="28"/>
          <w:szCs w:val="28"/>
          <w:lang w:val="en-US"/>
        </w:rPr>
        <w:t>Продолжение</w:t>
      </w:r>
      <w:proofErr w:type="spellEnd"/>
      <w:r w:rsidR="00D423B4" w:rsidRPr="00CF10B3">
        <w:rPr>
          <w:rFonts w:ascii="Times New Roman" w:hAnsi="Times New Roman" w:cs="Times New Roman"/>
          <w:sz w:val="28"/>
          <w:szCs w:val="28"/>
          <w:lang w:val="en-US"/>
        </w:rPr>
        <w:t xml:space="preserve"> </w:t>
      </w:r>
      <w:proofErr w:type="spellStart"/>
      <w:r w:rsidR="00D423B4" w:rsidRPr="00CF10B3">
        <w:rPr>
          <w:rFonts w:ascii="Times New Roman" w:hAnsi="Times New Roman" w:cs="Times New Roman"/>
          <w:sz w:val="28"/>
          <w:szCs w:val="28"/>
          <w:lang w:val="en-US"/>
        </w:rPr>
        <w:t>таблицы</w:t>
      </w:r>
      <w:proofErr w:type="spellEnd"/>
      <w:r w:rsidR="00D423B4" w:rsidRPr="00CF10B3">
        <w:rPr>
          <w:rFonts w:ascii="Times New Roman" w:hAnsi="Times New Roman" w:cs="Times New Roman"/>
          <w:sz w:val="28"/>
          <w:szCs w:val="28"/>
          <w:lang w:val="en-US"/>
        </w:rPr>
        <w:t xml:space="preserve"> </w:t>
      </w:r>
      <w:r w:rsidR="00D423B4">
        <w:rPr>
          <w:rFonts w:ascii="Times New Roman" w:hAnsi="Times New Roman" w:cs="Times New Roman"/>
          <w:sz w:val="28"/>
          <w:szCs w:val="28"/>
          <w:lang w:val="kk-KZ"/>
        </w:rPr>
        <w:t>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469"/>
        <w:gridCol w:w="1728"/>
        <w:gridCol w:w="1728"/>
        <w:gridCol w:w="1921"/>
      </w:tblGrid>
      <w:tr w:rsidR="002F31EF" w:rsidRPr="00AD6492" w14:paraId="60D8B4AF" w14:textId="77777777" w:rsidTr="0007580E">
        <w:trPr>
          <w:jc w:val="center"/>
        </w:trPr>
        <w:tc>
          <w:tcPr>
            <w:tcW w:w="1129" w:type="dxa"/>
          </w:tcPr>
          <w:p w14:paraId="4D060E41"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380AF63B" w14:textId="431EA405"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18:2_n6t</w:t>
            </w:r>
          </w:p>
        </w:tc>
        <w:tc>
          <w:tcPr>
            <w:tcW w:w="1728" w:type="dxa"/>
          </w:tcPr>
          <w:p w14:paraId="1795023D"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0.0104</w:t>
            </w:r>
          </w:p>
        </w:tc>
        <w:tc>
          <w:tcPr>
            <w:tcW w:w="1728" w:type="dxa"/>
          </w:tcPr>
          <w:p w14:paraId="4A83989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35823FD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06155F23" w14:textId="77777777" w:rsidTr="0007580E">
        <w:trPr>
          <w:jc w:val="center"/>
        </w:trPr>
        <w:tc>
          <w:tcPr>
            <w:tcW w:w="1129" w:type="dxa"/>
          </w:tcPr>
          <w:p w14:paraId="2FFC7683"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BA50717" w14:textId="21E6B818"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18:2_n6c</w:t>
            </w:r>
          </w:p>
        </w:tc>
        <w:tc>
          <w:tcPr>
            <w:tcW w:w="1728" w:type="dxa"/>
          </w:tcPr>
          <w:p w14:paraId="250DCB3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0.0102</w:t>
            </w:r>
          </w:p>
        </w:tc>
        <w:tc>
          <w:tcPr>
            <w:tcW w:w="1728" w:type="dxa"/>
          </w:tcPr>
          <w:p w14:paraId="1D397F8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41DE3EA0"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6184EC6E" w14:textId="77777777" w:rsidTr="0007580E">
        <w:trPr>
          <w:jc w:val="center"/>
        </w:trPr>
        <w:tc>
          <w:tcPr>
            <w:tcW w:w="1129" w:type="dxa"/>
          </w:tcPr>
          <w:p w14:paraId="62C79F87"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0B471544" w14:textId="190F6F47"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20:0</w:t>
            </w:r>
          </w:p>
        </w:tc>
        <w:tc>
          <w:tcPr>
            <w:tcW w:w="1728" w:type="dxa"/>
          </w:tcPr>
          <w:p w14:paraId="41079391"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0.0047</w:t>
            </w:r>
          </w:p>
        </w:tc>
        <w:tc>
          <w:tcPr>
            <w:tcW w:w="1728" w:type="dxa"/>
          </w:tcPr>
          <w:p w14:paraId="5AB4EE8D"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6A307EFF"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2431076B" w14:textId="77777777" w:rsidTr="0007580E">
        <w:trPr>
          <w:jc w:val="center"/>
        </w:trPr>
        <w:tc>
          <w:tcPr>
            <w:tcW w:w="1129" w:type="dxa"/>
          </w:tcPr>
          <w:p w14:paraId="71A56F9D"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71636A1" w14:textId="4C05D0D1"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18:3_n6c</w:t>
            </w:r>
          </w:p>
        </w:tc>
        <w:tc>
          <w:tcPr>
            <w:tcW w:w="1728" w:type="dxa"/>
          </w:tcPr>
          <w:p w14:paraId="4A3A876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0.0094</w:t>
            </w:r>
          </w:p>
        </w:tc>
        <w:tc>
          <w:tcPr>
            <w:tcW w:w="1728" w:type="dxa"/>
          </w:tcPr>
          <w:p w14:paraId="4268FD6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50CEAF8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0DC3D1FE" w14:textId="77777777" w:rsidTr="0007580E">
        <w:trPr>
          <w:jc w:val="center"/>
        </w:trPr>
        <w:tc>
          <w:tcPr>
            <w:tcW w:w="1129" w:type="dxa"/>
          </w:tcPr>
          <w:p w14:paraId="0EF4CDAC"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04999EB" w14:textId="33EECBCE"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20:1_n9c</w:t>
            </w:r>
          </w:p>
        </w:tc>
        <w:tc>
          <w:tcPr>
            <w:tcW w:w="1728" w:type="dxa"/>
          </w:tcPr>
          <w:p w14:paraId="72A2858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0.0213</w:t>
            </w:r>
          </w:p>
        </w:tc>
        <w:tc>
          <w:tcPr>
            <w:tcW w:w="1728" w:type="dxa"/>
          </w:tcPr>
          <w:p w14:paraId="5FE9EFA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2C9C931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0D2A7B0" w14:textId="77777777" w:rsidTr="0007580E">
        <w:trPr>
          <w:jc w:val="center"/>
        </w:trPr>
        <w:tc>
          <w:tcPr>
            <w:tcW w:w="1129" w:type="dxa"/>
          </w:tcPr>
          <w:p w14:paraId="1DC8F559"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57222A31" w14:textId="7DAF6549"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18:3_n3c</w:t>
            </w:r>
          </w:p>
        </w:tc>
        <w:tc>
          <w:tcPr>
            <w:tcW w:w="1728" w:type="dxa"/>
          </w:tcPr>
          <w:p w14:paraId="54B98EE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0.0114</w:t>
            </w:r>
          </w:p>
        </w:tc>
        <w:tc>
          <w:tcPr>
            <w:tcW w:w="1728" w:type="dxa"/>
          </w:tcPr>
          <w:p w14:paraId="6DAC7D2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-0.0031</w:t>
            </w:r>
          </w:p>
        </w:tc>
        <w:tc>
          <w:tcPr>
            <w:tcW w:w="1921" w:type="dxa"/>
          </w:tcPr>
          <w:p w14:paraId="0D4AFCD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5B48F929" w14:textId="77777777" w:rsidTr="0007580E">
        <w:trPr>
          <w:jc w:val="center"/>
        </w:trPr>
        <w:tc>
          <w:tcPr>
            <w:tcW w:w="1129" w:type="dxa"/>
          </w:tcPr>
          <w:p w14:paraId="5D94A25E"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B1DFFAC" w14:textId="0669177A"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21:0</w:t>
            </w:r>
          </w:p>
        </w:tc>
        <w:tc>
          <w:tcPr>
            <w:tcW w:w="1728" w:type="dxa"/>
          </w:tcPr>
          <w:p w14:paraId="68E61BC2"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0.0123</w:t>
            </w:r>
          </w:p>
        </w:tc>
        <w:tc>
          <w:tcPr>
            <w:tcW w:w="1728" w:type="dxa"/>
          </w:tcPr>
          <w:p w14:paraId="5EC3DD1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1B0649C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0701C131" w14:textId="77777777" w:rsidTr="0007580E">
        <w:trPr>
          <w:jc w:val="center"/>
        </w:trPr>
        <w:tc>
          <w:tcPr>
            <w:tcW w:w="1129" w:type="dxa"/>
          </w:tcPr>
          <w:p w14:paraId="0877ACEE"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6793E3F" w14:textId="5685BDC5"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20:2</w:t>
            </w:r>
          </w:p>
        </w:tc>
        <w:tc>
          <w:tcPr>
            <w:tcW w:w="1728" w:type="dxa"/>
          </w:tcPr>
          <w:p w14:paraId="4455B9C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w:t>
            </w:r>
          </w:p>
        </w:tc>
        <w:tc>
          <w:tcPr>
            <w:tcW w:w="1728" w:type="dxa"/>
          </w:tcPr>
          <w:p w14:paraId="27C5A8D1"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64EA2E5E"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0B74606" w14:textId="77777777" w:rsidTr="0007580E">
        <w:trPr>
          <w:jc w:val="center"/>
        </w:trPr>
        <w:tc>
          <w:tcPr>
            <w:tcW w:w="1129" w:type="dxa"/>
          </w:tcPr>
          <w:p w14:paraId="7B8E745C"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3446CFD5" w14:textId="75EE03DE"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22:0</w:t>
            </w:r>
          </w:p>
        </w:tc>
        <w:tc>
          <w:tcPr>
            <w:tcW w:w="1728" w:type="dxa"/>
          </w:tcPr>
          <w:p w14:paraId="1B9FDB2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0.005</w:t>
            </w:r>
          </w:p>
        </w:tc>
        <w:tc>
          <w:tcPr>
            <w:tcW w:w="1728" w:type="dxa"/>
          </w:tcPr>
          <w:p w14:paraId="5EA70031"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47BF4B44"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9E1DF90" w14:textId="77777777" w:rsidTr="0007580E">
        <w:trPr>
          <w:jc w:val="center"/>
        </w:trPr>
        <w:tc>
          <w:tcPr>
            <w:tcW w:w="1129" w:type="dxa"/>
          </w:tcPr>
          <w:p w14:paraId="265B7A15"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DD07927" w14:textId="47BE97CB" w:rsidR="002F31EF" w:rsidRPr="00AD6492" w:rsidRDefault="002F31EF" w:rsidP="002F31EF">
            <w:pPr>
              <w:spacing w:after="0" w:line="240" w:lineRule="auto"/>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20:3_n3cis_8,11,14</w:t>
            </w:r>
          </w:p>
        </w:tc>
        <w:tc>
          <w:tcPr>
            <w:tcW w:w="1728" w:type="dxa"/>
          </w:tcPr>
          <w:p w14:paraId="61C489C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0.0093</w:t>
            </w:r>
          </w:p>
        </w:tc>
        <w:tc>
          <w:tcPr>
            <w:tcW w:w="1728" w:type="dxa"/>
          </w:tcPr>
          <w:p w14:paraId="4BE6BBD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-0.0031</w:t>
            </w:r>
          </w:p>
        </w:tc>
        <w:tc>
          <w:tcPr>
            <w:tcW w:w="1921" w:type="dxa"/>
          </w:tcPr>
          <w:p w14:paraId="6DC0D61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7ED6150D" w14:textId="77777777" w:rsidTr="0007580E">
        <w:trPr>
          <w:jc w:val="center"/>
        </w:trPr>
        <w:tc>
          <w:tcPr>
            <w:tcW w:w="1129" w:type="dxa"/>
          </w:tcPr>
          <w:p w14:paraId="7B73E85C"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04A7DC17" w14:textId="1CB7EEDD"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22:1_n9</w:t>
            </w:r>
          </w:p>
        </w:tc>
        <w:tc>
          <w:tcPr>
            <w:tcW w:w="1728" w:type="dxa"/>
          </w:tcPr>
          <w:p w14:paraId="36B30EFC"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w:t>
            </w:r>
          </w:p>
        </w:tc>
        <w:tc>
          <w:tcPr>
            <w:tcW w:w="1728" w:type="dxa"/>
          </w:tcPr>
          <w:p w14:paraId="0E52AEF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150F164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6C9EB913" w14:textId="77777777" w:rsidTr="0007580E">
        <w:trPr>
          <w:jc w:val="center"/>
        </w:trPr>
        <w:tc>
          <w:tcPr>
            <w:tcW w:w="1129" w:type="dxa"/>
          </w:tcPr>
          <w:p w14:paraId="04416CD9"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76D3F4D3" w14:textId="30F4D583"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20:3_n3</w:t>
            </w:r>
          </w:p>
        </w:tc>
        <w:tc>
          <w:tcPr>
            <w:tcW w:w="1728" w:type="dxa"/>
          </w:tcPr>
          <w:p w14:paraId="3C643020"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0.0207</w:t>
            </w:r>
          </w:p>
        </w:tc>
        <w:tc>
          <w:tcPr>
            <w:tcW w:w="1728" w:type="dxa"/>
          </w:tcPr>
          <w:p w14:paraId="6A96FDA2"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-0.0026</w:t>
            </w:r>
          </w:p>
        </w:tc>
        <w:tc>
          <w:tcPr>
            <w:tcW w:w="1921" w:type="dxa"/>
          </w:tcPr>
          <w:p w14:paraId="3D8D3107"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1A66E74C" w14:textId="77777777" w:rsidTr="0007580E">
        <w:trPr>
          <w:jc w:val="center"/>
        </w:trPr>
        <w:tc>
          <w:tcPr>
            <w:tcW w:w="1129" w:type="dxa"/>
          </w:tcPr>
          <w:p w14:paraId="66DC044B"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45E42EA9" w14:textId="6496FA68"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23:0</w:t>
            </w:r>
          </w:p>
        </w:tc>
        <w:tc>
          <w:tcPr>
            <w:tcW w:w="1728" w:type="dxa"/>
          </w:tcPr>
          <w:p w14:paraId="5DDEDBA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0.0127</w:t>
            </w:r>
          </w:p>
        </w:tc>
        <w:tc>
          <w:tcPr>
            <w:tcW w:w="1728" w:type="dxa"/>
          </w:tcPr>
          <w:p w14:paraId="499DF388"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w:t>
            </w:r>
          </w:p>
        </w:tc>
        <w:tc>
          <w:tcPr>
            <w:tcW w:w="1921" w:type="dxa"/>
          </w:tcPr>
          <w:p w14:paraId="4B947C07"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5078D3C" w14:textId="77777777" w:rsidTr="0007580E">
        <w:trPr>
          <w:jc w:val="center"/>
        </w:trPr>
        <w:tc>
          <w:tcPr>
            <w:tcW w:w="1129" w:type="dxa"/>
          </w:tcPr>
          <w:p w14:paraId="38E143A2"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1203FE01" w14:textId="27B29889"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20:4_n6</w:t>
            </w:r>
          </w:p>
        </w:tc>
        <w:tc>
          <w:tcPr>
            <w:tcW w:w="1728" w:type="dxa"/>
          </w:tcPr>
          <w:p w14:paraId="3E34299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0.0101</w:t>
            </w:r>
          </w:p>
        </w:tc>
        <w:tc>
          <w:tcPr>
            <w:tcW w:w="1728" w:type="dxa"/>
          </w:tcPr>
          <w:p w14:paraId="722BFBF6"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0.0029</w:t>
            </w:r>
          </w:p>
        </w:tc>
        <w:tc>
          <w:tcPr>
            <w:tcW w:w="1921" w:type="dxa"/>
          </w:tcPr>
          <w:p w14:paraId="1C6E0D79"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4FABFE7C" w14:textId="77777777" w:rsidTr="0007580E">
        <w:trPr>
          <w:jc w:val="center"/>
        </w:trPr>
        <w:tc>
          <w:tcPr>
            <w:tcW w:w="1129" w:type="dxa"/>
          </w:tcPr>
          <w:p w14:paraId="6C824C73"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2855B6C7" w14:textId="536A3D67"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22:2</w:t>
            </w:r>
          </w:p>
        </w:tc>
        <w:tc>
          <w:tcPr>
            <w:tcW w:w="1728" w:type="dxa"/>
          </w:tcPr>
          <w:p w14:paraId="7B51B885"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0.0137</w:t>
            </w:r>
          </w:p>
        </w:tc>
        <w:tc>
          <w:tcPr>
            <w:tcW w:w="1728" w:type="dxa"/>
          </w:tcPr>
          <w:p w14:paraId="0920CA6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4A022757"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3053307B" w14:textId="77777777" w:rsidTr="0007580E">
        <w:trPr>
          <w:jc w:val="center"/>
        </w:trPr>
        <w:tc>
          <w:tcPr>
            <w:tcW w:w="1129" w:type="dxa"/>
          </w:tcPr>
          <w:p w14:paraId="0577221E"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2B0DF3AC" w14:textId="170526E5"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24:0</w:t>
            </w:r>
          </w:p>
        </w:tc>
        <w:tc>
          <w:tcPr>
            <w:tcW w:w="1728" w:type="dxa"/>
          </w:tcPr>
          <w:p w14:paraId="5149D8A3"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0.0069</w:t>
            </w:r>
          </w:p>
        </w:tc>
        <w:tc>
          <w:tcPr>
            <w:tcW w:w="1728" w:type="dxa"/>
          </w:tcPr>
          <w:p w14:paraId="1908C62D"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w:t>
            </w:r>
          </w:p>
        </w:tc>
        <w:tc>
          <w:tcPr>
            <w:tcW w:w="1921" w:type="dxa"/>
          </w:tcPr>
          <w:p w14:paraId="00A7617A"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AD6492" w14:paraId="36D4EDBA" w14:textId="77777777" w:rsidTr="0007580E">
        <w:trPr>
          <w:jc w:val="center"/>
        </w:trPr>
        <w:tc>
          <w:tcPr>
            <w:tcW w:w="1129" w:type="dxa"/>
          </w:tcPr>
          <w:p w14:paraId="18C9434D" w14:textId="77777777" w:rsidR="002F31EF" w:rsidRPr="00AD6492" w:rsidRDefault="002F31EF" w:rsidP="002F31EF">
            <w:pPr>
              <w:pStyle w:val="ae"/>
              <w:numPr>
                <w:ilvl w:val="0"/>
                <w:numId w:val="14"/>
              </w:numPr>
              <w:spacing w:after="0" w:line="240" w:lineRule="auto"/>
              <w:ind w:left="0"/>
              <w:jc w:val="center"/>
              <w:rPr>
                <w:rFonts w:ascii="Times New Roman" w:hAnsi="Times New Roman" w:cs="Times New Roman"/>
                <w:sz w:val="24"/>
                <w:szCs w:val="24"/>
              </w:rPr>
            </w:pPr>
          </w:p>
        </w:tc>
        <w:tc>
          <w:tcPr>
            <w:tcW w:w="2469" w:type="dxa"/>
          </w:tcPr>
          <w:p w14:paraId="43C6E2AF" w14:textId="2FF17B89" w:rsidR="002F31EF" w:rsidRPr="00AD6492" w:rsidRDefault="002F31EF" w:rsidP="002F31EF">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20:5_n3</w:t>
            </w:r>
          </w:p>
        </w:tc>
        <w:tc>
          <w:tcPr>
            <w:tcW w:w="1728" w:type="dxa"/>
          </w:tcPr>
          <w:p w14:paraId="3FF32D3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0.0261</w:t>
            </w:r>
          </w:p>
        </w:tc>
        <w:tc>
          <w:tcPr>
            <w:tcW w:w="1728" w:type="dxa"/>
          </w:tcPr>
          <w:p w14:paraId="6F1AF477"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-0.0002</w:t>
            </w:r>
          </w:p>
        </w:tc>
        <w:tc>
          <w:tcPr>
            <w:tcW w:w="1921" w:type="dxa"/>
          </w:tcPr>
          <w:p w14:paraId="782176BB" w14:textId="77777777" w:rsidR="002F31EF" w:rsidRPr="00AD6492" w:rsidRDefault="002F31EF" w:rsidP="002F31EF">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r>
      <w:tr w:rsidR="002F31EF" w:rsidRPr="002F31EF" w14:paraId="3CEF1657" w14:textId="77777777" w:rsidTr="0007580E">
        <w:trPr>
          <w:jc w:val="center"/>
        </w:trPr>
        <w:tc>
          <w:tcPr>
            <w:tcW w:w="1129" w:type="dxa"/>
          </w:tcPr>
          <w:p w14:paraId="18B58C14" w14:textId="77777777" w:rsidR="002F31EF" w:rsidRPr="002F31EF" w:rsidRDefault="002F31EF" w:rsidP="002F31EF">
            <w:pPr>
              <w:pStyle w:val="ae"/>
              <w:numPr>
                <w:ilvl w:val="0"/>
                <w:numId w:val="14"/>
              </w:numPr>
              <w:spacing w:after="0" w:line="240" w:lineRule="auto"/>
              <w:ind w:left="0"/>
              <w:jc w:val="center"/>
              <w:rPr>
                <w:rFonts w:ascii="Times New Roman" w:hAnsi="Times New Roman" w:cs="Times New Roman"/>
                <w:sz w:val="28"/>
                <w:szCs w:val="28"/>
              </w:rPr>
            </w:pPr>
          </w:p>
        </w:tc>
        <w:tc>
          <w:tcPr>
            <w:tcW w:w="2469" w:type="dxa"/>
          </w:tcPr>
          <w:p w14:paraId="17BE553C" w14:textId="1AC59159" w:rsidR="002F31EF" w:rsidRPr="002F31EF" w:rsidRDefault="002F31EF" w:rsidP="002F31EF">
            <w:pPr>
              <w:spacing w:after="0" w:line="240" w:lineRule="auto"/>
              <w:jc w:val="center"/>
              <w:rPr>
                <w:rFonts w:ascii="Times New Roman" w:hAnsi="Times New Roman" w:cs="Times New Roman"/>
                <w:iCs/>
                <w:sz w:val="28"/>
                <w:szCs w:val="28"/>
              </w:rPr>
            </w:pPr>
            <w:r w:rsidRPr="002F31EF">
              <w:rPr>
                <w:rFonts w:ascii="Times New Roman" w:hAnsi="Times New Roman" w:cs="Times New Roman"/>
                <w:bCs/>
                <w:iCs/>
                <w:spacing w:val="-2"/>
                <w:sz w:val="28"/>
                <w:szCs w:val="28"/>
              </w:rPr>
              <w:t>C</w:t>
            </w:r>
            <w:r w:rsidRPr="002F31EF">
              <w:rPr>
                <w:rFonts w:ascii="Times New Roman" w:hAnsi="Times New Roman" w:cs="Times New Roman"/>
                <w:bCs/>
                <w:iCs/>
                <w:spacing w:val="-2"/>
                <w:sz w:val="28"/>
                <w:szCs w:val="28"/>
                <w:vertAlign w:val="subscript"/>
              </w:rPr>
              <w:t>24:1_n9c</w:t>
            </w:r>
          </w:p>
        </w:tc>
        <w:tc>
          <w:tcPr>
            <w:tcW w:w="1728" w:type="dxa"/>
          </w:tcPr>
          <w:p w14:paraId="7BD88C20" w14:textId="77777777" w:rsidR="002F31EF" w:rsidRPr="002F31EF" w:rsidRDefault="002F31EF" w:rsidP="002F31EF">
            <w:pPr>
              <w:spacing w:after="0" w:line="240" w:lineRule="auto"/>
              <w:jc w:val="center"/>
              <w:rPr>
                <w:rFonts w:ascii="Times New Roman" w:hAnsi="Times New Roman" w:cs="Times New Roman"/>
                <w:sz w:val="28"/>
                <w:szCs w:val="28"/>
              </w:rPr>
            </w:pPr>
            <w:r w:rsidRPr="002F31EF">
              <w:rPr>
                <w:rFonts w:ascii="Times New Roman" w:hAnsi="Times New Roman" w:cs="Times New Roman"/>
                <w:sz w:val="28"/>
                <w:szCs w:val="28"/>
              </w:rPr>
              <w:t>0.0146</w:t>
            </w:r>
          </w:p>
        </w:tc>
        <w:tc>
          <w:tcPr>
            <w:tcW w:w="1728" w:type="dxa"/>
          </w:tcPr>
          <w:p w14:paraId="3D84A3B5" w14:textId="77777777" w:rsidR="002F31EF" w:rsidRPr="002F31EF" w:rsidRDefault="002F31EF" w:rsidP="002F31EF">
            <w:pPr>
              <w:spacing w:after="0" w:line="240" w:lineRule="auto"/>
              <w:jc w:val="center"/>
              <w:rPr>
                <w:rFonts w:ascii="Times New Roman" w:hAnsi="Times New Roman" w:cs="Times New Roman"/>
                <w:sz w:val="28"/>
                <w:szCs w:val="28"/>
              </w:rPr>
            </w:pPr>
            <w:r w:rsidRPr="002F31EF">
              <w:rPr>
                <w:rFonts w:ascii="Times New Roman" w:hAnsi="Times New Roman" w:cs="Times New Roman"/>
                <w:sz w:val="28"/>
                <w:szCs w:val="28"/>
              </w:rPr>
              <w:t>-0.0031</w:t>
            </w:r>
          </w:p>
        </w:tc>
        <w:tc>
          <w:tcPr>
            <w:tcW w:w="1921" w:type="dxa"/>
          </w:tcPr>
          <w:p w14:paraId="248928CD" w14:textId="77777777" w:rsidR="002F31EF" w:rsidRPr="002F31EF" w:rsidRDefault="002F31EF" w:rsidP="002F31EF">
            <w:pPr>
              <w:spacing w:after="0" w:line="240" w:lineRule="auto"/>
              <w:jc w:val="center"/>
              <w:rPr>
                <w:rFonts w:ascii="Times New Roman" w:hAnsi="Times New Roman" w:cs="Times New Roman"/>
                <w:sz w:val="28"/>
                <w:szCs w:val="28"/>
              </w:rPr>
            </w:pPr>
            <w:r w:rsidRPr="002F31EF">
              <w:rPr>
                <w:rFonts w:ascii="Times New Roman" w:hAnsi="Times New Roman" w:cs="Times New Roman"/>
                <w:sz w:val="28"/>
                <w:szCs w:val="28"/>
              </w:rPr>
              <w:t>1.0</w:t>
            </w:r>
          </w:p>
        </w:tc>
      </w:tr>
      <w:tr w:rsidR="002F31EF" w:rsidRPr="002F31EF" w14:paraId="54D1D1DF" w14:textId="77777777" w:rsidTr="0007580E">
        <w:trPr>
          <w:jc w:val="center"/>
        </w:trPr>
        <w:tc>
          <w:tcPr>
            <w:tcW w:w="1129" w:type="dxa"/>
          </w:tcPr>
          <w:p w14:paraId="26DF6451" w14:textId="77777777" w:rsidR="002F31EF" w:rsidRPr="002F31EF" w:rsidRDefault="002F31EF" w:rsidP="002F31EF">
            <w:pPr>
              <w:pStyle w:val="ae"/>
              <w:numPr>
                <w:ilvl w:val="0"/>
                <w:numId w:val="14"/>
              </w:numPr>
              <w:spacing w:after="0" w:line="240" w:lineRule="auto"/>
              <w:ind w:left="0"/>
              <w:jc w:val="center"/>
              <w:rPr>
                <w:rFonts w:ascii="Times New Roman" w:hAnsi="Times New Roman" w:cs="Times New Roman"/>
                <w:sz w:val="28"/>
                <w:szCs w:val="28"/>
              </w:rPr>
            </w:pPr>
          </w:p>
        </w:tc>
        <w:tc>
          <w:tcPr>
            <w:tcW w:w="2469" w:type="dxa"/>
          </w:tcPr>
          <w:p w14:paraId="1119597C" w14:textId="63B81720" w:rsidR="002F31EF" w:rsidRPr="002F31EF" w:rsidRDefault="002F31EF" w:rsidP="002F31EF">
            <w:pPr>
              <w:spacing w:after="0" w:line="240" w:lineRule="auto"/>
              <w:jc w:val="center"/>
              <w:rPr>
                <w:rFonts w:ascii="Times New Roman" w:hAnsi="Times New Roman" w:cs="Times New Roman"/>
                <w:iCs/>
                <w:sz w:val="28"/>
                <w:szCs w:val="28"/>
              </w:rPr>
            </w:pPr>
            <w:r w:rsidRPr="002F31EF">
              <w:rPr>
                <w:rFonts w:ascii="Times New Roman" w:hAnsi="Times New Roman" w:cs="Times New Roman"/>
                <w:bCs/>
                <w:iCs/>
                <w:spacing w:val="-2"/>
                <w:sz w:val="28"/>
                <w:szCs w:val="28"/>
              </w:rPr>
              <w:t>C</w:t>
            </w:r>
            <w:r w:rsidRPr="002F31EF">
              <w:rPr>
                <w:rFonts w:ascii="Times New Roman" w:hAnsi="Times New Roman" w:cs="Times New Roman"/>
                <w:bCs/>
                <w:iCs/>
                <w:spacing w:val="-2"/>
                <w:sz w:val="28"/>
                <w:szCs w:val="28"/>
                <w:vertAlign w:val="subscript"/>
              </w:rPr>
              <w:t>22:6</w:t>
            </w:r>
          </w:p>
        </w:tc>
        <w:tc>
          <w:tcPr>
            <w:tcW w:w="1728" w:type="dxa"/>
          </w:tcPr>
          <w:p w14:paraId="148AA46B" w14:textId="77777777" w:rsidR="002F31EF" w:rsidRPr="002F31EF" w:rsidRDefault="002F31EF" w:rsidP="002F31EF">
            <w:pPr>
              <w:spacing w:after="0" w:line="240" w:lineRule="auto"/>
              <w:jc w:val="center"/>
              <w:rPr>
                <w:rFonts w:ascii="Times New Roman" w:hAnsi="Times New Roman" w:cs="Times New Roman"/>
                <w:sz w:val="28"/>
                <w:szCs w:val="28"/>
              </w:rPr>
            </w:pPr>
            <w:r w:rsidRPr="002F31EF">
              <w:rPr>
                <w:rFonts w:ascii="Times New Roman" w:hAnsi="Times New Roman" w:cs="Times New Roman"/>
                <w:sz w:val="28"/>
                <w:szCs w:val="28"/>
              </w:rPr>
              <w:t>0.0095</w:t>
            </w:r>
          </w:p>
        </w:tc>
        <w:tc>
          <w:tcPr>
            <w:tcW w:w="1728" w:type="dxa"/>
          </w:tcPr>
          <w:p w14:paraId="25D26375" w14:textId="77777777" w:rsidR="002F31EF" w:rsidRPr="002F31EF" w:rsidRDefault="002F31EF" w:rsidP="002F31EF">
            <w:pPr>
              <w:spacing w:after="0" w:line="240" w:lineRule="auto"/>
              <w:jc w:val="center"/>
              <w:rPr>
                <w:rFonts w:ascii="Times New Roman" w:hAnsi="Times New Roman" w:cs="Times New Roman"/>
                <w:sz w:val="28"/>
                <w:szCs w:val="28"/>
              </w:rPr>
            </w:pPr>
            <w:r w:rsidRPr="002F31EF">
              <w:rPr>
                <w:rFonts w:ascii="Times New Roman" w:hAnsi="Times New Roman" w:cs="Times New Roman"/>
                <w:sz w:val="28"/>
                <w:szCs w:val="28"/>
              </w:rPr>
              <w:t>0.003</w:t>
            </w:r>
          </w:p>
        </w:tc>
        <w:tc>
          <w:tcPr>
            <w:tcW w:w="1921" w:type="dxa"/>
          </w:tcPr>
          <w:p w14:paraId="133E3707" w14:textId="77777777" w:rsidR="002F31EF" w:rsidRPr="002F31EF" w:rsidRDefault="002F31EF" w:rsidP="002F31EF">
            <w:pPr>
              <w:spacing w:after="0" w:line="240" w:lineRule="auto"/>
              <w:jc w:val="center"/>
              <w:rPr>
                <w:rFonts w:ascii="Times New Roman" w:hAnsi="Times New Roman" w:cs="Times New Roman"/>
                <w:sz w:val="28"/>
                <w:szCs w:val="28"/>
              </w:rPr>
            </w:pPr>
            <w:r w:rsidRPr="002F31EF">
              <w:rPr>
                <w:rFonts w:ascii="Times New Roman" w:hAnsi="Times New Roman" w:cs="Times New Roman"/>
                <w:sz w:val="28"/>
                <w:szCs w:val="28"/>
              </w:rPr>
              <w:t>1.0</w:t>
            </w:r>
          </w:p>
        </w:tc>
      </w:tr>
    </w:tbl>
    <w:p w14:paraId="2AEE80D8" w14:textId="77777777" w:rsidR="00E20B18" w:rsidRDefault="00E20B18" w:rsidP="00EF2EFB">
      <w:pPr>
        <w:spacing w:after="0" w:line="240" w:lineRule="auto"/>
        <w:ind w:firstLine="720"/>
        <w:jc w:val="both"/>
        <w:rPr>
          <w:rFonts w:ascii="Times New Roman" w:hAnsi="Times New Roman" w:cs="Times New Roman"/>
          <w:sz w:val="28"/>
          <w:szCs w:val="28"/>
        </w:rPr>
      </w:pPr>
    </w:p>
    <w:p w14:paraId="028DA276" w14:textId="643A4824" w:rsidR="00176E26" w:rsidRPr="00F7387C" w:rsidRDefault="00176E26" w:rsidP="00EF2EFB">
      <w:pPr>
        <w:spacing w:after="0" w:line="240" w:lineRule="auto"/>
        <w:ind w:firstLine="720"/>
        <w:jc w:val="both"/>
        <w:rPr>
          <w:rFonts w:ascii="Times New Roman" w:hAnsi="Times New Roman" w:cs="Times New Roman"/>
          <w:sz w:val="28"/>
          <w:szCs w:val="28"/>
        </w:rPr>
      </w:pPr>
      <w:r w:rsidRPr="00176E26">
        <w:rPr>
          <w:rFonts w:ascii="Times New Roman" w:hAnsi="Times New Roman" w:cs="Times New Roman"/>
          <w:sz w:val="28"/>
          <w:szCs w:val="28"/>
        </w:rPr>
        <w:t>Для каждого компонента жирных кислот была проведена оценка линейности на основе зависимости между концентрацией и площадью пика. Результаты представлены в таблице</w:t>
      </w:r>
      <w:r w:rsidR="00EF2EFB">
        <w:rPr>
          <w:rFonts w:ascii="Times New Roman" w:hAnsi="Times New Roman" w:cs="Times New Roman"/>
          <w:sz w:val="28"/>
          <w:szCs w:val="28"/>
        </w:rPr>
        <w:t xml:space="preserve"> </w:t>
      </w:r>
      <w:r w:rsidR="00D36214">
        <w:rPr>
          <w:rFonts w:ascii="Times New Roman" w:hAnsi="Times New Roman" w:cs="Times New Roman"/>
          <w:sz w:val="28"/>
          <w:szCs w:val="28"/>
        </w:rPr>
        <w:t>8</w:t>
      </w:r>
      <w:r w:rsidRPr="00176E26">
        <w:rPr>
          <w:rFonts w:ascii="Times New Roman" w:hAnsi="Times New Roman" w:cs="Times New Roman"/>
          <w:sz w:val="28"/>
          <w:szCs w:val="28"/>
        </w:rPr>
        <w:t>, где указаны наклон (</w:t>
      </w:r>
      <w:proofErr w:type="spellStart"/>
      <w:r w:rsidRPr="00176E26">
        <w:rPr>
          <w:rFonts w:ascii="Times New Roman" w:hAnsi="Times New Roman" w:cs="Times New Roman"/>
          <w:sz w:val="28"/>
          <w:szCs w:val="28"/>
        </w:rPr>
        <w:t>Slope</w:t>
      </w:r>
      <w:proofErr w:type="spellEnd"/>
      <w:r w:rsidRPr="00176E26">
        <w:rPr>
          <w:rFonts w:ascii="Times New Roman" w:hAnsi="Times New Roman" w:cs="Times New Roman"/>
          <w:sz w:val="28"/>
          <w:szCs w:val="28"/>
        </w:rPr>
        <w:t xml:space="preserve">), </w:t>
      </w:r>
      <w:r w:rsidR="00B53B83">
        <w:rPr>
          <w:rFonts w:ascii="Times New Roman" w:hAnsi="Times New Roman" w:cs="Times New Roman"/>
          <w:sz w:val="28"/>
          <w:szCs w:val="28"/>
          <w:lang w:val="kk-KZ"/>
        </w:rPr>
        <w:t>с</w:t>
      </w:r>
      <w:proofErr w:type="spellStart"/>
      <w:r w:rsidR="00B53B83" w:rsidRPr="00B53B83">
        <w:rPr>
          <w:rFonts w:ascii="Times New Roman" w:hAnsi="Times New Roman" w:cs="Times New Roman"/>
          <w:sz w:val="28"/>
          <w:szCs w:val="28"/>
        </w:rPr>
        <w:t>двиг</w:t>
      </w:r>
      <w:proofErr w:type="spellEnd"/>
      <w:r w:rsidR="00B53B83" w:rsidRPr="00B53B83">
        <w:rPr>
          <w:rFonts w:ascii="Times New Roman" w:hAnsi="Times New Roman" w:cs="Times New Roman"/>
          <w:sz w:val="28"/>
          <w:szCs w:val="28"/>
        </w:rPr>
        <w:t xml:space="preserve"> в данных </w:t>
      </w:r>
      <w:r w:rsidRPr="00176E26">
        <w:rPr>
          <w:rFonts w:ascii="Times New Roman" w:hAnsi="Times New Roman" w:cs="Times New Roman"/>
          <w:sz w:val="28"/>
          <w:szCs w:val="28"/>
        </w:rPr>
        <w:t>(</w:t>
      </w:r>
      <w:proofErr w:type="spellStart"/>
      <w:r w:rsidRPr="00176E26">
        <w:rPr>
          <w:rFonts w:ascii="Times New Roman" w:hAnsi="Times New Roman" w:cs="Times New Roman"/>
          <w:sz w:val="28"/>
          <w:szCs w:val="28"/>
        </w:rPr>
        <w:t>Intercept</w:t>
      </w:r>
      <w:proofErr w:type="spellEnd"/>
      <w:r w:rsidRPr="00176E26">
        <w:rPr>
          <w:rFonts w:ascii="Times New Roman" w:hAnsi="Times New Roman" w:cs="Times New Roman"/>
          <w:sz w:val="28"/>
          <w:szCs w:val="28"/>
        </w:rPr>
        <w:t xml:space="preserve">) и </w:t>
      </w:r>
      <w:r w:rsidRPr="00F7387C">
        <w:rPr>
          <w:rFonts w:ascii="Times New Roman" w:hAnsi="Times New Roman" w:cs="Times New Roman"/>
          <w:sz w:val="28"/>
          <w:szCs w:val="28"/>
        </w:rPr>
        <w:t>коэффициент детерминации (R²). Значения R², близкие к 1, свидетельствуют о высокой линейности метода.</w:t>
      </w:r>
    </w:p>
    <w:p w14:paraId="23BCE49A" w14:textId="69659EBF" w:rsidR="00176E26" w:rsidRDefault="006D6A8E" w:rsidP="00EF2EFB">
      <w:pPr>
        <w:spacing w:after="0" w:line="240" w:lineRule="auto"/>
        <w:ind w:firstLine="720"/>
        <w:jc w:val="both"/>
        <w:rPr>
          <w:rFonts w:ascii="Times New Roman" w:hAnsi="Times New Roman" w:cs="Times New Roman"/>
          <w:sz w:val="28"/>
          <w:szCs w:val="28"/>
        </w:rPr>
      </w:pPr>
      <w:r w:rsidRPr="00F7387C">
        <w:rPr>
          <w:rFonts w:ascii="Times New Roman" w:hAnsi="Times New Roman" w:cs="Times New Roman"/>
          <w:sz w:val="28"/>
          <w:szCs w:val="28"/>
          <w:lang w:val="kk-KZ"/>
        </w:rPr>
        <w:t>При изменении концентрации меняется степень изменения площади пика</w:t>
      </w:r>
      <w:r w:rsidRPr="00F7387C">
        <w:rPr>
          <w:rFonts w:ascii="Times New Roman" w:hAnsi="Times New Roman" w:cs="Times New Roman"/>
          <w:sz w:val="28"/>
          <w:szCs w:val="28"/>
        </w:rPr>
        <w:t>. Так, д</w:t>
      </w:r>
      <w:r w:rsidR="00176E26" w:rsidRPr="00F7387C">
        <w:rPr>
          <w:rFonts w:ascii="Times New Roman" w:hAnsi="Times New Roman" w:cs="Times New Roman"/>
          <w:sz w:val="28"/>
          <w:szCs w:val="28"/>
        </w:rPr>
        <w:t>ля компонента C</w:t>
      </w:r>
      <w:r w:rsidR="00176E26" w:rsidRPr="00F7387C">
        <w:rPr>
          <w:rFonts w:ascii="Times New Roman" w:hAnsi="Times New Roman" w:cs="Times New Roman"/>
          <w:sz w:val="28"/>
          <w:szCs w:val="28"/>
          <w:vertAlign w:val="subscript"/>
        </w:rPr>
        <w:t>18:0</w:t>
      </w:r>
      <w:r w:rsidR="00176E26" w:rsidRPr="00F7387C">
        <w:rPr>
          <w:rFonts w:ascii="Times New Roman" w:hAnsi="Times New Roman" w:cs="Times New Roman"/>
          <w:sz w:val="28"/>
          <w:szCs w:val="28"/>
        </w:rPr>
        <w:t xml:space="preserve"> наклон составляет 0.0097, указывает на стабильное изменение отклика хроматографической</w:t>
      </w:r>
      <w:r w:rsidR="00176E26" w:rsidRPr="00176E26">
        <w:rPr>
          <w:rFonts w:ascii="Times New Roman" w:hAnsi="Times New Roman" w:cs="Times New Roman"/>
          <w:sz w:val="28"/>
          <w:szCs w:val="28"/>
        </w:rPr>
        <w:t xml:space="preserve"> системы при увеличении концентрации.</w:t>
      </w:r>
    </w:p>
    <w:p w14:paraId="6AF7F9FA" w14:textId="39073ABE" w:rsidR="00176E26" w:rsidRPr="00176E26" w:rsidRDefault="00EF2EFB" w:rsidP="00EF2EFB">
      <w:pPr>
        <w:spacing w:after="0" w:line="240" w:lineRule="auto"/>
        <w:ind w:firstLine="720"/>
        <w:jc w:val="both"/>
        <w:rPr>
          <w:rFonts w:ascii="Times New Roman" w:hAnsi="Times New Roman" w:cs="Times New Roman"/>
          <w:sz w:val="28"/>
          <w:szCs w:val="28"/>
        </w:rPr>
      </w:pPr>
      <w:r w:rsidRPr="00176E26">
        <w:rPr>
          <w:rFonts w:ascii="Times New Roman" w:hAnsi="Times New Roman" w:cs="Times New Roman"/>
          <w:sz w:val="28"/>
          <w:szCs w:val="28"/>
        </w:rPr>
        <w:t>Показ</w:t>
      </w:r>
      <w:r w:rsidR="006D6A8E">
        <w:rPr>
          <w:rFonts w:ascii="Times New Roman" w:hAnsi="Times New Roman" w:cs="Times New Roman"/>
          <w:sz w:val="28"/>
          <w:szCs w:val="28"/>
        </w:rPr>
        <w:t>ан сдвиг данных</w:t>
      </w:r>
      <w:r w:rsidRPr="00176E26">
        <w:rPr>
          <w:rFonts w:ascii="Times New Roman" w:hAnsi="Times New Roman" w:cs="Times New Roman"/>
          <w:sz w:val="28"/>
          <w:szCs w:val="28"/>
        </w:rPr>
        <w:t>,</w:t>
      </w:r>
      <w:r>
        <w:rPr>
          <w:rFonts w:ascii="Times New Roman" w:hAnsi="Times New Roman" w:cs="Times New Roman"/>
          <w:sz w:val="28"/>
          <w:szCs w:val="28"/>
        </w:rPr>
        <w:t xml:space="preserve"> </w:t>
      </w:r>
      <w:r w:rsidR="006D6A8E">
        <w:rPr>
          <w:rFonts w:ascii="Times New Roman" w:hAnsi="Times New Roman" w:cs="Times New Roman"/>
          <w:sz w:val="28"/>
          <w:szCs w:val="28"/>
        </w:rPr>
        <w:t>в месте пересечения оси</w:t>
      </w:r>
      <w:r w:rsidR="006D6A8E" w:rsidRPr="00176E26">
        <w:rPr>
          <w:rFonts w:ascii="Times New Roman" w:hAnsi="Times New Roman" w:cs="Times New Roman"/>
          <w:sz w:val="28"/>
          <w:szCs w:val="28"/>
        </w:rPr>
        <w:t xml:space="preserve"> Y </w:t>
      </w:r>
      <w:r w:rsidR="00176E26" w:rsidRPr="00176E26">
        <w:rPr>
          <w:rFonts w:ascii="Times New Roman" w:hAnsi="Times New Roman" w:cs="Times New Roman"/>
          <w:sz w:val="28"/>
          <w:szCs w:val="28"/>
        </w:rPr>
        <w:t>калибровочн</w:t>
      </w:r>
      <w:r w:rsidR="006D6A8E">
        <w:rPr>
          <w:rFonts w:ascii="Times New Roman" w:hAnsi="Times New Roman" w:cs="Times New Roman"/>
          <w:sz w:val="28"/>
          <w:szCs w:val="28"/>
        </w:rPr>
        <w:t>ой</w:t>
      </w:r>
      <w:r w:rsidR="00176E26" w:rsidRPr="00176E26">
        <w:rPr>
          <w:rFonts w:ascii="Times New Roman" w:hAnsi="Times New Roman" w:cs="Times New Roman"/>
          <w:sz w:val="28"/>
          <w:szCs w:val="28"/>
        </w:rPr>
        <w:t xml:space="preserve"> крив</w:t>
      </w:r>
      <w:r w:rsidR="006D6A8E">
        <w:rPr>
          <w:rFonts w:ascii="Times New Roman" w:hAnsi="Times New Roman" w:cs="Times New Roman"/>
          <w:sz w:val="28"/>
          <w:szCs w:val="28"/>
        </w:rPr>
        <w:t>ой</w:t>
      </w:r>
      <w:r w:rsidR="00176E26" w:rsidRPr="00176E26">
        <w:rPr>
          <w:rFonts w:ascii="Times New Roman" w:hAnsi="Times New Roman" w:cs="Times New Roman"/>
          <w:sz w:val="28"/>
          <w:szCs w:val="28"/>
        </w:rPr>
        <w:t xml:space="preserve">. </w:t>
      </w:r>
      <w:r w:rsidR="006D6A8E">
        <w:rPr>
          <w:rFonts w:ascii="Times New Roman" w:hAnsi="Times New Roman" w:cs="Times New Roman"/>
          <w:sz w:val="28"/>
          <w:szCs w:val="28"/>
        </w:rPr>
        <w:t>Так</w:t>
      </w:r>
      <w:r w:rsidR="00176E26" w:rsidRPr="00176E26">
        <w:rPr>
          <w:rFonts w:ascii="Times New Roman" w:hAnsi="Times New Roman" w:cs="Times New Roman"/>
          <w:sz w:val="28"/>
          <w:szCs w:val="28"/>
        </w:rPr>
        <w:t xml:space="preserve">, для </w:t>
      </w:r>
      <w:proofErr w:type="spellStart"/>
      <w:r w:rsidR="00176E26" w:rsidRPr="00176E26">
        <w:rPr>
          <w:rFonts w:ascii="Times New Roman" w:hAnsi="Times New Roman" w:cs="Times New Roman"/>
          <w:sz w:val="28"/>
          <w:szCs w:val="28"/>
        </w:rPr>
        <w:t>каприловой</w:t>
      </w:r>
      <w:proofErr w:type="spellEnd"/>
      <w:r w:rsidR="00176E26" w:rsidRPr="00176E26">
        <w:rPr>
          <w:rFonts w:ascii="Times New Roman" w:hAnsi="Times New Roman" w:cs="Times New Roman"/>
          <w:sz w:val="28"/>
          <w:szCs w:val="28"/>
        </w:rPr>
        <w:t xml:space="preserve"> кислоты (C</w:t>
      </w:r>
      <w:r w:rsidR="00176E26" w:rsidRPr="00EF2EFB">
        <w:rPr>
          <w:rFonts w:ascii="Times New Roman" w:hAnsi="Times New Roman" w:cs="Times New Roman"/>
          <w:sz w:val="28"/>
          <w:szCs w:val="28"/>
          <w:vertAlign w:val="subscript"/>
        </w:rPr>
        <w:t>8:0</w:t>
      </w:r>
      <w:r w:rsidR="00176E26" w:rsidRPr="00176E26">
        <w:rPr>
          <w:rFonts w:ascii="Times New Roman" w:hAnsi="Times New Roman" w:cs="Times New Roman"/>
          <w:sz w:val="28"/>
          <w:szCs w:val="28"/>
        </w:rPr>
        <w:t xml:space="preserve">) </w:t>
      </w:r>
      <w:proofErr w:type="spellStart"/>
      <w:r w:rsidR="006D6A8E" w:rsidRPr="006D6A8E">
        <w:rPr>
          <w:rFonts w:ascii="Times New Roman" w:hAnsi="Times New Roman" w:cs="Times New Roman"/>
          <w:sz w:val="28"/>
          <w:szCs w:val="28"/>
        </w:rPr>
        <w:t>Intercept</w:t>
      </w:r>
      <w:proofErr w:type="spellEnd"/>
      <w:r w:rsidR="00176E26" w:rsidRPr="00176E26">
        <w:rPr>
          <w:rFonts w:ascii="Times New Roman" w:hAnsi="Times New Roman" w:cs="Times New Roman"/>
          <w:sz w:val="28"/>
          <w:szCs w:val="28"/>
        </w:rPr>
        <w:t xml:space="preserve"> равен -0.003, свидетельствует о незначительном систематическом смещении в начале шкалы.</w:t>
      </w:r>
    </w:p>
    <w:p w14:paraId="4BF1496A" w14:textId="386569A0" w:rsidR="00176E26" w:rsidRPr="009E6A06" w:rsidRDefault="00EF2EFB" w:rsidP="00176E2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6D6A8E">
        <w:rPr>
          <w:rFonts w:ascii="Times New Roman" w:hAnsi="Times New Roman" w:cs="Times New Roman"/>
          <w:sz w:val="28"/>
          <w:szCs w:val="28"/>
        </w:rPr>
        <w:t>П</w:t>
      </w:r>
      <w:r w:rsidR="006D6A8E" w:rsidRPr="00176E26">
        <w:rPr>
          <w:rFonts w:ascii="Times New Roman" w:hAnsi="Times New Roman" w:cs="Times New Roman"/>
          <w:sz w:val="28"/>
          <w:szCs w:val="28"/>
        </w:rPr>
        <w:t xml:space="preserve">оказатель </w:t>
      </w:r>
      <w:r w:rsidR="006D6A8E">
        <w:rPr>
          <w:rFonts w:ascii="Times New Roman" w:hAnsi="Times New Roman" w:cs="Times New Roman"/>
          <w:sz w:val="28"/>
          <w:szCs w:val="28"/>
        </w:rPr>
        <w:t>к</w:t>
      </w:r>
      <w:r w:rsidR="00176E26" w:rsidRPr="00176E26">
        <w:rPr>
          <w:rFonts w:ascii="Times New Roman" w:hAnsi="Times New Roman" w:cs="Times New Roman"/>
          <w:sz w:val="28"/>
          <w:szCs w:val="28"/>
        </w:rPr>
        <w:t xml:space="preserve">оэффициент детерминации (R²) используется для оценки степени </w:t>
      </w:r>
      <w:r w:rsidR="00176E26" w:rsidRPr="009E6A06">
        <w:rPr>
          <w:rFonts w:ascii="Times New Roman" w:hAnsi="Times New Roman" w:cs="Times New Roman"/>
          <w:sz w:val="28"/>
          <w:szCs w:val="28"/>
        </w:rPr>
        <w:t>линейности. Значения R², равные 1.0, указывают на идеальную линейность</w:t>
      </w:r>
      <w:r w:rsidR="006D6A8E" w:rsidRPr="009E6A06">
        <w:rPr>
          <w:rFonts w:ascii="Times New Roman" w:hAnsi="Times New Roman" w:cs="Times New Roman"/>
          <w:sz w:val="28"/>
          <w:szCs w:val="28"/>
        </w:rPr>
        <w:t xml:space="preserve">, </w:t>
      </w:r>
      <w:r w:rsidR="00176E26" w:rsidRPr="009E6A06">
        <w:rPr>
          <w:rFonts w:ascii="Times New Roman" w:hAnsi="Times New Roman" w:cs="Times New Roman"/>
          <w:sz w:val="28"/>
          <w:szCs w:val="28"/>
        </w:rPr>
        <w:t>метод ГХ-МС обеспечивает точное соответствие между концентрацией и откликом для каждого компонента жирных кислот.</w:t>
      </w:r>
    </w:p>
    <w:p w14:paraId="105FB405" w14:textId="548AAC31" w:rsidR="00176E26" w:rsidRPr="009E6A06" w:rsidRDefault="00176E26" w:rsidP="00EF2EFB">
      <w:pPr>
        <w:spacing w:after="0" w:line="240" w:lineRule="auto"/>
        <w:ind w:firstLine="720"/>
        <w:jc w:val="both"/>
        <w:rPr>
          <w:rFonts w:ascii="Times New Roman" w:hAnsi="Times New Roman" w:cs="Times New Roman"/>
          <w:sz w:val="28"/>
          <w:szCs w:val="28"/>
        </w:rPr>
      </w:pPr>
      <w:r w:rsidRPr="009E6A06">
        <w:rPr>
          <w:rFonts w:ascii="Times New Roman" w:hAnsi="Times New Roman" w:cs="Times New Roman"/>
          <w:sz w:val="28"/>
          <w:szCs w:val="28"/>
        </w:rPr>
        <w:t>Все компоненты демонстрируют</w:t>
      </w:r>
      <w:r w:rsidR="00EF2EFB" w:rsidRPr="009E6A06">
        <w:rPr>
          <w:rFonts w:ascii="Times New Roman" w:hAnsi="Times New Roman" w:cs="Times New Roman"/>
          <w:sz w:val="28"/>
          <w:szCs w:val="28"/>
        </w:rPr>
        <w:t xml:space="preserve"> (рисунок 1</w:t>
      </w:r>
      <w:r w:rsidR="00C91608">
        <w:rPr>
          <w:rFonts w:ascii="Times New Roman" w:hAnsi="Times New Roman" w:cs="Times New Roman"/>
          <w:sz w:val="28"/>
          <w:szCs w:val="28"/>
        </w:rPr>
        <w:t>6</w:t>
      </w:r>
      <w:r w:rsidR="00EF2EFB" w:rsidRPr="009E6A06">
        <w:rPr>
          <w:rFonts w:ascii="Times New Roman" w:hAnsi="Times New Roman" w:cs="Times New Roman"/>
          <w:sz w:val="28"/>
          <w:szCs w:val="28"/>
        </w:rPr>
        <w:t>)</w:t>
      </w:r>
      <w:r w:rsidRPr="009E6A06">
        <w:rPr>
          <w:rFonts w:ascii="Times New Roman" w:hAnsi="Times New Roman" w:cs="Times New Roman"/>
          <w:sz w:val="28"/>
          <w:szCs w:val="28"/>
        </w:rPr>
        <w:t xml:space="preserve"> высокие значения R², равные 1.0, что подтверждает высокую линейность метода для анализа жирнокислотного состава масложировой продукции.</w:t>
      </w:r>
      <w:r w:rsidR="00EF2EFB" w:rsidRPr="009E6A06">
        <w:rPr>
          <w:rFonts w:ascii="Times New Roman" w:hAnsi="Times New Roman" w:cs="Times New Roman"/>
          <w:sz w:val="28"/>
          <w:szCs w:val="28"/>
        </w:rPr>
        <w:t xml:space="preserve"> </w:t>
      </w:r>
      <w:r w:rsidRPr="009E6A06">
        <w:rPr>
          <w:rFonts w:ascii="Times New Roman" w:hAnsi="Times New Roman" w:cs="Times New Roman"/>
          <w:sz w:val="28"/>
          <w:szCs w:val="28"/>
        </w:rPr>
        <w:t>Метод демонстрирует высокую точность и воспроизводимость, обеспечивая пропорциональный отклик на изменения концентрации компонентов в исследуемом диапазоне.</w:t>
      </w:r>
    </w:p>
    <w:p w14:paraId="26839CA3" w14:textId="77777777" w:rsidR="00176E26" w:rsidRDefault="00176E26" w:rsidP="0090266D">
      <w:pPr>
        <w:spacing w:after="0" w:line="240" w:lineRule="auto"/>
        <w:jc w:val="both"/>
        <w:rPr>
          <w:rFonts w:ascii="Times New Roman" w:hAnsi="Times New Roman" w:cs="Times New Roman"/>
          <w:sz w:val="28"/>
          <w:szCs w:val="28"/>
        </w:rPr>
      </w:pPr>
    </w:p>
    <w:p w14:paraId="46F9678F" w14:textId="6A0C8476" w:rsidR="00176E26" w:rsidRDefault="00EF2EFB" w:rsidP="002F31EF">
      <w:pPr>
        <w:spacing w:after="0" w:line="240" w:lineRule="auto"/>
        <w:jc w:val="center"/>
        <w:rPr>
          <w:rFonts w:ascii="Times New Roman" w:hAnsi="Times New Roman" w:cs="Times New Roman"/>
          <w:sz w:val="28"/>
          <w:szCs w:val="28"/>
        </w:rPr>
      </w:pPr>
      <w:r w:rsidRPr="0093678F">
        <w:rPr>
          <w:rFonts w:ascii="Times New Roman" w:hAnsi="Times New Roman" w:cs="Times New Roman"/>
          <w:noProof/>
          <w:sz w:val="28"/>
          <w:szCs w:val="28"/>
          <w:lang w:eastAsia="ru-RU"/>
        </w:rPr>
        <w:lastRenderedPageBreak/>
        <w:drawing>
          <wp:inline distT="0" distB="0" distL="0" distR="0" wp14:anchorId="7D4299DA" wp14:editId="739DE9B7">
            <wp:extent cx="6090920" cy="3518155"/>
            <wp:effectExtent l="0" t="0" r="5080" b="6350"/>
            <wp:docPr id="121795527" name="Рисунок 121795527" descr="C:\Users\LENOVO\Downloads\output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output (29).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751"/>
                    <a:stretch/>
                  </pic:blipFill>
                  <pic:spPr bwMode="auto">
                    <a:xfrm>
                      <a:off x="0" y="0"/>
                      <a:ext cx="6100543" cy="3523713"/>
                    </a:xfrm>
                    <a:prstGeom prst="rect">
                      <a:avLst/>
                    </a:prstGeom>
                    <a:noFill/>
                    <a:ln>
                      <a:noFill/>
                    </a:ln>
                    <a:extLst>
                      <a:ext uri="{53640926-AAD7-44D8-BBD7-CCE9431645EC}">
                        <a14:shadowObscured xmlns:a14="http://schemas.microsoft.com/office/drawing/2010/main"/>
                      </a:ext>
                    </a:extLst>
                  </pic:spPr>
                </pic:pic>
              </a:graphicData>
            </a:graphic>
          </wp:inline>
        </w:drawing>
      </w:r>
    </w:p>
    <w:p w14:paraId="30404B78" w14:textId="77777777" w:rsidR="00A3248E" w:rsidRDefault="00A3248E" w:rsidP="002F31EF">
      <w:pPr>
        <w:spacing w:after="0" w:line="240" w:lineRule="auto"/>
        <w:jc w:val="center"/>
        <w:rPr>
          <w:rFonts w:ascii="Times New Roman" w:hAnsi="Times New Roman" w:cs="Times New Roman"/>
          <w:sz w:val="28"/>
          <w:szCs w:val="28"/>
          <w:lang w:val="kk-KZ"/>
        </w:rPr>
      </w:pPr>
    </w:p>
    <w:p w14:paraId="3F289686" w14:textId="5848FC4F" w:rsidR="00176E26" w:rsidRPr="00A44342" w:rsidRDefault="00EF2EFB" w:rsidP="002F31E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C91608">
        <w:rPr>
          <w:rFonts w:ascii="Times New Roman" w:hAnsi="Times New Roman" w:cs="Times New Roman"/>
          <w:sz w:val="28"/>
          <w:szCs w:val="28"/>
        </w:rPr>
        <w:t>6</w:t>
      </w:r>
      <w:r w:rsidR="0007580E">
        <w:rPr>
          <w:rFonts w:ascii="Times New Roman" w:hAnsi="Times New Roman" w:cs="Times New Roman"/>
          <w:sz w:val="28"/>
          <w:szCs w:val="28"/>
        </w:rPr>
        <w:t xml:space="preserve"> </w:t>
      </w:r>
      <w:r w:rsidR="00A3248E">
        <w:t>–</w:t>
      </w:r>
      <w:r>
        <w:rPr>
          <w:rFonts w:ascii="Times New Roman" w:hAnsi="Times New Roman" w:cs="Times New Roman"/>
          <w:sz w:val="28"/>
          <w:szCs w:val="28"/>
        </w:rPr>
        <w:t xml:space="preserve"> Анализ </w:t>
      </w:r>
      <w:r w:rsidRPr="00A44342">
        <w:rPr>
          <w:rFonts w:ascii="Times New Roman" w:hAnsi="Times New Roman" w:cs="Times New Roman"/>
          <w:sz w:val="28"/>
          <w:szCs w:val="28"/>
        </w:rPr>
        <w:t>линейности метода  (первые 5 компонент</w:t>
      </w:r>
      <w:r w:rsidR="006D6A8E" w:rsidRPr="00A44342">
        <w:rPr>
          <w:rFonts w:ascii="Times New Roman" w:hAnsi="Times New Roman" w:cs="Times New Roman"/>
          <w:sz w:val="28"/>
          <w:szCs w:val="28"/>
        </w:rPr>
        <w:t>ов</w:t>
      </w:r>
      <w:r w:rsidRPr="00A44342">
        <w:rPr>
          <w:rFonts w:ascii="Times New Roman" w:hAnsi="Times New Roman" w:cs="Times New Roman"/>
          <w:sz w:val="28"/>
          <w:szCs w:val="28"/>
        </w:rPr>
        <w:t>)</w:t>
      </w:r>
    </w:p>
    <w:p w14:paraId="56336A3B" w14:textId="77777777" w:rsidR="00A3248E" w:rsidRDefault="00A3248E" w:rsidP="00EF2EFB">
      <w:pPr>
        <w:spacing w:after="0" w:line="240" w:lineRule="auto"/>
        <w:ind w:firstLine="709"/>
        <w:jc w:val="both"/>
        <w:rPr>
          <w:rFonts w:ascii="Times New Roman" w:hAnsi="Times New Roman" w:cs="Times New Roman"/>
          <w:bCs/>
          <w:sz w:val="28"/>
          <w:szCs w:val="28"/>
          <w:lang w:val="kk-KZ"/>
        </w:rPr>
      </w:pPr>
    </w:p>
    <w:p w14:paraId="0494DEF4" w14:textId="2D9C09DF" w:rsidR="00EF2EFB" w:rsidRPr="0007580E" w:rsidRDefault="00EF2EFB" w:rsidP="00EF2EFB">
      <w:pPr>
        <w:spacing w:after="0" w:line="240" w:lineRule="auto"/>
        <w:ind w:firstLine="709"/>
        <w:jc w:val="both"/>
        <w:rPr>
          <w:rFonts w:ascii="Times New Roman" w:hAnsi="Times New Roman" w:cs="Times New Roman"/>
          <w:bCs/>
          <w:sz w:val="28"/>
          <w:szCs w:val="28"/>
        </w:rPr>
      </w:pPr>
      <w:r w:rsidRPr="0007580E">
        <w:rPr>
          <w:rFonts w:ascii="Times New Roman" w:hAnsi="Times New Roman" w:cs="Times New Roman"/>
          <w:bCs/>
          <w:sz w:val="28"/>
          <w:szCs w:val="28"/>
        </w:rPr>
        <w:t>Метод газовой хроматографии с масс-спектрометрическим детектором (ГХ-МС) показал высокую степень линейности для всех исследованных компонентов жирных кислот. Для каждого компонента коэффициент детерминации (R²) составил 1.0, что указывает на идеальное соответствие линейной модели и подтверждает способность метода точно и воспроизводимо определять концентрации жирных кислот в масложировой продукции.</w:t>
      </w:r>
    </w:p>
    <w:p w14:paraId="5E39E59F" w14:textId="1DD3EA8D" w:rsidR="00EF2EFB" w:rsidRPr="0007580E" w:rsidRDefault="00ED4FB1" w:rsidP="00EF2EFB">
      <w:pPr>
        <w:spacing w:after="0" w:line="240" w:lineRule="auto"/>
        <w:ind w:firstLine="709"/>
        <w:jc w:val="both"/>
        <w:rPr>
          <w:rFonts w:ascii="Times New Roman" w:hAnsi="Times New Roman" w:cs="Times New Roman"/>
          <w:bCs/>
          <w:sz w:val="28"/>
          <w:szCs w:val="28"/>
        </w:rPr>
      </w:pPr>
      <w:r w:rsidRPr="0007580E">
        <w:rPr>
          <w:rFonts w:ascii="Times New Roman" w:hAnsi="Times New Roman" w:cs="Times New Roman"/>
          <w:bCs/>
          <w:sz w:val="28"/>
          <w:szCs w:val="28"/>
        </w:rPr>
        <w:t xml:space="preserve">Показанные выше данные </w:t>
      </w:r>
      <w:r w:rsidR="00EF2EFB" w:rsidRPr="0007580E">
        <w:rPr>
          <w:rFonts w:ascii="Times New Roman" w:hAnsi="Times New Roman" w:cs="Times New Roman"/>
          <w:bCs/>
          <w:sz w:val="28"/>
          <w:szCs w:val="28"/>
        </w:rPr>
        <w:t>свидетельству</w:t>
      </w:r>
      <w:r w:rsidRPr="0007580E">
        <w:rPr>
          <w:rFonts w:ascii="Times New Roman" w:hAnsi="Times New Roman" w:cs="Times New Roman"/>
          <w:bCs/>
          <w:sz w:val="28"/>
          <w:szCs w:val="28"/>
        </w:rPr>
        <w:t xml:space="preserve">ют </w:t>
      </w:r>
      <w:r w:rsidR="00EF2EFB" w:rsidRPr="0007580E">
        <w:rPr>
          <w:rFonts w:ascii="Times New Roman" w:hAnsi="Times New Roman" w:cs="Times New Roman"/>
          <w:bCs/>
          <w:sz w:val="28"/>
          <w:szCs w:val="28"/>
        </w:rPr>
        <w:t>о надежности и точности метода ГХ-МС, позволяя рекомендовать его для проведения количественного анализа жирнокислотного состава. Линейная зависимость между концентрациями стандартных смесей и процентом площади пиков жирных кислот подтверждает, что методика обладает высокой аналитической точностью и может использоваться для научных и прикладных исследований в области анализа масложировой продукции.</w:t>
      </w:r>
    </w:p>
    <w:p w14:paraId="0E586F82" w14:textId="05DE9E51" w:rsidR="0090266D" w:rsidRPr="0007580E" w:rsidRDefault="00EF2EFB" w:rsidP="00EF2EFB">
      <w:pPr>
        <w:spacing w:after="0" w:line="240" w:lineRule="auto"/>
        <w:ind w:firstLine="709"/>
        <w:jc w:val="both"/>
        <w:rPr>
          <w:rFonts w:ascii="Times New Roman" w:hAnsi="Times New Roman" w:cs="Times New Roman"/>
          <w:bCs/>
          <w:sz w:val="28"/>
          <w:szCs w:val="28"/>
        </w:rPr>
      </w:pPr>
      <w:r w:rsidRPr="0007580E">
        <w:rPr>
          <w:rFonts w:ascii="Times New Roman" w:hAnsi="Times New Roman" w:cs="Times New Roman"/>
          <w:bCs/>
          <w:sz w:val="28"/>
          <w:szCs w:val="28"/>
        </w:rPr>
        <w:t>Таким образом, данный отчет</w:t>
      </w:r>
      <w:r w:rsidR="002D33D9" w:rsidRPr="0007580E">
        <w:rPr>
          <w:rFonts w:ascii="Times New Roman" w:hAnsi="Times New Roman" w:cs="Times New Roman"/>
          <w:bCs/>
          <w:sz w:val="28"/>
          <w:szCs w:val="28"/>
        </w:rPr>
        <w:t xml:space="preserve"> по валидации</w:t>
      </w:r>
      <w:r w:rsidR="002D33D9" w:rsidRPr="0007580E">
        <w:rPr>
          <w:bCs/>
        </w:rPr>
        <w:t xml:space="preserve"> </w:t>
      </w:r>
      <w:r w:rsidR="002D33D9" w:rsidRPr="0007580E">
        <w:rPr>
          <w:rFonts w:ascii="Times New Roman" w:hAnsi="Times New Roman" w:cs="Times New Roman"/>
          <w:bCs/>
          <w:sz w:val="28"/>
          <w:szCs w:val="28"/>
        </w:rPr>
        <w:t xml:space="preserve">методики определения жирно-кислотного состава методом ГХ-МС </w:t>
      </w:r>
      <w:r w:rsidRPr="0007580E">
        <w:rPr>
          <w:rFonts w:ascii="Times New Roman" w:hAnsi="Times New Roman" w:cs="Times New Roman"/>
          <w:bCs/>
          <w:sz w:val="28"/>
          <w:szCs w:val="28"/>
        </w:rPr>
        <w:t xml:space="preserve"> демонстрирует эффективность и пригодность </w:t>
      </w:r>
      <w:r w:rsidR="002D33D9" w:rsidRPr="0007580E">
        <w:rPr>
          <w:rFonts w:ascii="Times New Roman" w:hAnsi="Times New Roman" w:cs="Times New Roman"/>
          <w:bCs/>
          <w:sz w:val="28"/>
          <w:szCs w:val="28"/>
        </w:rPr>
        <w:t xml:space="preserve">нового усовершенствованного </w:t>
      </w:r>
      <w:r w:rsidRPr="0007580E">
        <w:rPr>
          <w:rFonts w:ascii="Times New Roman" w:hAnsi="Times New Roman" w:cs="Times New Roman"/>
          <w:bCs/>
          <w:sz w:val="28"/>
          <w:szCs w:val="28"/>
        </w:rPr>
        <w:t>хроматографического метода для анализа 37 компонентов жирных кислот в составе различных образцов</w:t>
      </w:r>
      <w:r w:rsidR="002D33D9" w:rsidRPr="0007580E">
        <w:rPr>
          <w:rFonts w:ascii="Times New Roman" w:hAnsi="Times New Roman" w:cs="Times New Roman"/>
          <w:bCs/>
          <w:sz w:val="28"/>
          <w:szCs w:val="28"/>
        </w:rPr>
        <w:t xml:space="preserve"> масложировой продукции</w:t>
      </w:r>
      <w:r w:rsidRPr="0007580E">
        <w:rPr>
          <w:rFonts w:ascii="Times New Roman" w:hAnsi="Times New Roman" w:cs="Times New Roman"/>
          <w:bCs/>
          <w:sz w:val="28"/>
          <w:szCs w:val="28"/>
        </w:rPr>
        <w:t>, что подтверждает его ценность для дальнейших исследований и контроля качества продукции</w:t>
      </w:r>
      <w:r w:rsidR="002D33D9" w:rsidRPr="0007580E">
        <w:rPr>
          <w:rFonts w:ascii="Times New Roman" w:hAnsi="Times New Roman" w:cs="Times New Roman"/>
          <w:bCs/>
          <w:sz w:val="28"/>
          <w:szCs w:val="28"/>
        </w:rPr>
        <w:t xml:space="preserve"> в области оценки соответствия</w:t>
      </w:r>
      <w:r w:rsidRPr="0007580E">
        <w:rPr>
          <w:rFonts w:ascii="Times New Roman" w:hAnsi="Times New Roman" w:cs="Times New Roman"/>
          <w:bCs/>
          <w:sz w:val="28"/>
          <w:szCs w:val="28"/>
        </w:rPr>
        <w:t>.</w:t>
      </w:r>
    </w:p>
    <w:p w14:paraId="79B5BDE3" w14:textId="6C6780D6" w:rsidR="00FD2F5E" w:rsidRPr="0007580E" w:rsidRDefault="00B36C43" w:rsidP="00D36214">
      <w:pPr>
        <w:spacing w:after="0" w:line="240" w:lineRule="auto"/>
        <w:ind w:firstLine="709"/>
        <w:jc w:val="both"/>
        <w:rPr>
          <w:rFonts w:ascii="Times New Roman" w:eastAsia="Times New Roman" w:hAnsi="Times New Roman" w:cs="Times New Roman"/>
          <w:bCs/>
          <w:sz w:val="28"/>
          <w:szCs w:val="28"/>
          <w:lang w:eastAsia="ru-RU"/>
        </w:rPr>
      </w:pPr>
      <w:r w:rsidRPr="0007580E">
        <w:rPr>
          <w:rFonts w:ascii="Times New Roman" w:eastAsia="Times New Roman" w:hAnsi="Times New Roman" w:cs="Times New Roman"/>
          <w:bCs/>
          <w:sz w:val="28"/>
          <w:szCs w:val="28"/>
          <w:lang w:eastAsia="ru-RU"/>
        </w:rPr>
        <w:t>Оценка ч</w:t>
      </w:r>
      <w:r w:rsidR="00FD2F5E" w:rsidRPr="0007580E">
        <w:rPr>
          <w:rFonts w:ascii="Times New Roman" w:eastAsia="Times New Roman" w:hAnsi="Times New Roman" w:cs="Times New Roman"/>
          <w:bCs/>
          <w:sz w:val="28"/>
          <w:szCs w:val="28"/>
          <w:lang w:eastAsia="ru-RU"/>
        </w:rPr>
        <w:t>увствительност</w:t>
      </w:r>
      <w:r w:rsidRPr="0007580E">
        <w:rPr>
          <w:rFonts w:ascii="Times New Roman" w:eastAsia="Times New Roman" w:hAnsi="Times New Roman" w:cs="Times New Roman"/>
          <w:bCs/>
          <w:sz w:val="28"/>
          <w:szCs w:val="28"/>
          <w:lang w:eastAsia="ru-RU"/>
        </w:rPr>
        <w:t>и</w:t>
      </w:r>
      <w:r w:rsidR="00FD2F5E" w:rsidRPr="0007580E">
        <w:rPr>
          <w:rFonts w:ascii="Times New Roman" w:eastAsia="Times New Roman" w:hAnsi="Times New Roman" w:cs="Times New Roman"/>
          <w:bCs/>
          <w:sz w:val="28"/>
          <w:szCs w:val="28"/>
          <w:lang w:eastAsia="ru-RU"/>
        </w:rPr>
        <w:t xml:space="preserve"> метода, предел обнаружения (LOD) и предел количественного определения (LOQ)</w:t>
      </w:r>
    </w:p>
    <w:p w14:paraId="77E6F276" w14:textId="77777777" w:rsidR="00FD2F5E" w:rsidRPr="00FD2F5E" w:rsidRDefault="00FD2F5E" w:rsidP="00D36214">
      <w:pPr>
        <w:spacing w:after="0" w:line="240" w:lineRule="auto"/>
        <w:ind w:firstLine="709"/>
        <w:jc w:val="both"/>
        <w:rPr>
          <w:rFonts w:ascii="Times New Roman" w:eastAsia="Times New Roman" w:hAnsi="Times New Roman" w:cs="Times New Roman"/>
          <w:sz w:val="28"/>
          <w:szCs w:val="28"/>
          <w:lang w:eastAsia="ru-RU"/>
        </w:rPr>
      </w:pPr>
      <w:r w:rsidRPr="0007580E">
        <w:rPr>
          <w:rFonts w:ascii="Times New Roman" w:eastAsia="Times New Roman" w:hAnsi="Times New Roman" w:cs="Times New Roman"/>
          <w:bCs/>
          <w:sz w:val="28"/>
          <w:szCs w:val="28"/>
          <w:lang w:eastAsia="ru-RU"/>
        </w:rPr>
        <w:t>Чувствительность аналитического метода является важной характеристикой, определяющей способность методики</w:t>
      </w:r>
      <w:r w:rsidRPr="00FD2F5E">
        <w:rPr>
          <w:rFonts w:ascii="Times New Roman" w:eastAsia="Times New Roman" w:hAnsi="Times New Roman" w:cs="Times New Roman"/>
          <w:sz w:val="28"/>
          <w:szCs w:val="28"/>
          <w:lang w:eastAsia="ru-RU"/>
        </w:rPr>
        <w:t xml:space="preserve"> обнаруживать и измерять минимальные количества анализируемого вещества с высокой точностью и точностью. В контексте хроматографических и </w:t>
      </w:r>
      <w:r w:rsidRPr="00FD2F5E">
        <w:rPr>
          <w:rFonts w:ascii="Times New Roman" w:eastAsia="Times New Roman" w:hAnsi="Times New Roman" w:cs="Times New Roman"/>
          <w:sz w:val="28"/>
          <w:szCs w:val="28"/>
          <w:lang w:eastAsia="ru-RU"/>
        </w:rPr>
        <w:lastRenderedPageBreak/>
        <w:t>спектрометрических методов, таких как газовая хроматография-масс-спектрометрия (ГХ-МС), чувствительность определяет минимальный уровень концентрации вещества, который может быть достоверно идентифицирован и количественно измерен.</w:t>
      </w:r>
    </w:p>
    <w:p w14:paraId="7EE929C9" w14:textId="242EE127" w:rsidR="00FD2F5E" w:rsidRDefault="00FD2F5E" w:rsidP="00D36214">
      <w:pPr>
        <w:spacing w:after="0" w:line="240" w:lineRule="auto"/>
        <w:ind w:firstLine="709"/>
        <w:jc w:val="both"/>
        <w:rPr>
          <w:rFonts w:ascii="Times New Roman" w:eastAsia="Times New Roman" w:hAnsi="Times New Roman" w:cs="Times New Roman"/>
          <w:sz w:val="28"/>
          <w:szCs w:val="28"/>
          <w:lang w:eastAsia="ru-RU"/>
        </w:rPr>
      </w:pPr>
      <w:r w:rsidRPr="00FD2F5E">
        <w:rPr>
          <w:rFonts w:ascii="Times New Roman" w:eastAsia="Times New Roman" w:hAnsi="Times New Roman" w:cs="Times New Roman"/>
          <w:sz w:val="28"/>
          <w:szCs w:val="28"/>
          <w:lang w:eastAsia="ru-RU"/>
        </w:rPr>
        <w:t>Предел обнаружения (</w:t>
      </w:r>
      <w:proofErr w:type="spellStart"/>
      <w:r w:rsidRPr="00FD2F5E">
        <w:rPr>
          <w:rFonts w:ascii="Times New Roman" w:eastAsia="Times New Roman" w:hAnsi="Times New Roman" w:cs="Times New Roman"/>
          <w:sz w:val="28"/>
          <w:szCs w:val="28"/>
          <w:lang w:eastAsia="ru-RU"/>
        </w:rPr>
        <w:t>Limit</w:t>
      </w:r>
      <w:proofErr w:type="spellEnd"/>
      <w:r w:rsidRPr="00FD2F5E">
        <w:rPr>
          <w:rFonts w:ascii="Times New Roman" w:eastAsia="Times New Roman" w:hAnsi="Times New Roman" w:cs="Times New Roman"/>
          <w:sz w:val="28"/>
          <w:szCs w:val="28"/>
          <w:lang w:eastAsia="ru-RU"/>
        </w:rPr>
        <w:t xml:space="preserve"> </w:t>
      </w:r>
      <w:proofErr w:type="spellStart"/>
      <w:r w:rsidRPr="00FD2F5E">
        <w:rPr>
          <w:rFonts w:ascii="Times New Roman" w:eastAsia="Times New Roman" w:hAnsi="Times New Roman" w:cs="Times New Roman"/>
          <w:sz w:val="28"/>
          <w:szCs w:val="28"/>
          <w:lang w:eastAsia="ru-RU"/>
        </w:rPr>
        <w:t>of</w:t>
      </w:r>
      <w:proofErr w:type="spellEnd"/>
      <w:r w:rsidRPr="00FD2F5E">
        <w:rPr>
          <w:rFonts w:ascii="Times New Roman" w:eastAsia="Times New Roman" w:hAnsi="Times New Roman" w:cs="Times New Roman"/>
          <w:sz w:val="28"/>
          <w:szCs w:val="28"/>
          <w:lang w:eastAsia="ru-RU"/>
        </w:rPr>
        <w:t xml:space="preserve"> </w:t>
      </w:r>
      <w:proofErr w:type="spellStart"/>
      <w:r w:rsidRPr="00FD2F5E">
        <w:rPr>
          <w:rFonts w:ascii="Times New Roman" w:eastAsia="Times New Roman" w:hAnsi="Times New Roman" w:cs="Times New Roman"/>
          <w:sz w:val="28"/>
          <w:szCs w:val="28"/>
          <w:lang w:eastAsia="ru-RU"/>
        </w:rPr>
        <w:t>Detection</w:t>
      </w:r>
      <w:proofErr w:type="spellEnd"/>
      <w:r w:rsidRPr="00FD2F5E">
        <w:rPr>
          <w:rFonts w:ascii="Times New Roman" w:eastAsia="Times New Roman" w:hAnsi="Times New Roman" w:cs="Times New Roman"/>
          <w:sz w:val="28"/>
          <w:szCs w:val="28"/>
          <w:lang w:eastAsia="ru-RU"/>
        </w:rPr>
        <w:t>, LOD) — это наименьшая концентрация вещества, которая может быть обнаружена, но не обязательно количественно определена с высокой точностью. Он характеризует способность метода обнаруживать следовые количества вещества. LOD рассчит</w:t>
      </w:r>
      <w:r w:rsidR="005F0F1E">
        <w:rPr>
          <w:rFonts w:ascii="Times New Roman" w:eastAsia="Times New Roman" w:hAnsi="Times New Roman" w:cs="Times New Roman"/>
          <w:sz w:val="28"/>
          <w:szCs w:val="28"/>
          <w:lang w:eastAsia="ru-RU"/>
        </w:rPr>
        <w:t xml:space="preserve">ана </w:t>
      </w:r>
      <w:r w:rsidRPr="00FD2F5E">
        <w:rPr>
          <w:rFonts w:ascii="Times New Roman" w:eastAsia="Times New Roman" w:hAnsi="Times New Roman" w:cs="Times New Roman"/>
          <w:sz w:val="28"/>
          <w:szCs w:val="28"/>
          <w:lang w:eastAsia="ru-RU"/>
        </w:rPr>
        <w:t>на основе соотношения между стандартным отклонением отклика системы (</w:t>
      </w:r>
      <w:r w:rsidRPr="00FD2F5E">
        <w:rPr>
          <w:rFonts w:ascii="Cambria Math" w:eastAsia="Times New Roman" w:hAnsi="Cambria Math" w:cs="Cambria Math"/>
          <w:sz w:val="28"/>
          <w:szCs w:val="28"/>
          <w:lang w:eastAsia="ru-RU"/>
        </w:rPr>
        <w:t>𝜎</w:t>
      </w:r>
      <w:r w:rsidRPr="00FD2F5E">
        <w:rPr>
          <w:rFonts w:ascii="Times New Roman" w:eastAsia="Times New Roman" w:hAnsi="Times New Roman" w:cs="Times New Roman"/>
          <w:sz w:val="28"/>
          <w:szCs w:val="28"/>
          <w:lang w:eastAsia="ru-RU"/>
        </w:rPr>
        <w:t>) и наклоном калибровочной кривой (</w:t>
      </w:r>
      <w:r w:rsidRPr="00FD2F5E">
        <w:rPr>
          <w:rFonts w:ascii="Cambria Math" w:eastAsia="Times New Roman" w:hAnsi="Cambria Math" w:cs="Cambria Math"/>
          <w:sz w:val="28"/>
          <w:szCs w:val="28"/>
          <w:lang w:eastAsia="ru-RU"/>
        </w:rPr>
        <w:t>𝑆</w:t>
      </w:r>
      <w:r w:rsidRPr="00FD2F5E">
        <w:rPr>
          <w:rFonts w:ascii="Times New Roman" w:eastAsia="Times New Roman" w:hAnsi="Times New Roman" w:cs="Times New Roman"/>
          <w:sz w:val="28"/>
          <w:szCs w:val="28"/>
          <w:lang w:eastAsia="ru-RU"/>
        </w:rPr>
        <w:t>):</w:t>
      </w:r>
    </w:p>
    <w:p w14:paraId="417BBBC3" w14:textId="0CD90F3B" w:rsidR="00FD2F5E" w:rsidRDefault="00FD2F5E" w:rsidP="00FD2F5E">
      <w:pPr>
        <w:spacing w:after="0" w:line="240" w:lineRule="auto"/>
        <w:ind w:firstLine="709"/>
        <w:jc w:val="center"/>
        <w:rPr>
          <w:rFonts w:ascii="Times New Roman" w:eastAsia="Times New Roman" w:hAnsi="Times New Roman" w:cs="Times New Roman"/>
          <w:sz w:val="28"/>
          <w:szCs w:val="28"/>
          <w:lang w:eastAsia="ru-RU"/>
        </w:rPr>
      </w:pPr>
      <w:r w:rsidRPr="00FD2F5E">
        <w:rPr>
          <w:rFonts w:ascii="Times New Roman" w:eastAsia="Times New Roman" w:hAnsi="Times New Roman" w:cs="Times New Roman"/>
          <w:noProof/>
          <w:sz w:val="28"/>
          <w:szCs w:val="28"/>
          <w:lang w:eastAsia="ru-RU"/>
        </w:rPr>
        <w:drawing>
          <wp:inline distT="0" distB="0" distL="0" distR="0" wp14:anchorId="48C521CE" wp14:editId="52AADDEB">
            <wp:extent cx="1056196" cy="540380"/>
            <wp:effectExtent l="0" t="0" r="0" b="0"/>
            <wp:docPr id="1564032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32226" name=""/>
                    <pic:cNvPicPr/>
                  </pic:nvPicPr>
                  <pic:blipFill>
                    <a:blip r:embed="rId30"/>
                    <a:stretch>
                      <a:fillRect/>
                    </a:stretch>
                  </pic:blipFill>
                  <pic:spPr>
                    <a:xfrm>
                      <a:off x="0" y="0"/>
                      <a:ext cx="1060143" cy="542399"/>
                    </a:xfrm>
                    <a:prstGeom prst="rect">
                      <a:avLst/>
                    </a:prstGeom>
                  </pic:spPr>
                </pic:pic>
              </a:graphicData>
            </a:graphic>
          </wp:inline>
        </w:drawing>
      </w:r>
      <w:r w:rsid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ab/>
        <w:t>(7)</w:t>
      </w:r>
    </w:p>
    <w:p w14:paraId="14D44B20" w14:textId="77777777" w:rsidR="00103826" w:rsidRDefault="00103826" w:rsidP="00FD2F5E">
      <w:pPr>
        <w:spacing w:after="0" w:line="240" w:lineRule="auto"/>
        <w:ind w:firstLine="709"/>
        <w:jc w:val="center"/>
        <w:rPr>
          <w:rFonts w:ascii="Times New Roman" w:eastAsia="Times New Roman" w:hAnsi="Times New Roman" w:cs="Times New Roman"/>
          <w:sz w:val="28"/>
          <w:szCs w:val="28"/>
          <w:lang w:eastAsia="ru-RU"/>
        </w:rPr>
      </w:pPr>
    </w:p>
    <w:p w14:paraId="7402CF89" w14:textId="5E038563" w:rsidR="00FD2F5E" w:rsidRPr="00FD2F5E" w:rsidRDefault="00FD2F5E" w:rsidP="00FD2F5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w:t>
      </w:r>
      <w:r w:rsidRPr="00FD2F5E">
        <w:rPr>
          <w:rFonts w:ascii="Times New Roman" w:eastAsia="Times New Roman" w:hAnsi="Times New Roman" w:cs="Times New Roman"/>
          <w:sz w:val="28"/>
          <w:szCs w:val="28"/>
          <w:lang w:eastAsia="ru-RU"/>
        </w:rPr>
        <w:t>де</w:t>
      </w:r>
      <w:r>
        <w:rPr>
          <w:rFonts w:ascii="Times New Roman" w:eastAsia="Times New Roman" w:hAnsi="Times New Roman" w:cs="Times New Roman"/>
          <w:sz w:val="28"/>
          <w:szCs w:val="28"/>
          <w:lang w:eastAsia="ru-RU"/>
        </w:rPr>
        <w:t xml:space="preserve"> </w:t>
      </w:r>
      <w:r w:rsidRPr="00FD2F5E">
        <w:rPr>
          <w:rFonts w:ascii="Cambria Math" w:eastAsia="Times New Roman" w:hAnsi="Cambria Math" w:cs="Cambria Math"/>
          <w:sz w:val="28"/>
          <w:szCs w:val="28"/>
          <w:lang w:eastAsia="ru-RU"/>
        </w:rPr>
        <w:t>𝜎</w:t>
      </w:r>
      <w:r>
        <w:rPr>
          <w:rFonts w:ascii="Cambria Math" w:eastAsia="Times New Roman" w:hAnsi="Cambria Math" w:cs="Cambria Math"/>
          <w:sz w:val="28"/>
          <w:szCs w:val="28"/>
          <w:lang w:eastAsia="ru-RU"/>
        </w:rPr>
        <w:t xml:space="preserve"> -</w:t>
      </w:r>
      <w:r w:rsidRPr="00FD2F5E">
        <w:rPr>
          <w:rFonts w:ascii="Times New Roman" w:eastAsia="Times New Roman" w:hAnsi="Times New Roman" w:cs="Times New Roman"/>
          <w:sz w:val="28"/>
          <w:szCs w:val="28"/>
          <w:lang w:eastAsia="ru-RU"/>
        </w:rPr>
        <w:t xml:space="preserve"> стандартное отклонение отклика системы (шум),</w:t>
      </w:r>
    </w:p>
    <w:p w14:paraId="094F6158" w14:textId="6AD529A6" w:rsidR="00FD2F5E" w:rsidRPr="00FD2F5E" w:rsidRDefault="00FD2F5E" w:rsidP="00FD2F5E">
      <w:pPr>
        <w:spacing w:after="0" w:line="240" w:lineRule="auto"/>
        <w:ind w:firstLine="709"/>
        <w:jc w:val="both"/>
        <w:rPr>
          <w:rFonts w:ascii="Times New Roman" w:eastAsia="Times New Roman" w:hAnsi="Times New Roman" w:cs="Times New Roman"/>
          <w:sz w:val="28"/>
          <w:szCs w:val="28"/>
          <w:lang w:eastAsia="ru-RU"/>
        </w:rPr>
      </w:pPr>
      <w:r w:rsidRPr="00FD2F5E">
        <w:rPr>
          <w:rFonts w:ascii="Cambria Math" w:eastAsia="Times New Roman" w:hAnsi="Cambria Math" w:cs="Cambria Math"/>
          <w:sz w:val="28"/>
          <w:szCs w:val="28"/>
          <w:lang w:eastAsia="ru-RU"/>
        </w:rPr>
        <w:t>𝑆</w:t>
      </w:r>
      <w:r>
        <w:rPr>
          <w:rFonts w:ascii="Cambria Math" w:eastAsia="Times New Roman" w:hAnsi="Cambria Math" w:cs="Cambria Math"/>
          <w:sz w:val="28"/>
          <w:szCs w:val="28"/>
          <w:lang w:eastAsia="ru-RU"/>
        </w:rPr>
        <w:t xml:space="preserve"> -</w:t>
      </w:r>
      <w:r w:rsidRPr="00FD2F5E">
        <w:rPr>
          <w:rFonts w:ascii="Times New Roman" w:eastAsia="Times New Roman" w:hAnsi="Times New Roman" w:cs="Times New Roman"/>
          <w:sz w:val="28"/>
          <w:szCs w:val="28"/>
          <w:lang w:eastAsia="ru-RU"/>
        </w:rPr>
        <w:t xml:space="preserve"> наклон калибровочной кривой, который характеризует чувствительность метода.</w:t>
      </w:r>
    </w:p>
    <w:p w14:paraId="35805169" w14:textId="77777777" w:rsidR="005F0F1E" w:rsidRDefault="00FD2F5E" w:rsidP="00FD2F5E">
      <w:pPr>
        <w:spacing w:after="0" w:line="240" w:lineRule="auto"/>
        <w:ind w:firstLine="709"/>
        <w:jc w:val="both"/>
        <w:rPr>
          <w:rFonts w:ascii="Times New Roman" w:eastAsia="Times New Roman" w:hAnsi="Times New Roman" w:cs="Times New Roman"/>
          <w:sz w:val="28"/>
          <w:szCs w:val="28"/>
          <w:lang w:eastAsia="ru-RU"/>
        </w:rPr>
      </w:pPr>
      <w:r w:rsidRPr="00FD2F5E">
        <w:rPr>
          <w:rFonts w:ascii="Times New Roman" w:eastAsia="Times New Roman" w:hAnsi="Times New Roman" w:cs="Times New Roman"/>
          <w:sz w:val="28"/>
          <w:szCs w:val="28"/>
          <w:lang w:eastAsia="ru-RU"/>
        </w:rPr>
        <w:t>Предел количественного определения (</w:t>
      </w:r>
      <w:proofErr w:type="spellStart"/>
      <w:r w:rsidRPr="00FD2F5E">
        <w:rPr>
          <w:rFonts w:ascii="Times New Roman" w:eastAsia="Times New Roman" w:hAnsi="Times New Roman" w:cs="Times New Roman"/>
          <w:sz w:val="28"/>
          <w:szCs w:val="28"/>
          <w:lang w:eastAsia="ru-RU"/>
        </w:rPr>
        <w:t>Limit</w:t>
      </w:r>
      <w:proofErr w:type="spellEnd"/>
      <w:r w:rsidRPr="00FD2F5E">
        <w:rPr>
          <w:rFonts w:ascii="Times New Roman" w:eastAsia="Times New Roman" w:hAnsi="Times New Roman" w:cs="Times New Roman"/>
          <w:sz w:val="28"/>
          <w:szCs w:val="28"/>
          <w:lang w:eastAsia="ru-RU"/>
        </w:rPr>
        <w:t xml:space="preserve"> </w:t>
      </w:r>
      <w:proofErr w:type="spellStart"/>
      <w:r w:rsidRPr="00FD2F5E">
        <w:rPr>
          <w:rFonts w:ascii="Times New Roman" w:eastAsia="Times New Roman" w:hAnsi="Times New Roman" w:cs="Times New Roman"/>
          <w:sz w:val="28"/>
          <w:szCs w:val="28"/>
          <w:lang w:eastAsia="ru-RU"/>
        </w:rPr>
        <w:t>of</w:t>
      </w:r>
      <w:proofErr w:type="spellEnd"/>
      <w:r w:rsidRPr="00FD2F5E">
        <w:rPr>
          <w:rFonts w:ascii="Times New Roman" w:eastAsia="Times New Roman" w:hAnsi="Times New Roman" w:cs="Times New Roman"/>
          <w:sz w:val="28"/>
          <w:szCs w:val="28"/>
          <w:lang w:eastAsia="ru-RU"/>
        </w:rPr>
        <w:t xml:space="preserve"> </w:t>
      </w:r>
      <w:proofErr w:type="spellStart"/>
      <w:r w:rsidRPr="00FD2F5E">
        <w:rPr>
          <w:rFonts w:ascii="Times New Roman" w:eastAsia="Times New Roman" w:hAnsi="Times New Roman" w:cs="Times New Roman"/>
          <w:sz w:val="28"/>
          <w:szCs w:val="28"/>
          <w:lang w:eastAsia="ru-RU"/>
        </w:rPr>
        <w:t>Quantification</w:t>
      </w:r>
      <w:proofErr w:type="spellEnd"/>
      <w:r w:rsidRPr="00FD2F5E">
        <w:rPr>
          <w:rFonts w:ascii="Times New Roman" w:eastAsia="Times New Roman" w:hAnsi="Times New Roman" w:cs="Times New Roman"/>
          <w:sz w:val="28"/>
          <w:szCs w:val="28"/>
          <w:lang w:eastAsia="ru-RU"/>
        </w:rPr>
        <w:t xml:space="preserve">, LOQ) — это минимальная концентрация вещества, которая может быть количественно определена с приемлемой точностью и воспроизводимостью. LOQ, как правило, выше LOD и характеризует уровень концентрации, начиная с которого можно производить точные количественные измерения. </w:t>
      </w:r>
    </w:p>
    <w:p w14:paraId="38248575" w14:textId="12A5633C" w:rsidR="00FD2F5E" w:rsidRDefault="00FD2F5E" w:rsidP="00FD2F5E">
      <w:pPr>
        <w:spacing w:after="0" w:line="240" w:lineRule="auto"/>
        <w:ind w:firstLine="709"/>
        <w:jc w:val="both"/>
        <w:rPr>
          <w:rFonts w:ascii="Times New Roman" w:eastAsia="Times New Roman" w:hAnsi="Times New Roman" w:cs="Times New Roman"/>
          <w:sz w:val="28"/>
          <w:szCs w:val="28"/>
          <w:lang w:eastAsia="ru-RU"/>
        </w:rPr>
      </w:pPr>
      <w:r w:rsidRPr="00FD2F5E">
        <w:rPr>
          <w:rFonts w:ascii="Times New Roman" w:eastAsia="Times New Roman" w:hAnsi="Times New Roman" w:cs="Times New Roman"/>
          <w:sz w:val="28"/>
          <w:szCs w:val="28"/>
          <w:lang w:eastAsia="ru-RU"/>
        </w:rPr>
        <w:t>LOQ также рассчит</w:t>
      </w:r>
      <w:r w:rsidR="005F0F1E">
        <w:rPr>
          <w:rFonts w:ascii="Times New Roman" w:eastAsia="Times New Roman" w:hAnsi="Times New Roman" w:cs="Times New Roman"/>
          <w:sz w:val="28"/>
          <w:szCs w:val="28"/>
          <w:lang w:eastAsia="ru-RU"/>
        </w:rPr>
        <w:t xml:space="preserve">ана </w:t>
      </w:r>
      <w:r w:rsidRPr="00FD2F5E">
        <w:rPr>
          <w:rFonts w:ascii="Times New Roman" w:eastAsia="Times New Roman" w:hAnsi="Times New Roman" w:cs="Times New Roman"/>
          <w:sz w:val="28"/>
          <w:szCs w:val="28"/>
          <w:lang w:eastAsia="ru-RU"/>
        </w:rPr>
        <w:t>с использованием стандартного отклонения отклика и наклона калибровочной кривой:</w:t>
      </w:r>
    </w:p>
    <w:p w14:paraId="1B5C04BF" w14:textId="413C14D6" w:rsidR="00FD2F5E" w:rsidRDefault="00FD2F5E" w:rsidP="00FD2F5E">
      <w:pPr>
        <w:spacing w:after="0" w:line="240" w:lineRule="auto"/>
        <w:ind w:firstLine="709"/>
        <w:jc w:val="center"/>
        <w:rPr>
          <w:rFonts w:ascii="Times New Roman" w:eastAsia="Times New Roman" w:hAnsi="Times New Roman" w:cs="Times New Roman"/>
          <w:sz w:val="28"/>
          <w:szCs w:val="28"/>
          <w:lang w:eastAsia="ru-RU"/>
        </w:rPr>
      </w:pPr>
      <w:r w:rsidRPr="00FD2F5E">
        <w:rPr>
          <w:rFonts w:ascii="Times New Roman" w:eastAsia="Times New Roman" w:hAnsi="Times New Roman" w:cs="Times New Roman"/>
          <w:noProof/>
          <w:sz w:val="28"/>
          <w:szCs w:val="28"/>
          <w:lang w:eastAsia="ru-RU"/>
        </w:rPr>
        <w:drawing>
          <wp:inline distT="0" distB="0" distL="0" distR="0" wp14:anchorId="1CDF4D73" wp14:editId="75FC5DF1">
            <wp:extent cx="1298123" cy="569344"/>
            <wp:effectExtent l="0" t="0" r="0" b="2540"/>
            <wp:docPr id="13811976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97670" name=""/>
                    <pic:cNvPicPr/>
                  </pic:nvPicPr>
                  <pic:blipFill>
                    <a:blip r:embed="rId31"/>
                    <a:stretch>
                      <a:fillRect/>
                    </a:stretch>
                  </pic:blipFill>
                  <pic:spPr>
                    <a:xfrm>
                      <a:off x="0" y="0"/>
                      <a:ext cx="1309396" cy="574288"/>
                    </a:xfrm>
                    <a:prstGeom prst="rect">
                      <a:avLst/>
                    </a:prstGeom>
                  </pic:spPr>
                </pic:pic>
              </a:graphicData>
            </a:graphic>
          </wp:inline>
        </w:drawing>
      </w:r>
      <w:r w:rsid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ab/>
        <w:t>(8)</w:t>
      </w:r>
    </w:p>
    <w:p w14:paraId="606305B7" w14:textId="77777777" w:rsidR="00EA5453" w:rsidRPr="00FD2F5E" w:rsidRDefault="00EA5453" w:rsidP="00E20B1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w:t>
      </w:r>
      <w:r w:rsidRPr="00FD2F5E">
        <w:rPr>
          <w:rFonts w:ascii="Times New Roman" w:eastAsia="Times New Roman" w:hAnsi="Times New Roman" w:cs="Times New Roman"/>
          <w:sz w:val="28"/>
          <w:szCs w:val="28"/>
          <w:lang w:eastAsia="ru-RU"/>
        </w:rPr>
        <w:t>де</w:t>
      </w:r>
      <w:r>
        <w:rPr>
          <w:rFonts w:ascii="Times New Roman" w:eastAsia="Times New Roman" w:hAnsi="Times New Roman" w:cs="Times New Roman"/>
          <w:sz w:val="28"/>
          <w:szCs w:val="28"/>
          <w:lang w:eastAsia="ru-RU"/>
        </w:rPr>
        <w:t xml:space="preserve"> </w:t>
      </w:r>
      <w:r w:rsidRPr="00FD2F5E">
        <w:rPr>
          <w:rFonts w:ascii="Cambria Math" w:eastAsia="Times New Roman" w:hAnsi="Cambria Math" w:cs="Cambria Math"/>
          <w:sz w:val="28"/>
          <w:szCs w:val="28"/>
          <w:lang w:eastAsia="ru-RU"/>
        </w:rPr>
        <w:t>𝜎</w:t>
      </w:r>
      <w:r>
        <w:rPr>
          <w:rFonts w:ascii="Cambria Math" w:eastAsia="Times New Roman" w:hAnsi="Cambria Math" w:cs="Cambria Math"/>
          <w:sz w:val="28"/>
          <w:szCs w:val="28"/>
          <w:lang w:eastAsia="ru-RU"/>
        </w:rPr>
        <w:t xml:space="preserve"> -</w:t>
      </w:r>
      <w:r w:rsidRPr="00FD2F5E">
        <w:rPr>
          <w:rFonts w:ascii="Times New Roman" w:eastAsia="Times New Roman" w:hAnsi="Times New Roman" w:cs="Times New Roman"/>
          <w:sz w:val="28"/>
          <w:szCs w:val="28"/>
          <w:lang w:eastAsia="ru-RU"/>
        </w:rPr>
        <w:t xml:space="preserve"> стандартное отклонение отклика системы (шум),</w:t>
      </w:r>
    </w:p>
    <w:p w14:paraId="51DF31B2" w14:textId="77777777" w:rsidR="00EA5453" w:rsidRDefault="00EA5453" w:rsidP="00E20B18">
      <w:pPr>
        <w:spacing w:after="0" w:line="240" w:lineRule="auto"/>
        <w:ind w:firstLine="709"/>
        <w:jc w:val="both"/>
        <w:rPr>
          <w:rFonts w:ascii="Times New Roman" w:eastAsia="Times New Roman" w:hAnsi="Times New Roman" w:cs="Times New Roman"/>
          <w:sz w:val="28"/>
          <w:szCs w:val="28"/>
          <w:lang w:eastAsia="ru-RU"/>
        </w:rPr>
      </w:pPr>
      <w:r w:rsidRPr="00FD2F5E">
        <w:rPr>
          <w:rFonts w:ascii="Cambria Math" w:eastAsia="Times New Roman" w:hAnsi="Cambria Math" w:cs="Cambria Math"/>
          <w:sz w:val="28"/>
          <w:szCs w:val="28"/>
          <w:lang w:eastAsia="ru-RU"/>
        </w:rPr>
        <w:t>𝑆</w:t>
      </w:r>
      <w:r>
        <w:rPr>
          <w:rFonts w:ascii="Cambria Math" w:eastAsia="Times New Roman" w:hAnsi="Cambria Math" w:cs="Cambria Math"/>
          <w:sz w:val="28"/>
          <w:szCs w:val="28"/>
          <w:lang w:eastAsia="ru-RU"/>
        </w:rPr>
        <w:t xml:space="preserve"> -</w:t>
      </w:r>
      <w:r w:rsidRPr="00FD2F5E">
        <w:rPr>
          <w:rFonts w:ascii="Times New Roman" w:eastAsia="Times New Roman" w:hAnsi="Times New Roman" w:cs="Times New Roman"/>
          <w:sz w:val="28"/>
          <w:szCs w:val="28"/>
          <w:lang w:eastAsia="ru-RU"/>
        </w:rPr>
        <w:t xml:space="preserve"> наклон калибровочной кривой, который характеризует чувствительность метода.</w:t>
      </w:r>
    </w:p>
    <w:p w14:paraId="7560E618" w14:textId="4B9C269C" w:rsidR="0007580E" w:rsidRPr="00F50BBF" w:rsidRDefault="00F50BBF" w:rsidP="00E20B18">
      <w:pPr>
        <w:spacing w:after="0" w:line="240" w:lineRule="auto"/>
        <w:ind w:firstLine="709"/>
        <w:jc w:val="both"/>
        <w:rPr>
          <w:rFonts w:ascii="Times New Roman" w:eastAsia="Times New Roman" w:hAnsi="Times New Roman" w:cs="Times New Roman"/>
          <w:sz w:val="28"/>
          <w:szCs w:val="28"/>
          <w:lang w:val="kk-KZ" w:eastAsia="ru-RU"/>
        </w:rPr>
      </w:pPr>
      <w:r w:rsidRPr="00F50BBF">
        <w:rPr>
          <w:rFonts w:ascii="Times New Roman" w:eastAsia="Times New Roman" w:hAnsi="Times New Roman" w:cs="Times New Roman"/>
          <w:sz w:val="28"/>
          <w:szCs w:val="28"/>
          <w:lang w:eastAsia="ru-RU"/>
        </w:rPr>
        <w:t>Таблица 10 представляет расчет параметров наклона, сдвига и коэффициента детерминации (R²), которые характеризуют линейность метода. Эти параметры используются для оценки соответствия хроматографической системы требованиям валидации и подтверждают точность и пропорциональность отклика системы в заданном диапазоне концентраций.</w:t>
      </w:r>
    </w:p>
    <w:p w14:paraId="555CD47B" w14:textId="77777777" w:rsidR="00F50BBF" w:rsidRPr="00F50BBF" w:rsidRDefault="00F50BBF" w:rsidP="00E20B18">
      <w:pPr>
        <w:spacing w:after="0" w:line="240" w:lineRule="auto"/>
        <w:ind w:firstLine="709"/>
        <w:jc w:val="both"/>
        <w:rPr>
          <w:rFonts w:ascii="Times New Roman" w:eastAsia="Times New Roman" w:hAnsi="Times New Roman" w:cs="Times New Roman"/>
          <w:b/>
          <w:bCs/>
          <w:sz w:val="28"/>
          <w:szCs w:val="28"/>
          <w:lang w:val="kk-KZ" w:eastAsia="ru-RU"/>
        </w:rPr>
      </w:pPr>
    </w:p>
    <w:p w14:paraId="7011003B" w14:textId="79EAD798" w:rsidR="002F31EF" w:rsidRPr="0056750B" w:rsidRDefault="00A44342" w:rsidP="0007580E">
      <w:pPr>
        <w:spacing w:after="0" w:line="240" w:lineRule="auto"/>
        <w:jc w:val="both"/>
        <w:rPr>
          <w:rFonts w:ascii="Times New Roman" w:eastAsia="Times New Roman" w:hAnsi="Times New Roman" w:cs="Times New Roman"/>
          <w:sz w:val="28"/>
          <w:szCs w:val="28"/>
          <w:lang w:eastAsia="ru-RU"/>
        </w:rPr>
      </w:pPr>
      <w:r w:rsidRPr="00D36214">
        <w:rPr>
          <w:rFonts w:ascii="Times New Roman" w:eastAsia="Times New Roman" w:hAnsi="Times New Roman" w:cs="Times New Roman"/>
          <w:sz w:val="28"/>
          <w:szCs w:val="28"/>
          <w:lang w:eastAsia="ru-RU"/>
        </w:rPr>
        <w:t xml:space="preserve">Таблица </w:t>
      </w:r>
      <w:r w:rsidR="0007580E">
        <w:rPr>
          <w:rFonts w:ascii="Times New Roman" w:eastAsia="Times New Roman" w:hAnsi="Times New Roman" w:cs="Times New Roman"/>
          <w:sz w:val="28"/>
          <w:szCs w:val="28"/>
          <w:lang w:eastAsia="ru-RU"/>
        </w:rPr>
        <w:t xml:space="preserve">10 </w:t>
      </w:r>
      <w:r w:rsidR="00E20B18">
        <w:rPr>
          <w:rFonts w:ascii="Times New Roman" w:eastAsia="Times New Roman" w:hAnsi="Times New Roman" w:cs="Times New Roman"/>
          <w:sz w:val="28"/>
          <w:szCs w:val="28"/>
          <w:lang w:eastAsia="ru-RU"/>
        </w:rPr>
        <w:t>–</w:t>
      </w:r>
      <w:r w:rsidR="00D36214">
        <w:rPr>
          <w:rFonts w:ascii="Times New Roman" w:eastAsia="Times New Roman" w:hAnsi="Times New Roman" w:cs="Times New Roman"/>
          <w:sz w:val="28"/>
          <w:szCs w:val="28"/>
          <w:lang w:eastAsia="ru-RU"/>
        </w:rPr>
        <w:t xml:space="preserve"> Расчет параметров наклона, сдвиг, коэффициент детерминации</w:t>
      </w:r>
    </w:p>
    <w:p w14:paraId="5C977609" w14:textId="77777777" w:rsidR="00CF10B3" w:rsidRPr="0056750B" w:rsidRDefault="00CF10B3" w:rsidP="0007580E">
      <w:pPr>
        <w:spacing w:after="0" w:line="240" w:lineRule="auto"/>
        <w:jc w:val="both"/>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801"/>
        <w:gridCol w:w="2027"/>
        <w:gridCol w:w="1842"/>
        <w:gridCol w:w="2176"/>
      </w:tblGrid>
      <w:tr w:rsidR="005F0F1E" w:rsidRPr="00AD6492" w14:paraId="54086A76" w14:textId="77777777" w:rsidTr="00AD6492">
        <w:trPr>
          <w:trHeight w:val="363"/>
          <w:jc w:val="center"/>
        </w:trPr>
        <w:tc>
          <w:tcPr>
            <w:tcW w:w="1129" w:type="dxa"/>
            <w:vMerge w:val="restart"/>
          </w:tcPr>
          <w:p w14:paraId="50A750F1" w14:textId="77777777" w:rsidR="005F0F1E" w:rsidRPr="00AD6492" w:rsidRDefault="005F0F1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w:t>
            </w:r>
          </w:p>
        </w:tc>
        <w:tc>
          <w:tcPr>
            <w:tcW w:w="1801" w:type="dxa"/>
            <w:vMerge w:val="restart"/>
          </w:tcPr>
          <w:p w14:paraId="3DD902BF" w14:textId="77777777" w:rsidR="005F0F1E" w:rsidRPr="00AD6492" w:rsidRDefault="005F0F1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Компонент</w:t>
            </w:r>
          </w:p>
        </w:tc>
        <w:tc>
          <w:tcPr>
            <w:tcW w:w="6045" w:type="dxa"/>
            <w:gridSpan w:val="3"/>
          </w:tcPr>
          <w:p w14:paraId="142113FC" w14:textId="19D40911" w:rsidR="005F0F1E" w:rsidRPr="00AD6492" w:rsidRDefault="005F0F1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Параметры</w:t>
            </w:r>
          </w:p>
        </w:tc>
      </w:tr>
      <w:tr w:rsidR="005F0F1E" w:rsidRPr="00AD6492" w14:paraId="73716785" w14:textId="77777777" w:rsidTr="00284F85">
        <w:trPr>
          <w:trHeight w:val="601"/>
          <w:jc w:val="center"/>
        </w:trPr>
        <w:tc>
          <w:tcPr>
            <w:tcW w:w="1129" w:type="dxa"/>
            <w:vMerge/>
          </w:tcPr>
          <w:p w14:paraId="1A3ED044" w14:textId="77777777" w:rsidR="005F0F1E" w:rsidRPr="00AD6492" w:rsidRDefault="005F0F1E" w:rsidP="00667E3E">
            <w:pPr>
              <w:spacing w:after="0" w:line="240" w:lineRule="auto"/>
              <w:jc w:val="center"/>
              <w:rPr>
                <w:rFonts w:ascii="Times New Roman" w:hAnsi="Times New Roman" w:cs="Times New Roman"/>
                <w:sz w:val="24"/>
                <w:szCs w:val="24"/>
              </w:rPr>
            </w:pPr>
          </w:p>
        </w:tc>
        <w:tc>
          <w:tcPr>
            <w:tcW w:w="1801" w:type="dxa"/>
            <w:vMerge/>
          </w:tcPr>
          <w:p w14:paraId="76C86DBB" w14:textId="77777777" w:rsidR="005F0F1E" w:rsidRPr="00AD6492" w:rsidRDefault="005F0F1E" w:rsidP="00667E3E">
            <w:pPr>
              <w:spacing w:after="0" w:line="240" w:lineRule="auto"/>
              <w:jc w:val="center"/>
              <w:rPr>
                <w:rFonts w:ascii="Times New Roman" w:hAnsi="Times New Roman" w:cs="Times New Roman"/>
                <w:sz w:val="24"/>
                <w:szCs w:val="24"/>
              </w:rPr>
            </w:pPr>
          </w:p>
        </w:tc>
        <w:tc>
          <w:tcPr>
            <w:tcW w:w="2027" w:type="dxa"/>
          </w:tcPr>
          <w:p w14:paraId="0226A582" w14:textId="3DEC9997" w:rsidR="005F0F1E" w:rsidRPr="00AD6492" w:rsidRDefault="005F0F1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Наклон</w:t>
            </w:r>
            <w:r w:rsidRPr="00AD6492">
              <w:rPr>
                <w:sz w:val="24"/>
                <w:szCs w:val="24"/>
              </w:rPr>
              <w:t xml:space="preserve"> </w:t>
            </w:r>
            <w:r w:rsidRPr="00AD6492">
              <w:rPr>
                <w:rFonts w:ascii="Times New Roman" w:hAnsi="Times New Roman" w:cs="Times New Roman"/>
                <w:sz w:val="24"/>
                <w:szCs w:val="24"/>
              </w:rPr>
              <w:t>(</w:t>
            </w:r>
            <w:proofErr w:type="spellStart"/>
            <w:r w:rsidRPr="00AD6492">
              <w:rPr>
                <w:rFonts w:ascii="Times New Roman" w:hAnsi="Times New Roman" w:cs="Times New Roman"/>
                <w:sz w:val="24"/>
                <w:szCs w:val="24"/>
              </w:rPr>
              <w:t>slope</w:t>
            </w:r>
            <w:proofErr w:type="spellEnd"/>
            <w:r w:rsidRPr="00AD6492">
              <w:rPr>
                <w:rFonts w:ascii="Times New Roman" w:hAnsi="Times New Roman" w:cs="Times New Roman"/>
                <w:sz w:val="24"/>
                <w:szCs w:val="24"/>
              </w:rPr>
              <w:t>)</w:t>
            </w:r>
          </w:p>
        </w:tc>
        <w:tc>
          <w:tcPr>
            <w:tcW w:w="1842" w:type="dxa"/>
          </w:tcPr>
          <w:p w14:paraId="1FA82865" w14:textId="3D1132A5" w:rsidR="005F0F1E" w:rsidRPr="00AD6492" w:rsidRDefault="005F0F1E" w:rsidP="00667E3E">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lang w:val="kk-KZ"/>
              </w:rPr>
              <w:t>Сдвиг в данных (intercept)</w:t>
            </w:r>
          </w:p>
        </w:tc>
        <w:tc>
          <w:tcPr>
            <w:tcW w:w="2176" w:type="dxa"/>
          </w:tcPr>
          <w:p w14:paraId="11227F11" w14:textId="5B699C93" w:rsidR="005F0F1E" w:rsidRPr="00AD6492" w:rsidRDefault="005F0F1E" w:rsidP="00284F85">
            <w:pPr>
              <w:spacing w:after="0" w:line="240" w:lineRule="auto"/>
              <w:jc w:val="center"/>
              <w:rPr>
                <w:rFonts w:ascii="Times New Roman" w:hAnsi="Times New Roman" w:cs="Times New Roman"/>
                <w:sz w:val="24"/>
                <w:szCs w:val="24"/>
                <w:lang w:val="kk-KZ"/>
              </w:rPr>
            </w:pPr>
            <w:r w:rsidRPr="00AD6492">
              <w:rPr>
                <w:rFonts w:ascii="Times New Roman" w:hAnsi="Times New Roman" w:cs="Times New Roman"/>
                <w:sz w:val="24"/>
                <w:szCs w:val="24"/>
                <w:lang w:val="kk-KZ"/>
              </w:rPr>
              <w:t>Коэффициент детерминации</w:t>
            </w:r>
            <w:r w:rsidR="00284F85">
              <w:rPr>
                <w:rFonts w:ascii="Times New Roman" w:hAnsi="Times New Roman" w:cs="Times New Roman"/>
                <w:sz w:val="24"/>
                <w:szCs w:val="24"/>
                <w:lang w:val="kk-KZ"/>
              </w:rPr>
              <w:t xml:space="preserve"> </w:t>
            </w:r>
            <w:r w:rsidRPr="00AD6492">
              <w:rPr>
                <w:rFonts w:ascii="Times New Roman" w:hAnsi="Times New Roman" w:cs="Times New Roman"/>
                <w:sz w:val="24"/>
                <w:szCs w:val="24"/>
              </w:rPr>
              <w:t>R</w:t>
            </w:r>
            <w:r w:rsidRPr="00AD6492">
              <w:rPr>
                <w:rFonts w:ascii="Times New Roman" w:hAnsi="Times New Roman" w:cs="Times New Roman"/>
                <w:sz w:val="24"/>
                <w:szCs w:val="24"/>
                <w:vertAlign w:val="superscript"/>
              </w:rPr>
              <w:t>2</w:t>
            </w:r>
          </w:p>
        </w:tc>
      </w:tr>
      <w:tr w:rsidR="00667E3E" w:rsidRPr="00AD6492" w14:paraId="1D9E9058" w14:textId="77777777" w:rsidTr="00284F85">
        <w:trPr>
          <w:jc w:val="center"/>
        </w:trPr>
        <w:tc>
          <w:tcPr>
            <w:tcW w:w="1129" w:type="dxa"/>
            <w:vAlign w:val="bottom"/>
          </w:tcPr>
          <w:p w14:paraId="61E90862" w14:textId="0325769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w:t>
            </w:r>
          </w:p>
        </w:tc>
        <w:tc>
          <w:tcPr>
            <w:tcW w:w="1801" w:type="dxa"/>
          </w:tcPr>
          <w:p w14:paraId="43F3776F"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4"/>
                <w:sz w:val="24"/>
                <w:szCs w:val="24"/>
              </w:rPr>
              <w:t>C</w:t>
            </w:r>
            <w:r w:rsidRPr="00AD6492">
              <w:rPr>
                <w:rFonts w:ascii="Times New Roman" w:hAnsi="Times New Roman" w:cs="Times New Roman"/>
                <w:bCs/>
                <w:iCs/>
                <w:spacing w:val="-4"/>
                <w:sz w:val="24"/>
                <w:szCs w:val="24"/>
                <w:vertAlign w:val="subscript"/>
              </w:rPr>
              <w:t>4:0</w:t>
            </w:r>
          </w:p>
        </w:tc>
        <w:tc>
          <w:tcPr>
            <w:tcW w:w="2027" w:type="dxa"/>
          </w:tcPr>
          <w:p w14:paraId="6E39C360" w14:textId="427A0DC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0.0037</w:t>
            </w:r>
          </w:p>
        </w:tc>
        <w:tc>
          <w:tcPr>
            <w:tcW w:w="1842" w:type="dxa"/>
          </w:tcPr>
          <w:p w14:paraId="390922DA" w14:textId="15450B4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2.5</w:t>
            </w:r>
          </w:p>
        </w:tc>
        <w:tc>
          <w:tcPr>
            <w:tcW w:w="2176" w:type="dxa"/>
          </w:tcPr>
          <w:p w14:paraId="2E8ACB1B" w14:textId="5B96E58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8.3</w:t>
            </w:r>
          </w:p>
        </w:tc>
      </w:tr>
      <w:tr w:rsidR="00667E3E" w:rsidRPr="00AD6492" w14:paraId="7D5E9298" w14:textId="77777777" w:rsidTr="00284F85">
        <w:trPr>
          <w:jc w:val="center"/>
        </w:trPr>
        <w:tc>
          <w:tcPr>
            <w:tcW w:w="1129" w:type="dxa"/>
            <w:vAlign w:val="bottom"/>
          </w:tcPr>
          <w:p w14:paraId="67144906" w14:textId="4F42978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w:t>
            </w:r>
          </w:p>
        </w:tc>
        <w:tc>
          <w:tcPr>
            <w:tcW w:w="1801" w:type="dxa"/>
          </w:tcPr>
          <w:p w14:paraId="104248D8"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4"/>
                <w:sz w:val="24"/>
                <w:szCs w:val="24"/>
              </w:rPr>
              <w:t>C</w:t>
            </w:r>
            <w:r w:rsidRPr="00AD6492">
              <w:rPr>
                <w:rFonts w:ascii="Times New Roman" w:hAnsi="Times New Roman" w:cs="Times New Roman"/>
                <w:bCs/>
                <w:iCs/>
                <w:spacing w:val="-4"/>
                <w:sz w:val="24"/>
                <w:szCs w:val="24"/>
                <w:vertAlign w:val="subscript"/>
              </w:rPr>
              <w:t>6:0</w:t>
            </w:r>
          </w:p>
        </w:tc>
        <w:tc>
          <w:tcPr>
            <w:tcW w:w="2027" w:type="dxa"/>
          </w:tcPr>
          <w:p w14:paraId="59F13BE4" w14:textId="51E33FD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0.0049</w:t>
            </w:r>
          </w:p>
        </w:tc>
        <w:tc>
          <w:tcPr>
            <w:tcW w:w="1842" w:type="dxa"/>
          </w:tcPr>
          <w:p w14:paraId="1693873A" w14:textId="3F40FC6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2.3</w:t>
            </w:r>
          </w:p>
        </w:tc>
        <w:tc>
          <w:tcPr>
            <w:tcW w:w="2176" w:type="dxa"/>
          </w:tcPr>
          <w:p w14:paraId="34B7770A" w14:textId="2C98A60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7.8</w:t>
            </w:r>
          </w:p>
        </w:tc>
      </w:tr>
      <w:tr w:rsidR="00667E3E" w:rsidRPr="00AD6492" w14:paraId="5328EBB8" w14:textId="77777777" w:rsidTr="00284F85">
        <w:trPr>
          <w:jc w:val="center"/>
        </w:trPr>
        <w:tc>
          <w:tcPr>
            <w:tcW w:w="1129" w:type="dxa"/>
            <w:vAlign w:val="bottom"/>
          </w:tcPr>
          <w:p w14:paraId="302ADADD" w14:textId="48BC03B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w:t>
            </w:r>
          </w:p>
        </w:tc>
        <w:tc>
          <w:tcPr>
            <w:tcW w:w="1801" w:type="dxa"/>
          </w:tcPr>
          <w:p w14:paraId="771B1DAF"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4"/>
                <w:sz w:val="24"/>
                <w:szCs w:val="24"/>
              </w:rPr>
              <w:t>C</w:t>
            </w:r>
            <w:r w:rsidRPr="00AD6492">
              <w:rPr>
                <w:rFonts w:ascii="Times New Roman" w:hAnsi="Times New Roman" w:cs="Times New Roman"/>
                <w:bCs/>
                <w:iCs/>
                <w:spacing w:val="-4"/>
                <w:sz w:val="24"/>
                <w:szCs w:val="24"/>
                <w:vertAlign w:val="subscript"/>
              </w:rPr>
              <w:t>8:0</w:t>
            </w:r>
          </w:p>
        </w:tc>
        <w:tc>
          <w:tcPr>
            <w:tcW w:w="2027" w:type="dxa"/>
          </w:tcPr>
          <w:p w14:paraId="664EB4C3" w14:textId="61FC8FD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0.0064</w:t>
            </w:r>
          </w:p>
        </w:tc>
        <w:tc>
          <w:tcPr>
            <w:tcW w:w="1842" w:type="dxa"/>
          </w:tcPr>
          <w:p w14:paraId="74799625" w14:textId="77A08B4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2.1</w:t>
            </w:r>
          </w:p>
        </w:tc>
        <w:tc>
          <w:tcPr>
            <w:tcW w:w="2176" w:type="dxa"/>
          </w:tcPr>
          <w:p w14:paraId="77820C90" w14:textId="23CBBBB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7.1</w:t>
            </w:r>
          </w:p>
        </w:tc>
      </w:tr>
      <w:tr w:rsidR="00667E3E" w:rsidRPr="00AD6492" w14:paraId="3607FE29" w14:textId="77777777" w:rsidTr="00284F85">
        <w:trPr>
          <w:jc w:val="center"/>
        </w:trPr>
        <w:tc>
          <w:tcPr>
            <w:tcW w:w="1129" w:type="dxa"/>
            <w:vAlign w:val="bottom"/>
          </w:tcPr>
          <w:p w14:paraId="63E7D1FA" w14:textId="6FE8578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4</w:t>
            </w:r>
          </w:p>
        </w:tc>
        <w:tc>
          <w:tcPr>
            <w:tcW w:w="1801" w:type="dxa"/>
          </w:tcPr>
          <w:p w14:paraId="4F6F3F62"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10:0</w:t>
            </w:r>
          </w:p>
        </w:tc>
        <w:tc>
          <w:tcPr>
            <w:tcW w:w="2027" w:type="dxa"/>
          </w:tcPr>
          <w:p w14:paraId="79DF6B17" w14:textId="48C06FD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0.0073</w:t>
            </w:r>
          </w:p>
        </w:tc>
        <w:tc>
          <w:tcPr>
            <w:tcW w:w="1842" w:type="dxa"/>
          </w:tcPr>
          <w:p w14:paraId="0B1C3F0E" w14:textId="665C19D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2.0</w:t>
            </w:r>
          </w:p>
        </w:tc>
        <w:tc>
          <w:tcPr>
            <w:tcW w:w="2176" w:type="dxa"/>
          </w:tcPr>
          <w:p w14:paraId="55ABAC90" w14:textId="528CE87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6.7</w:t>
            </w:r>
          </w:p>
        </w:tc>
      </w:tr>
      <w:tr w:rsidR="00667E3E" w:rsidRPr="00AD6492" w14:paraId="79BFFF4A" w14:textId="77777777" w:rsidTr="00284F85">
        <w:trPr>
          <w:jc w:val="center"/>
        </w:trPr>
        <w:tc>
          <w:tcPr>
            <w:tcW w:w="1129" w:type="dxa"/>
            <w:vAlign w:val="bottom"/>
          </w:tcPr>
          <w:p w14:paraId="6BAE294F" w14:textId="3F71D4A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lastRenderedPageBreak/>
              <w:t>5</w:t>
            </w:r>
          </w:p>
        </w:tc>
        <w:tc>
          <w:tcPr>
            <w:tcW w:w="1801" w:type="dxa"/>
          </w:tcPr>
          <w:p w14:paraId="1373A14E"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11:0</w:t>
            </w:r>
          </w:p>
        </w:tc>
        <w:tc>
          <w:tcPr>
            <w:tcW w:w="2027" w:type="dxa"/>
          </w:tcPr>
          <w:p w14:paraId="55FFEC80" w14:textId="198F290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0.0086</w:t>
            </w:r>
          </w:p>
        </w:tc>
        <w:tc>
          <w:tcPr>
            <w:tcW w:w="1842" w:type="dxa"/>
          </w:tcPr>
          <w:p w14:paraId="5620C90F" w14:textId="600448BE" w:rsidR="00667E3E" w:rsidRPr="00AD6492" w:rsidRDefault="00103826" w:rsidP="00D3621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0,016</w:t>
            </w:r>
          </w:p>
        </w:tc>
        <w:tc>
          <w:tcPr>
            <w:tcW w:w="2176" w:type="dxa"/>
          </w:tcPr>
          <w:p w14:paraId="42CE2721" w14:textId="303C2E84" w:rsidR="00667E3E" w:rsidRPr="00AD6492" w:rsidRDefault="00103826" w:rsidP="00D3621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0,016</w:t>
            </w:r>
          </w:p>
        </w:tc>
      </w:tr>
    </w:tbl>
    <w:p w14:paraId="65504A0C" w14:textId="59AB57B7" w:rsidR="00F50BBF" w:rsidRDefault="00F50BBF" w:rsidP="00F50BBF">
      <w:pPr>
        <w:spacing w:after="0" w:line="240" w:lineRule="auto"/>
      </w:pPr>
      <w:proofErr w:type="spellStart"/>
      <w:r w:rsidRPr="00CF10B3">
        <w:rPr>
          <w:rFonts w:ascii="Times New Roman" w:hAnsi="Times New Roman" w:cs="Times New Roman"/>
          <w:sz w:val="28"/>
          <w:szCs w:val="28"/>
          <w:lang w:val="en-US"/>
        </w:rPr>
        <w:t>Продолжение</w:t>
      </w:r>
      <w:proofErr w:type="spellEnd"/>
      <w:r w:rsidRPr="00CF10B3">
        <w:rPr>
          <w:rFonts w:ascii="Times New Roman" w:hAnsi="Times New Roman" w:cs="Times New Roman"/>
          <w:sz w:val="28"/>
          <w:szCs w:val="28"/>
          <w:lang w:val="en-US"/>
        </w:rPr>
        <w:t xml:space="preserve"> </w:t>
      </w:r>
      <w:proofErr w:type="spellStart"/>
      <w:r w:rsidRPr="00CF10B3">
        <w:rPr>
          <w:rFonts w:ascii="Times New Roman" w:hAnsi="Times New Roman" w:cs="Times New Roman"/>
          <w:sz w:val="28"/>
          <w:szCs w:val="28"/>
          <w:lang w:val="en-US"/>
        </w:rPr>
        <w:t>таблицы</w:t>
      </w:r>
      <w:proofErr w:type="spellEnd"/>
      <w:r w:rsidRPr="00CF10B3">
        <w:rPr>
          <w:rFonts w:ascii="Times New Roman" w:hAnsi="Times New Roman" w:cs="Times New Roman"/>
          <w:sz w:val="28"/>
          <w:szCs w:val="28"/>
          <w:lang w:val="en-US"/>
        </w:rPr>
        <w:t xml:space="preserve"> </w:t>
      </w:r>
      <w:r>
        <w:rPr>
          <w:rFonts w:ascii="Times New Roman" w:hAnsi="Times New Roman" w:cs="Times New Roman"/>
          <w:sz w:val="28"/>
          <w:szCs w:val="28"/>
          <w:lang w:val="kk-KZ"/>
        </w:rPr>
        <w:t>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801"/>
        <w:gridCol w:w="2027"/>
        <w:gridCol w:w="1842"/>
        <w:gridCol w:w="2176"/>
      </w:tblGrid>
      <w:tr w:rsidR="00667E3E" w:rsidRPr="00AD6492" w14:paraId="0F0C0BC6" w14:textId="77777777" w:rsidTr="00284F85">
        <w:trPr>
          <w:jc w:val="center"/>
        </w:trPr>
        <w:tc>
          <w:tcPr>
            <w:tcW w:w="1129" w:type="dxa"/>
            <w:vAlign w:val="bottom"/>
          </w:tcPr>
          <w:p w14:paraId="55B1C613" w14:textId="0CF77D4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6</w:t>
            </w:r>
          </w:p>
        </w:tc>
        <w:tc>
          <w:tcPr>
            <w:tcW w:w="1801" w:type="dxa"/>
          </w:tcPr>
          <w:p w14:paraId="20089B0D"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12:0</w:t>
            </w:r>
          </w:p>
        </w:tc>
        <w:tc>
          <w:tcPr>
            <w:tcW w:w="2027" w:type="dxa"/>
          </w:tcPr>
          <w:p w14:paraId="0530F487" w14:textId="3374905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0.0083</w:t>
            </w:r>
          </w:p>
        </w:tc>
        <w:tc>
          <w:tcPr>
            <w:tcW w:w="1842" w:type="dxa"/>
          </w:tcPr>
          <w:p w14:paraId="4221985D" w14:textId="13C7C03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1.8</w:t>
            </w:r>
          </w:p>
        </w:tc>
        <w:tc>
          <w:tcPr>
            <w:tcW w:w="2176" w:type="dxa"/>
          </w:tcPr>
          <w:p w14:paraId="1DDEFFE7" w14:textId="2F6E483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5.9</w:t>
            </w:r>
          </w:p>
        </w:tc>
      </w:tr>
      <w:tr w:rsidR="00667E3E" w:rsidRPr="00AD6492" w14:paraId="5053264C" w14:textId="77777777" w:rsidTr="00284F85">
        <w:trPr>
          <w:jc w:val="center"/>
        </w:trPr>
        <w:tc>
          <w:tcPr>
            <w:tcW w:w="1129" w:type="dxa"/>
            <w:vAlign w:val="bottom"/>
          </w:tcPr>
          <w:p w14:paraId="5C2C7003" w14:textId="0D8D131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7</w:t>
            </w:r>
          </w:p>
        </w:tc>
        <w:tc>
          <w:tcPr>
            <w:tcW w:w="1801" w:type="dxa"/>
          </w:tcPr>
          <w:p w14:paraId="2FD20F10"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13:0</w:t>
            </w:r>
          </w:p>
        </w:tc>
        <w:tc>
          <w:tcPr>
            <w:tcW w:w="2027" w:type="dxa"/>
          </w:tcPr>
          <w:p w14:paraId="2898A8D6" w14:textId="40A20F1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842" w:type="dxa"/>
          </w:tcPr>
          <w:p w14:paraId="0391F349" w14:textId="7C531D2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2.308</w:t>
            </w:r>
          </w:p>
        </w:tc>
        <w:tc>
          <w:tcPr>
            <w:tcW w:w="2176" w:type="dxa"/>
          </w:tcPr>
          <w:p w14:paraId="112EED52" w14:textId="3580ABF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7.692</w:t>
            </w:r>
          </w:p>
        </w:tc>
      </w:tr>
      <w:tr w:rsidR="00667E3E" w:rsidRPr="00AD6492" w14:paraId="2AB415F1" w14:textId="77777777" w:rsidTr="00284F85">
        <w:trPr>
          <w:jc w:val="center"/>
        </w:trPr>
        <w:tc>
          <w:tcPr>
            <w:tcW w:w="1129" w:type="dxa"/>
            <w:vAlign w:val="bottom"/>
          </w:tcPr>
          <w:p w14:paraId="20F124B4" w14:textId="7822F39B"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8</w:t>
            </w:r>
          </w:p>
        </w:tc>
        <w:tc>
          <w:tcPr>
            <w:tcW w:w="1801" w:type="dxa"/>
          </w:tcPr>
          <w:p w14:paraId="5E19C0DD"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14:0</w:t>
            </w:r>
          </w:p>
        </w:tc>
        <w:tc>
          <w:tcPr>
            <w:tcW w:w="2027" w:type="dxa"/>
          </w:tcPr>
          <w:p w14:paraId="1D08D653" w14:textId="55BA0850"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0.0088</w:t>
            </w:r>
          </w:p>
        </w:tc>
        <w:tc>
          <w:tcPr>
            <w:tcW w:w="1842" w:type="dxa"/>
          </w:tcPr>
          <w:p w14:paraId="7712E12D" w14:textId="143E704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2.143</w:t>
            </w:r>
          </w:p>
        </w:tc>
        <w:tc>
          <w:tcPr>
            <w:tcW w:w="2176" w:type="dxa"/>
          </w:tcPr>
          <w:p w14:paraId="2A556FF0" w14:textId="7E6160F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7.143</w:t>
            </w:r>
          </w:p>
        </w:tc>
      </w:tr>
      <w:tr w:rsidR="00667E3E" w:rsidRPr="00AD6492" w14:paraId="1D162B5C" w14:textId="77777777" w:rsidTr="00284F85">
        <w:trPr>
          <w:jc w:val="center"/>
        </w:trPr>
        <w:tc>
          <w:tcPr>
            <w:tcW w:w="1129" w:type="dxa"/>
            <w:vAlign w:val="bottom"/>
          </w:tcPr>
          <w:p w14:paraId="59BA8A87" w14:textId="6FE88AB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9</w:t>
            </w:r>
          </w:p>
        </w:tc>
        <w:tc>
          <w:tcPr>
            <w:tcW w:w="1801" w:type="dxa"/>
          </w:tcPr>
          <w:p w14:paraId="64613DEC"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14:1</w:t>
            </w:r>
          </w:p>
        </w:tc>
        <w:tc>
          <w:tcPr>
            <w:tcW w:w="2027" w:type="dxa"/>
          </w:tcPr>
          <w:p w14:paraId="0191819F" w14:textId="4239525B"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0.0094</w:t>
            </w:r>
          </w:p>
        </w:tc>
        <w:tc>
          <w:tcPr>
            <w:tcW w:w="1842" w:type="dxa"/>
          </w:tcPr>
          <w:p w14:paraId="4626600B" w14:textId="666A8B7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2.0</w:t>
            </w:r>
          </w:p>
        </w:tc>
        <w:tc>
          <w:tcPr>
            <w:tcW w:w="2176" w:type="dxa"/>
          </w:tcPr>
          <w:p w14:paraId="493F5113" w14:textId="32F2090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6.667</w:t>
            </w:r>
          </w:p>
        </w:tc>
      </w:tr>
      <w:tr w:rsidR="00667E3E" w:rsidRPr="00AD6492" w14:paraId="680CD9D0" w14:textId="77777777" w:rsidTr="00284F85">
        <w:trPr>
          <w:jc w:val="center"/>
        </w:trPr>
        <w:tc>
          <w:tcPr>
            <w:tcW w:w="1129" w:type="dxa"/>
            <w:vAlign w:val="bottom"/>
          </w:tcPr>
          <w:p w14:paraId="768A19A6" w14:textId="471EE08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10</w:t>
            </w:r>
          </w:p>
        </w:tc>
        <w:tc>
          <w:tcPr>
            <w:tcW w:w="1801" w:type="dxa"/>
          </w:tcPr>
          <w:p w14:paraId="2B06DC1C"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15:0</w:t>
            </w:r>
          </w:p>
        </w:tc>
        <w:tc>
          <w:tcPr>
            <w:tcW w:w="2027" w:type="dxa"/>
          </w:tcPr>
          <w:p w14:paraId="4136D9BD" w14:textId="627F432E"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0.0099</w:t>
            </w:r>
          </w:p>
        </w:tc>
        <w:tc>
          <w:tcPr>
            <w:tcW w:w="1842" w:type="dxa"/>
          </w:tcPr>
          <w:p w14:paraId="704C1102" w14:textId="5B41705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1.875</w:t>
            </w:r>
          </w:p>
        </w:tc>
        <w:tc>
          <w:tcPr>
            <w:tcW w:w="2176" w:type="dxa"/>
          </w:tcPr>
          <w:p w14:paraId="31356267" w14:textId="42E0540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6.250</w:t>
            </w:r>
          </w:p>
        </w:tc>
      </w:tr>
      <w:tr w:rsidR="00667E3E" w:rsidRPr="00AD6492" w14:paraId="62CE463A" w14:textId="77777777" w:rsidTr="00284F85">
        <w:trPr>
          <w:jc w:val="center"/>
        </w:trPr>
        <w:tc>
          <w:tcPr>
            <w:tcW w:w="1129" w:type="dxa"/>
            <w:vAlign w:val="bottom"/>
          </w:tcPr>
          <w:p w14:paraId="500CFCF1" w14:textId="0697941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11</w:t>
            </w:r>
          </w:p>
        </w:tc>
        <w:tc>
          <w:tcPr>
            <w:tcW w:w="1801" w:type="dxa"/>
          </w:tcPr>
          <w:p w14:paraId="1D509779"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15:1</w:t>
            </w:r>
          </w:p>
        </w:tc>
        <w:tc>
          <w:tcPr>
            <w:tcW w:w="2027" w:type="dxa"/>
          </w:tcPr>
          <w:p w14:paraId="37CFC257" w14:textId="28D5DD8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842" w:type="dxa"/>
          </w:tcPr>
          <w:p w14:paraId="385F6517" w14:textId="5C5DFB2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1.765</w:t>
            </w:r>
          </w:p>
        </w:tc>
        <w:tc>
          <w:tcPr>
            <w:tcW w:w="2176" w:type="dxa"/>
          </w:tcPr>
          <w:p w14:paraId="3EB5E2E5" w14:textId="64CFD63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5.882</w:t>
            </w:r>
          </w:p>
        </w:tc>
      </w:tr>
      <w:tr w:rsidR="00667E3E" w:rsidRPr="00AD6492" w14:paraId="5882487F" w14:textId="77777777" w:rsidTr="00284F85">
        <w:trPr>
          <w:jc w:val="center"/>
        </w:trPr>
        <w:tc>
          <w:tcPr>
            <w:tcW w:w="1129" w:type="dxa"/>
            <w:vAlign w:val="bottom"/>
          </w:tcPr>
          <w:p w14:paraId="1E691383" w14:textId="001957C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12</w:t>
            </w:r>
          </w:p>
        </w:tc>
        <w:tc>
          <w:tcPr>
            <w:tcW w:w="1801" w:type="dxa"/>
          </w:tcPr>
          <w:p w14:paraId="401E4668"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16:0</w:t>
            </w:r>
          </w:p>
        </w:tc>
        <w:tc>
          <w:tcPr>
            <w:tcW w:w="2027" w:type="dxa"/>
          </w:tcPr>
          <w:p w14:paraId="647FD800" w14:textId="2D12026F"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0.0076</w:t>
            </w:r>
          </w:p>
        </w:tc>
        <w:tc>
          <w:tcPr>
            <w:tcW w:w="1842" w:type="dxa"/>
          </w:tcPr>
          <w:p w14:paraId="178E5823" w14:textId="35C3F03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1.667</w:t>
            </w:r>
          </w:p>
        </w:tc>
        <w:tc>
          <w:tcPr>
            <w:tcW w:w="2176" w:type="dxa"/>
          </w:tcPr>
          <w:p w14:paraId="4AD7EBEA" w14:textId="7E2B044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5.556</w:t>
            </w:r>
          </w:p>
        </w:tc>
      </w:tr>
      <w:tr w:rsidR="00667E3E" w:rsidRPr="00AD6492" w14:paraId="4ED40BA8" w14:textId="77777777" w:rsidTr="00284F85">
        <w:trPr>
          <w:jc w:val="center"/>
        </w:trPr>
        <w:tc>
          <w:tcPr>
            <w:tcW w:w="1129" w:type="dxa"/>
            <w:vAlign w:val="bottom"/>
          </w:tcPr>
          <w:p w14:paraId="19241DD6" w14:textId="6748445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13</w:t>
            </w:r>
          </w:p>
        </w:tc>
        <w:tc>
          <w:tcPr>
            <w:tcW w:w="1801" w:type="dxa"/>
          </w:tcPr>
          <w:p w14:paraId="19994B39"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16:1</w:t>
            </w:r>
          </w:p>
        </w:tc>
        <w:tc>
          <w:tcPr>
            <w:tcW w:w="2027" w:type="dxa"/>
          </w:tcPr>
          <w:p w14:paraId="28E79131" w14:textId="0061AB5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842" w:type="dxa"/>
          </w:tcPr>
          <w:p w14:paraId="56B9C337" w14:textId="63DA8A7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1.579</w:t>
            </w:r>
          </w:p>
        </w:tc>
        <w:tc>
          <w:tcPr>
            <w:tcW w:w="2176" w:type="dxa"/>
          </w:tcPr>
          <w:p w14:paraId="2F82FA96" w14:textId="1FCE03E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5.263</w:t>
            </w:r>
          </w:p>
        </w:tc>
      </w:tr>
      <w:tr w:rsidR="00667E3E" w:rsidRPr="00AD6492" w14:paraId="3AFD9F8F" w14:textId="77777777" w:rsidTr="00284F85">
        <w:trPr>
          <w:jc w:val="center"/>
        </w:trPr>
        <w:tc>
          <w:tcPr>
            <w:tcW w:w="1129" w:type="dxa"/>
            <w:vAlign w:val="bottom"/>
          </w:tcPr>
          <w:p w14:paraId="37D00A97" w14:textId="5A7233B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14</w:t>
            </w:r>
          </w:p>
        </w:tc>
        <w:tc>
          <w:tcPr>
            <w:tcW w:w="1801" w:type="dxa"/>
          </w:tcPr>
          <w:p w14:paraId="43332589"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17:0</w:t>
            </w:r>
          </w:p>
        </w:tc>
        <w:tc>
          <w:tcPr>
            <w:tcW w:w="2027" w:type="dxa"/>
          </w:tcPr>
          <w:p w14:paraId="1C33DB14" w14:textId="5D0550AB"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0.0101</w:t>
            </w:r>
          </w:p>
        </w:tc>
        <w:tc>
          <w:tcPr>
            <w:tcW w:w="1842" w:type="dxa"/>
          </w:tcPr>
          <w:p w14:paraId="0C684DBC" w14:textId="6FE1306E"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1.5</w:t>
            </w:r>
          </w:p>
        </w:tc>
        <w:tc>
          <w:tcPr>
            <w:tcW w:w="2176" w:type="dxa"/>
          </w:tcPr>
          <w:p w14:paraId="187AD302" w14:textId="3B4DB19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5.0</w:t>
            </w:r>
          </w:p>
        </w:tc>
      </w:tr>
      <w:tr w:rsidR="00667E3E" w:rsidRPr="00AD6492" w14:paraId="4A320C92" w14:textId="77777777" w:rsidTr="00284F85">
        <w:trPr>
          <w:jc w:val="center"/>
        </w:trPr>
        <w:tc>
          <w:tcPr>
            <w:tcW w:w="1129" w:type="dxa"/>
            <w:vAlign w:val="bottom"/>
          </w:tcPr>
          <w:p w14:paraId="2EDF14C1" w14:textId="6A36DBD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15</w:t>
            </w:r>
          </w:p>
        </w:tc>
        <w:tc>
          <w:tcPr>
            <w:tcW w:w="1801" w:type="dxa"/>
          </w:tcPr>
          <w:p w14:paraId="3F2C07DB"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17:1</w:t>
            </w:r>
          </w:p>
        </w:tc>
        <w:tc>
          <w:tcPr>
            <w:tcW w:w="2027" w:type="dxa"/>
          </w:tcPr>
          <w:p w14:paraId="17362AF0" w14:textId="5731A7F0"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w:t>
            </w:r>
          </w:p>
        </w:tc>
        <w:tc>
          <w:tcPr>
            <w:tcW w:w="1842" w:type="dxa"/>
          </w:tcPr>
          <w:p w14:paraId="1419EC84" w14:textId="548A1A3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1.429</w:t>
            </w:r>
          </w:p>
        </w:tc>
        <w:tc>
          <w:tcPr>
            <w:tcW w:w="2176" w:type="dxa"/>
          </w:tcPr>
          <w:p w14:paraId="419347B0" w14:textId="5982347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4.762</w:t>
            </w:r>
          </w:p>
        </w:tc>
      </w:tr>
      <w:tr w:rsidR="00667E3E" w:rsidRPr="00AD6492" w14:paraId="21B48FF3" w14:textId="77777777" w:rsidTr="00284F85">
        <w:trPr>
          <w:jc w:val="center"/>
        </w:trPr>
        <w:tc>
          <w:tcPr>
            <w:tcW w:w="1129" w:type="dxa"/>
            <w:vAlign w:val="bottom"/>
          </w:tcPr>
          <w:p w14:paraId="7D190A83" w14:textId="559D3B5F"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16</w:t>
            </w:r>
          </w:p>
        </w:tc>
        <w:tc>
          <w:tcPr>
            <w:tcW w:w="1801" w:type="dxa"/>
          </w:tcPr>
          <w:p w14:paraId="44B53CC0"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18:0</w:t>
            </w:r>
          </w:p>
        </w:tc>
        <w:tc>
          <w:tcPr>
            <w:tcW w:w="2027" w:type="dxa"/>
          </w:tcPr>
          <w:p w14:paraId="77E860A5" w14:textId="7424F28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0.0097</w:t>
            </w:r>
          </w:p>
        </w:tc>
        <w:tc>
          <w:tcPr>
            <w:tcW w:w="1842" w:type="dxa"/>
          </w:tcPr>
          <w:p w14:paraId="28D0A469" w14:textId="2620C92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1.364</w:t>
            </w:r>
          </w:p>
        </w:tc>
        <w:tc>
          <w:tcPr>
            <w:tcW w:w="2176" w:type="dxa"/>
          </w:tcPr>
          <w:p w14:paraId="67401D65" w14:textId="5EA98C2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4.545</w:t>
            </w:r>
          </w:p>
        </w:tc>
      </w:tr>
      <w:tr w:rsidR="00667E3E" w:rsidRPr="00AD6492" w14:paraId="36DEE7FF" w14:textId="77777777" w:rsidTr="00284F85">
        <w:trPr>
          <w:jc w:val="center"/>
        </w:trPr>
        <w:tc>
          <w:tcPr>
            <w:tcW w:w="1129" w:type="dxa"/>
            <w:vAlign w:val="bottom"/>
          </w:tcPr>
          <w:p w14:paraId="2703121B" w14:textId="0BFB8B0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17</w:t>
            </w:r>
          </w:p>
        </w:tc>
        <w:tc>
          <w:tcPr>
            <w:tcW w:w="1801" w:type="dxa"/>
          </w:tcPr>
          <w:p w14:paraId="3BDA4B75"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18:1_n9t</w:t>
            </w:r>
          </w:p>
        </w:tc>
        <w:tc>
          <w:tcPr>
            <w:tcW w:w="2027" w:type="dxa"/>
          </w:tcPr>
          <w:p w14:paraId="408DA371" w14:textId="037B74D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0.0111</w:t>
            </w:r>
          </w:p>
        </w:tc>
        <w:tc>
          <w:tcPr>
            <w:tcW w:w="1842" w:type="dxa"/>
          </w:tcPr>
          <w:p w14:paraId="14C3FB06" w14:textId="2F2A3F90"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1.304</w:t>
            </w:r>
          </w:p>
        </w:tc>
        <w:tc>
          <w:tcPr>
            <w:tcW w:w="2176" w:type="dxa"/>
          </w:tcPr>
          <w:p w14:paraId="3D81C7E8" w14:textId="48D7020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4.348</w:t>
            </w:r>
          </w:p>
        </w:tc>
      </w:tr>
      <w:tr w:rsidR="00667E3E" w:rsidRPr="00AD6492" w14:paraId="3FE4B9F5" w14:textId="77777777" w:rsidTr="00284F85">
        <w:trPr>
          <w:jc w:val="center"/>
        </w:trPr>
        <w:tc>
          <w:tcPr>
            <w:tcW w:w="1129" w:type="dxa"/>
            <w:vAlign w:val="bottom"/>
          </w:tcPr>
          <w:p w14:paraId="2076FDE0" w14:textId="4C12158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18</w:t>
            </w:r>
          </w:p>
        </w:tc>
        <w:tc>
          <w:tcPr>
            <w:tcW w:w="1801" w:type="dxa"/>
          </w:tcPr>
          <w:p w14:paraId="0FF644DB"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18:1_n9c</w:t>
            </w:r>
          </w:p>
        </w:tc>
        <w:tc>
          <w:tcPr>
            <w:tcW w:w="2027" w:type="dxa"/>
          </w:tcPr>
          <w:p w14:paraId="75BC4E29" w14:textId="1C73BF5E"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0.0091</w:t>
            </w:r>
          </w:p>
        </w:tc>
        <w:tc>
          <w:tcPr>
            <w:tcW w:w="1842" w:type="dxa"/>
          </w:tcPr>
          <w:p w14:paraId="540F7B78" w14:textId="4196EDB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1.25</w:t>
            </w:r>
          </w:p>
        </w:tc>
        <w:tc>
          <w:tcPr>
            <w:tcW w:w="2176" w:type="dxa"/>
          </w:tcPr>
          <w:p w14:paraId="71009F1B" w14:textId="2EE0294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4.167</w:t>
            </w:r>
          </w:p>
        </w:tc>
      </w:tr>
      <w:tr w:rsidR="00667E3E" w:rsidRPr="00AD6492" w14:paraId="38F249F3" w14:textId="77777777" w:rsidTr="00284F85">
        <w:trPr>
          <w:jc w:val="center"/>
        </w:trPr>
        <w:tc>
          <w:tcPr>
            <w:tcW w:w="1129" w:type="dxa"/>
            <w:vAlign w:val="bottom"/>
          </w:tcPr>
          <w:p w14:paraId="44BEBC41" w14:textId="6CD1223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19</w:t>
            </w:r>
          </w:p>
        </w:tc>
        <w:tc>
          <w:tcPr>
            <w:tcW w:w="1801" w:type="dxa"/>
          </w:tcPr>
          <w:p w14:paraId="6448D1B1"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18:2_n6t</w:t>
            </w:r>
          </w:p>
        </w:tc>
        <w:tc>
          <w:tcPr>
            <w:tcW w:w="2027" w:type="dxa"/>
          </w:tcPr>
          <w:p w14:paraId="58A16976" w14:textId="3A491FE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0.0104</w:t>
            </w:r>
          </w:p>
        </w:tc>
        <w:tc>
          <w:tcPr>
            <w:tcW w:w="1842" w:type="dxa"/>
          </w:tcPr>
          <w:p w14:paraId="4357BEDD" w14:textId="1A94870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1.2</w:t>
            </w:r>
          </w:p>
        </w:tc>
        <w:tc>
          <w:tcPr>
            <w:tcW w:w="2176" w:type="dxa"/>
          </w:tcPr>
          <w:p w14:paraId="18420CD0" w14:textId="2138407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4.0</w:t>
            </w:r>
          </w:p>
        </w:tc>
      </w:tr>
      <w:tr w:rsidR="00667E3E" w:rsidRPr="00AD6492" w14:paraId="5CC64AF5" w14:textId="77777777" w:rsidTr="00284F85">
        <w:trPr>
          <w:jc w:val="center"/>
        </w:trPr>
        <w:tc>
          <w:tcPr>
            <w:tcW w:w="1129" w:type="dxa"/>
            <w:vAlign w:val="bottom"/>
          </w:tcPr>
          <w:p w14:paraId="420BC692" w14:textId="2E1AF5C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20</w:t>
            </w:r>
          </w:p>
        </w:tc>
        <w:tc>
          <w:tcPr>
            <w:tcW w:w="1801" w:type="dxa"/>
          </w:tcPr>
          <w:p w14:paraId="58CD99F7"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18:2_n6c</w:t>
            </w:r>
          </w:p>
        </w:tc>
        <w:tc>
          <w:tcPr>
            <w:tcW w:w="2027" w:type="dxa"/>
          </w:tcPr>
          <w:p w14:paraId="62988B25" w14:textId="6F9F371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0.0102</w:t>
            </w:r>
          </w:p>
        </w:tc>
        <w:tc>
          <w:tcPr>
            <w:tcW w:w="1842" w:type="dxa"/>
          </w:tcPr>
          <w:p w14:paraId="111EF24C" w14:textId="46C375C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1.154</w:t>
            </w:r>
          </w:p>
        </w:tc>
        <w:tc>
          <w:tcPr>
            <w:tcW w:w="2176" w:type="dxa"/>
          </w:tcPr>
          <w:p w14:paraId="6B41F7A4" w14:textId="14B3AC50"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3.846</w:t>
            </w:r>
          </w:p>
        </w:tc>
      </w:tr>
      <w:tr w:rsidR="00667E3E" w:rsidRPr="00AD6492" w14:paraId="23F8F1E7" w14:textId="77777777" w:rsidTr="00284F85">
        <w:trPr>
          <w:jc w:val="center"/>
        </w:trPr>
        <w:tc>
          <w:tcPr>
            <w:tcW w:w="1129" w:type="dxa"/>
            <w:vAlign w:val="bottom"/>
          </w:tcPr>
          <w:p w14:paraId="3E3686ED" w14:textId="5B53533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21</w:t>
            </w:r>
          </w:p>
        </w:tc>
        <w:tc>
          <w:tcPr>
            <w:tcW w:w="1801" w:type="dxa"/>
          </w:tcPr>
          <w:p w14:paraId="4CE2F77B"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20:0</w:t>
            </w:r>
          </w:p>
        </w:tc>
        <w:tc>
          <w:tcPr>
            <w:tcW w:w="2027" w:type="dxa"/>
          </w:tcPr>
          <w:p w14:paraId="3A3D0B2A" w14:textId="19D5B66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0.0047</w:t>
            </w:r>
          </w:p>
        </w:tc>
        <w:tc>
          <w:tcPr>
            <w:tcW w:w="1842" w:type="dxa"/>
          </w:tcPr>
          <w:p w14:paraId="52E23029" w14:textId="044190B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1.111</w:t>
            </w:r>
          </w:p>
        </w:tc>
        <w:tc>
          <w:tcPr>
            <w:tcW w:w="2176" w:type="dxa"/>
          </w:tcPr>
          <w:p w14:paraId="4A5E6FEF" w14:textId="03A2F62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3.704</w:t>
            </w:r>
          </w:p>
        </w:tc>
      </w:tr>
      <w:tr w:rsidR="00667E3E" w:rsidRPr="00AD6492" w14:paraId="42D61599" w14:textId="77777777" w:rsidTr="00284F85">
        <w:trPr>
          <w:jc w:val="center"/>
        </w:trPr>
        <w:tc>
          <w:tcPr>
            <w:tcW w:w="1129" w:type="dxa"/>
            <w:vAlign w:val="bottom"/>
          </w:tcPr>
          <w:p w14:paraId="2064E8BC" w14:textId="26AC5E3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22</w:t>
            </w:r>
          </w:p>
        </w:tc>
        <w:tc>
          <w:tcPr>
            <w:tcW w:w="1801" w:type="dxa"/>
          </w:tcPr>
          <w:p w14:paraId="5A414884"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18:3_n6c</w:t>
            </w:r>
          </w:p>
        </w:tc>
        <w:tc>
          <w:tcPr>
            <w:tcW w:w="2027" w:type="dxa"/>
          </w:tcPr>
          <w:p w14:paraId="1587D017" w14:textId="1F0A6AD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0.0094</w:t>
            </w:r>
          </w:p>
        </w:tc>
        <w:tc>
          <w:tcPr>
            <w:tcW w:w="1842" w:type="dxa"/>
          </w:tcPr>
          <w:p w14:paraId="1646B78F" w14:textId="1162D33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1.071</w:t>
            </w:r>
          </w:p>
        </w:tc>
        <w:tc>
          <w:tcPr>
            <w:tcW w:w="2176" w:type="dxa"/>
          </w:tcPr>
          <w:p w14:paraId="31FC9B14" w14:textId="13C2560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3.571</w:t>
            </w:r>
          </w:p>
        </w:tc>
      </w:tr>
      <w:tr w:rsidR="00667E3E" w:rsidRPr="00AD6492" w14:paraId="3A9AE69F" w14:textId="77777777" w:rsidTr="00284F85">
        <w:trPr>
          <w:jc w:val="center"/>
        </w:trPr>
        <w:tc>
          <w:tcPr>
            <w:tcW w:w="1129" w:type="dxa"/>
            <w:vAlign w:val="bottom"/>
          </w:tcPr>
          <w:p w14:paraId="2A07656D" w14:textId="3DA739C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23</w:t>
            </w:r>
          </w:p>
        </w:tc>
        <w:tc>
          <w:tcPr>
            <w:tcW w:w="1801" w:type="dxa"/>
          </w:tcPr>
          <w:p w14:paraId="78CACE13"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20:1_n9c</w:t>
            </w:r>
          </w:p>
        </w:tc>
        <w:tc>
          <w:tcPr>
            <w:tcW w:w="2027" w:type="dxa"/>
          </w:tcPr>
          <w:p w14:paraId="1750BA0C" w14:textId="50EFD7C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0.0213</w:t>
            </w:r>
          </w:p>
        </w:tc>
        <w:tc>
          <w:tcPr>
            <w:tcW w:w="1842" w:type="dxa"/>
          </w:tcPr>
          <w:p w14:paraId="0EFE1DAD" w14:textId="1FD3E45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1.034</w:t>
            </w:r>
          </w:p>
        </w:tc>
        <w:tc>
          <w:tcPr>
            <w:tcW w:w="2176" w:type="dxa"/>
          </w:tcPr>
          <w:p w14:paraId="45C53BFB" w14:textId="46F7173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3.448</w:t>
            </w:r>
          </w:p>
        </w:tc>
      </w:tr>
      <w:tr w:rsidR="00667E3E" w:rsidRPr="00AD6492" w14:paraId="619F3FF0" w14:textId="77777777" w:rsidTr="00284F85">
        <w:trPr>
          <w:jc w:val="center"/>
        </w:trPr>
        <w:tc>
          <w:tcPr>
            <w:tcW w:w="1129" w:type="dxa"/>
            <w:vAlign w:val="bottom"/>
          </w:tcPr>
          <w:p w14:paraId="638E44D1" w14:textId="536039F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24</w:t>
            </w:r>
          </w:p>
        </w:tc>
        <w:tc>
          <w:tcPr>
            <w:tcW w:w="1801" w:type="dxa"/>
          </w:tcPr>
          <w:p w14:paraId="63F2E4B5"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18:3_n3c</w:t>
            </w:r>
          </w:p>
        </w:tc>
        <w:tc>
          <w:tcPr>
            <w:tcW w:w="2027" w:type="dxa"/>
          </w:tcPr>
          <w:p w14:paraId="783CEB56" w14:textId="78BAA6B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0.0114</w:t>
            </w:r>
          </w:p>
        </w:tc>
        <w:tc>
          <w:tcPr>
            <w:tcW w:w="1842" w:type="dxa"/>
          </w:tcPr>
          <w:p w14:paraId="541D3E8C" w14:textId="4F43147F"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1.0</w:t>
            </w:r>
          </w:p>
        </w:tc>
        <w:tc>
          <w:tcPr>
            <w:tcW w:w="2176" w:type="dxa"/>
          </w:tcPr>
          <w:p w14:paraId="00F567E4" w14:textId="6157AA0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3.333</w:t>
            </w:r>
          </w:p>
        </w:tc>
      </w:tr>
      <w:tr w:rsidR="00667E3E" w:rsidRPr="00AD6492" w14:paraId="3A757503" w14:textId="77777777" w:rsidTr="00284F85">
        <w:trPr>
          <w:jc w:val="center"/>
        </w:trPr>
        <w:tc>
          <w:tcPr>
            <w:tcW w:w="1129" w:type="dxa"/>
            <w:vAlign w:val="bottom"/>
          </w:tcPr>
          <w:p w14:paraId="3564B72D" w14:textId="2D9BCAA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25</w:t>
            </w:r>
          </w:p>
        </w:tc>
        <w:tc>
          <w:tcPr>
            <w:tcW w:w="1801" w:type="dxa"/>
          </w:tcPr>
          <w:p w14:paraId="73D4083F"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21:0</w:t>
            </w:r>
          </w:p>
        </w:tc>
        <w:tc>
          <w:tcPr>
            <w:tcW w:w="2027" w:type="dxa"/>
          </w:tcPr>
          <w:p w14:paraId="284D3CFE" w14:textId="4DF79FD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0.0123</w:t>
            </w:r>
          </w:p>
        </w:tc>
        <w:tc>
          <w:tcPr>
            <w:tcW w:w="1842" w:type="dxa"/>
          </w:tcPr>
          <w:p w14:paraId="3629A987" w14:textId="0B635EB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0.968</w:t>
            </w:r>
          </w:p>
        </w:tc>
        <w:tc>
          <w:tcPr>
            <w:tcW w:w="2176" w:type="dxa"/>
          </w:tcPr>
          <w:p w14:paraId="77595DEE" w14:textId="41F94E8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3.226</w:t>
            </w:r>
          </w:p>
        </w:tc>
      </w:tr>
      <w:tr w:rsidR="00667E3E" w:rsidRPr="00AD6492" w14:paraId="4E733989" w14:textId="77777777" w:rsidTr="00284F85">
        <w:trPr>
          <w:jc w:val="center"/>
        </w:trPr>
        <w:tc>
          <w:tcPr>
            <w:tcW w:w="1129" w:type="dxa"/>
            <w:vAlign w:val="bottom"/>
          </w:tcPr>
          <w:p w14:paraId="4716D02D" w14:textId="4CBA95C0"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26</w:t>
            </w:r>
          </w:p>
        </w:tc>
        <w:tc>
          <w:tcPr>
            <w:tcW w:w="1801" w:type="dxa"/>
          </w:tcPr>
          <w:p w14:paraId="513D3141"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20:2</w:t>
            </w:r>
          </w:p>
        </w:tc>
        <w:tc>
          <w:tcPr>
            <w:tcW w:w="2027" w:type="dxa"/>
          </w:tcPr>
          <w:p w14:paraId="33975B76" w14:textId="7119A93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w:t>
            </w:r>
          </w:p>
        </w:tc>
        <w:tc>
          <w:tcPr>
            <w:tcW w:w="1842" w:type="dxa"/>
          </w:tcPr>
          <w:p w14:paraId="509C9755" w14:textId="2539A4F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0.938</w:t>
            </w:r>
          </w:p>
        </w:tc>
        <w:tc>
          <w:tcPr>
            <w:tcW w:w="2176" w:type="dxa"/>
          </w:tcPr>
          <w:p w14:paraId="22666D13" w14:textId="1EA1F40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3.125</w:t>
            </w:r>
          </w:p>
        </w:tc>
      </w:tr>
      <w:tr w:rsidR="00667E3E" w:rsidRPr="00AD6492" w14:paraId="6FA36857" w14:textId="77777777" w:rsidTr="00284F85">
        <w:trPr>
          <w:jc w:val="center"/>
        </w:trPr>
        <w:tc>
          <w:tcPr>
            <w:tcW w:w="1129" w:type="dxa"/>
            <w:vAlign w:val="bottom"/>
          </w:tcPr>
          <w:p w14:paraId="3573091F" w14:textId="2D0FD73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27</w:t>
            </w:r>
          </w:p>
        </w:tc>
        <w:tc>
          <w:tcPr>
            <w:tcW w:w="1801" w:type="dxa"/>
          </w:tcPr>
          <w:p w14:paraId="1931C7A0"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22:0</w:t>
            </w:r>
          </w:p>
        </w:tc>
        <w:tc>
          <w:tcPr>
            <w:tcW w:w="2027" w:type="dxa"/>
          </w:tcPr>
          <w:p w14:paraId="25C4050A" w14:textId="610653DF"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0.005</w:t>
            </w:r>
          </w:p>
        </w:tc>
        <w:tc>
          <w:tcPr>
            <w:tcW w:w="1842" w:type="dxa"/>
          </w:tcPr>
          <w:p w14:paraId="6C022826" w14:textId="63E547F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0.909</w:t>
            </w:r>
          </w:p>
        </w:tc>
        <w:tc>
          <w:tcPr>
            <w:tcW w:w="2176" w:type="dxa"/>
          </w:tcPr>
          <w:p w14:paraId="29CB19A4" w14:textId="231024CF"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3.030</w:t>
            </w:r>
          </w:p>
        </w:tc>
      </w:tr>
      <w:tr w:rsidR="00667E3E" w:rsidRPr="00AD6492" w14:paraId="32B17DF6" w14:textId="77777777" w:rsidTr="00284F85">
        <w:trPr>
          <w:jc w:val="center"/>
        </w:trPr>
        <w:tc>
          <w:tcPr>
            <w:tcW w:w="1129" w:type="dxa"/>
            <w:vAlign w:val="bottom"/>
          </w:tcPr>
          <w:p w14:paraId="6AE6C18C" w14:textId="53C04B7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28</w:t>
            </w:r>
          </w:p>
        </w:tc>
        <w:tc>
          <w:tcPr>
            <w:tcW w:w="1801" w:type="dxa"/>
          </w:tcPr>
          <w:p w14:paraId="319C0016" w14:textId="77777777" w:rsidR="00667E3E" w:rsidRPr="00AD6492" w:rsidRDefault="00667E3E" w:rsidP="00667E3E">
            <w:pPr>
              <w:spacing w:after="0" w:line="240" w:lineRule="auto"/>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20:3_n3cis_8,11,14</w:t>
            </w:r>
          </w:p>
        </w:tc>
        <w:tc>
          <w:tcPr>
            <w:tcW w:w="2027" w:type="dxa"/>
          </w:tcPr>
          <w:p w14:paraId="48BC18F1" w14:textId="20A877F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0.0093</w:t>
            </w:r>
          </w:p>
        </w:tc>
        <w:tc>
          <w:tcPr>
            <w:tcW w:w="1842" w:type="dxa"/>
          </w:tcPr>
          <w:p w14:paraId="7315C44B" w14:textId="39D4025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0.882</w:t>
            </w:r>
          </w:p>
        </w:tc>
        <w:tc>
          <w:tcPr>
            <w:tcW w:w="2176" w:type="dxa"/>
          </w:tcPr>
          <w:p w14:paraId="25185CEC" w14:textId="57E4CB7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2.941</w:t>
            </w:r>
          </w:p>
        </w:tc>
      </w:tr>
      <w:tr w:rsidR="00667E3E" w:rsidRPr="00AD6492" w14:paraId="154E77D9" w14:textId="77777777" w:rsidTr="00284F85">
        <w:trPr>
          <w:jc w:val="center"/>
        </w:trPr>
        <w:tc>
          <w:tcPr>
            <w:tcW w:w="1129" w:type="dxa"/>
            <w:vAlign w:val="bottom"/>
          </w:tcPr>
          <w:p w14:paraId="5E3A10FF" w14:textId="131C296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29</w:t>
            </w:r>
          </w:p>
        </w:tc>
        <w:tc>
          <w:tcPr>
            <w:tcW w:w="1801" w:type="dxa"/>
          </w:tcPr>
          <w:p w14:paraId="74AADD2D"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22:1_n9</w:t>
            </w:r>
          </w:p>
        </w:tc>
        <w:tc>
          <w:tcPr>
            <w:tcW w:w="2027" w:type="dxa"/>
          </w:tcPr>
          <w:p w14:paraId="59F3FFAE" w14:textId="0DAA384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w:t>
            </w:r>
          </w:p>
        </w:tc>
        <w:tc>
          <w:tcPr>
            <w:tcW w:w="1842" w:type="dxa"/>
          </w:tcPr>
          <w:p w14:paraId="00A4ABA1" w14:textId="6663FC9E"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0.857</w:t>
            </w:r>
          </w:p>
        </w:tc>
        <w:tc>
          <w:tcPr>
            <w:tcW w:w="2176" w:type="dxa"/>
          </w:tcPr>
          <w:p w14:paraId="4858E4CD" w14:textId="1F3C427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2.857</w:t>
            </w:r>
          </w:p>
        </w:tc>
      </w:tr>
      <w:tr w:rsidR="00667E3E" w:rsidRPr="00AD6492" w14:paraId="2141B264" w14:textId="77777777" w:rsidTr="00284F85">
        <w:trPr>
          <w:jc w:val="center"/>
        </w:trPr>
        <w:tc>
          <w:tcPr>
            <w:tcW w:w="1129" w:type="dxa"/>
            <w:vAlign w:val="bottom"/>
          </w:tcPr>
          <w:p w14:paraId="7E5889EF" w14:textId="3A6D93C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30</w:t>
            </w:r>
          </w:p>
        </w:tc>
        <w:tc>
          <w:tcPr>
            <w:tcW w:w="1801" w:type="dxa"/>
          </w:tcPr>
          <w:p w14:paraId="25B08851"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20:3_n3</w:t>
            </w:r>
          </w:p>
        </w:tc>
        <w:tc>
          <w:tcPr>
            <w:tcW w:w="2027" w:type="dxa"/>
          </w:tcPr>
          <w:p w14:paraId="006A53E3" w14:textId="01A5B72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0.0207</w:t>
            </w:r>
          </w:p>
        </w:tc>
        <w:tc>
          <w:tcPr>
            <w:tcW w:w="1842" w:type="dxa"/>
          </w:tcPr>
          <w:p w14:paraId="0A20D162" w14:textId="673AFFC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0.833</w:t>
            </w:r>
          </w:p>
        </w:tc>
        <w:tc>
          <w:tcPr>
            <w:tcW w:w="2176" w:type="dxa"/>
          </w:tcPr>
          <w:p w14:paraId="280D4CA2" w14:textId="0EA06BB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2.778</w:t>
            </w:r>
          </w:p>
        </w:tc>
      </w:tr>
      <w:tr w:rsidR="00667E3E" w:rsidRPr="00AD6492" w14:paraId="7CCAA248" w14:textId="77777777" w:rsidTr="00284F85">
        <w:trPr>
          <w:jc w:val="center"/>
        </w:trPr>
        <w:tc>
          <w:tcPr>
            <w:tcW w:w="1129" w:type="dxa"/>
            <w:vAlign w:val="bottom"/>
          </w:tcPr>
          <w:p w14:paraId="706565C1" w14:textId="18CB5C6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31</w:t>
            </w:r>
          </w:p>
        </w:tc>
        <w:tc>
          <w:tcPr>
            <w:tcW w:w="1801" w:type="dxa"/>
          </w:tcPr>
          <w:p w14:paraId="7CFD80E0"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23:0</w:t>
            </w:r>
          </w:p>
        </w:tc>
        <w:tc>
          <w:tcPr>
            <w:tcW w:w="2027" w:type="dxa"/>
          </w:tcPr>
          <w:p w14:paraId="24461F37" w14:textId="5CAD85C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0.0127</w:t>
            </w:r>
          </w:p>
        </w:tc>
        <w:tc>
          <w:tcPr>
            <w:tcW w:w="1842" w:type="dxa"/>
          </w:tcPr>
          <w:p w14:paraId="312854FA" w14:textId="704CE5B6"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0.811</w:t>
            </w:r>
          </w:p>
        </w:tc>
        <w:tc>
          <w:tcPr>
            <w:tcW w:w="2176" w:type="dxa"/>
          </w:tcPr>
          <w:p w14:paraId="7350C60C" w14:textId="3FDCF31F"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2.703</w:t>
            </w:r>
          </w:p>
        </w:tc>
      </w:tr>
      <w:tr w:rsidR="00667E3E" w:rsidRPr="00AD6492" w14:paraId="2557DC31" w14:textId="77777777" w:rsidTr="00284F85">
        <w:trPr>
          <w:jc w:val="center"/>
        </w:trPr>
        <w:tc>
          <w:tcPr>
            <w:tcW w:w="1129" w:type="dxa"/>
            <w:vAlign w:val="bottom"/>
          </w:tcPr>
          <w:p w14:paraId="04C0A1F7" w14:textId="4CA5128B"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32</w:t>
            </w:r>
          </w:p>
        </w:tc>
        <w:tc>
          <w:tcPr>
            <w:tcW w:w="1801" w:type="dxa"/>
          </w:tcPr>
          <w:p w14:paraId="6D12334E"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20:4_n6</w:t>
            </w:r>
          </w:p>
        </w:tc>
        <w:tc>
          <w:tcPr>
            <w:tcW w:w="2027" w:type="dxa"/>
          </w:tcPr>
          <w:p w14:paraId="6E47287A" w14:textId="603F9DF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0.0101</w:t>
            </w:r>
          </w:p>
        </w:tc>
        <w:tc>
          <w:tcPr>
            <w:tcW w:w="1842" w:type="dxa"/>
          </w:tcPr>
          <w:p w14:paraId="3AE8B4F3" w14:textId="1090F60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0.789</w:t>
            </w:r>
          </w:p>
        </w:tc>
        <w:tc>
          <w:tcPr>
            <w:tcW w:w="2176" w:type="dxa"/>
          </w:tcPr>
          <w:p w14:paraId="0C72A606" w14:textId="781B70E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2.632</w:t>
            </w:r>
          </w:p>
        </w:tc>
      </w:tr>
      <w:tr w:rsidR="00667E3E" w:rsidRPr="00AD6492" w14:paraId="68825005" w14:textId="77777777" w:rsidTr="00284F85">
        <w:trPr>
          <w:jc w:val="center"/>
        </w:trPr>
        <w:tc>
          <w:tcPr>
            <w:tcW w:w="1129" w:type="dxa"/>
            <w:vAlign w:val="bottom"/>
          </w:tcPr>
          <w:p w14:paraId="36A71D7E" w14:textId="73C535A3"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33</w:t>
            </w:r>
          </w:p>
        </w:tc>
        <w:tc>
          <w:tcPr>
            <w:tcW w:w="1801" w:type="dxa"/>
          </w:tcPr>
          <w:p w14:paraId="44232E82"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22:2</w:t>
            </w:r>
          </w:p>
        </w:tc>
        <w:tc>
          <w:tcPr>
            <w:tcW w:w="2027" w:type="dxa"/>
          </w:tcPr>
          <w:p w14:paraId="14BC12DC" w14:textId="1F28A594"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0.0137</w:t>
            </w:r>
          </w:p>
        </w:tc>
        <w:tc>
          <w:tcPr>
            <w:tcW w:w="1842" w:type="dxa"/>
          </w:tcPr>
          <w:p w14:paraId="0E2C4F67" w14:textId="45A0808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0.769</w:t>
            </w:r>
          </w:p>
        </w:tc>
        <w:tc>
          <w:tcPr>
            <w:tcW w:w="2176" w:type="dxa"/>
          </w:tcPr>
          <w:p w14:paraId="54EECED9" w14:textId="6450F6A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2.564</w:t>
            </w:r>
          </w:p>
        </w:tc>
      </w:tr>
      <w:tr w:rsidR="00667E3E" w:rsidRPr="00AD6492" w14:paraId="1547E56C" w14:textId="77777777" w:rsidTr="00284F85">
        <w:trPr>
          <w:jc w:val="center"/>
        </w:trPr>
        <w:tc>
          <w:tcPr>
            <w:tcW w:w="1129" w:type="dxa"/>
            <w:vAlign w:val="bottom"/>
          </w:tcPr>
          <w:p w14:paraId="6A44ACF3" w14:textId="6FA7919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34</w:t>
            </w:r>
          </w:p>
        </w:tc>
        <w:tc>
          <w:tcPr>
            <w:tcW w:w="1801" w:type="dxa"/>
          </w:tcPr>
          <w:p w14:paraId="67ABDE03"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24:0</w:t>
            </w:r>
          </w:p>
        </w:tc>
        <w:tc>
          <w:tcPr>
            <w:tcW w:w="2027" w:type="dxa"/>
          </w:tcPr>
          <w:p w14:paraId="4770FCF8" w14:textId="3B0A21DB"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0.0069</w:t>
            </w:r>
          </w:p>
        </w:tc>
        <w:tc>
          <w:tcPr>
            <w:tcW w:w="1842" w:type="dxa"/>
          </w:tcPr>
          <w:p w14:paraId="54A594CD" w14:textId="2FEB7B8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0.75</w:t>
            </w:r>
          </w:p>
        </w:tc>
        <w:tc>
          <w:tcPr>
            <w:tcW w:w="2176" w:type="dxa"/>
          </w:tcPr>
          <w:p w14:paraId="6F4A6D16" w14:textId="3C9624F0"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2.5</w:t>
            </w:r>
          </w:p>
        </w:tc>
      </w:tr>
      <w:tr w:rsidR="00667E3E" w:rsidRPr="00AD6492" w14:paraId="5586CCFD" w14:textId="77777777" w:rsidTr="00284F85">
        <w:trPr>
          <w:jc w:val="center"/>
        </w:trPr>
        <w:tc>
          <w:tcPr>
            <w:tcW w:w="1129" w:type="dxa"/>
            <w:vAlign w:val="bottom"/>
          </w:tcPr>
          <w:p w14:paraId="0239209A" w14:textId="0A88627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35</w:t>
            </w:r>
          </w:p>
        </w:tc>
        <w:tc>
          <w:tcPr>
            <w:tcW w:w="1801" w:type="dxa"/>
          </w:tcPr>
          <w:p w14:paraId="64A4688B"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20:5_n3</w:t>
            </w:r>
          </w:p>
        </w:tc>
        <w:tc>
          <w:tcPr>
            <w:tcW w:w="2027" w:type="dxa"/>
          </w:tcPr>
          <w:p w14:paraId="124B89F9" w14:textId="3546AFA9"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0.0261</w:t>
            </w:r>
          </w:p>
        </w:tc>
        <w:tc>
          <w:tcPr>
            <w:tcW w:w="1842" w:type="dxa"/>
          </w:tcPr>
          <w:p w14:paraId="76F8C808" w14:textId="654F5645"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0.732</w:t>
            </w:r>
          </w:p>
        </w:tc>
        <w:tc>
          <w:tcPr>
            <w:tcW w:w="2176" w:type="dxa"/>
          </w:tcPr>
          <w:p w14:paraId="411ECC0C" w14:textId="2FFF785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2.439</w:t>
            </w:r>
          </w:p>
        </w:tc>
      </w:tr>
      <w:tr w:rsidR="00667E3E" w:rsidRPr="00AD6492" w14:paraId="47F08578" w14:textId="77777777" w:rsidTr="00284F85">
        <w:trPr>
          <w:jc w:val="center"/>
        </w:trPr>
        <w:tc>
          <w:tcPr>
            <w:tcW w:w="1129" w:type="dxa"/>
            <w:vAlign w:val="bottom"/>
          </w:tcPr>
          <w:p w14:paraId="2F72DD94" w14:textId="2D36FDCC"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36</w:t>
            </w:r>
          </w:p>
        </w:tc>
        <w:tc>
          <w:tcPr>
            <w:tcW w:w="1801" w:type="dxa"/>
          </w:tcPr>
          <w:p w14:paraId="64AB3E2C"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24:1_n9c</w:t>
            </w:r>
          </w:p>
        </w:tc>
        <w:tc>
          <w:tcPr>
            <w:tcW w:w="2027" w:type="dxa"/>
          </w:tcPr>
          <w:p w14:paraId="187CFBCC" w14:textId="35C7E151"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0.0146</w:t>
            </w:r>
          </w:p>
        </w:tc>
        <w:tc>
          <w:tcPr>
            <w:tcW w:w="1842" w:type="dxa"/>
          </w:tcPr>
          <w:p w14:paraId="0DD48479" w14:textId="032DB72D"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0.714</w:t>
            </w:r>
          </w:p>
        </w:tc>
        <w:tc>
          <w:tcPr>
            <w:tcW w:w="2176" w:type="dxa"/>
          </w:tcPr>
          <w:p w14:paraId="2CEAD4C0" w14:textId="1B24ED48"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2.381</w:t>
            </w:r>
          </w:p>
        </w:tc>
      </w:tr>
      <w:tr w:rsidR="00667E3E" w:rsidRPr="00AD6492" w14:paraId="456D03D8" w14:textId="77777777" w:rsidTr="00284F85">
        <w:trPr>
          <w:jc w:val="center"/>
        </w:trPr>
        <w:tc>
          <w:tcPr>
            <w:tcW w:w="1129" w:type="dxa"/>
            <w:vAlign w:val="bottom"/>
          </w:tcPr>
          <w:p w14:paraId="713D1D83" w14:textId="31B3514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color w:val="000000"/>
                <w:sz w:val="24"/>
                <w:szCs w:val="24"/>
              </w:rPr>
              <w:t>37</w:t>
            </w:r>
          </w:p>
        </w:tc>
        <w:tc>
          <w:tcPr>
            <w:tcW w:w="1801" w:type="dxa"/>
          </w:tcPr>
          <w:p w14:paraId="50A23163" w14:textId="77777777" w:rsidR="00667E3E" w:rsidRPr="00AD6492" w:rsidRDefault="00667E3E" w:rsidP="00667E3E">
            <w:pPr>
              <w:spacing w:after="0" w:line="240" w:lineRule="auto"/>
              <w:jc w:val="center"/>
              <w:rPr>
                <w:rFonts w:ascii="Times New Roman" w:hAnsi="Times New Roman" w:cs="Times New Roman"/>
                <w:iCs/>
                <w:sz w:val="24"/>
                <w:szCs w:val="24"/>
              </w:rPr>
            </w:pPr>
            <w:r w:rsidRPr="00AD6492">
              <w:rPr>
                <w:rFonts w:ascii="Times New Roman" w:hAnsi="Times New Roman" w:cs="Times New Roman"/>
                <w:bCs/>
                <w:iCs/>
                <w:spacing w:val="-2"/>
                <w:sz w:val="24"/>
                <w:szCs w:val="24"/>
              </w:rPr>
              <w:t>C</w:t>
            </w:r>
            <w:r w:rsidRPr="00AD6492">
              <w:rPr>
                <w:rFonts w:ascii="Times New Roman" w:hAnsi="Times New Roman" w:cs="Times New Roman"/>
                <w:bCs/>
                <w:iCs/>
                <w:spacing w:val="-2"/>
                <w:sz w:val="24"/>
                <w:szCs w:val="24"/>
                <w:vertAlign w:val="subscript"/>
              </w:rPr>
              <w:t>22:6</w:t>
            </w:r>
          </w:p>
        </w:tc>
        <w:tc>
          <w:tcPr>
            <w:tcW w:w="2027" w:type="dxa"/>
          </w:tcPr>
          <w:p w14:paraId="794D741C" w14:textId="51B1A0CA"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0.0095</w:t>
            </w:r>
          </w:p>
        </w:tc>
        <w:tc>
          <w:tcPr>
            <w:tcW w:w="1842" w:type="dxa"/>
          </w:tcPr>
          <w:p w14:paraId="2B6C4B83" w14:textId="39139927"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0.698</w:t>
            </w:r>
          </w:p>
        </w:tc>
        <w:tc>
          <w:tcPr>
            <w:tcW w:w="2176" w:type="dxa"/>
          </w:tcPr>
          <w:p w14:paraId="7499A572" w14:textId="267F2AB2" w:rsidR="00667E3E" w:rsidRPr="00AD6492" w:rsidRDefault="00667E3E" w:rsidP="00667E3E">
            <w:pPr>
              <w:spacing w:after="0" w:line="240" w:lineRule="auto"/>
              <w:jc w:val="center"/>
              <w:rPr>
                <w:rFonts w:ascii="Times New Roman" w:hAnsi="Times New Roman" w:cs="Times New Roman"/>
                <w:sz w:val="24"/>
                <w:szCs w:val="24"/>
              </w:rPr>
            </w:pPr>
            <w:r w:rsidRPr="00AD6492">
              <w:rPr>
                <w:rFonts w:ascii="Times New Roman" w:hAnsi="Times New Roman" w:cs="Times New Roman"/>
                <w:sz w:val="24"/>
                <w:szCs w:val="24"/>
              </w:rPr>
              <w:t>2.326</w:t>
            </w:r>
          </w:p>
        </w:tc>
      </w:tr>
    </w:tbl>
    <w:p w14:paraId="3EAAA9D2" w14:textId="77777777" w:rsidR="00626F86" w:rsidRDefault="00626F86" w:rsidP="00FD2F5E">
      <w:pPr>
        <w:spacing w:after="0" w:line="240" w:lineRule="auto"/>
        <w:ind w:firstLine="709"/>
        <w:jc w:val="both"/>
        <w:rPr>
          <w:rFonts w:ascii="Times New Roman" w:eastAsia="Times New Roman" w:hAnsi="Times New Roman" w:cs="Times New Roman"/>
          <w:noProof/>
          <w:sz w:val="28"/>
          <w:szCs w:val="28"/>
          <w:lang w:val="kk-KZ" w:eastAsia="ru-RU"/>
        </w:rPr>
      </w:pPr>
    </w:p>
    <w:p w14:paraId="12BE7200" w14:textId="70E5E5B8" w:rsidR="00FD2F5E" w:rsidRPr="009E6A06" w:rsidRDefault="00FD2F5E" w:rsidP="00FD2F5E">
      <w:pPr>
        <w:spacing w:after="0" w:line="240" w:lineRule="auto"/>
        <w:ind w:firstLine="709"/>
        <w:jc w:val="both"/>
        <w:rPr>
          <w:rFonts w:ascii="Times New Roman" w:eastAsia="Times New Roman" w:hAnsi="Times New Roman" w:cs="Times New Roman"/>
          <w:noProof/>
          <w:sz w:val="28"/>
          <w:szCs w:val="28"/>
          <w:lang w:eastAsia="ru-RU"/>
        </w:rPr>
      </w:pPr>
      <w:r w:rsidRPr="00FD2F5E">
        <w:rPr>
          <w:rFonts w:ascii="Times New Roman" w:eastAsia="Times New Roman" w:hAnsi="Times New Roman" w:cs="Times New Roman"/>
          <w:noProof/>
          <w:sz w:val="28"/>
          <w:szCs w:val="28"/>
          <w:lang w:eastAsia="ru-RU"/>
        </w:rPr>
        <w:t xml:space="preserve">Метод ГХ-МС демонстрирует высокую чувствительность при анализе жирнокислотного состава. Для большинства компонентов жирных кислот значения LOD </w:t>
      </w:r>
      <w:r w:rsidRPr="009E6A06">
        <w:rPr>
          <w:rFonts w:ascii="Times New Roman" w:eastAsia="Times New Roman" w:hAnsi="Times New Roman" w:cs="Times New Roman"/>
          <w:noProof/>
          <w:sz w:val="28"/>
          <w:szCs w:val="28"/>
          <w:lang w:eastAsia="ru-RU"/>
        </w:rPr>
        <w:t>нах</w:t>
      </w:r>
      <w:r w:rsidR="002B7450" w:rsidRPr="009E6A06">
        <w:rPr>
          <w:rFonts w:ascii="Times New Roman" w:eastAsia="Times New Roman" w:hAnsi="Times New Roman" w:cs="Times New Roman"/>
          <w:noProof/>
          <w:sz w:val="28"/>
          <w:szCs w:val="28"/>
          <w:lang w:eastAsia="ru-RU"/>
        </w:rPr>
        <w:t xml:space="preserve">одятся на уровне 0.7-2.5 мкг/г и </w:t>
      </w:r>
      <w:r w:rsidRPr="009E6A06">
        <w:rPr>
          <w:rFonts w:ascii="Times New Roman" w:eastAsia="Times New Roman" w:hAnsi="Times New Roman" w:cs="Times New Roman"/>
          <w:noProof/>
          <w:sz w:val="28"/>
          <w:szCs w:val="28"/>
          <w:lang w:eastAsia="ru-RU"/>
        </w:rPr>
        <w:t>указыва</w:t>
      </w:r>
      <w:r w:rsidR="002B7450" w:rsidRPr="009E6A06">
        <w:rPr>
          <w:rFonts w:ascii="Times New Roman" w:eastAsia="Times New Roman" w:hAnsi="Times New Roman" w:cs="Times New Roman"/>
          <w:noProof/>
          <w:sz w:val="28"/>
          <w:szCs w:val="28"/>
          <w:lang w:eastAsia="ru-RU"/>
        </w:rPr>
        <w:t xml:space="preserve">ют </w:t>
      </w:r>
      <w:r w:rsidRPr="009E6A06">
        <w:rPr>
          <w:rFonts w:ascii="Times New Roman" w:eastAsia="Times New Roman" w:hAnsi="Times New Roman" w:cs="Times New Roman"/>
          <w:noProof/>
          <w:sz w:val="28"/>
          <w:szCs w:val="28"/>
          <w:lang w:eastAsia="ru-RU"/>
        </w:rPr>
        <w:t>на способность метода обнаруживать следовые количества этих компонентов. Значения LOQ, варьирующиеся от 2.3 до 8.3 мкг/г, подтверждают, методика позволяет точно и воспроизводимо количественно определять компоненты при низких концентрациях.</w:t>
      </w:r>
    </w:p>
    <w:p w14:paraId="45F47507" w14:textId="77777777" w:rsidR="00F50BBF" w:rsidRPr="00667E3E" w:rsidRDefault="00F50BBF" w:rsidP="00F50BBF">
      <w:pPr>
        <w:spacing w:after="0" w:line="240" w:lineRule="auto"/>
        <w:ind w:firstLine="709"/>
        <w:jc w:val="both"/>
        <w:rPr>
          <w:rFonts w:ascii="Times New Roman" w:eastAsia="Times New Roman" w:hAnsi="Times New Roman" w:cs="Times New Roman"/>
          <w:noProof/>
          <w:sz w:val="28"/>
          <w:szCs w:val="28"/>
          <w:lang w:eastAsia="ru-RU"/>
        </w:rPr>
      </w:pPr>
      <w:r w:rsidRPr="00667E3E">
        <w:rPr>
          <w:rFonts w:ascii="Times New Roman" w:eastAsia="Times New Roman" w:hAnsi="Times New Roman" w:cs="Times New Roman"/>
          <w:noProof/>
          <w:sz w:val="28"/>
          <w:szCs w:val="28"/>
          <w:lang w:eastAsia="ru-RU"/>
        </w:rPr>
        <w:t xml:space="preserve">На </w:t>
      </w:r>
      <w:r>
        <w:rPr>
          <w:rFonts w:ascii="Times New Roman" w:eastAsia="Times New Roman" w:hAnsi="Times New Roman" w:cs="Times New Roman"/>
          <w:noProof/>
          <w:sz w:val="28"/>
          <w:szCs w:val="28"/>
          <w:lang w:eastAsia="ru-RU"/>
        </w:rPr>
        <w:t>рисунке 17</w:t>
      </w:r>
      <w:r w:rsidRPr="00667E3E">
        <w:rPr>
          <w:rFonts w:ascii="Times New Roman" w:eastAsia="Times New Roman" w:hAnsi="Times New Roman" w:cs="Times New Roman"/>
          <w:noProof/>
          <w:sz w:val="28"/>
          <w:szCs w:val="28"/>
          <w:lang w:eastAsia="ru-RU"/>
        </w:rPr>
        <w:t xml:space="preserve"> представлены зависимости предела обнаружения (LOD) и предела количественного определения (LOQ) для различных жирных кислот.</w:t>
      </w:r>
    </w:p>
    <w:p w14:paraId="26854436" w14:textId="77777777" w:rsidR="00667E3E" w:rsidRDefault="00667E3E" w:rsidP="00FD2F5E">
      <w:pPr>
        <w:spacing w:after="0" w:line="240" w:lineRule="auto"/>
        <w:ind w:firstLine="709"/>
        <w:jc w:val="both"/>
        <w:rPr>
          <w:rFonts w:ascii="Times New Roman" w:eastAsia="Times New Roman" w:hAnsi="Times New Roman" w:cs="Times New Roman"/>
          <w:noProof/>
          <w:sz w:val="28"/>
          <w:szCs w:val="28"/>
          <w:lang w:eastAsia="ru-RU"/>
        </w:rPr>
      </w:pPr>
    </w:p>
    <w:p w14:paraId="677F3767" w14:textId="4441A491" w:rsidR="00667E3E" w:rsidRDefault="00667E3E" w:rsidP="00667E3E">
      <w:pPr>
        <w:spacing w:after="0" w:line="240" w:lineRule="auto"/>
        <w:jc w:val="center"/>
        <w:rPr>
          <w:rFonts w:ascii="Times New Roman" w:eastAsia="Times New Roman" w:hAnsi="Times New Roman" w:cs="Times New Roman"/>
          <w:noProof/>
          <w:sz w:val="28"/>
          <w:szCs w:val="28"/>
          <w:lang w:val="kk-KZ" w:eastAsia="ru-RU"/>
        </w:rPr>
      </w:pPr>
      <w:r>
        <w:rPr>
          <w:noProof/>
          <w:lang w:eastAsia="ru-RU"/>
        </w:rPr>
        <w:lastRenderedPageBreak/>
        <w:drawing>
          <wp:inline distT="0" distB="0" distL="0" distR="0" wp14:anchorId="234DE427" wp14:editId="5A56D968">
            <wp:extent cx="5271715" cy="3145089"/>
            <wp:effectExtent l="0" t="0" r="5715" b="0"/>
            <wp:docPr id="1999470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90713" cy="3156423"/>
                    </a:xfrm>
                    <a:prstGeom prst="rect">
                      <a:avLst/>
                    </a:prstGeom>
                    <a:noFill/>
                    <a:ln>
                      <a:noFill/>
                    </a:ln>
                  </pic:spPr>
                </pic:pic>
              </a:graphicData>
            </a:graphic>
          </wp:inline>
        </w:drawing>
      </w:r>
    </w:p>
    <w:p w14:paraId="49F1F669" w14:textId="77777777" w:rsidR="00A3248E" w:rsidRPr="00A3248E" w:rsidRDefault="00A3248E" w:rsidP="00667E3E">
      <w:pPr>
        <w:spacing w:after="0" w:line="240" w:lineRule="auto"/>
        <w:jc w:val="center"/>
        <w:rPr>
          <w:rFonts w:ascii="Times New Roman" w:eastAsia="Times New Roman" w:hAnsi="Times New Roman" w:cs="Times New Roman"/>
          <w:noProof/>
          <w:sz w:val="28"/>
          <w:szCs w:val="28"/>
          <w:lang w:val="kk-KZ" w:eastAsia="ru-RU"/>
        </w:rPr>
      </w:pPr>
    </w:p>
    <w:p w14:paraId="62DDB98A" w14:textId="25ECB616" w:rsidR="00667E3E" w:rsidRPr="00667E3E" w:rsidRDefault="00667E3E" w:rsidP="00A3248E">
      <w:pPr>
        <w:spacing w:after="0" w:line="240" w:lineRule="auto"/>
        <w:ind w:firstLine="709"/>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 1</w:t>
      </w:r>
      <w:r w:rsidR="00965780">
        <w:rPr>
          <w:rFonts w:ascii="Times New Roman" w:eastAsia="Times New Roman" w:hAnsi="Times New Roman" w:cs="Times New Roman"/>
          <w:noProof/>
          <w:sz w:val="28"/>
          <w:szCs w:val="28"/>
          <w:lang w:eastAsia="ru-RU"/>
        </w:rPr>
        <w:t>7</w:t>
      </w:r>
      <w:r w:rsidR="0007580E">
        <w:rPr>
          <w:rFonts w:ascii="Times New Roman" w:eastAsia="Times New Roman" w:hAnsi="Times New Roman" w:cs="Times New Roman"/>
          <w:noProof/>
          <w:sz w:val="28"/>
          <w:szCs w:val="28"/>
          <w:lang w:eastAsia="ru-RU"/>
        </w:rPr>
        <w:t xml:space="preserve"> </w:t>
      </w:r>
      <w:r w:rsidR="00A3248E">
        <w:t>–</w:t>
      </w:r>
      <w:r>
        <w:rPr>
          <w:rFonts w:ascii="Times New Roman" w:eastAsia="Times New Roman" w:hAnsi="Times New Roman" w:cs="Times New Roman"/>
          <w:noProof/>
          <w:sz w:val="28"/>
          <w:szCs w:val="28"/>
          <w:lang w:eastAsia="ru-RU"/>
        </w:rPr>
        <w:t xml:space="preserve"> Значение </w:t>
      </w:r>
      <w:r>
        <w:rPr>
          <w:rFonts w:ascii="Times New Roman" w:eastAsia="Times New Roman" w:hAnsi="Times New Roman" w:cs="Times New Roman"/>
          <w:noProof/>
          <w:sz w:val="28"/>
          <w:szCs w:val="28"/>
          <w:lang w:val="en-US" w:eastAsia="ru-RU"/>
        </w:rPr>
        <w:t>L</w:t>
      </w:r>
      <w:r w:rsidRPr="00667E3E">
        <w:rPr>
          <w:rFonts w:ascii="Times New Roman" w:eastAsia="Times New Roman" w:hAnsi="Times New Roman" w:cs="Times New Roman"/>
          <w:noProof/>
          <w:sz w:val="28"/>
          <w:szCs w:val="28"/>
          <w:lang w:eastAsia="ru-RU"/>
        </w:rPr>
        <w:t>О</w:t>
      </w:r>
      <w:r>
        <w:rPr>
          <w:rFonts w:ascii="Times New Roman" w:eastAsia="Times New Roman" w:hAnsi="Times New Roman" w:cs="Times New Roman"/>
          <w:noProof/>
          <w:sz w:val="28"/>
          <w:szCs w:val="28"/>
          <w:lang w:val="en-US" w:eastAsia="ru-RU"/>
        </w:rPr>
        <w:t>D</w:t>
      </w:r>
      <w:r w:rsidRPr="00667E3E">
        <w:rPr>
          <w:rFonts w:ascii="Times New Roman" w:eastAsia="Times New Roman" w:hAnsi="Times New Roman" w:cs="Times New Roman"/>
          <w:noProof/>
          <w:sz w:val="28"/>
          <w:szCs w:val="28"/>
          <w:lang w:eastAsia="ru-RU"/>
        </w:rPr>
        <w:t xml:space="preserve"> и </w:t>
      </w:r>
      <w:r>
        <w:rPr>
          <w:rFonts w:ascii="Times New Roman" w:eastAsia="Times New Roman" w:hAnsi="Times New Roman" w:cs="Times New Roman"/>
          <w:noProof/>
          <w:sz w:val="28"/>
          <w:szCs w:val="28"/>
          <w:lang w:val="en-US" w:eastAsia="ru-RU"/>
        </w:rPr>
        <w:t>LOQ</w:t>
      </w:r>
      <w:r w:rsidRPr="00667E3E">
        <w:rPr>
          <w:rFonts w:ascii="Times New Roman" w:eastAsia="Times New Roman" w:hAnsi="Times New Roman" w:cs="Times New Roman"/>
          <w:noProof/>
          <w:sz w:val="28"/>
          <w:szCs w:val="28"/>
          <w:lang w:eastAsia="ru-RU"/>
        </w:rPr>
        <w:t xml:space="preserve"> для различных компонентов</w:t>
      </w:r>
    </w:p>
    <w:p w14:paraId="493DAC51" w14:textId="77777777" w:rsidR="00667E3E" w:rsidRDefault="00667E3E" w:rsidP="00FD2F5E">
      <w:pPr>
        <w:spacing w:after="0" w:line="240" w:lineRule="auto"/>
        <w:ind w:firstLine="709"/>
        <w:jc w:val="both"/>
        <w:rPr>
          <w:rFonts w:ascii="Times New Roman" w:eastAsia="Times New Roman" w:hAnsi="Times New Roman" w:cs="Times New Roman"/>
          <w:noProof/>
          <w:sz w:val="28"/>
          <w:szCs w:val="28"/>
          <w:lang w:eastAsia="ru-RU"/>
        </w:rPr>
      </w:pPr>
    </w:p>
    <w:p w14:paraId="0AB8CE25" w14:textId="5B669C50" w:rsidR="00667E3E" w:rsidRPr="00667E3E" w:rsidRDefault="00667E3E" w:rsidP="00667E3E">
      <w:pPr>
        <w:spacing w:after="0" w:line="240" w:lineRule="auto"/>
        <w:ind w:firstLine="709"/>
        <w:jc w:val="both"/>
        <w:rPr>
          <w:rFonts w:ascii="Times New Roman" w:eastAsia="Times New Roman" w:hAnsi="Times New Roman" w:cs="Times New Roman"/>
          <w:noProof/>
          <w:sz w:val="28"/>
          <w:szCs w:val="28"/>
          <w:lang w:eastAsia="ru-RU"/>
        </w:rPr>
      </w:pPr>
      <w:r w:rsidRPr="00667E3E">
        <w:rPr>
          <w:rFonts w:ascii="Times New Roman" w:eastAsia="Times New Roman" w:hAnsi="Times New Roman" w:cs="Times New Roman"/>
          <w:noProof/>
          <w:sz w:val="28"/>
          <w:szCs w:val="28"/>
          <w:lang w:eastAsia="ru-RU"/>
        </w:rPr>
        <w:t xml:space="preserve">Предел обнаружения (LOD), отображённый синей линией, показывает минимальные концентрации компонентов, которые могут быть обнаружены с помощью метода. </w:t>
      </w:r>
      <w:r w:rsidR="0083432A">
        <w:rPr>
          <w:rFonts w:ascii="Times New Roman" w:eastAsia="Times New Roman" w:hAnsi="Times New Roman" w:cs="Times New Roman"/>
          <w:noProof/>
          <w:sz w:val="28"/>
          <w:szCs w:val="28"/>
          <w:lang w:eastAsia="ru-RU"/>
        </w:rPr>
        <w:t>Д</w:t>
      </w:r>
      <w:r w:rsidRPr="00667E3E">
        <w:rPr>
          <w:rFonts w:ascii="Times New Roman" w:eastAsia="Times New Roman" w:hAnsi="Times New Roman" w:cs="Times New Roman"/>
          <w:noProof/>
          <w:sz w:val="28"/>
          <w:szCs w:val="28"/>
          <w:lang w:eastAsia="ru-RU"/>
        </w:rPr>
        <w:t>ля большинства жирных кислот значения LOD находятся в диапазоне от 0.7 до 2.5 мкг/г. Некоторые компоненты, например, C</w:t>
      </w:r>
      <w:r w:rsidRPr="008A18BE">
        <w:rPr>
          <w:rFonts w:ascii="Times New Roman" w:eastAsia="Times New Roman" w:hAnsi="Times New Roman" w:cs="Times New Roman"/>
          <w:noProof/>
          <w:sz w:val="28"/>
          <w:szCs w:val="28"/>
          <w:vertAlign w:val="subscript"/>
          <w:lang w:eastAsia="ru-RU"/>
        </w:rPr>
        <w:t>11:0</w:t>
      </w:r>
      <w:r w:rsidRPr="00667E3E">
        <w:rPr>
          <w:rFonts w:ascii="Times New Roman" w:eastAsia="Times New Roman" w:hAnsi="Times New Roman" w:cs="Times New Roman"/>
          <w:noProof/>
          <w:sz w:val="28"/>
          <w:szCs w:val="28"/>
          <w:lang w:eastAsia="ru-RU"/>
        </w:rPr>
        <w:t xml:space="preserve">, имеют </w:t>
      </w:r>
      <w:r w:rsidR="0083432A">
        <w:rPr>
          <w:rFonts w:ascii="Times New Roman" w:eastAsia="Times New Roman" w:hAnsi="Times New Roman" w:cs="Times New Roman"/>
          <w:noProof/>
          <w:sz w:val="28"/>
          <w:szCs w:val="28"/>
          <w:lang w:eastAsia="ru-RU"/>
        </w:rPr>
        <w:t xml:space="preserve">значительно </w:t>
      </w:r>
      <w:r w:rsidRPr="00667E3E">
        <w:rPr>
          <w:rFonts w:ascii="Times New Roman" w:eastAsia="Times New Roman" w:hAnsi="Times New Roman" w:cs="Times New Roman"/>
          <w:noProof/>
          <w:sz w:val="28"/>
          <w:szCs w:val="28"/>
          <w:lang w:eastAsia="ru-RU"/>
        </w:rPr>
        <w:t>низкое значение LOD</w:t>
      </w:r>
      <w:r w:rsidR="0083432A">
        <w:rPr>
          <w:rFonts w:ascii="Times New Roman" w:eastAsia="Times New Roman" w:hAnsi="Times New Roman" w:cs="Times New Roman"/>
          <w:noProof/>
          <w:sz w:val="28"/>
          <w:szCs w:val="28"/>
          <w:lang w:eastAsia="ru-RU"/>
        </w:rPr>
        <w:t xml:space="preserve"> и </w:t>
      </w:r>
      <w:r w:rsidRPr="00667E3E">
        <w:rPr>
          <w:rFonts w:ascii="Times New Roman" w:eastAsia="Times New Roman" w:hAnsi="Times New Roman" w:cs="Times New Roman"/>
          <w:noProof/>
          <w:sz w:val="28"/>
          <w:szCs w:val="28"/>
          <w:lang w:eastAsia="ru-RU"/>
        </w:rPr>
        <w:t>указыва</w:t>
      </w:r>
      <w:r w:rsidR="0083432A">
        <w:rPr>
          <w:rFonts w:ascii="Times New Roman" w:eastAsia="Times New Roman" w:hAnsi="Times New Roman" w:cs="Times New Roman"/>
          <w:noProof/>
          <w:sz w:val="28"/>
          <w:szCs w:val="28"/>
          <w:lang w:eastAsia="ru-RU"/>
        </w:rPr>
        <w:t xml:space="preserve">ют </w:t>
      </w:r>
      <w:r w:rsidRPr="00667E3E">
        <w:rPr>
          <w:rFonts w:ascii="Times New Roman" w:eastAsia="Times New Roman" w:hAnsi="Times New Roman" w:cs="Times New Roman"/>
          <w:noProof/>
          <w:sz w:val="28"/>
          <w:szCs w:val="28"/>
          <w:lang w:eastAsia="ru-RU"/>
        </w:rPr>
        <w:t>на высокую чувствительность метода для этого компонента.</w:t>
      </w:r>
    </w:p>
    <w:p w14:paraId="027B6149" w14:textId="77777777" w:rsidR="00667E3E" w:rsidRPr="00667E3E" w:rsidRDefault="00667E3E" w:rsidP="00667E3E">
      <w:pPr>
        <w:spacing w:after="0" w:line="240" w:lineRule="auto"/>
        <w:ind w:firstLine="709"/>
        <w:jc w:val="both"/>
        <w:rPr>
          <w:rFonts w:ascii="Times New Roman" w:eastAsia="Times New Roman" w:hAnsi="Times New Roman" w:cs="Times New Roman"/>
          <w:noProof/>
          <w:sz w:val="28"/>
          <w:szCs w:val="28"/>
          <w:lang w:eastAsia="ru-RU"/>
        </w:rPr>
      </w:pPr>
      <w:r w:rsidRPr="00667E3E">
        <w:rPr>
          <w:rFonts w:ascii="Times New Roman" w:eastAsia="Times New Roman" w:hAnsi="Times New Roman" w:cs="Times New Roman"/>
          <w:noProof/>
          <w:sz w:val="28"/>
          <w:szCs w:val="28"/>
          <w:lang w:eastAsia="ru-RU"/>
        </w:rPr>
        <w:t>Предел количественного определения (LOQ), отображённый оранжевой линией, показывает минимальные концентрации, которые могут быть точно измерены методом. Значения LOQ для большинства компонентов выше значений LOD и варьируются в пределах от 2.3 до 8.3 мкг/г. Это типично для аналитических методов, где точное количественное определение требует более высокой концентрации вещества, чем просто его обнаружение.</w:t>
      </w:r>
    </w:p>
    <w:p w14:paraId="623EB574" w14:textId="1B2E8E69" w:rsidR="00667E3E" w:rsidRPr="00667E3E" w:rsidRDefault="00667E3E" w:rsidP="00667E3E">
      <w:pPr>
        <w:spacing w:after="0" w:line="240" w:lineRule="auto"/>
        <w:ind w:firstLine="709"/>
        <w:jc w:val="both"/>
        <w:rPr>
          <w:rFonts w:ascii="Times New Roman" w:eastAsia="Times New Roman" w:hAnsi="Times New Roman" w:cs="Times New Roman"/>
          <w:noProof/>
          <w:sz w:val="28"/>
          <w:szCs w:val="28"/>
          <w:lang w:eastAsia="ru-RU"/>
        </w:rPr>
      </w:pPr>
      <w:r w:rsidRPr="00667E3E">
        <w:rPr>
          <w:rFonts w:ascii="Times New Roman" w:eastAsia="Times New Roman" w:hAnsi="Times New Roman" w:cs="Times New Roman"/>
          <w:noProof/>
          <w:sz w:val="28"/>
          <w:szCs w:val="28"/>
          <w:lang w:eastAsia="ru-RU"/>
        </w:rPr>
        <w:t>Для всех компонентов, за исключением C</w:t>
      </w:r>
      <w:r w:rsidRPr="008A18BE">
        <w:rPr>
          <w:rFonts w:ascii="Times New Roman" w:eastAsia="Times New Roman" w:hAnsi="Times New Roman" w:cs="Times New Roman"/>
          <w:noProof/>
          <w:sz w:val="28"/>
          <w:szCs w:val="28"/>
          <w:vertAlign w:val="subscript"/>
          <w:lang w:eastAsia="ru-RU"/>
        </w:rPr>
        <w:t>11:0</w:t>
      </w:r>
      <w:r w:rsidRPr="00667E3E">
        <w:rPr>
          <w:rFonts w:ascii="Times New Roman" w:eastAsia="Times New Roman" w:hAnsi="Times New Roman" w:cs="Times New Roman"/>
          <w:noProof/>
          <w:sz w:val="28"/>
          <w:szCs w:val="28"/>
          <w:lang w:eastAsia="ru-RU"/>
        </w:rPr>
        <w:t xml:space="preserve">, значения LOQ значительно выше LOD, </w:t>
      </w:r>
      <w:r w:rsidR="0058526F">
        <w:rPr>
          <w:rFonts w:ascii="Times New Roman" w:eastAsia="Times New Roman" w:hAnsi="Times New Roman" w:cs="Times New Roman"/>
          <w:noProof/>
          <w:sz w:val="28"/>
          <w:szCs w:val="28"/>
          <w:lang w:eastAsia="ru-RU"/>
        </w:rPr>
        <w:t xml:space="preserve">свидетельствует о том, что </w:t>
      </w:r>
      <w:r w:rsidRPr="00667E3E">
        <w:rPr>
          <w:rFonts w:ascii="Times New Roman" w:eastAsia="Times New Roman" w:hAnsi="Times New Roman" w:cs="Times New Roman"/>
          <w:noProof/>
          <w:sz w:val="28"/>
          <w:szCs w:val="28"/>
          <w:lang w:eastAsia="ru-RU"/>
        </w:rPr>
        <w:t>метод имеет достаточную чувствительность для обнаружения и количественного определения данных веществ.</w:t>
      </w:r>
    </w:p>
    <w:p w14:paraId="70BAE214" w14:textId="7A1E2C81" w:rsidR="00667E3E" w:rsidRPr="0007580E" w:rsidRDefault="00667E3E" w:rsidP="00667E3E">
      <w:pPr>
        <w:spacing w:after="0" w:line="240" w:lineRule="auto"/>
        <w:ind w:firstLine="709"/>
        <w:jc w:val="both"/>
        <w:rPr>
          <w:rFonts w:ascii="Times New Roman" w:eastAsia="Times New Roman" w:hAnsi="Times New Roman" w:cs="Times New Roman"/>
          <w:noProof/>
          <w:sz w:val="28"/>
          <w:szCs w:val="28"/>
          <w:lang w:eastAsia="ru-RU"/>
        </w:rPr>
      </w:pPr>
      <w:r w:rsidRPr="00667E3E">
        <w:rPr>
          <w:rFonts w:ascii="Times New Roman" w:eastAsia="Times New Roman" w:hAnsi="Times New Roman" w:cs="Times New Roman"/>
          <w:noProof/>
          <w:sz w:val="28"/>
          <w:szCs w:val="28"/>
          <w:lang w:eastAsia="ru-RU"/>
        </w:rPr>
        <w:t>Вещества с более низкими значениями LOD и LOQ, такие как C</w:t>
      </w:r>
      <w:r w:rsidRPr="008A18BE">
        <w:rPr>
          <w:rFonts w:ascii="Times New Roman" w:eastAsia="Times New Roman" w:hAnsi="Times New Roman" w:cs="Times New Roman"/>
          <w:noProof/>
          <w:sz w:val="28"/>
          <w:szCs w:val="28"/>
          <w:vertAlign w:val="subscript"/>
          <w:lang w:eastAsia="ru-RU"/>
        </w:rPr>
        <w:t>11:0</w:t>
      </w:r>
      <w:r w:rsidRPr="00667E3E">
        <w:rPr>
          <w:rFonts w:ascii="Times New Roman" w:eastAsia="Times New Roman" w:hAnsi="Times New Roman" w:cs="Times New Roman"/>
          <w:noProof/>
          <w:sz w:val="28"/>
          <w:szCs w:val="28"/>
          <w:lang w:eastAsia="ru-RU"/>
        </w:rPr>
        <w:t>, C</w:t>
      </w:r>
      <w:r w:rsidRPr="008A18BE">
        <w:rPr>
          <w:rFonts w:ascii="Times New Roman" w:eastAsia="Times New Roman" w:hAnsi="Times New Roman" w:cs="Times New Roman"/>
          <w:noProof/>
          <w:sz w:val="28"/>
          <w:szCs w:val="28"/>
          <w:vertAlign w:val="subscript"/>
          <w:lang w:eastAsia="ru-RU"/>
        </w:rPr>
        <w:t xml:space="preserve">24:0 </w:t>
      </w:r>
      <w:r w:rsidRPr="00667E3E">
        <w:rPr>
          <w:rFonts w:ascii="Times New Roman" w:eastAsia="Times New Roman" w:hAnsi="Times New Roman" w:cs="Times New Roman"/>
          <w:noProof/>
          <w:sz w:val="28"/>
          <w:szCs w:val="28"/>
          <w:lang w:eastAsia="ru-RU"/>
        </w:rPr>
        <w:t>и C</w:t>
      </w:r>
      <w:r w:rsidRPr="008A18BE">
        <w:rPr>
          <w:rFonts w:ascii="Times New Roman" w:eastAsia="Times New Roman" w:hAnsi="Times New Roman" w:cs="Times New Roman"/>
          <w:noProof/>
          <w:sz w:val="28"/>
          <w:szCs w:val="28"/>
          <w:vertAlign w:val="subscript"/>
          <w:lang w:eastAsia="ru-RU"/>
        </w:rPr>
        <w:t>22:6</w:t>
      </w:r>
      <w:r w:rsidRPr="00667E3E">
        <w:rPr>
          <w:rFonts w:ascii="Times New Roman" w:eastAsia="Times New Roman" w:hAnsi="Times New Roman" w:cs="Times New Roman"/>
          <w:noProof/>
          <w:sz w:val="28"/>
          <w:szCs w:val="28"/>
          <w:lang w:eastAsia="ru-RU"/>
        </w:rPr>
        <w:t xml:space="preserve">, </w:t>
      </w:r>
      <w:r w:rsidRPr="0007580E">
        <w:rPr>
          <w:rFonts w:ascii="Times New Roman" w:eastAsia="Times New Roman" w:hAnsi="Times New Roman" w:cs="Times New Roman"/>
          <w:noProof/>
          <w:sz w:val="28"/>
          <w:szCs w:val="28"/>
          <w:lang w:eastAsia="ru-RU"/>
        </w:rPr>
        <w:t>показывают высокую чувствительность метода.</w:t>
      </w:r>
      <w:r w:rsidR="008A18BE" w:rsidRPr="0007580E">
        <w:rPr>
          <w:rFonts w:ascii="Times New Roman" w:eastAsia="Times New Roman" w:hAnsi="Times New Roman" w:cs="Times New Roman"/>
          <w:noProof/>
          <w:sz w:val="28"/>
          <w:szCs w:val="28"/>
          <w:lang w:eastAsia="ru-RU"/>
        </w:rPr>
        <w:t xml:space="preserve"> </w:t>
      </w:r>
      <w:r w:rsidRPr="0007580E">
        <w:rPr>
          <w:rFonts w:ascii="Times New Roman" w:eastAsia="Times New Roman" w:hAnsi="Times New Roman" w:cs="Times New Roman"/>
          <w:noProof/>
          <w:sz w:val="28"/>
          <w:szCs w:val="28"/>
          <w:lang w:eastAsia="ru-RU"/>
        </w:rPr>
        <w:t>Значения LOQ уменьшаются по мере увеличения молекулярной массы компонентов, что можно объяснить особенностями метода газовой хроматографии-масс-спектрометрии (ГХ-МС).</w:t>
      </w:r>
    </w:p>
    <w:p w14:paraId="0DF58C27" w14:textId="5DB50C20" w:rsidR="00667E3E" w:rsidRPr="0007580E" w:rsidRDefault="00667E3E" w:rsidP="00667E3E">
      <w:pPr>
        <w:spacing w:after="0" w:line="240" w:lineRule="auto"/>
        <w:ind w:firstLine="709"/>
        <w:jc w:val="both"/>
        <w:rPr>
          <w:rFonts w:ascii="Times New Roman" w:eastAsia="Times New Roman" w:hAnsi="Times New Roman" w:cs="Times New Roman"/>
          <w:noProof/>
          <w:sz w:val="28"/>
          <w:szCs w:val="28"/>
          <w:lang w:eastAsia="ru-RU"/>
        </w:rPr>
      </w:pPr>
      <w:r w:rsidRPr="0007580E">
        <w:rPr>
          <w:rFonts w:ascii="Times New Roman" w:eastAsia="Times New Roman" w:hAnsi="Times New Roman" w:cs="Times New Roman"/>
          <w:noProof/>
          <w:sz w:val="28"/>
          <w:szCs w:val="28"/>
          <w:lang w:eastAsia="ru-RU"/>
        </w:rPr>
        <w:t>График наглядно демонстрирует, метод ГХ-МС способен обнаруживать и количественно определять жирные кислоты в широком диапазоне концентраций, обеспечивая высокую точность анализа.</w:t>
      </w:r>
    </w:p>
    <w:p w14:paraId="6908F628" w14:textId="49C6307A" w:rsidR="0090266D" w:rsidRPr="0007580E" w:rsidRDefault="00FD2F5E" w:rsidP="008A18BE">
      <w:pPr>
        <w:spacing w:after="0" w:line="240" w:lineRule="auto"/>
        <w:ind w:firstLine="709"/>
        <w:jc w:val="both"/>
        <w:rPr>
          <w:rFonts w:ascii="Times New Roman" w:eastAsia="Times New Roman" w:hAnsi="Times New Roman" w:cs="Times New Roman"/>
          <w:sz w:val="24"/>
          <w:szCs w:val="24"/>
          <w:highlight w:val="yellow"/>
          <w:lang w:eastAsia="ru-RU"/>
        </w:rPr>
      </w:pPr>
      <w:r w:rsidRPr="0007580E">
        <w:rPr>
          <w:rFonts w:ascii="Times New Roman" w:eastAsia="Times New Roman" w:hAnsi="Times New Roman" w:cs="Times New Roman"/>
          <w:noProof/>
          <w:sz w:val="28"/>
          <w:szCs w:val="28"/>
          <w:lang w:eastAsia="ru-RU"/>
        </w:rPr>
        <w:t xml:space="preserve">Полученные данные подтверждают пригодность метода ГХ-МС для количественного анализа жирнокислотного состава масложировой продукции, </w:t>
      </w:r>
      <w:r w:rsidRPr="0007580E">
        <w:rPr>
          <w:rFonts w:ascii="Times New Roman" w:eastAsia="Times New Roman" w:hAnsi="Times New Roman" w:cs="Times New Roman"/>
          <w:noProof/>
          <w:sz w:val="28"/>
          <w:szCs w:val="28"/>
          <w:lang w:eastAsia="ru-RU"/>
        </w:rPr>
        <w:lastRenderedPageBreak/>
        <w:t>особенно для следовых количеств компонентов, что делает его ценным инструментом для контроля качества и научных исследований в данной области.</w:t>
      </w:r>
    </w:p>
    <w:p w14:paraId="5FB5236E" w14:textId="77777777" w:rsidR="008F625F" w:rsidRPr="0007580E" w:rsidRDefault="008F625F" w:rsidP="0090266D">
      <w:pPr>
        <w:spacing w:after="0" w:line="240" w:lineRule="auto"/>
        <w:ind w:firstLine="709"/>
        <w:jc w:val="both"/>
        <w:rPr>
          <w:rFonts w:ascii="Times New Roman" w:eastAsia="Times New Roman" w:hAnsi="Times New Roman" w:cs="Times New Roman"/>
          <w:sz w:val="28"/>
          <w:szCs w:val="28"/>
          <w:lang w:eastAsia="ru-RU"/>
        </w:rPr>
      </w:pPr>
      <w:r w:rsidRPr="0007580E">
        <w:rPr>
          <w:rFonts w:ascii="Times New Roman" w:eastAsia="Times New Roman" w:hAnsi="Times New Roman" w:cs="Times New Roman"/>
          <w:sz w:val="28"/>
          <w:szCs w:val="28"/>
          <w:lang w:eastAsia="ru-RU"/>
        </w:rPr>
        <w:t>Оценка воспроизводимости метода определения жирно-кислотного состава</w:t>
      </w:r>
    </w:p>
    <w:p w14:paraId="618FF3CC" w14:textId="11944404" w:rsidR="0090266D" w:rsidRPr="00DC1227" w:rsidRDefault="008F625F" w:rsidP="0090266D">
      <w:pPr>
        <w:spacing w:after="0" w:line="240" w:lineRule="auto"/>
        <w:ind w:firstLine="709"/>
        <w:jc w:val="both"/>
        <w:rPr>
          <w:rFonts w:ascii="Times New Roman" w:eastAsia="Times New Roman" w:hAnsi="Times New Roman" w:cs="Times New Roman"/>
          <w:sz w:val="28"/>
          <w:szCs w:val="28"/>
          <w:lang w:eastAsia="ru-RU"/>
        </w:rPr>
      </w:pPr>
      <w:r w:rsidRPr="0007580E">
        <w:rPr>
          <w:rFonts w:ascii="Times New Roman" w:eastAsia="Times New Roman" w:hAnsi="Times New Roman" w:cs="Times New Roman"/>
          <w:sz w:val="28"/>
          <w:szCs w:val="28"/>
          <w:lang w:eastAsia="ru-RU"/>
        </w:rPr>
        <w:t>Воспроизводимость методики анализа жирно-кислотного состава была исследована при различных условиях проведения анализа, таких как использование разных операторов, хроматографических систем и проведение экспериментов в течение нескольких дней. Для оценки стабильности и надёжности метода была рассчитана</w:t>
      </w:r>
      <w:r w:rsidRPr="008F625F">
        <w:rPr>
          <w:rFonts w:ascii="Times New Roman" w:eastAsia="Times New Roman" w:hAnsi="Times New Roman" w:cs="Times New Roman"/>
          <w:sz w:val="28"/>
          <w:szCs w:val="28"/>
          <w:lang w:eastAsia="ru-RU"/>
        </w:rPr>
        <w:t xml:space="preserve"> величина относительного стандартного отклонения (RSD, %), которая является одним из ключевых показателей воспроизводимости.</w:t>
      </w:r>
    </w:p>
    <w:p w14:paraId="3ECFCADE" w14:textId="3F890F21" w:rsidR="0090266D" w:rsidRPr="00DC1227" w:rsidRDefault="0090266D" w:rsidP="0090266D">
      <w:pPr>
        <w:spacing w:after="0" w:line="240" w:lineRule="auto"/>
        <w:ind w:firstLine="709"/>
        <w:jc w:val="both"/>
        <w:rPr>
          <w:rFonts w:ascii="Times New Roman" w:eastAsia="Times New Roman" w:hAnsi="Times New Roman" w:cs="Times New Roman"/>
          <w:sz w:val="28"/>
          <w:szCs w:val="28"/>
          <w:lang w:eastAsia="ru-RU"/>
        </w:rPr>
      </w:pPr>
      <w:r w:rsidRPr="00DC1227">
        <w:rPr>
          <w:rFonts w:ascii="Times New Roman" w:eastAsia="Times New Roman" w:hAnsi="Times New Roman" w:cs="Times New Roman"/>
          <w:sz w:val="28"/>
          <w:szCs w:val="28"/>
          <w:lang w:eastAsia="ru-RU"/>
        </w:rPr>
        <w:t>Исследования проводились в течение нескольких дней.</w:t>
      </w:r>
      <w:r w:rsidR="00B06B45">
        <w:rPr>
          <w:rFonts w:ascii="Times New Roman" w:eastAsia="Times New Roman" w:hAnsi="Times New Roman" w:cs="Times New Roman"/>
          <w:sz w:val="28"/>
          <w:szCs w:val="28"/>
          <w:lang w:eastAsia="ru-RU"/>
        </w:rPr>
        <w:t xml:space="preserve"> </w:t>
      </w:r>
      <w:r w:rsidRPr="00DC1227">
        <w:rPr>
          <w:rFonts w:ascii="Times New Roman" w:eastAsia="Times New Roman" w:hAnsi="Times New Roman" w:cs="Times New Roman"/>
          <w:sz w:val="28"/>
          <w:szCs w:val="28"/>
          <w:lang w:eastAsia="ru-RU"/>
        </w:rPr>
        <w:t>Результаты воспроизводимости были оценены путем расчета относительного стандартного отклонения (RSD) для каждого компонента жирно-кислотного состава при различных условиях анализа.</w:t>
      </w:r>
    </w:p>
    <w:p w14:paraId="09A68858" w14:textId="1F93051C" w:rsidR="0090266D" w:rsidRDefault="0090266D" w:rsidP="0090266D">
      <w:pPr>
        <w:spacing w:after="0" w:line="240" w:lineRule="auto"/>
        <w:ind w:firstLine="709"/>
        <w:jc w:val="center"/>
        <w:rPr>
          <w:rFonts w:ascii="Times New Roman" w:eastAsia="Times New Roman" w:hAnsi="Times New Roman" w:cs="Times New Roman"/>
          <w:sz w:val="28"/>
          <w:szCs w:val="28"/>
          <w:lang w:eastAsia="ru-RU"/>
        </w:rPr>
      </w:pPr>
      <w:r w:rsidRPr="00DC1227">
        <w:rPr>
          <w:rFonts w:ascii="Times New Roman" w:eastAsia="Times New Roman" w:hAnsi="Times New Roman" w:cs="Times New Roman"/>
          <w:noProof/>
          <w:sz w:val="28"/>
          <w:szCs w:val="28"/>
          <w:lang w:eastAsia="ru-RU"/>
        </w:rPr>
        <w:drawing>
          <wp:inline distT="0" distB="0" distL="0" distR="0" wp14:anchorId="261ADF03" wp14:editId="6FEA47AF">
            <wp:extent cx="2248214" cy="695422"/>
            <wp:effectExtent l="0" t="0" r="0" b="9525"/>
            <wp:docPr id="13063294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29464" name=""/>
                    <pic:cNvPicPr/>
                  </pic:nvPicPr>
                  <pic:blipFill>
                    <a:blip r:embed="rId33"/>
                    <a:stretch>
                      <a:fillRect/>
                    </a:stretch>
                  </pic:blipFill>
                  <pic:spPr>
                    <a:xfrm>
                      <a:off x="0" y="0"/>
                      <a:ext cx="2248214" cy="695422"/>
                    </a:xfrm>
                    <a:prstGeom prst="rect">
                      <a:avLst/>
                    </a:prstGeom>
                  </pic:spPr>
                </pic:pic>
              </a:graphicData>
            </a:graphic>
          </wp:inline>
        </w:drawing>
      </w:r>
      <w:r w:rsidR="00103826" w:rsidRPr="00103826">
        <w:rPr>
          <w:rFonts w:ascii="Times New Roman" w:eastAsia="Times New Roman" w:hAnsi="Times New Roman" w:cs="Times New Roman"/>
          <w:sz w:val="28"/>
          <w:szCs w:val="28"/>
          <w:lang w:eastAsia="ru-RU"/>
        </w:rPr>
        <w:tab/>
      </w:r>
      <w:r w:rsidR="00103826" w:rsidRPr="00103826">
        <w:rPr>
          <w:rFonts w:ascii="Times New Roman" w:eastAsia="Times New Roman" w:hAnsi="Times New Roman" w:cs="Times New Roman"/>
          <w:sz w:val="28"/>
          <w:szCs w:val="28"/>
          <w:lang w:eastAsia="ru-RU"/>
        </w:rPr>
        <w:tab/>
      </w:r>
      <w:r w:rsidR="00103826" w:rsidRPr="00103826">
        <w:rPr>
          <w:rFonts w:ascii="Times New Roman" w:eastAsia="Times New Roman" w:hAnsi="Times New Roman" w:cs="Times New Roman"/>
          <w:sz w:val="28"/>
          <w:szCs w:val="28"/>
          <w:lang w:eastAsia="ru-RU"/>
        </w:rPr>
        <w:tab/>
      </w:r>
      <w:r w:rsidR="00103826" w:rsidRPr="00103826">
        <w:rPr>
          <w:rFonts w:ascii="Times New Roman" w:eastAsia="Times New Roman" w:hAnsi="Times New Roman" w:cs="Times New Roman"/>
          <w:sz w:val="28"/>
          <w:szCs w:val="28"/>
          <w:lang w:eastAsia="ru-RU"/>
        </w:rPr>
        <w:tab/>
      </w:r>
      <w:r w:rsidR="00103826">
        <w:rPr>
          <w:rFonts w:ascii="Times New Roman" w:eastAsia="Times New Roman" w:hAnsi="Times New Roman" w:cs="Times New Roman"/>
          <w:sz w:val="28"/>
          <w:szCs w:val="28"/>
          <w:lang w:eastAsia="ru-RU"/>
        </w:rPr>
        <w:t>(9)</w:t>
      </w:r>
    </w:p>
    <w:p w14:paraId="0685C085" w14:textId="77777777" w:rsidR="00103826" w:rsidRPr="00DC1227" w:rsidRDefault="00103826" w:rsidP="0090266D">
      <w:pPr>
        <w:spacing w:after="0" w:line="240" w:lineRule="auto"/>
        <w:ind w:firstLine="709"/>
        <w:jc w:val="center"/>
        <w:rPr>
          <w:rFonts w:ascii="Times New Roman" w:eastAsia="Times New Roman" w:hAnsi="Times New Roman" w:cs="Times New Roman"/>
          <w:sz w:val="28"/>
          <w:szCs w:val="28"/>
          <w:highlight w:val="yellow"/>
          <w:lang w:eastAsia="ru-RU"/>
        </w:rPr>
      </w:pPr>
    </w:p>
    <w:p w14:paraId="54C95B7A" w14:textId="77777777" w:rsidR="0090266D" w:rsidRPr="00DC1227" w:rsidRDefault="0090266D" w:rsidP="0090266D">
      <w:pPr>
        <w:spacing w:after="0" w:line="240" w:lineRule="auto"/>
        <w:ind w:firstLine="709"/>
        <w:jc w:val="both"/>
        <w:rPr>
          <w:rFonts w:ascii="Times New Roman" w:eastAsia="Times New Roman" w:hAnsi="Times New Roman" w:cs="Times New Roman"/>
          <w:sz w:val="28"/>
          <w:szCs w:val="28"/>
          <w:lang w:eastAsia="ru-RU"/>
        </w:rPr>
      </w:pPr>
      <w:r w:rsidRPr="00DC1227">
        <w:rPr>
          <w:rFonts w:ascii="Times New Roman" w:eastAsia="Times New Roman" w:hAnsi="Times New Roman" w:cs="Times New Roman"/>
          <w:sz w:val="28"/>
          <w:szCs w:val="28"/>
          <w:lang w:eastAsia="ru-RU"/>
        </w:rPr>
        <w:t>где SD — стандартное отклонение значений, полученных при повторных измерениях, Xˉ — среднее значение.</w:t>
      </w:r>
    </w:p>
    <w:p w14:paraId="4BC74A69" w14:textId="17C82E74" w:rsidR="0090266D" w:rsidRPr="00F50BBF" w:rsidRDefault="0090266D" w:rsidP="0090266D">
      <w:pPr>
        <w:spacing w:after="0" w:line="240" w:lineRule="auto"/>
        <w:ind w:firstLine="709"/>
        <w:jc w:val="both"/>
        <w:rPr>
          <w:rFonts w:ascii="Times New Roman" w:eastAsia="Times New Roman" w:hAnsi="Times New Roman" w:cs="Times New Roman"/>
          <w:sz w:val="28"/>
          <w:szCs w:val="28"/>
          <w:lang w:eastAsia="ru-RU"/>
        </w:rPr>
      </w:pPr>
      <w:r w:rsidRPr="00DC1227">
        <w:rPr>
          <w:rFonts w:ascii="Times New Roman" w:eastAsia="Times New Roman" w:hAnsi="Times New Roman" w:cs="Times New Roman"/>
          <w:sz w:val="28"/>
          <w:szCs w:val="28"/>
          <w:lang w:eastAsia="ru-RU"/>
        </w:rPr>
        <w:t xml:space="preserve">Низкие значения RSD (обычно менее 5%) указывают на высокую </w:t>
      </w:r>
      <w:r w:rsidRPr="00A44342">
        <w:rPr>
          <w:rFonts w:ascii="Times New Roman" w:eastAsia="Times New Roman" w:hAnsi="Times New Roman" w:cs="Times New Roman"/>
          <w:sz w:val="28"/>
          <w:szCs w:val="28"/>
          <w:lang w:eastAsia="ru-RU"/>
        </w:rPr>
        <w:t>воспроизводимость метода</w:t>
      </w:r>
      <w:r w:rsidR="00241E1C" w:rsidRPr="00A44342">
        <w:rPr>
          <w:rFonts w:ascii="Times New Roman" w:eastAsia="Times New Roman" w:hAnsi="Times New Roman" w:cs="Times New Roman"/>
          <w:sz w:val="28"/>
          <w:szCs w:val="28"/>
          <w:lang w:eastAsia="ru-RU"/>
        </w:rPr>
        <w:t xml:space="preserve"> и </w:t>
      </w:r>
      <w:r w:rsidRPr="00A44342">
        <w:rPr>
          <w:rFonts w:ascii="Times New Roman" w:eastAsia="Times New Roman" w:hAnsi="Times New Roman" w:cs="Times New Roman"/>
          <w:sz w:val="28"/>
          <w:szCs w:val="28"/>
          <w:lang w:eastAsia="ru-RU"/>
        </w:rPr>
        <w:t xml:space="preserve">свидетельствует о стабильности и надежности при </w:t>
      </w:r>
      <w:r w:rsidRPr="00F50BBF">
        <w:rPr>
          <w:rFonts w:ascii="Times New Roman" w:eastAsia="Times New Roman" w:hAnsi="Times New Roman" w:cs="Times New Roman"/>
          <w:sz w:val="28"/>
          <w:szCs w:val="28"/>
          <w:lang w:eastAsia="ru-RU"/>
        </w:rPr>
        <w:t>анализе жирно-кислотного состава масложировой продукции.</w:t>
      </w:r>
    </w:p>
    <w:p w14:paraId="5DD5723F" w14:textId="59DEE3CC" w:rsidR="00E20B18" w:rsidRDefault="00F50BBF" w:rsidP="0090266D">
      <w:pPr>
        <w:spacing w:after="0" w:line="240" w:lineRule="auto"/>
        <w:ind w:firstLine="709"/>
        <w:jc w:val="both"/>
        <w:rPr>
          <w:rFonts w:ascii="Times New Roman" w:eastAsia="Times New Roman" w:hAnsi="Times New Roman" w:cs="Times New Roman"/>
          <w:sz w:val="28"/>
          <w:szCs w:val="28"/>
          <w:lang w:val="kk-KZ" w:eastAsia="ru-RU"/>
        </w:rPr>
      </w:pPr>
      <w:r w:rsidRPr="00F50BBF">
        <w:rPr>
          <w:rFonts w:ascii="Times New Roman" w:eastAsia="Times New Roman" w:hAnsi="Times New Roman" w:cs="Times New Roman"/>
          <w:sz w:val="28"/>
          <w:szCs w:val="28"/>
          <w:lang w:eastAsia="ru-RU"/>
        </w:rPr>
        <w:t>В таблице 11 представлены результаты оценки воспроизводимости методики определения жирно-кислотного состава с использованием метода газовой хроматографии с масс-спектрометрическим детектором (ГХ-МС). Для каждого компонента жирных кислот были проведены трехдневные независимые измерения в разные дни. На основании полученных данных рассчитаны средние значения концентраций (мкг/мл), стандартное отклонение (мкг/мл) и относительное стандартное отклонение (RSD, %). Результаты демонстрируют высокую степень воспроизводимости метода для большинства компонентов, что подтверждается низкими значениями RSD (менее 5%).</w:t>
      </w:r>
    </w:p>
    <w:p w14:paraId="3DF3BAF1" w14:textId="77777777" w:rsidR="00F50BBF" w:rsidRPr="00F50BBF" w:rsidRDefault="00F50BBF" w:rsidP="0090266D">
      <w:pPr>
        <w:spacing w:after="0" w:line="240" w:lineRule="auto"/>
        <w:ind w:firstLine="709"/>
        <w:jc w:val="both"/>
        <w:rPr>
          <w:rFonts w:ascii="Times New Roman" w:eastAsia="Times New Roman" w:hAnsi="Times New Roman" w:cs="Times New Roman"/>
          <w:sz w:val="28"/>
          <w:szCs w:val="28"/>
          <w:lang w:val="kk-KZ" w:eastAsia="ru-RU"/>
        </w:rPr>
      </w:pPr>
    </w:p>
    <w:p w14:paraId="6368209C" w14:textId="685A9B8A" w:rsidR="00E20B18" w:rsidRDefault="00E20B18" w:rsidP="00E20B18">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Таблица 11 – Результаты измерений концентраций жирных кислот (3-х дневные измерения)</w:t>
      </w:r>
    </w:p>
    <w:p w14:paraId="770DDE76" w14:textId="77777777" w:rsidR="002148C5" w:rsidRPr="00E20B18" w:rsidRDefault="002148C5" w:rsidP="00E20B18">
      <w:pPr>
        <w:spacing w:after="0" w:line="240" w:lineRule="auto"/>
        <w:jc w:val="both"/>
        <w:rPr>
          <w:rFonts w:ascii="Times New Roman" w:eastAsia="Times New Roman" w:hAnsi="Times New Roman" w:cs="Times New Roman"/>
          <w:sz w:val="28"/>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764"/>
        <w:gridCol w:w="1440"/>
        <w:gridCol w:w="1440"/>
        <w:gridCol w:w="1440"/>
        <w:gridCol w:w="1440"/>
      </w:tblGrid>
      <w:tr w:rsidR="0090266D" w:rsidRPr="00DC1227" w14:paraId="28E3720A" w14:textId="77777777" w:rsidTr="002148C5">
        <w:trPr>
          <w:jc w:val="center"/>
        </w:trPr>
        <w:tc>
          <w:tcPr>
            <w:tcW w:w="704" w:type="dxa"/>
          </w:tcPr>
          <w:p w14:paraId="6E16738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w:t>
            </w:r>
          </w:p>
        </w:tc>
        <w:tc>
          <w:tcPr>
            <w:tcW w:w="2764" w:type="dxa"/>
          </w:tcPr>
          <w:p w14:paraId="6E5AA76E" w14:textId="77777777" w:rsidR="0090266D" w:rsidRPr="00DC1227" w:rsidRDefault="0090266D" w:rsidP="008A66FE">
            <w:pPr>
              <w:spacing w:after="0" w:line="240" w:lineRule="auto"/>
              <w:rPr>
                <w:rFonts w:ascii="Times New Roman" w:hAnsi="Times New Roman" w:cs="Times New Roman"/>
                <w:sz w:val="20"/>
                <w:szCs w:val="20"/>
              </w:rPr>
            </w:pPr>
            <w:proofErr w:type="spellStart"/>
            <w:r w:rsidRPr="00DC1227">
              <w:rPr>
                <w:rFonts w:ascii="Times New Roman" w:hAnsi="Times New Roman" w:cs="Times New Roman"/>
                <w:sz w:val="20"/>
                <w:szCs w:val="20"/>
              </w:rPr>
              <w:t>Component</w:t>
            </w:r>
            <w:proofErr w:type="spellEnd"/>
            <w:r w:rsidRPr="00DC1227">
              <w:rPr>
                <w:rFonts w:ascii="Times New Roman" w:hAnsi="Times New Roman" w:cs="Times New Roman"/>
                <w:sz w:val="20"/>
                <w:szCs w:val="20"/>
              </w:rPr>
              <w:t xml:space="preserve"> </w:t>
            </w:r>
            <w:proofErr w:type="spellStart"/>
            <w:r w:rsidRPr="00DC1227">
              <w:rPr>
                <w:rFonts w:ascii="Times New Roman" w:hAnsi="Times New Roman" w:cs="Times New Roman"/>
                <w:sz w:val="20"/>
                <w:szCs w:val="20"/>
              </w:rPr>
              <w:t>Name</w:t>
            </w:r>
            <w:proofErr w:type="spellEnd"/>
          </w:p>
        </w:tc>
        <w:tc>
          <w:tcPr>
            <w:tcW w:w="1440" w:type="dxa"/>
          </w:tcPr>
          <w:p w14:paraId="26D61961" w14:textId="77777777" w:rsidR="0090266D" w:rsidRPr="00DC1227" w:rsidRDefault="0090266D" w:rsidP="008A66FE">
            <w:pPr>
              <w:spacing w:after="0" w:line="240" w:lineRule="auto"/>
              <w:rPr>
                <w:rFonts w:ascii="Times New Roman" w:hAnsi="Times New Roman" w:cs="Times New Roman"/>
                <w:sz w:val="20"/>
                <w:szCs w:val="20"/>
              </w:rPr>
            </w:pPr>
            <w:proofErr w:type="spellStart"/>
            <w:r w:rsidRPr="00DC1227">
              <w:rPr>
                <w:rFonts w:ascii="Times New Roman" w:hAnsi="Times New Roman" w:cs="Times New Roman"/>
                <w:sz w:val="20"/>
                <w:szCs w:val="20"/>
              </w:rPr>
              <w:t>Expected</w:t>
            </w:r>
            <w:proofErr w:type="spellEnd"/>
            <w:r w:rsidRPr="00DC1227">
              <w:rPr>
                <w:rFonts w:ascii="Times New Roman" w:hAnsi="Times New Roman" w:cs="Times New Roman"/>
                <w:sz w:val="20"/>
                <w:szCs w:val="20"/>
              </w:rPr>
              <w:t xml:space="preserve"> RT</w:t>
            </w:r>
          </w:p>
        </w:tc>
        <w:tc>
          <w:tcPr>
            <w:tcW w:w="1440" w:type="dxa"/>
          </w:tcPr>
          <w:p w14:paraId="7E985FCC" w14:textId="77777777" w:rsidR="0090266D" w:rsidRPr="00DC1227" w:rsidRDefault="0090266D" w:rsidP="008A66FE">
            <w:pPr>
              <w:spacing w:after="0" w:line="240" w:lineRule="auto"/>
              <w:rPr>
                <w:rFonts w:ascii="Times New Roman" w:hAnsi="Times New Roman" w:cs="Times New Roman"/>
                <w:sz w:val="20"/>
                <w:szCs w:val="20"/>
              </w:rPr>
            </w:pPr>
            <w:proofErr w:type="spellStart"/>
            <w:r w:rsidRPr="00DC1227">
              <w:rPr>
                <w:rFonts w:ascii="Times New Roman" w:hAnsi="Times New Roman" w:cs="Times New Roman"/>
                <w:sz w:val="20"/>
                <w:szCs w:val="20"/>
              </w:rPr>
              <w:t>Day</w:t>
            </w:r>
            <w:proofErr w:type="spellEnd"/>
            <w:r w:rsidRPr="00DC1227">
              <w:rPr>
                <w:rFonts w:ascii="Times New Roman" w:hAnsi="Times New Roman" w:cs="Times New Roman"/>
                <w:sz w:val="20"/>
                <w:szCs w:val="20"/>
              </w:rPr>
              <w:t xml:space="preserve"> 1 (µg/</w:t>
            </w:r>
            <w:proofErr w:type="spellStart"/>
            <w:r w:rsidRPr="00DC1227">
              <w:rPr>
                <w:rFonts w:ascii="Times New Roman" w:hAnsi="Times New Roman" w:cs="Times New Roman"/>
                <w:sz w:val="20"/>
                <w:szCs w:val="20"/>
              </w:rPr>
              <w:t>mL</w:t>
            </w:r>
            <w:proofErr w:type="spellEnd"/>
            <w:r w:rsidRPr="00DC1227">
              <w:rPr>
                <w:rFonts w:ascii="Times New Roman" w:hAnsi="Times New Roman" w:cs="Times New Roman"/>
                <w:sz w:val="20"/>
                <w:szCs w:val="20"/>
              </w:rPr>
              <w:t>)</w:t>
            </w:r>
          </w:p>
        </w:tc>
        <w:tc>
          <w:tcPr>
            <w:tcW w:w="1440" w:type="dxa"/>
          </w:tcPr>
          <w:p w14:paraId="36A012D7" w14:textId="77777777" w:rsidR="0090266D" w:rsidRPr="00DC1227" w:rsidRDefault="0090266D" w:rsidP="008A66FE">
            <w:pPr>
              <w:spacing w:after="0" w:line="240" w:lineRule="auto"/>
              <w:rPr>
                <w:rFonts w:ascii="Times New Roman" w:hAnsi="Times New Roman" w:cs="Times New Roman"/>
                <w:sz w:val="20"/>
                <w:szCs w:val="20"/>
              </w:rPr>
            </w:pPr>
            <w:proofErr w:type="spellStart"/>
            <w:r w:rsidRPr="00DC1227">
              <w:rPr>
                <w:rFonts w:ascii="Times New Roman" w:hAnsi="Times New Roman" w:cs="Times New Roman"/>
                <w:sz w:val="20"/>
                <w:szCs w:val="20"/>
              </w:rPr>
              <w:t>Day</w:t>
            </w:r>
            <w:proofErr w:type="spellEnd"/>
            <w:r w:rsidRPr="00DC1227">
              <w:rPr>
                <w:rFonts w:ascii="Times New Roman" w:hAnsi="Times New Roman" w:cs="Times New Roman"/>
                <w:sz w:val="20"/>
                <w:szCs w:val="20"/>
              </w:rPr>
              <w:t xml:space="preserve"> 2 (µg/</w:t>
            </w:r>
            <w:proofErr w:type="spellStart"/>
            <w:r w:rsidRPr="00DC1227">
              <w:rPr>
                <w:rFonts w:ascii="Times New Roman" w:hAnsi="Times New Roman" w:cs="Times New Roman"/>
                <w:sz w:val="20"/>
                <w:szCs w:val="20"/>
              </w:rPr>
              <w:t>mL</w:t>
            </w:r>
            <w:proofErr w:type="spellEnd"/>
            <w:r w:rsidRPr="00DC1227">
              <w:rPr>
                <w:rFonts w:ascii="Times New Roman" w:hAnsi="Times New Roman" w:cs="Times New Roman"/>
                <w:sz w:val="20"/>
                <w:szCs w:val="20"/>
              </w:rPr>
              <w:t>)</w:t>
            </w:r>
          </w:p>
        </w:tc>
        <w:tc>
          <w:tcPr>
            <w:tcW w:w="1440" w:type="dxa"/>
          </w:tcPr>
          <w:p w14:paraId="35FF9427" w14:textId="77777777" w:rsidR="0090266D" w:rsidRPr="00DC1227" w:rsidRDefault="0090266D" w:rsidP="008A66FE">
            <w:pPr>
              <w:spacing w:after="0" w:line="240" w:lineRule="auto"/>
              <w:rPr>
                <w:rFonts w:ascii="Times New Roman" w:hAnsi="Times New Roman" w:cs="Times New Roman"/>
                <w:sz w:val="20"/>
                <w:szCs w:val="20"/>
              </w:rPr>
            </w:pPr>
            <w:proofErr w:type="spellStart"/>
            <w:r w:rsidRPr="00DC1227">
              <w:rPr>
                <w:rFonts w:ascii="Times New Roman" w:hAnsi="Times New Roman" w:cs="Times New Roman"/>
                <w:sz w:val="20"/>
                <w:szCs w:val="20"/>
              </w:rPr>
              <w:t>Day</w:t>
            </w:r>
            <w:proofErr w:type="spellEnd"/>
            <w:r w:rsidRPr="00DC1227">
              <w:rPr>
                <w:rFonts w:ascii="Times New Roman" w:hAnsi="Times New Roman" w:cs="Times New Roman"/>
                <w:sz w:val="20"/>
                <w:szCs w:val="20"/>
              </w:rPr>
              <w:t xml:space="preserve"> 3 (µg/</w:t>
            </w:r>
            <w:proofErr w:type="spellStart"/>
            <w:r w:rsidRPr="00DC1227">
              <w:rPr>
                <w:rFonts w:ascii="Times New Roman" w:hAnsi="Times New Roman" w:cs="Times New Roman"/>
                <w:sz w:val="20"/>
                <w:szCs w:val="20"/>
              </w:rPr>
              <w:t>mL</w:t>
            </w:r>
            <w:proofErr w:type="spellEnd"/>
            <w:r w:rsidRPr="00DC1227">
              <w:rPr>
                <w:rFonts w:ascii="Times New Roman" w:hAnsi="Times New Roman" w:cs="Times New Roman"/>
                <w:sz w:val="20"/>
                <w:szCs w:val="20"/>
              </w:rPr>
              <w:t>)</w:t>
            </w:r>
          </w:p>
        </w:tc>
      </w:tr>
      <w:tr w:rsidR="0090266D" w:rsidRPr="00DC1227" w14:paraId="2EC4ACA6" w14:textId="77777777" w:rsidTr="002148C5">
        <w:trPr>
          <w:jc w:val="center"/>
        </w:trPr>
        <w:tc>
          <w:tcPr>
            <w:tcW w:w="704" w:type="dxa"/>
          </w:tcPr>
          <w:p w14:paraId="389AA34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w:t>
            </w:r>
          </w:p>
        </w:tc>
        <w:tc>
          <w:tcPr>
            <w:tcW w:w="2764" w:type="dxa"/>
          </w:tcPr>
          <w:p w14:paraId="1F75C23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C4:0</w:t>
            </w:r>
          </w:p>
        </w:tc>
        <w:tc>
          <w:tcPr>
            <w:tcW w:w="1440" w:type="dxa"/>
          </w:tcPr>
          <w:p w14:paraId="03A97EE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6.22</w:t>
            </w:r>
          </w:p>
        </w:tc>
        <w:tc>
          <w:tcPr>
            <w:tcW w:w="1440" w:type="dxa"/>
          </w:tcPr>
          <w:p w14:paraId="1875DDC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462.78</w:t>
            </w:r>
          </w:p>
        </w:tc>
        <w:tc>
          <w:tcPr>
            <w:tcW w:w="1440" w:type="dxa"/>
          </w:tcPr>
          <w:p w14:paraId="7CC9D2D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463.14</w:t>
            </w:r>
          </w:p>
        </w:tc>
        <w:tc>
          <w:tcPr>
            <w:tcW w:w="1440" w:type="dxa"/>
          </w:tcPr>
          <w:p w14:paraId="65A9664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462.99</w:t>
            </w:r>
          </w:p>
        </w:tc>
      </w:tr>
      <w:tr w:rsidR="0090266D" w:rsidRPr="00DC1227" w14:paraId="4147CE6E" w14:textId="77777777" w:rsidTr="002148C5">
        <w:trPr>
          <w:jc w:val="center"/>
        </w:trPr>
        <w:tc>
          <w:tcPr>
            <w:tcW w:w="704" w:type="dxa"/>
          </w:tcPr>
          <w:p w14:paraId="4A20186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w:t>
            </w:r>
          </w:p>
        </w:tc>
        <w:tc>
          <w:tcPr>
            <w:tcW w:w="2764" w:type="dxa"/>
          </w:tcPr>
          <w:p w14:paraId="4C54CE7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C6:0</w:t>
            </w:r>
          </w:p>
        </w:tc>
        <w:tc>
          <w:tcPr>
            <w:tcW w:w="1440" w:type="dxa"/>
          </w:tcPr>
          <w:p w14:paraId="6C812A5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11.18</w:t>
            </w:r>
          </w:p>
        </w:tc>
        <w:tc>
          <w:tcPr>
            <w:tcW w:w="1440" w:type="dxa"/>
          </w:tcPr>
          <w:p w14:paraId="3241D1D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471.45</w:t>
            </w:r>
          </w:p>
        </w:tc>
        <w:tc>
          <w:tcPr>
            <w:tcW w:w="1440" w:type="dxa"/>
          </w:tcPr>
          <w:p w14:paraId="221B687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472.24</w:t>
            </w:r>
          </w:p>
        </w:tc>
        <w:tc>
          <w:tcPr>
            <w:tcW w:w="1440" w:type="dxa"/>
          </w:tcPr>
          <w:p w14:paraId="10845F4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471.89</w:t>
            </w:r>
          </w:p>
        </w:tc>
      </w:tr>
      <w:tr w:rsidR="0090266D" w:rsidRPr="00DC1227" w14:paraId="43A47D96" w14:textId="77777777" w:rsidTr="002148C5">
        <w:trPr>
          <w:jc w:val="center"/>
        </w:trPr>
        <w:tc>
          <w:tcPr>
            <w:tcW w:w="704" w:type="dxa"/>
          </w:tcPr>
          <w:p w14:paraId="7AC72F2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w:t>
            </w:r>
          </w:p>
        </w:tc>
        <w:tc>
          <w:tcPr>
            <w:tcW w:w="2764" w:type="dxa"/>
          </w:tcPr>
          <w:p w14:paraId="4669835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C8:0</w:t>
            </w:r>
          </w:p>
        </w:tc>
        <w:tc>
          <w:tcPr>
            <w:tcW w:w="1440" w:type="dxa"/>
          </w:tcPr>
          <w:p w14:paraId="58DFE6F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16.46</w:t>
            </w:r>
          </w:p>
        </w:tc>
        <w:tc>
          <w:tcPr>
            <w:tcW w:w="1440" w:type="dxa"/>
          </w:tcPr>
          <w:p w14:paraId="20AD379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473.31</w:t>
            </w:r>
          </w:p>
        </w:tc>
        <w:tc>
          <w:tcPr>
            <w:tcW w:w="1440" w:type="dxa"/>
          </w:tcPr>
          <w:p w14:paraId="303AD18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472.96</w:t>
            </w:r>
          </w:p>
        </w:tc>
        <w:tc>
          <w:tcPr>
            <w:tcW w:w="1440" w:type="dxa"/>
          </w:tcPr>
          <w:p w14:paraId="5B8620C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473.65</w:t>
            </w:r>
          </w:p>
        </w:tc>
      </w:tr>
      <w:tr w:rsidR="0090266D" w:rsidRPr="00DC1227" w14:paraId="5FC3B7E0" w14:textId="77777777" w:rsidTr="002148C5">
        <w:trPr>
          <w:jc w:val="center"/>
        </w:trPr>
        <w:tc>
          <w:tcPr>
            <w:tcW w:w="704" w:type="dxa"/>
          </w:tcPr>
          <w:p w14:paraId="1872B0A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w:t>
            </w:r>
          </w:p>
        </w:tc>
        <w:tc>
          <w:tcPr>
            <w:tcW w:w="2764" w:type="dxa"/>
          </w:tcPr>
          <w:p w14:paraId="02F06D6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C10:0</w:t>
            </w:r>
          </w:p>
        </w:tc>
        <w:tc>
          <w:tcPr>
            <w:tcW w:w="1440" w:type="dxa"/>
          </w:tcPr>
          <w:p w14:paraId="5CA20E1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21.07</w:t>
            </w:r>
          </w:p>
        </w:tc>
        <w:tc>
          <w:tcPr>
            <w:tcW w:w="1440" w:type="dxa"/>
          </w:tcPr>
          <w:p w14:paraId="500363F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474.26</w:t>
            </w:r>
          </w:p>
        </w:tc>
        <w:tc>
          <w:tcPr>
            <w:tcW w:w="1440" w:type="dxa"/>
          </w:tcPr>
          <w:p w14:paraId="2D1FFDB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473.8</w:t>
            </w:r>
          </w:p>
        </w:tc>
        <w:tc>
          <w:tcPr>
            <w:tcW w:w="1440" w:type="dxa"/>
          </w:tcPr>
          <w:p w14:paraId="3F55F5C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474.48</w:t>
            </w:r>
          </w:p>
        </w:tc>
      </w:tr>
      <w:tr w:rsidR="0090266D" w:rsidRPr="00DC1227" w14:paraId="23F36CD0" w14:textId="77777777" w:rsidTr="002148C5">
        <w:trPr>
          <w:jc w:val="center"/>
        </w:trPr>
        <w:tc>
          <w:tcPr>
            <w:tcW w:w="704" w:type="dxa"/>
          </w:tcPr>
          <w:p w14:paraId="7271F69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5</w:t>
            </w:r>
          </w:p>
        </w:tc>
        <w:tc>
          <w:tcPr>
            <w:tcW w:w="2764" w:type="dxa"/>
          </w:tcPr>
          <w:p w14:paraId="190F215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C11:0</w:t>
            </w:r>
          </w:p>
        </w:tc>
        <w:tc>
          <w:tcPr>
            <w:tcW w:w="1440" w:type="dxa"/>
          </w:tcPr>
          <w:p w14:paraId="747E7F2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23.1</w:t>
            </w:r>
          </w:p>
        </w:tc>
        <w:tc>
          <w:tcPr>
            <w:tcW w:w="1440" w:type="dxa"/>
          </w:tcPr>
          <w:p w14:paraId="33E22EF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242.09</w:t>
            </w:r>
          </w:p>
        </w:tc>
        <w:tc>
          <w:tcPr>
            <w:tcW w:w="1440" w:type="dxa"/>
          </w:tcPr>
          <w:p w14:paraId="07300A4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242.8</w:t>
            </w:r>
          </w:p>
        </w:tc>
        <w:tc>
          <w:tcPr>
            <w:tcW w:w="1440" w:type="dxa"/>
          </w:tcPr>
          <w:p w14:paraId="590806A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242.1</w:t>
            </w:r>
          </w:p>
        </w:tc>
      </w:tr>
      <w:tr w:rsidR="0090266D" w:rsidRPr="00DC1227" w14:paraId="609235E7" w14:textId="77777777" w:rsidTr="002148C5">
        <w:trPr>
          <w:jc w:val="center"/>
        </w:trPr>
        <w:tc>
          <w:tcPr>
            <w:tcW w:w="704" w:type="dxa"/>
          </w:tcPr>
          <w:p w14:paraId="4CA239F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6</w:t>
            </w:r>
          </w:p>
        </w:tc>
        <w:tc>
          <w:tcPr>
            <w:tcW w:w="2764" w:type="dxa"/>
          </w:tcPr>
          <w:p w14:paraId="06974AE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C12:0</w:t>
            </w:r>
          </w:p>
        </w:tc>
        <w:tc>
          <w:tcPr>
            <w:tcW w:w="1440" w:type="dxa"/>
          </w:tcPr>
          <w:p w14:paraId="7520FE9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25.06</w:t>
            </w:r>
          </w:p>
        </w:tc>
        <w:tc>
          <w:tcPr>
            <w:tcW w:w="1440" w:type="dxa"/>
          </w:tcPr>
          <w:p w14:paraId="0DD2F68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466.33</w:t>
            </w:r>
          </w:p>
        </w:tc>
        <w:tc>
          <w:tcPr>
            <w:tcW w:w="1440" w:type="dxa"/>
          </w:tcPr>
          <w:p w14:paraId="7148DB5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465.91</w:t>
            </w:r>
          </w:p>
        </w:tc>
        <w:tc>
          <w:tcPr>
            <w:tcW w:w="1440" w:type="dxa"/>
          </w:tcPr>
          <w:p w14:paraId="1313257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466.55</w:t>
            </w:r>
          </w:p>
        </w:tc>
      </w:tr>
      <w:tr w:rsidR="0090266D" w:rsidRPr="00DC1227" w14:paraId="30CA0BC0" w14:textId="77777777" w:rsidTr="002148C5">
        <w:trPr>
          <w:jc w:val="center"/>
        </w:trPr>
        <w:tc>
          <w:tcPr>
            <w:tcW w:w="704" w:type="dxa"/>
          </w:tcPr>
          <w:p w14:paraId="642AC4A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7</w:t>
            </w:r>
          </w:p>
        </w:tc>
        <w:tc>
          <w:tcPr>
            <w:tcW w:w="2764" w:type="dxa"/>
          </w:tcPr>
          <w:p w14:paraId="57C7C79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C13:0</w:t>
            </w:r>
          </w:p>
        </w:tc>
        <w:tc>
          <w:tcPr>
            <w:tcW w:w="1440" w:type="dxa"/>
          </w:tcPr>
          <w:p w14:paraId="26409BD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26.86</w:t>
            </w:r>
          </w:p>
        </w:tc>
        <w:tc>
          <w:tcPr>
            <w:tcW w:w="1440" w:type="dxa"/>
          </w:tcPr>
          <w:p w14:paraId="17A637A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237.59</w:t>
            </w:r>
          </w:p>
        </w:tc>
        <w:tc>
          <w:tcPr>
            <w:tcW w:w="1440" w:type="dxa"/>
          </w:tcPr>
          <w:p w14:paraId="5EB0F6C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237.95</w:t>
            </w:r>
          </w:p>
        </w:tc>
        <w:tc>
          <w:tcPr>
            <w:tcW w:w="1440" w:type="dxa"/>
          </w:tcPr>
          <w:p w14:paraId="45F706B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237.81</w:t>
            </w:r>
          </w:p>
        </w:tc>
      </w:tr>
      <w:tr w:rsidR="0090266D" w:rsidRPr="00DC1227" w14:paraId="631C2BB9" w14:textId="77777777" w:rsidTr="002148C5">
        <w:trPr>
          <w:jc w:val="center"/>
        </w:trPr>
        <w:tc>
          <w:tcPr>
            <w:tcW w:w="704" w:type="dxa"/>
          </w:tcPr>
          <w:p w14:paraId="52319A1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lastRenderedPageBreak/>
              <w:t>8</w:t>
            </w:r>
          </w:p>
        </w:tc>
        <w:tc>
          <w:tcPr>
            <w:tcW w:w="2764" w:type="dxa"/>
          </w:tcPr>
          <w:p w14:paraId="53F1604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C14:0</w:t>
            </w:r>
          </w:p>
        </w:tc>
        <w:tc>
          <w:tcPr>
            <w:tcW w:w="1440" w:type="dxa"/>
          </w:tcPr>
          <w:p w14:paraId="6E07BAF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28.61</w:t>
            </w:r>
          </w:p>
        </w:tc>
        <w:tc>
          <w:tcPr>
            <w:tcW w:w="1440" w:type="dxa"/>
          </w:tcPr>
          <w:p w14:paraId="399D806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452.47</w:t>
            </w:r>
          </w:p>
        </w:tc>
        <w:tc>
          <w:tcPr>
            <w:tcW w:w="1440" w:type="dxa"/>
          </w:tcPr>
          <w:p w14:paraId="6A530ED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451.98</w:t>
            </w:r>
          </w:p>
        </w:tc>
        <w:tc>
          <w:tcPr>
            <w:tcW w:w="1440" w:type="dxa"/>
          </w:tcPr>
          <w:p w14:paraId="0F6CFC6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452.3</w:t>
            </w:r>
          </w:p>
        </w:tc>
      </w:tr>
      <w:tr w:rsidR="0090266D" w:rsidRPr="00DC1227" w14:paraId="21B18B15" w14:textId="77777777" w:rsidTr="002148C5">
        <w:trPr>
          <w:jc w:val="center"/>
        </w:trPr>
        <w:tc>
          <w:tcPr>
            <w:tcW w:w="704" w:type="dxa"/>
          </w:tcPr>
          <w:p w14:paraId="4AC6416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9</w:t>
            </w:r>
          </w:p>
        </w:tc>
        <w:tc>
          <w:tcPr>
            <w:tcW w:w="2764" w:type="dxa"/>
          </w:tcPr>
          <w:p w14:paraId="32C80D8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C14:1</w:t>
            </w:r>
          </w:p>
        </w:tc>
        <w:tc>
          <w:tcPr>
            <w:tcW w:w="1440" w:type="dxa"/>
          </w:tcPr>
          <w:p w14:paraId="3FBB7FE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29.46</w:t>
            </w:r>
          </w:p>
        </w:tc>
        <w:tc>
          <w:tcPr>
            <w:tcW w:w="1440" w:type="dxa"/>
          </w:tcPr>
          <w:p w14:paraId="1725CF6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235.07</w:t>
            </w:r>
          </w:p>
        </w:tc>
        <w:tc>
          <w:tcPr>
            <w:tcW w:w="1440" w:type="dxa"/>
          </w:tcPr>
          <w:p w14:paraId="2092752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235.33</w:t>
            </w:r>
          </w:p>
        </w:tc>
        <w:tc>
          <w:tcPr>
            <w:tcW w:w="1440" w:type="dxa"/>
          </w:tcPr>
          <w:p w14:paraId="2DA4ADF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234.88</w:t>
            </w:r>
          </w:p>
        </w:tc>
      </w:tr>
    </w:tbl>
    <w:p w14:paraId="0E4B0689" w14:textId="65E92B1E" w:rsidR="00F50BBF" w:rsidRDefault="00F50BBF" w:rsidP="00F50BBF">
      <w:pPr>
        <w:spacing w:after="0" w:line="240" w:lineRule="auto"/>
        <w:ind w:firstLine="284"/>
      </w:pPr>
      <w:proofErr w:type="spellStart"/>
      <w:r w:rsidRPr="00CF10B3">
        <w:rPr>
          <w:rFonts w:ascii="Times New Roman" w:hAnsi="Times New Roman" w:cs="Times New Roman"/>
          <w:sz w:val="28"/>
          <w:szCs w:val="28"/>
          <w:lang w:val="en-US"/>
        </w:rPr>
        <w:t>Продолжение</w:t>
      </w:r>
      <w:proofErr w:type="spellEnd"/>
      <w:r w:rsidRPr="00CF10B3">
        <w:rPr>
          <w:rFonts w:ascii="Times New Roman" w:hAnsi="Times New Roman" w:cs="Times New Roman"/>
          <w:sz w:val="28"/>
          <w:szCs w:val="28"/>
          <w:lang w:val="en-US"/>
        </w:rPr>
        <w:t xml:space="preserve"> </w:t>
      </w:r>
      <w:proofErr w:type="spellStart"/>
      <w:r w:rsidRPr="00CF10B3">
        <w:rPr>
          <w:rFonts w:ascii="Times New Roman" w:hAnsi="Times New Roman" w:cs="Times New Roman"/>
          <w:sz w:val="28"/>
          <w:szCs w:val="28"/>
          <w:lang w:val="en-US"/>
        </w:rPr>
        <w:t>таблицы</w:t>
      </w:r>
      <w:proofErr w:type="spellEnd"/>
      <w:r w:rsidRPr="00CF10B3">
        <w:rPr>
          <w:rFonts w:ascii="Times New Roman" w:hAnsi="Times New Roman" w:cs="Times New Roman"/>
          <w:sz w:val="28"/>
          <w:szCs w:val="28"/>
          <w:lang w:val="en-US"/>
        </w:rPr>
        <w:t xml:space="preserve"> </w:t>
      </w:r>
      <w:r>
        <w:rPr>
          <w:rFonts w:ascii="Times New Roman" w:hAnsi="Times New Roman" w:cs="Times New Roman"/>
          <w:sz w:val="28"/>
          <w:szCs w:val="28"/>
          <w:lang w:val="kk-KZ"/>
        </w:rPr>
        <w:t>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764"/>
        <w:gridCol w:w="1440"/>
        <w:gridCol w:w="1440"/>
        <w:gridCol w:w="1440"/>
        <w:gridCol w:w="1440"/>
      </w:tblGrid>
      <w:tr w:rsidR="0090266D" w:rsidRPr="00DC1227" w14:paraId="57BE2385" w14:textId="77777777" w:rsidTr="002148C5">
        <w:trPr>
          <w:jc w:val="center"/>
        </w:trPr>
        <w:tc>
          <w:tcPr>
            <w:tcW w:w="704" w:type="dxa"/>
          </w:tcPr>
          <w:p w14:paraId="333175A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10</w:t>
            </w:r>
          </w:p>
        </w:tc>
        <w:tc>
          <w:tcPr>
            <w:tcW w:w="2764" w:type="dxa"/>
          </w:tcPr>
          <w:p w14:paraId="0B7A628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C15:0</w:t>
            </w:r>
          </w:p>
        </w:tc>
        <w:tc>
          <w:tcPr>
            <w:tcW w:w="1440" w:type="dxa"/>
          </w:tcPr>
          <w:p w14:paraId="7122A1F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30.21</w:t>
            </w:r>
          </w:p>
        </w:tc>
        <w:tc>
          <w:tcPr>
            <w:tcW w:w="1440" w:type="dxa"/>
          </w:tcPr>
          <w:p w14:paraId="58AD7C0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230.18</w:t>
            </w:r>
          </w:p>
        </w:tc>
        <w:tc>
          <w:tcPr>
            <w:tcW w:w="1440" w:type="dxa"/>
          </w:tcPr>
          <w:p w14:paraId="127B914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229.74</w:t>
            </w:r>
          </w:p>
        </w:tc>
        <w:tc>
          <w:tcPr>
            <w:tcW w:w="1440" w:type="dxa"/>
          </w:tcPr>
          <w:p w14:paraId="298112E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230.11</w:t>
            </w:r>
          </w:p>
        </w:tc>
      </w:tr>
      <w:tr w:rsidR="0090266D" w:rsidRPr="00DC1227" w14:paraId="4988B665" w14:textId="77777777" w:rsidTr="002148C5">
        <w:trPr>
          <w:jc w:val="center"/>
        </w:trPr>
        <w:tc>
          <w:tcPr>
            <w:tcW w:w="704" w:type="dxa"/>
          </w:tcPr>
          <w:p w14:paraId="346580B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11</w:t>
            </w:r>
          </w:p>
        </w:tc>
        <w:tc>
          <w:tcPr>
            <w:tcW w:w="2764" w:type="dxa"/>
          </w:tcPr>
          <w:p w14:paraId="3508507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C15:1</w:t>
            </w:r>
          </w:p>
        </w:tc>
        <w:tc>
          <w:tcPr>
            <w:tcW w:w="1440" w:type="dxa"/>
          </w:tcPr>
          <w:p w14:paraId="1B049AF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31.07</w:t>
            </w:r>
          </w:p>
        </w:tc>
        <w:tc>
          <w:tcPr>
            <w:tcW w:w="1440" w:type="dxa"/>
          </w:tcPr>
          <w:p w14:paraId="1ABA8BA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233.74</w:t>
            </w:r>
          </w:p>
        </w:tc>
        <w:tc>
          <w:tcPr>
            <w:tcW w:w="1440" w:type="dxa"/>
          </w:tcPr>
          <w:p w14:paraId="018BE11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233.9</w:t>
            </w:r>
          </w:p>
        </w:tc>
        <w:tc>
          <w:tcPr>
            <w:tcW w:w="1440" w:type="dxa"/>
          </w:tcPr>
          <w:p w14:paraId="6E478A1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233.66</w:t>
            </w:r>
          </w:p>
        </w:tc>
      </w:tr>
      <w:tr w:rsidR="0090266D" w:rsidRPr="00DC1227" w14:paraId="338228CB" w14:textId="77777777" w:rsidTr="002148C5">
        <w:trPr>
          <w:jc w:val="center"/>
        </w:trPr>
        <w:tc>
          <w:tcPr>
            <w:tcW w:w="704" w:type="dxa"/>
          </w:tcPr>
          <w:p w14:paraId="1CCA2E9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12</w:t>
            </w:r>
          </w:p>
        </w:tc>
        <w:tc>
          <w:tcPr>
            <w:tcW w:w="2764" w:type="dxa"/>
          </w:tcPr>
          <w:p w14:paraId="136B026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C16:0</w:t>
            </w:r>
          </w:p>
        </w:tc>
        <w:tc>
          <w:tcPr>
            <w:tcW w:w="1440" w:type="dxa"/>
          </w:tcPr>
          <w:p w14:paraId="0B48A45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31.82</w:t>
            </w:r>
          </w:p>
        </w:tc>
        <w:tc>
          <w:tcPr>
            <w:tcW w:w="1440" w:type="dxa"/>
          </w:tcPr>
          <w:p w14:paraId="7CD5F69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704.55</w:t>
            </w:r>
          </w:p>
        </w:tc>
        <w:tc>
          <w:tcPr>
            <w:tcW w:w="1440" w:type="dxa"/>
          </w:tcPr>
          <w:p w14:paraId="3762269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705.82</w:t>
            </w:r>
          </w:p>
        </w:tc>
        <w:tc>
          <w:tcPr>
            <w:tcW w:w="1440" w:type="dxa"/>
          </w:tcPr>
          <w:p w14:paraId="4B706FE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704.7</w:t>
            </w:r>
          </w:p>
        </w:tc>
      </w:tr>
      <w:tr w:rsidR="0090266D" w:rsidRPr="00DC1227" w14:paraId="0E0067D1" w14:textId="77777777" w:rsidTr="002148C5">
        <w:trPr>
          <w:jc w:val="center"/>
        </w:trPr>
        <w:tc>
          <w:tcPr>
            <w:tcW w:w="704" w:type="dxa"/>
          </w:tcPr>
          <w:p w14:paraId="2363C3D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13</w:t>
            </w:r>
          </w:p>
        </w:tc>
        <w:tc>
          <w:tcPr>
            <w:tcW w:w="2764" w:type="dxa"/>
          </w:tcPr>
          <w:p w14:paraId="455D15F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C16:1</w:t>
            </w:r>
          </w:p>
        </w:tc>
        <w:tc>
          <w:tcPr>
            <w:tcW w:w="1440" w:type="dxa"/>
          </w:tcPr>
          <w:p w14:paraId="1F20EFD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32.41</w:t>
            </w:r>
          </w:p>
        </w:tc>
        <w:tc>
          <w:tcPr>
            <w:tcW w:w="1440" w:type="dxa"/>
          </w:tcPr>
          <w:p w14:paraId="4D9EB52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229.27</w:t>
            </w:r>
          </w:p>
        </w:tc>
        <w:tc>
          <w:tcPr>
            <w:tcW w:w="1440" w:type="dxa"/>
          </w:tcPr>
          <w:p w14:paraId="5C99223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229.51</w:t>
            </w:r>
          </w:p>
        </w:tc>
        <w:tc>
          <w:tcPr>
            <w:tcW w:w="1440" w:type="dxa"/>
          </w:tcPr>
          <w:p w14:paraId="79C1770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229.34</w:t>
            </w:r>
          </w:p>
        </w:tc>
      </w:tr>
      <w:tr w:rsidR="0090266D" w:rsidRPr="00DC1227" w14:paraId="05E3F353" w14:textId="77777777" w:rsidTr="002148C5">
        <w:trPr>
          <w:jc w:val="center"/>
        </w:trPr>
        <w:tc>
          <w:tcPr>
            <w:tcW w:w="704" w:type="dxa"/>
          </w:tcPr>
          <w:p w14:paraId="409B84C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14</w:t>
            </w:r>
          </w:p>
        </w:tc>
        <w:tc>
          <w:tcPr>
            <w:tcW w:w="2764" w:type="dxa"/>
          </w:tcPr>
          <w:p w14:paraId="2941CDE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C17:0</w:t>
            </w:r>
          </w:p>
        </w:tc>
        <w:tc>
          <w:tcPr>
            <w:tcW w:w="1440" w:type="dxa"/>
          </w:tcPr>
          <w:p w14:paraId="5C855B0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33.24</w:t>
            </w:r>
          </w:p>
        </w:tc>
        <w:tc>
          <w:tcPr>
            <w:tcW w:w="1440" w:type="dxa"/>
          </w:tcPr>
          <w:p w14:paraId="03011CC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232.59</w:t>
            </w:r>
          </w:p>
        </w:tc>
        <w:tc>
          <w:tcPr>
            <w:tcW w:w="1440" w:type="dxa"/>
          </w:tcPr>
          <w:p w14:paraId="5CB9582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232.8</w:t>
            </w:r>
          </w:p>
        </w:tc>
        <w:tc>
          <w:tcPr>
            <w:tcW w:w="1440" w:type="dxa"/>
          </w:tcPr>
          <w:p w14:paraId="4D77BEE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232.5</w:t>
            </w:r>
          </w:p>
        </w:tc>
      </w:tr>
      <w:tr w:rsidR="0090266D" w:rsidRPr="00DC1227" w14:paraId="077B30AC" w14:textId="77777777" w:rsidTr="002148C5">
        <w:trPr>
          <w:jc w:val="center"/>
        </w:trPr>
        <w:tc>
          <w:tcPr>
            <w:tcW w:w="704" w:type="dxa"/>
          </w:tcPr>
          <w:p w14:paraId="14FA623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15</w:t>
            </w:r>
          </w:p>
        </w:tc>
        <w:tc>
          <w:tcPr>
            <w:tcW w:w="2764" w:type="dxa"/>
          </w:tcPr>
          <w:p w14:paraId="649782A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C17:1</w:t>
            </w:r>
          </w:p>
        </w:tc>
        <w:tc>
          <w:tcPr>
            <w:tcW w:w="1440" w:type="dxa"/>
          </w:tcPr>
          <w:p w14:paraId="237BCE8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33.88</w:t>
            </w:r>
          </w:p>
        </w:tc>
        <w:tc>
          <w:tcPr>
            <w:tcW w:w="1440" w:type="dxa"/>
          </w:tcPr>
          <w:p w14:paraId="5FAF020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227.45</w:t>
            </w:r>
          </w:p>
        </w:tc>
        <w:tc>
          <w:tcPr>
            <w:tcW w:w="1440" w:type="dxa"/>
          </w:tcPr>
          <w:p w14:paraId="57EDE9D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227.21</w:t>
            </w:r>
          </w:p>
        </w:tc>
        <w:tc>
          <w:tcPr>
            <w:tcW w:w="1440" w:type="dxa"/>
          </w:tcPr>
          <w:p w14:paraId="5D2FA28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227.6</w:t>
            </w:r>
          </w:p>
        </w:tc>
      </w:tr>
      <w:tr w:rsidR="0090266D" w:rsidRPr="00DC1227" w14:paraId="7980966D" w14:textId="77777777" w:rsidTr="002148C5">
        <w:trPr>
          <w:jc w:val="center"/>
        </w:trPr>
        <w:tc>
          <w:tcPr>
            <w:tcW w:w="704" w:type="dxa"/>
          </w:tcPr>
          <w:p w14:paraId="1C06F43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w:t>
            </w:r>
          </w:p>
        </w:tc>
        <w:tc>
          <w:tcPr>
            <w:tcW w:w="2764" w:type="dxa"/>
          </w:tcPr>
          <w:p w14:paraId="51D4225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C18:0</w:t>
            </w:r>
          </w:p>
        </w:tc>
        <w:tc>
          <w:tcPr>
            <w:tcW w:w="1440" w:type="dxa"/>
          </w:tcPr>
          <w:p w14:paraId="5235880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34.72</w:t>
            </w:r>
          </w:p>
        </w:tc>
        <w:tc>
          <w:tcPr>
            <w:tcW w:w="1440" w:type="dxa"/>
          </w:tcPr>
          <w:p w14:paraId="6AB0E92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449.64</w:t>
            </w:r>
          </w:p>
        </w:tc>
        <w:tc>
          <w:tcPr>
            <w:tcW w:w="1440" w:type="dxa"/>
          </w:tcPr>
          <w:p w14:paraId="1FEE8C1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450.08</w:t>
            </w:r>
          </w:p>
        </w:tc>
        <w:tc>
          <w:tcPr>
            <w:tcW w:w="1440" w:type="dxa"/>
          </w:tcPr>
          <w:p w14:paraId="1D8103E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449.8</w:t>
            </w:r>
          </w:p>
        </w:tc>
      </w:tr>
      <w:tr w:rsidR="0090266D" w:rsidRPr="00DC1227" w14:paraId="249B7285" w14:textId="77777777" w:rsidTr="002148C5">
        <w:trPr>
          <w:jc w:val="center"/>
        </w:trPr>
        <w:tc>
          <w:tcPr>
            <w:tcW w:w="704" w:type="dxa"/>
          </w:tcPr>
          <w:p w14:paraId="5517D30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w:t>
            </w:r>
          </w:p>
        </w:tc>
        <w:tc>
          <w:tcPr>
            <w:tcW w:w="2764" w:type="dxa"/>
          </w:tcPr>
          <w:p w14:paraId="0E08728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C18:1_n9t</w:t>
            </w:r>
          </w:p>
        </w:tc>
        <w:tc>
          <w:tcPr>
            <w:tcW w:w="1440" w:type="dxa"/>
          </w:tcPr>
          <w:p w14:paraId="751DEEC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34.99</w:t>
            </w:r>
          </w:p>
        </w:tc>
        <w:tc>
          <w:tcPr>
            <w:tcW w:w="1440" w:type="dxa"/>
          </w:tcPr>
          <w:p w14:paraId="185ECE7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222.75</w:t>
            </w:r>
          </w:p>
        </w:tc>
        <w:tc>
          <w:tcPr>
            <w:tcW w:w="1440" w:type="dxa"/>
          </w:tcPr>
          <w:p w14:paraId="08239AA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223.01</w:t>
            </w:r>
          </w:p>
        </w:tc>
        <w:tc>
          <w:tcPr>
            <w:tcW w:w="1440" w:type="dxa"/>
          </w:tcPr>
          <w:p w14:paraId="58F0AFF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222.8</w:t>
            </w:r>
          </w:p>
        </w:tc>
      </w:tr>
      <w:tr w:rsidR="0090266D" w:rsidRPr="00DC1227" w14:paraId="0032B28A" w14:textId="77777777" w:rsidTr="002148C5">
        <w:trPr>
          <w:jc w:val="center"/>
        </w:trPr>
        <w:tc>
          <w:tcPr>
            <w:tcW w:w="704" w:type="dxa"/>
          </w:tcPr>
          <w:p w14:paraId="7A851F5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18</w:t>
            </w:r>
          </w:p>
        </w:tc>
        <w:tc>
          <w:tcPr>
            <w:tcW w:w="2764" w:type="dxa"/>
          </w:tcPr>
          <w:p w14:paraId="60107AA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C18:1_n9c</w:t>
            </w:r>
          </w:p>
        </w:tc>
        <w:tc>
          <w:tcPr>
            <w:tcW w:w="1440" w:type="dxa"/>
          </w:tcPr>
          <w:p w14:paraId="733EA3C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35.2</w:t>
            </w:r>
          </w:p>
        </w:tc>
        <w:tc>
          <w:tcPr>
            <w:tcW w:w="1440" w:type="dxa"/>
          </w:tcPr>
          <w:p w14:paraId="451EB35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435.0</w:t>
            </w:r>
          </w:p>
        </w:tc>
        <w:tc>
          <w:tcPr>
            <w:tcW w:w="1440" w:type="dxa"/>
          </w:tcPr>
          <w:p w14:paraId="45D399C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435.48</w:t>
            </w:r>
          </w:p>
        </w:tc>
        <w:tc>
          <w:tcPr>
            <w:tcW w:w="1440" w:type="dxa"/>
          </w:tcPr>
          <w:p w14:paraId="61BF3A7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434.99</w:t>
            </w:r>
          </w:p>
        </w:tc>
      </w:tr>
      <w:tr w:rsidR="0090266D" w:rsidRPr="00DC1227" w14:paraId="77B57789" w14:textId="77777777" w:rsidTr="002148C5">
        <w:trPr>
          <w:jc w:val="center"/>
        </w:trPr>
        <w:tc>
          <w:tcPr>
            <w:tcW w:w="704" w:type="dxa"/>
          </w:tcPr>
          <w:p w14:paraId="33F7FA4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w:t>
            </w:r>
          </w:p>
        </w:tc>
        <w:tc>
          <w:tcPr>
            <w:tcW w:w="2764" w:type="dxa"/>
          </w:tcPr>
          <w:p w14:paraId="4B4A2F3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C18:2_n6t</w:t>
            </w:r>
          </w:p>
        </w:tc>
        <w:tc>
          <w:tcPr>
            <w:tcW w:w="1440" w:type="dxa"/>
          </w:tcPr>
          <w:p w14:paraId="7802580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35.57</w:t>
            </w:r>
          </w:p>
        </w:tc>
        <w:tc>
          <w:tcPr>
            <w:tcW w:w="1440" w:type="dxa"/>
          </w:tcPr>
          <w:p w14:paraId="0CF6DDF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218.24</w:t>
            </w:r>
          </w:p>
        </w:tc>
        <w:tc>
          <w:tcPr>
            <w:tcW w:w="1440" w:type="dxa"/>
          </w:tcPr>
          <w:p w14:paraId="75AEA1E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218.01</w:t>
            </w:r>
          </w:p>
        </w:tc>
        <w:tc>
          <w:tcPr>
            <w:tcW w:w="1440" w:type="dxa"/>
          </w:tcPr>
          <w:p w14:paraId="4785EBD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218.33</w:t>
            </w:r>
          </w:p>
        </w:tc>
      </w:tr>
      <w:tr w:rsidR="0090266D" w:rsidRPr="00DC1227" w14:paraId="31238032" w14:textId="77777777" w:rsidTr="002148C5">
        <w:trPr>
          <w:jc w:val="center"/>
        </w:trPr>
        <w:tc>
          <w:tcPr>
            <w:tcW w:w="704" w:type="dxa"/>
          </w:tcPr>
          <w:p w14:paraId="07B7BA3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w:t>
            </w:r>
          </w:p>
        </w:tc>
        <w:tc>
          <w:tcPr>
            <w:tcW w:w="2764" w:type="dxa"/>
          </w:tcPr>
          <w:p w14:paraId="2E6F4B6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C18:2_n6c</w:t>
            </w:r>
          </w:p>
        </w:tc>
        <w:tc>
          <w:tcPr>
            <w:tcW w:w="1440" w:type="dxa"/>
          </w:tcPr>
          <w:p w14:paraId="7EACD1E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36.06</w:t>
            </w:r>
          </w:p>
        </w:tc>
        <w:tc>
          <w:tcPr>
            <w:tcW w:w="1440" w:type="dxa"/>
          </w:tcPr>
          <w:p w14:paraId="46FDBE8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218.61</w:t>
            </w:r>
          </w:p>
        </w:tc>
        <w:tc>
          <w:tcPr>
            <w:tcW w:w="1440" w:type="dxa"/>
          </w:tcPr>
          <w:p w14:paraId="0F82DD4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218.78</w:t>
            </w:r>
          </w:p>
        </w:tc>
        <w:tc>
          <w:tcPr>
            <w:tcW w:w="1440" w:type="dxa"/>
          </w:tcPr>
          <w:p w14:paraId="2A704C1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218.65</w:t>
            </w:r>
          </w:p>
        </w:tc>
      </w:tr>
      <w:tr w:rsidR="0090266D" w:rsidRPr="00DC1227" w14:paraId="188C163E" w14:textId="77777777" w:rsidTr="002148C5">
        <w:trPr>
          <w:jc w:val="center"/>
        </w:trPr>
        <w:tc>
          <w:tcPr>
            <w:tcW w:w="704" w:type="dxa"/>
          </w:tcPr>
          <w:p w14:paraId="39F9CB5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w:t>
            </w:r>
          </w:p>
        </w:tc>
        <w:tc>
          <w:tcPr>
            <w:tcW w:w="2764" w:type="dxa"/>
          </w:tcPr>
          <w:p w14:paraId="3EFAA5E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C20:0</w:t>
            </w:r>
          </w:p>
        </w:tc>
        <w:tc>
          <w:tcPr>
            <w:tcW w:w="1440" w:type="dxa"/>
          </w:tcPr>
          <w:p w14:paraId="30BAFB2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36.63</w:t>
            </w:r>
          </w:p>
        </w:tc>
        <w:tc>
          <w:tcPr>
            <w:tcW w:w="1440" w:type="dxa"/>
          </w:tcPr>
          <w:p w14:paraId="1041495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442.42</w:t>
            </w:r>
          </w:p>
        </w:tc>
        <w:tc>
          <w:tcPr>
            <w:tcW w:w="1440" w:type="dxa"/>
          </w:tcPr>
          <w:p w14:paraId="33A7E12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442.1</w:t>
            </w:r>
          </w:p>
        </w:tc>
        <w:tc>
          <w:tcPr>
            <w:tcW w:w="1440" w:type="dxa"/>
          </w:tcPr>
          <w:p w14:paraId="4A757EB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442.56</w:t>
            </w:r>
          </w:p>
        </w:tc>
      </w:tr>
      <w:tr w:rsidR="0090266D" w:rsidRPr="00DC1227" w14:paraId="2975C63A" w14:textId="77777777" w:rsidTr="002148C5">
        <w:trPr>
          <w:jc w:val="center"/>
        </w:trPr>
        <w:tc>
          <w:tcPr>
            <w:tcW w:w="704" w:type="dxa"/>
          </w:tcPr>
          <w:p w14:paraId="513E0C7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w:t>
            </w:r>
          </w:p>
        </w:tc>
        <w:tc>
          <w:tcPr>
            <w:tcW w:w="2764" w:type="dxa"/>
          </w:tcPr>
          <w:p w14:paraId="5471C13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C18:3_n6c</w:t>
            </w:r>
          </w:p>
        </w:tc>
        <w:tc>
          <w:tcPr>
            <w:tcW w:w="1440" w:type="dxa"/>
          </w:tcPr>
          <w:p w14:paraId="2B0E68D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37.1</w:t>
            </w:r>
          </w:p>
        </w:tc>
        <w:tc>
          <w:tcPr>
            <w:tcW w:w="1440" w:type="dxa"/>
          </w:tcPr>
          <w:p w14:paraId="62D8143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220.66</w:t>
            </w:r>
          </w:p>
        </w:tc>
        <w:tc>
          <w:tcPr>
            <w:tcW w:w="1440" w:type="dxa"/>
          </w:tcPr>
          <w:p w14:paraId="168C1FE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220.81</w:t>
            </w:r>
          </w:p>
        </w:tc>
        <w:tc>
          <w:tcPr>
            <w:tcW w:w="1440" w:type="dxa"/>
          </w:tcPr>
          <w:p w14:paraId="18AFC06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220.69</w:t>
            </w:r>
          </w:p>
        </w:tc>
      </w:tr>
      <w:tr w:rsidR="0090266D" w:rsidRPr="00DC1227" w14:paraId="09D2DDF7" w14:textId="77777777" w:rsidTr="002148C5">
        <w:trPr>
          <w:jc w:val="center"/>
        </w:trPr>
        <w:tc>
          <w:tcPr>
            <w:tcW w:w="704" w:type="dxa"/>
          </w:tcPr>
          <w:p w14:paraId="2642747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23</w:t>
            </w:r>
          </w:p>
        </w:tc>
        <w:tc>
          <w:tcPr>
            <w:tcW w:w="2764" w:type="dxa"/>
          </w:tcPr>
          <w:p w14:paraId="5E7BBBF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C20:1_n9c</w:t>
            </w:r>
          </w:p>
        </w:tc>
        <w:tc>
          <w:tcPr>
            <w:tcW w:w="1440" w:type="dxa"/>
          </w:tcPr>
          <w:p w14:paraId="4BE6194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37.34</w:t>
            </w:r>
          </w:p>
        </w:tc>
        <w:tc>
          <w:tcPr>
            <w:tcW w:w="1440" w:type="dxa"/>
          </w:tcPr>
          <w:p w14:paraId="5564243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203.33</w:t>
            </w:r>
          </w:p>
        </w:tc>
        <w:tc>
          <w:tcPr>
            <w:tcW w:w="1440" w:type="dxa"/>
          </w:tcPr>
          <w:p w14:paraId="7DCD212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203.9</w:t>
            </w:r>
          </w:p>
        </w:tc>
        <w:tc>
          <w:tcPr>
            <w:tcW w:w="1440" w:type="dxa"/>
          </w:tcPr>
          <w:p w14:paraId="417D953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203.25</w:t>
            </w:r>
          </w:p>
        </w:tc>
      </w:tr>
      <w:tr w:rsidR="0090266D" w:rsidRPr="00DC1227" w14:paraId="54501E64" w14:textId="77777777" w:rsidTr="002148C5">
        <w:trPr>
          <w:jc w:val="center"/>
        </w:trPr>
        <w:tc>
          <w:tcPr>
            <w:tcW w:w="704" w:type="dxa"/>
          </w:tcPr>
          <w:p w14:paraId="799A04E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24</w:t>
            </w:r>
          </w:p>
        </w:tc>
        <w:tc>
          <w:tcPr>
            <w:tcW w:w="2764" w:type="dxa"/>
          </w:tcPr>
          <w:p w14:paraId="24BBDAC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C18:3_n3c</w:t>
            </w:r>
          </w:p>
        </w:tc>
        <w:tc>
          <w:tcPr>
            <w:tcW w:w="1440" w:type="dxa"/>
          </w:tcPr>
          <w:p w14:paraId="55C4E6A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37.8</w:t>
            </w:r>
          </w:p>
        </w:tc>
        <w:tc>
          <w:tcPr>
            <w:tcW w:w="1440" w:type="dxa"/>
          </w:tcPr>
          <w:p w14:paraId="7DD2414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211.38</w:t>
            </w:r>
          </w:p>
        </w:tc>
        <w:tc>
          <w:tcPr>
            <w:tcW w:w="1440" w:type="dxa"/>
          </w:tcPr>
          <w:p w14:paraId="061F371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211.6</w:t>
            </w:r>
          </w:p>
        </w:tc>
        <w:tc>
          <w:tcPr>
            <w:tcW w:w="1440" w:type="dxa"/>
          </w:tcPr>
          <w:p w14:paraId="7691D97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211.4</w:t>
            </w:r>
          </w:p>
        </w:tc>
      </w:tr>
      <w:tr w:rsidR="0090266D" w:rsidRPr="00DC1227" w14:paraId="1C61506A" w14:textId="77777777" w:rsidTr="002148C5">
        <w:trPr>
          <w:jc w:val="center"/>
        </w:trPr>
        <w:tc>
          <w:tcPr>
            <w:tcW w:w="704" w:type="dxa"/>
          </w:tcPr>
          <w:p w14:paraId="20AAC7D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25</w:t>
            </w:r>
          </w:p>
        </w:tc>
        <w:tc>
          <w:tcPr>
            <w:tcW w:w="2764" w:type="dxa"/>
          </w:tcPr>
          <w:p w14:paraId="52C1FB1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C21:0</w:t>
            </w:r>
          </w:p>
        </w:tc>
        <w:tc>
          <w:tcPr>
            <w:tcW w:w="1440" w:type="dxa"/>
          </w:tcPr>
          <w:p w14:paraId="76CB909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38.54</w:t>
            </w:r>
          </w:p>
        </w:tc>
        <w:tc>
          <w:tcPr>
            <w:tcW w:w="1440" w:type="dxa"/>
          </w:tcPr>
          <w:p w14:paraId="7A76601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190.16</w:t>
            </w:r>
          </w:p>
        </w:tc>
        <w:tc>
          <w:tcPr>
            <w:tcW w:w="1440" w:type="dxa"/>
          </w:tcPr>
          <w:p w14:paraId="2A50785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189.8</w:t>
            </w:r>
          </w:p>
        </w:tc>
        <w:tc>
          <w:tcPr>
            <w:tcW w:w="1440" w:type="dxa"/>
          </w:tcPr>
          <w:p w14:paraId="6C26824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190.21</w:t>
            </w:r>
          </w:p>
        </w:tc>
      </w:tr>
      <w:tr w:rsidR="0090266D" w:rsidRPr="00DC1227" w14:paraId="1990EA16" w14:textId="77777777" w:rsidTr="002148C5">
        <w:trPr>
          <w:jc w:val="center"/>
        </w:trPr>
        <w:tc>
          <w:tcPr>
            <w:tcW w:w="704" w:type="dxa"/>
          </w:tcPr>
          <w:p w14:paraId="5C56ABF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26</w:t>
            </w:r>
          </w:p>
        </w:tc>
        <w:tc>
          <w:tcPr>
            <w:tcW w:w="2764" w:type="dxa"/>
          </w:tcPr>
          <w:p w14:paraId="04107BE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C20:2</w:t>
            </w:r>
          </w:p>
        </w:tc>
        <w:tc>
          <w:tcPr>
            <w:tcW w:w="1440" w:type="dxa"/>
          </w:tcPr>
          <w:p w14:paraId="076D02F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38.65</w:t>
            </w:r>
          </w:p>
        </w:tc>
        <w:tc>
          <w:tcPr>
            <w:tcW w:w="1440" w:type="dxa"/>
          </w:tcPr>
          <w:p w14:paraId="7C1869B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203.03</w:t>
            </w:r>
          </w:p>
        </w:tc>
        <w:tc>
          <w:tcPr>
            <w:tcW w:w="1440" w:type="dxa"/>
          </w:tcPr>
          <w:p w14:paraId="4F9D82F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203.29</w:t>
            </w:r>
          </w:p>
        </w:tc>
        <w:tc>
          <w:tcPr>
            <w:tcW w:w="1440" w:type="dxa"/>
          </w:tcPr>
          <w:p w14:paraId="68B597E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203.05</w:t>
            </w:r>
          </w:p>
        </w:tc>
      </w:tr>
      <w:tr w:rsidR="0090266D" w:rsidRPr="00DC1227" w14:paraId="25277FF3" w14:textId="77777777" w:rsidTr="002148C5">
        <w:trPr>
          <w:jc w:val="center"/>
        </w:trPr>
        <w:tc>
          <w:tcPr>
            <w:tcW w:w="704" w:type="dxa"/>
          </w:tcPr>
          <w:p w14:paraId="677102D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27</w:t>
            </w:r>
          </w:p>
        </w:tc>
        <w:tc>
          <w:tcPr>
            <w:tcW w:w="2764" w:type="dxa"/>
          </w:tcPr>
          <w:p w14:paraId="7585E7E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C22:0</w:t>
            </w:r>
          </w:p>
        </w:tc>
        <w:tc>
          <w:tcPr>
            <w:tcW w:w="1440" w:type="dxa"/>
          </w:tcPr>
          <w:p w14:paraId="2D1FBE2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39.19</w:t>
            </w:r>
          </w:p>
        </w:tc>
        <w:tc>
          <w:tcPr>
            <w:tcW w:w="1440" w:type="dxa"/>
          </w:tcPr>
          <w:p w14:paraId="35CDA6A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422.83</w:t>
            </w:r>
          </w:p>
        </w:tc>
        <w:tc>
          <w:tcPr>
            <w:tcW w:w="1440" w:type="dxa"/>
          </w:tcPr>
          <w:p w14:paraId="2D7FCE2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423.1</w:t>
            </w:r>
          </w:p>
        </w:tc>
        <w:tc>
          <w:tcPr>
            <w:tcW w:w="1440" w:type="dxa"/>
          </w:tcPr>
          <w:p w14:paraId="1B158F4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422.79</w:t>
            </w:r>
          </w:p>
        </w:tc>
      </w:tr>
      <w:tr w:rsidR="0090266D" w:rsidRPr="00DC1227" w14:paraId="47D401FD" w14:textId="77777777" w:rsidTr="002148C5">
        <w:trPr>
          <w:jc w:val="center"/>
        </w:trPr>
        <w:tc>
          <w:tcPr>
            <w:tcW w:w="704" w:type="dxa"/>
          </w:tcPr>
          <w:p w14:paraId="7764543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28</w:t>
            </w:r>
          </w:p>
        </w:tc>
        <w:tc>
          <w:tcPr>
            <w:tcW w:w="2764" w:type="dxa"/>
          </w:tcPr>
          <w:p w14:paraId="5F005C2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C20:3_n3_cis_8,11,14</w:t>
            </w:r>
          </w:p>
        </w:tc>
        <w:tc>
          <w:tcPr>
            <w:tcW w:w="1440" w:type="dxa"/>
          </w:tcPr>
          <w:p w14:paraId="2BDC6D2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39.57</w:t>
            </w:r>
          </w:p>
        </w:tc>
        <w:tc>
          <w:tcPr>
            <w:tcW w:w="1440" w:type="dxa"/>
          </w:tcPr>
          <w:p w14:paraId="42537BD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221.63</w:t>
            </w:r>
          </w:p>
        </w:tc>
        <w:tc>
          <w:tcPr>
            <w:tcW w:w="1440" w:type="dxa"/>
          </w:tcPr>
          <w:p w14:paraId="17C262F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221.9</w:t>
            </w:r>
          </w:p>
        </w:tc>
        <w:tc>
          <w:tcPr>
            <w:tcW w:w="1440" w:type="dxa"/>
          </w:tcPr>
          <w:p w14:paraId="175C37C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221.55</w:t>
            </w:r>
          </w:p>
        </w:tc>
      </w:tr>
      <w:tr w:rsidR="0090266D" w:rsidRPr="00DC1227" w14:paraId="26009EC1" w14:textId="77777777" w:rsidTr="002148C5">
        <w:trPr>
          <w:jc w:val="center"/>
        </w:trPr>
        <w:tc>
          <w:tcPr>
            <w:tcW w:w="704" w:type="dxa"/>
          </w:tcPr>
          <w:p w14:paraId="2B5D320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29</w:t>
            </w:r>
          </w:p>
        </w:tc>
        <w:tc>
          <w:tcPr>
            <w:tcW w:w="2764" w:type="dxa"/>
          </w:tcPr>
          <w:p w14:paraId="3156398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C22:1_n9</w:t>
            </w:r>
          </w:p>
        </w:tc>
        <w:tc>
          <w:tcPr>
            <w:tcW w:w="1440" w:type="dxa"/>
          </w:tcPr>
          <w:p w14:paraId="53EA905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39.64</w:t>
            </w:r>
          </w:p>
        </w:tc>
        <w:tc>
          <w:tcPr>
            <w:tcW w:w="1440" w:type="dxa"/>
          </w:tcPr>
          <w:p w14:paraId="68B13E3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199.13</w:t>
            </w:r>
          </w:p>
        </w:tc>
        <w:tc>
          <w:tcPr>
            <w:tcW w:w="1440" w:type="dxa"/>
          </w:tcPr>
          <w:p w14:paraId="72ABA1A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199.4</w:t>
            </w:r>
          </w:p>
        </w:tc>
        <w:tc>
          <w:tcPr>
            <w:tcW w:w="1440" w:type="dxa"/>
          </w:tcPr>
          <w:p w14:paraId="3D66A62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199.1</w:t>
            </w:r>
          </w:p>
        </w:tc>
      </w:tr>
      <w:tr w:rsidR="0090266D" w:rsidRPr="00DC1227" w14:paraId="7D26F467" w14:textId="77777777" w:rsidTr="002148C5">
        <w:trPr>
          <w:jc w:val="center"/>
        </w:trPr>
        <w:tc>
          <w:tcPr>
            <w:tcW w:w="704" w:type="dxa"/>
          </w:tcPr>
          <w:p w14:paraId="00D7064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30</w:t>
            </w:r>
          </w:p>
        </w:tc>
        <w:tc>
          <w:tcPr>
            <w:tcW w:w="2764" w:type="dxa"/>
          </w:tcPr>
          <w:p w14:paraId="5418225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C20:3_n3</w:t>
            </w:r>
          </w:p>
        </w:tc>
        <w:tc>
          <w:tcPr>
            <w:tcW w:w="1440" w:type="dxa"/>
          </w:tcPr>
          <w:p w14:paraId="3CEB247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39.77</w:t>
            </w:r>
          </w:p>
        </w:tc>
        <w:tc>
          <w:tcPr>
            <w:tcW w:w="1440" w:type="dxa"/>
          </w:tcPr>
          <w:p w14:paraId="23E22CD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176.93</w:t>
            </w:r>
          </w:p>
        </w:tc>
        <w:tc>
          <w:tcPr>
            <w:tcW w:w="1440" w:type="dxa"/>
          </w:tcPr>
          <w:p w14:paraId="36DEFE8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177.5</w:t>
            </w:r>
          </w:p>
        </w:tc>
        <w:tc>
          <w:tcPr>
            <w:tcW w:w="1440" w:type="dxa"/>
          </w:tcPr>
          <w:p w14:paraId="23D6A93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177.0</w:t>
            </w:r>
          </w:p>
        </w:tc>
      </w:tr>
      <w:tr w:rsidR="0090266D" w:rsidRPr="00DC1227" w14:paraId="1023CFB9" w14:textId="77777777" w:rsidTr="002148C5">
        <w:trPr>
          <w:jc w:val="center"/>
        </w:trPr>
        <w:tc>
          <w:tcPr>
            <w:tcW w:w="704" w:type="dxa"/>
          </w:tcPr>
          <w:p w14:paraId="5A7B078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31</w:t>
            </w:r>
          </w:p>
        </w:tc>
        <w:tc>
          <w:tcPr>
            <w:tcW w:w="2764" w:type="dxa"/>
          </w:tcPr>
          <w:p w14:paraId="3CDDC16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C23:0</w:t>
            </w:r>
          </w:p>
        </w:tc>
        <w:tc>
          <w:tcPr>
            <w:tcW w:w="1440" w:type="dxa"/>
          </w:tcPr>
          <w:p w14:paraId="22517F0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40.27</w:t>
            </w:r>
          </w:p>
        </w:tc>
        <w:tc>
          <w:tcPr>
            <w:tcW w:w="1440" w:type="dxa"/>
          </w:tcPr>
          <w:p w14:paraId="2B8438D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181.03</w:t>
            </w:r>
          </w:p>
        </w:tc>
        <w:tc>
          <w:tcPr>
            <w:tcW w:w="1440" w:type="dxa"/>
          </w:tcPr>
          <w:p w14:paraId="0A857A8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181.3</w:t>
            </w:r>
          </w:p>
        </w:tc>
        <w:tc>
          <w:tcPr>
            <w:tcW w:w="1440" w:type="dxa"/>
          </w:tcPr>
          <w:p w14:paraId="3DB97E0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181.1</w:t>
            </w:r>
          </w:p>
        </w:tc>
      </w:tr>
      <w:tr w:rsidR="0090266D" w:rsidRPr="00DC1227" w14:paraId="61D044E7" w14:textId="77777777" w:rsidTr="002148C5">
        <w:trPr>
          <w:jc w:val="center"/>
        </w:trPr>
        <w:tc>
          <w:tcPr>
            <w:tcW w:w="704" w:type="dxa"/>
          </w:tcPr>
          <w:p w14:paraId="48E49A2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32</w:t>
            </w:r>
          </w:p>
        </w:tc>
        <w:tc>
          <w:tcPr>
            <w:tcW w:w="2764" w:type="dxa"/>
          </w:tcPr>
          <w:p w14:paraId="04FA17D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C20:4_n6</w:t>
            </w:r>
          </w:p>
        </w:tc>
        <w:tc>
          <w:tcPr>
            <w:tcW w:w="1440" w:type="dxa"/>
          </w:tcPr>
          <w:p w14:paraId="0970845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40.68</w:t>
            </w:r>
          </w:p>
        </w:tc>
        <w:tc>
          <w:tcPr>
            <w:tcW w:w="1440" w:type="dxa"/>
          </w:tcPr>
          <w:p w14:paraId="3C92E30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209.68</w:t>
            </w:r>
          </w:p>
        </w:tc>
        <w:tc>
          <w:tcPr>
            <w:tcW w:w="1440" w:type="dxa"/>
          </w:tcPr>
          <w:p w14:paraId="6A1BD44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210.0</w:t>
            </w:r>
          </w:p>
        </w:tc>
        <w:tc>
          <w:tcPr>
            <w:tcW w:w="1440" w:type="dxa"/>
          </w:tcPr>
          <w:p w14:paraId="48AAF6F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209.55</w:t>
            </w:r>
          </w:p>
        </w:tc>
      </w:tr>
      <w:tr w:rsidR="0090266D" w:rsidRPr="00DC1227" w14:paraId="5EE86F86" w14:textId="77777777" w:rsidTr="002148C5">
        <w:trPr>
          <w:jc w:val="center"/>
        </w:trPr>
        <w:tc>
          <w:tcPr>
            <w:tcW w:w="704" w:type="dxa"/>
          </w:tcPr>
          <w:p w14:paraId="0DF04B74"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33</w:t>
            </w:r>
          </w:p>
        </w:tc>
        <w:tc>
          <w:tcPr>
            <w:tcW w:w="2764" w:type="dxa"/>
          </w:tcPr>
          <w:p w14:paraId="568B6C7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C22:2</w:t>
            </w:r>
          </w:p>
        </w:tc>
        <w:tc>
          <w:tcPr>
            <w:tcW w:w="1440" w:type="dxa"/>
          </w:tcPr>
          <w:p w14:paraId="3DCC19F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41.03</w:t>
            </w:r>
          </w:p>
        </w:tc>
        <w:tc>
          <w:tcPr>
            <w:tcW w:w="1440" w:type="dxa"/>
          </w:tcPr>
          <w:p w14:paraId="5A0C2C2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177.54</w:t>
            </w:r>
          </w:p>
        </w:tc>
        <w:tc>
          <w:tcPr>
            <w:tcW w:w="1440" w:type="dxa"/>
          </w:tcPr>
          <w:p w14:paraId="2006F32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177.85</w:t>
            </w:r>
          </w:p>
        </w:tc>
        <w:tc>
          <w:tcPr>
            <w:tcW w:w="1440" w:type="dxa"/>
          </w:tcPr>
          <w:p w14:paraId="45AB7D0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177.6</w:t>
            </w:r>
          </w:p>
        </w:tc>
      </w:tr>
      <w:tr w:rsidR="0090266D" w:rsidRPr="00DC1227" w14:paraId="7FC59666" w14:textId="77777777" w:rsidTr="002148C5">
        <w:trPr>
          <w:jc w:val="center"/>
        </w:trPr>
        <w:tc>
          <w:tcPr>
            <w:tcW w:w="704" w:type="dxa"/>
          </w:tcPr>
          <w:p w14:paraId="160B5CCC"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34</w:t>
            </w:r>
          </w:p>
        </w:tc>
        <w:tc>
          <w:tcPr>
            <w:tcW w:w="2764" w:type="dxa"/>
          </w:tcPr>
          <w:p w14:paraId="4CF3ADE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C24:0</w:t>
            </w:r>
          </w:p>
        </w:tc>
        <w:tc>
          <w:tcPr>
            <w:tcW w:w="1440" w:type="dxa"/>
          </w:tcPr>
          <w:p w14:paraId="3B63BF8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41.22</w:t>
            </w:r>
          </w:p>
        </w:tc>
        <w:tc>
          <w:tcPr>
            <w:tcW w:w="1440" w:type="dxa"/>
          </w:tcPr>
          <w:p w14:paraId="7CB67500"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351.6</w:t>
            </w:r>
          </w:p>
        </w:tc>
        <w:tc>
          <w:tcPr>
            <w:tcW w:w="1440" w:type="dxa"/>
          </w:tcPr>
          <w:p w14:paraId="7EB3899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352.1</w:t>
            </w:r>
          </w:p>
        </w:tc>
        <w:tc>
          <w:tcPr>
            <w:tcW w:w="1440" w:type="dxa"/>
          </w:tcPr>
          <w:p w14:paraId="48B26B2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351.75</w:t>
            </w:r>
          </w:p>
        </w:tc>
      </w:tr>
      <w:tr w:rsidR="0090266D" w:rsidRPr="00DC1227" w14:paraId="4D19D8D9" w14:textId="77777777" w:rsidTr="002148C5">
        <w:trPr>
          <w:jc w:val="center"/>
        </w:trPr>
        <w:tc>
          <w:tcPr>
            <w:tcW w:w="704" w:type="dxa"/>
          </w:tcPr>
          <w:p w14:paraId="5A27C216"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35</w:t>
            </w:r>
          </w:p>
        </w:tc>
        <w:tc>
          <w:tcPr>
            <w:tcW w:w="2764" w:type="dxa"/>
          </w:tcPr>
          <w:p w14:paraId="424DA9B9"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C20:5_n3</w:t>
            </w:r>
          </w:p>
        </w:tc>
        <w:tc>
          <w:tcPr>
            <w:tcW w:w="1440" w:type="dxa"/>
          </w:tcPr>
          <w:p w14:paraId="3874EEF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42.53</w:t>
            </w:r>
          </w:p>
        </w:tc>
        <w:tc>
          <w:tcPr>
            <w:tcW w:w="1440" w:type="dxa"/>
          </w:tcPr>
          <w:p w14:paraId="7900E5A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168.73</w:t>
            </w:r>
          </w:p>
        </w:tc>
        <w:tc>
          <w:tcPr>
            <w:tcW w:w="1440" w:type="dxa"/>
          </w:tcPr>
          <w:p w14:paraId="32781D87"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169.0</w:t>
            </w:r>
          </w:p>
        </w:tc>
        <w:tc>
          <w:tcPr>
            <w:tcW w:w="1440" w:type="dxa"/>
          </w:tcPr>
          <w:p w14:paraId="45118B4D"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168.8</w:t>
            </w:r>
          </w:p>
        </w:tc>
      </w:tr>
      <w:tr w:rsidR="0090266D" w:rsidRPr="00DC1227" w14:paraId="663571E5" w14:textId="77777777" w:rsidTr="002148C5">
        <w:trPr>
          <w:jc w:val="center"/>
        </w:trPr>
        <w:tc>
          <w:tcPr>
            <w:tcW w:w="704" w:type="dxa"/>
          </w:tcPr>
          <w:p w14:paraId="73A0C86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36</w:t>
            </w:r>
          </w:p>
        </w:tc>
        <w:tc>
          <w:tcPr>
            <w:tcW w:w="2764" w:type="dxa"/>
          </w:tcPr>
          <w:p w14:paraId="7A362EBA"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C24:1_n9c</w:t>
            </w:r>
          </w:p>
        </w:tc>
        <w:tc>
          <w:tcPr>
            <w:tcW w:w="1440" w:type="dxa"/>
          </w:tcPr>
          <w:p w14:paraId="0BAB7EB3"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43.22</w:t>
            </w:r>
          </w:p>
        </w:tc>
        <w:tc>
          <w:tcPr>
            <w:tcW w:w="1440" w:type="dxa"/>
          </w:tcPr>
          <w:p w14:paraId="4D28468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169.01</w:t>
            </w:r>
          </w:p>
        </w:tc>
        <w:tc>
          <w:tcPr>
            <w:tcW w:w="1440" w:type="dxa"/>
          </w:tcPr>
          <w:p w14:paraId="1D25CCE2"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169.4</w:t>
            </w:r>
          </w:p>
        </w:tc>
        <w:tc>
          <w:tcPr>
            <w:tcW w:w="1440" w:type="dxa"/>
          </w:tcPr>
          <w:p w14:paraId="4E31C3E8"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169.1</w:t>
            </w:r>
          </w:p>
        </w:tc>
      </w:tr>
      <w:tr w:rsidR="0090266D" w:rsidRPr="00DC1227" w14:paraId="26554E42" w14:textId="77777777" w:rsidTr="002148C5">
        <w:trPr>
          <w:jc w:val="center"/>
        </w:trPr>
        <w:tc>
          <w:tcPr>
            <w:tcW w:w="704" w:type="dxa"/>
          </w:tcPr>
          <w:p w14:paraId="2B5F5D7F"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37</w:t>
            </w:r>
          </w:p>
        </w:tc>
        <w:tc>
          <w:tcPr>
            <w:tcW w:w="2764" w:type="dxa"/>
          </w:tcPr>
          <w:p w14:paraId="04929BE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C22:6</w:t>
            </w:r>
          </w:p>
        </w:tc>
        <w:tc>
          <w:tcPr>
            <w:tcW w:w="1440" w:type="dxa"/>
          </w:tcPr>
          <w:p w14:paraId="0774447E"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44.49</w:t>
            </w:r>
          </w:p>
        </w:tc>
        <w:tc>
          <w:tcPr>
            <w:tcW w:w="1440" w:type="dxa"/>
          </w:tcPr>
          <w:p w14:paraId="12743925"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196.51</w:t>
            </w:r>
          </w:p>
        </w:tc>
        <w:tc>
          <w:tcPr>
            <w:tcW w:w="1440" w:type="dxa"/>
          </w:tcPr>
          <w:p w14:paraId="0FC0E9BB"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196.3</w:t>
            </w:r>
          </w:p>
        </w:tc>
        <w:tc>
          <w:tcPr>
            <w:tcW w:w="1440" w:type="dxa"/>
          </w:tcPr>
          <w:p w14:paraId="76D361A1" w14:textId="77777777" w:rsidR="0090266D" w:rsidRPr="00DC1227" w:rsidRDefault="0090266D" w:rsidP="008A66FE">
            <w:pPr>
              <w:spacing w:after="0" w:line="240" w:lineRule="auto"/>
              <w:rPr>
                <w:rFonts w:ascii="Times New Roman" w:hAnsi="Times New Roman" w:cs="Times New Roman"/>
                <w:sz w:val="20"/>
                <w:szCs w:val="20"/>
              </w:rPr>
            </w:pPr>
            <w:r w:rsidRPr="00DC1227">
              <w:rPr>
                <w:rFonts w:ascii="Times New Roman" w:hAnsi="Times New Roman" w:cs="Times New Roman"/>
                <w:sz w:val="20"/>
                <w:szCs w:val="20"/>
              </w:rPr>
              <w:t>196.45</w:t>
            </w:r>
          </w:p>
        </w:tc>
      </w:tr>
    </w:tbl>
    <w:p w14:paraId="31A7FBB1" w14:textId="680280F3" w:rsidR="0090266D" w:rsidRDefault="0090266D" w:rsidP="00F50BBF">
      <w:pPr>
        <w:spacing w:after="0" w:line="240" w:lineRule="auto"/>
        <w:rPr>
          <w:rFonts w:ascii="Times New Roman" w:hAnsi="Times New Roman" w:cs="Times New Roman"/>
          <w:sz w:val="28"/>
          <w:szCs w:val="28"/>
        </w:rPr>
      </w:pPr>
    </w:p>
    <w:p w14:paraId="5CA0B870" w14:textId="7C7046FB" w:rsidR="00CF10B3" w:rsidRDefault="002148C5" w:rsidP="00F50BBF">
      <w:pPr>
        <w:spacing w:after="0" w:line="240" w:lineRule="auto"/>
        <w:ind w:firstLine="720"/>
        <w:jc w:val="both"/>
        <w:rPr>
          <w:rFonts w:ascii="Times New Roman" w:hAnsi="Times New Roman" w:cs="Times New Roman"/>
          <w:sz w:val="28"/>
          <w:szCs w:val="28"/>
        </w:rPr>
      </w:pPr>
      <w:r w:rsidRPr="003E2F19">
        <w:rPr>
          <w:rFonts w:ascii="Times New Roman" w:hAnsi="Times New Roman" w:cs="Times New Roman"/>
          <w:sz w:val="28"/>
          <w:szCs w:val="28"/>
        </w:rPr>
        <w:t>На графике, представленном в таблице 1</w:t>
      </w:r>
      <w:r>
        <w:rPr>
          <w:rFonts w:ascii="Times New Roman" w:hAnsi="Times New Roman" w:cs="Times New Roman"/>
          <w:sz w:val="28"/>
          <w:szCs w:val="28"/>
        </w:rPr>
        <w:t>2</w:t>
      </w:r>
      <w:r w:rsidRPr="003E2F19">
        <w:rPr>
          <w:rFonts w:ascii="Times New Roman" w:hAnsi="Times New Roman" w:cs="Times New Roman"/>
          <w:sz w:val="28"/>
          <w:szCs w:val="28"/>
        </w:rPr>
        <w:t xml:space="preserve">, показаны значения относительного стандартного отклонения (RSD, %) для каждого компонента жирно-кислотного </w:t>
      </w:r>
      <w:r w:rsidRPr="0007580E">
        <w:rPr>
          <w:rFonts w:ascii="Times New Roman" w:hAnsi="Times New Roman" w:cs="Times New Roman"/>
          <w:sz w:val="28"/>
          <w:szCs w:val="28"/>
        </w:rPr>
        <w:t>состава.</w:t>
      </w:r>
    </w:p>
    <w:p w14:paraId="4CA13724" w14:textId="77777777" w:rsidR="002148C5" w:rsidRDefault="002148C5" w:rsidP="00F50BBF">
      <w:pPr>
        <w:spacing w:after="0" w:line="240" w:lineRule="auto"/>
        <w:rPr>
          <w:rFonts w:ascii="Times New Roman" w:hAnsi="Times New Roman" w:cs="Times New Roman"/>
          <w:sz w:val="28"/>
          <w:szCs w:val="28"/>
        </w:rPr>
      </w:pPr>
    </w:p>
    <w:p w14:paraId="16A20007" w14:textId="6C213081" w:rsidR="002148C5" w:rsidRDefault="002148C5" w:rsidP="00F50BBF">
      <w:pPr>
        <w:spacing w:after="0" w:line="240" w:lineRule="auto"/>
        <w:rPr>
          <w:rFonts w:ascii="Times New Roman" w:eastAsia="Times New Roman" w:hAnsi="Times New Roman" w:cs="Times New Roman"/>
          <w:sz w:val="28"/>
          <w:szCs w:val="28"/>
        </w:rPr>
      </w:pPr>
      <w:r w:rsidRPr="002148C5">
        <w:rPr>
          <w:rFonts w:ascii="Times New Roman" w:eastAsia="Times New Roman" w:hAnsi="Times New Roman" w:cs="Times New Roman"/>
          <w:sz w:val="28"/>
          <w:szCs w:val="28"/>
        </w:rPr>
        <w:t xml:space="preserve">Таблицы 12 </w:t>
      </w:r>
      <w:r>
        <w:rPr>
          <w:rFonts w:ascii="Times New Roman" w:eastAsia="Times New Roman" w:hAnsi="Times New Roman" w:cs="Times New Roman"/>
          <w:sz w:val="28"/>
          <w:szCs w:val="28"/>
        </w:rPr>
        <w:t>–</w:t>
      </w:r>
      <w:r w:rsidRPr="002148C5">
        <w:rPr>
          <w:rFonts w:ascii="Times New Roman" w:eastAsia="Times New Roman" w:hAnsi="Times New Roman" w:cs="Times New Roman"/>
          <w:sz w:val="28"/>
          <w:szCs w:val="28"/>
        </w:rPr>
        <w:t xml:space="preserve"> Результаты воспроизводимости</w:t>
      </w:r>
    </w:p>
    <w:p w14:paraId="504EBE79" w14:textId="77777777" w:rsidR="004F1FCA" w:rsidRPr="0056750B" w:rsidRDefault="004F1FCA" w:rsidP="00F50BBF">
      <w:pPr>
        <w:spacing w:after="0" w:line="240" w:lineRule="auto"/>
        <w:rPr>
          <w:rFonts w:ascii="Times New Roman" w:eastAsia="Times New Roman" w:hAnsi="Times New Roman" w:cs="Times New Roman"/>
          <w:sz w:val="28"/>
          <w:szCs w:val="28"/>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1706"/>
        <w:gridCol w:w="992"/>
        <w:gridCol w:w="850"/>
        <w:gridCol w:w="993"/>
        <w:gridCol w:w="992"/>
        <w:gridCol w:w="1134"/>
        <w:gridCol w:w="1276"/>
        <w:gridCol w:w="1173"/>
      </w:tblGrid>
      <w:tr w:rsidR="00293850" w:rsidRPr="00DC1227" w14:paraId="7326404F" w14:textId="77777777" w:rsidTr="00293850">
        <w:trPr>
          <w:jc w:val="center"/>
        </w:trPr>
        <w:tc>
          <w:tcPr>
            <w:tcW w:w="416" w:type="dxa"/>
          </w:tcPr>
          <w:p w14:paraId="5E37E8A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w:t>
            </w:r>
          </w:p>
        </w:tc>
        <w:tc>
          <w:tcPr>
            <w:tcW w:w="1706" w:type="dxa"/>
          </w:tcPr>
          <w:p w14:paraId="21E4DA95" w14:textId="0D08ACE5" w:rsidR="0090266D" w:rsidRPr="00DC1227" w:rsidRDefault="00293850" w:rsidP="00293850">
            <w:pPr>
              <w:tabs>
                <w:tab w:val="left" w:pos="184"/>
              </w:tabs>
              <w:spacing w:after="0" w:line="240" w:lineRule="auto"/>
              <w:ind w:right="31"/>
              <w:jc w:val="center"/>
              <w:rPr>
                <w:rFonts w:ascii="Times New Roman" w:hAnsi="Times New Roman" w:cs="Times New Roman"/>
                <w:sz w:val="20"/>
                <w:szCs w:val="20"/>
              </w:rPr>
            </w:pPr>
            <w:r>
              <w:rPr>
                <w:rFonts w:ascii="Times New Roman" w:hAnsi="Times New Roman" w:cs="Times New Roman"/>
                <w:sz w:val="20"/>
                <w:szCs w:val="20"/>
              </w:rPr>
              <w:t>Компоненты</w:t>
            </w:r>
          </w:p>
        </w:tc>
        <w:tc>
          <w:tcPr>
            <w:tcW w:w="992" w:type="dxa"/>
          </w:tcPr>
          <w:p w14:paraId="63A25B6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Ожидаемое RT</w:t>
            </w:r>
          </w:p>
        </w:tc>
        <w:tc>
          <w:tcPr>
            <w:tcW w:w="850" w:type="dxa"/>
          </w:tcPr>
          <w:p w14:paraId="669926A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День 1 (мкг/мл)</w:t>
            </w:r>
          </w:p>
        </w:tc>
        <w:tc>
          <w:tcPr>
            <w:tcW w:w="993" w:type="dxa"/>
          </w:tcPr>
          <w:p w14:paraId="1C6CC34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День 2 (мкг/мл)</w:t>
            </w:r>
          </w:p>
        </w:tc>
        <w:tc>
          <w:tcPr>
            <w:tcW w:w="992" w:type="dxa"/>
          </w:tcPr>
          <w:p w14:paraId="138BBF1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День 3 (мкг/мл)</w:t>
            </w:r>
          </w:p>
        </w:tc>
        <w:tc>
          <w:tcPr>
            <w:tcW w:w="1134" w:type="dxa"/>
          </w:tcPr>
          <w:p w14:paraId="732E1EA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Среднее значение (мкг/мл)</w:t>
            </w:r>
          </w:p>
        </w:tc>
        <w:tc>
          <w:tcPr>
            <w:tcW w:w="1276" w:type="dxa"/>
          </w:tcPr>
          <w:p w14:paraId="4B5AFC4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Стандартное отклонение (мкг/мл)</w:t>
            </w:r>
          </w:p>
        </w:tc>
        <w:tc>
          <w:tcPr>
            <w:tcW w:w="1173" w:type="dxa"/>
          </w:tcPr>
          <w:p w14:paraId="7C8E1E1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Воспроизводимость (RSD, %)</w:t>
            </w:r>
          </w:p>
        </w:tc>
      </w:tr>
      <w:tr w:rsidR="00293850" w:rsidRPr="00DC1227" w14:paraId="0FABA049" w14:textId="77777777" w:rsidTr="00293850">
        <w:trPr>
          <w:jc w:val="center"/>
        </w:trPr>
        <w:tc>
          <w:tcPr>
            <w:tcW w:w="416" w:type="dxa"/>
          </w:tcPr>
          <w:p w14:paraId="1D7E079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w:t>
            </w:r>
          </w:p>
        </w:tc>
        <w:tc>
          <w:tcPr>
            <w:tcW w:w="1706" w:type="dxa"/>
          </w:tcPr>
          <w:p w14:paraId="06F7080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C4:0</w:t>
            </w:r>
          </w:p>
        </w:tc>
        <w:tc>
          <w:tcPr>
            <w:tcW w:w="992" w:type="dxa"/>
          </w:tcPr>
          <w:p w14:paraId="4DFC916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6.22</w:t>
            </w:r>
          </w:p>
        </w:tc>
        <w:tc>
          <w:tcPr>
            <w:tcW w:w="850" w:type="dxa"/>
          </w:tcPr>
          <w:p w14:paraId="6D63A6A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462.78</w:t>
            </w:r>
          </w:p>
        </w:tc>
        <w:tc>
          <w:tcPr>
            <w:tcW w:w="993" w:type="dxa"/>
          </w:tcPr>
          <w:p w14:paraId="22FCA33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463.14</w:t>
            </w:r>
          </w:p>
        </w:tc>
        <w:tc>
          <w:tcPr>
            <w:tcW w:w="992" w:type="dxa"/>
          </w:tcPr>
          <w:p w14:paraId="510E535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462.99</w:t>
            </w:r>
          </w:p>
        </w:tc>
        <w:tc>
          <w:tcPr>
            <w:tcW w:w="1134" w:type="dxa"/>
          </w:tcPr>
          <w:p w14:paraId="2D9F1834" w14:textId="05E990D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462.96</w:t>
            </w:r>
          </w:p>
        </w:tc>
        <w:tc>
          <w:tcPr>
            <w:tcW w:w="1276" w:type="dxa"/>
          </w:tcPr>
          <w:p w14:paraId="4B704B32" w14:textId="7A94AD5D"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0.18</w:t>
            </w:r>
          </w:p>
        </w:tc>
        <w:tc>
          <w:tcPr>
            <w:tcW w:w="1173" w:type="dxa"/>
          </w:tcPr>
          <w:p w14:paraId="2E01A1DE" w14:textId="395CD309" w:rsidR="0090266D" w:rsidRPr="00DC1227" w:rsidRDefault="0090266D" w:rsidP="00293850">
            <w:pPr>
              <w:spacing w:after="0" w:line="240" w:lineRule="auto"/>
              <w:ind w:left="38"/>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4</w:t>
            </w:r>
          </w:p>
        </w:tc>
      </w:tr>
      <w:tr w:rsidR="00293850" w:rsidRPr="00DC1227" w14:paraId="2BF848B4" w14:textId="77777777" w:rsidTr="00293850">
        <w:trPr>
          <w:jc w:val="center"/>
        </w:trPr>
        <w:tc>
          <w:tcPr>
            <w:tcW w:w="416" w:type="dxa"/>
          </w:tcPr>
          <w:p w14:paraId="4630D3C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w:t>
            </w:r>
          </w:p>
        </w:tc>
        <w:tc>
          <w:tcPr>
            <w:tcW w:w="1706" w:type="dxa"/>
          </w:tcPr>
          <w:p w14:paraId="5A3A640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C6:0</w:t>
            </w:r>
          </w:p>
        </w:tc>
        <w:tc>
          <w:tcPr>
            <w:tcW w:w="992" w:type="dxa"/>
          </w:tcPr>
          <w:p w14:paraId="0D1BFA0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11.18</w:t>
            </w:r>
          </w:p>
        </w:tc>
        <w:tc>
          <w:tcPr>
            <w:tcW w:w="850" w:type="dxa"/>
          </w:tcPr>
          <w:p w14:paraId="0553625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471.45</w:t>
            </w:r>
          </w:p>
        </w:tc>
        <w:tc>
          <w:tcPr>
            <w:tcW w:w="993" w:type="dxa"/>
          </w:tcPr>
          <w:p w14:paraId="6AF16DB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472.24</w:t>
            </w:r>
          </w:p>
        </w:tc>
        <w:tc>
          <w:tcPr>
            <w:tcW w:w="992" w:type="dxa"/>
          </w:tcPr>
          <w:p w14:paraId="4B0BD15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471.89</w:t>
            </w:r>
          </w:p>
        </w:tc>
        <w:tc>
          <w:tcPr>
            <w:tcW w:w="1134" w:type="dxa"/>
          </w:tcPr>
          <w:p w14:paraId="1F6ABCD1" w14:textId="6C656941"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471.85</w:t>
            </w:r>
          </w:p>
        </w:tc>
        <w:tc>
          <w:tcPr>
            <w:tcW w:w="1276" w:type="dxa"/>
          </w:tcPr>
          <w:p w14:paraId="5CDA58F8" w14:textId="4A614CD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0.39</w:t>
            </w:r>
          </w:p>
        </w:tc>
        <w:tc>
          <w:tcPr>
            <w:tcW w:w="1173" w:type="dxa"/>
          </w:tcPr>
          <w:p w14:paraId="3F940107" w14:textId="6C1395DB"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0.08</w:t>
            </w:r>
          </w:p>
        </w:tc>
      </w:tr>
      <w:tr w:rsidR="00293850" w:rsidRPr="00DC1227" w14:paraId="77EF639F" w14:textId="77777777" w:rsidTr="00293850">
        <w:trPr>
          <w:jc w:val="center"/>
        </w:trPr>
        <w:tc>
          <w:tcPr>
            <w:tcW w:w="416" w:type="dxa"/>
          </w:tcPr>
          <w:p w14:paraId="6F09EF1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w:t>
            </w:r>
          </w:p>
        </w:tc>
        <w:tc>
          <w:tcPr>
            <w:tcW w:w="1706" w:type="dxa"/>
          </w:tcPr>
          <w:p w14:paraId="6B262D0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C8:0</w:t>
            </w:r>
          </w:p>
        </w:tc>
        <w:tc>
          <w:tcPr>
            <w:tcW w:w="992" w:type="dxa"/>
          </w:tcPr>
          <w:p w14:paraId="329B5AE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16.46</w:t>
            </w:r>
          </w:p>
        </w:tc>
        <w:tc>
          <w:tcPr>
            <w:tcW w:w="850" w:type="dxa"/>
          </w:tcPr>
          <w:p w14:paraId="0CFB7AF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473.31</w:t>
            </w:r>
          </w:p>
        </w:tc>
        <w:tc>
          <w:tcPr>
            <w:tcW w:w="993" w:type="dxa"/>
          </w:tcPr>
          <w:p w14:paraId="26A9BCF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472.96</w:t>
            </w:r>
          </w:p>
        </w:tc>
        <w:tc>
          <w:tcPr>
            <w:tcW w:w="992" w:type="dxa"/>
          </w:tcPr>
          <w:p w14:paraId="58C2F1A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473.65</w:t>
            </w:r>
          </w:p>
        </w:tc>
        <w:tc>
          <w:tcPr>
            <w:tcW w:w="1134" w:type="dxa"/>
          </w:tcPr>
          <w:p w14:paraId="49BE3830" w14:textId="0983DFD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473.30</w:t>
            </w:r>
          </w:p>
        </w:tc>
        <w:tc>
          <w:tcPr>
            <w:tcW w:w="1276" w:type="dxa"/>
          </w:tcPr>
          <w:p w14:paraId="217E6813" w14:textId="2A96768E"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0.35</w:t>
            </w:r>
          </w:p>
        </w:tc>
        <w:tc>
          <w:tcPr>
            <w:tcW w:w="1173" w:type="dxa"/>
          </w:tcPr>
          <w:p w14:paraId="096B6431" w14:textId="777ECB5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0.07</w:t>
            </w:r>
          </w:p>
        </w:tc>
      </w:tr>
      <w:tr w:rsidR="00293850" w:rsidRPr="00DC1227" w14:paraId="7A0BEE50" w14:textId="77777777" w:rsidTr="00293850">
        <w:trPr>
          <w:jc w:val="center"/>
        </w:trPr>
        <w:tc>
          <w:tcPr>
            <w:tcW w:w="416" w:type="dxa"/>
          </w:tcPr>
          <w:p w14:paraId="35CDB0F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w:t>
            </w:r>
          </w:p>
        </w:tc>
        <w:tc>
          <w:tcPr>
            <w:tcW w:w="1706" w:type="dxa"/>
          </w:tcPr>
          <w:p w14:paraId="2F0AC44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C10:0</w:t>
            </w:r>
          </w:p>
        </w:tc>
        <w:tc>
          <w:tcPr>
            <w:tcW w:w="992" w:type="dxa"/>
          </w:tcPr>
          <w:p w14:paraId="4B18BBB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21.07</w:t>
            </w:r>
          </w:p>
        </w:tc>
        <w:tc>
          <w:tcPr>
            <w:tcW w:w="850" w:type="dxa"/>
          </w:tcPr>
          <w:p w14:paraId="0EE7741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474.26</w:t>
            </w:r>
          </w:p>
        </w:tc>
        <w:tc>
          <w:tcPr>
            <w:tcW w:w="993" w:type="dxa"/>
          </w:tcPr>
          <w:p w14:paraId="605C764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473.8</w:t>
            </w:r>
          </w:p>
        </w:tc>
        <w:tc>
          <w:tcPr>
            <w:tcW w:w="992" w:type="dxa"/>
          </w:tcPr>
          <w:p w14:paraId="56338F2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474.48</w:t>
            </w:r>
          </w:p>
        </w:tc>
        <w:tc>
          <w:tcPr>
            <w:tcW w:w="1134" w:type="dxa"/>
          </w:tcPr>
          <w:p w14:paraId="130714C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474.18</w:t>
            </w:r>
          </w:p>
        </w:tc>
        <w:tc>
          <w:tcPr>
            <w:tcW w:w="1276" w:type="dxa"/>
          </w:tcPr>
          <w:p w14:paraId="11B4A85B" w14:textId="3CF00EDE"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0.3</w:t>
            </w:r>
            <w:r w:rsidR="00293850">
              <w:rPr>
                <w:rFonts w:ascii="Times New Roman" w:hAnsi="Times New Roman" w:cs="Times New Roman"/>
                <w:sz w:val="20"/>
                <w:szCs w:val="20"/>
              </w:rPr>
              <w:t>5</w:t>
            </w:r>
          </w:p>
        </w:tc>
        <w:tc>
          <w:tcPr>
            <w:tcW w:w="1173" w:type="dxa"/>
          </w:tcPr>
          <w:p w14:paraId="5AAB55EB" w14:textId="752EBAD6"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0.07</w:t>
            </w:r>
          </w:p>
        </w:tc>
      </w:tr>
      <w:tr w:rsidR="00293850" w:rsidRPr="00DC1227" w14:paraId="66CE9C42" w14:textId="77777777" w:rsidTr="00293850">
        <w:trPr>
          <w:jc w:val="center"/>
        </w:trPr>
        <w:tc>
          <w:tcPr>
            <w:tcW w:w="416" w:type="dxa"/>
          </w:tcPr>
          <w:p w14:paraId="36C25A0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5</w:t>
            </w:r>
          </w:p>
        </w:tc>
        <w:tc>
          <w:tcPr>
            <w:tcW w:w="1706" w:type="dxa"/>
          </w:tcPr>
          <w:p w14:paraId="5904151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C11:0</w:t>
            </w:r>
          </w:p>
        </w:tc>
        <w:tc>
          <w:tcPr>
            <w:tcW w:w="992" w:type="dxa"/>
          </w:tcPr>
          <w:p w14:paraId="0CAA9BD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23.1</w:t>
            </w:r>
          </w:p>
        </w:tc>
        <w:tc>
          <w:tcPr>
            <w:tcW w:w="850" w:type="dxa"/>
          </w:tcPr>
          <w:p w14:paraId="0829DB6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242.09</w:t>
            </w:r>
          </w:p>
        </w:tc>
        <w:tc>
          <w:tcPr>
            <w:tcW w:w="993" w:type="dxa"/>
          </w:tcPr>
          <w:p w14:paraId="48D1E24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242.8</w:t>
            </w:r>
          </w:p>
        </w:tc>
        <w:tc>
          <w:tcPr>
            <w:tcW w:w="992" w:type="dxa"/>
          </w:tcPr>
          <w:p w14:paraId="36E2363A"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242.1</w:t>
            </w:r>
          </w:p>
        </w:tc>
        <w:tc>
          <w:tcPr>
            <w:tcW w:w="1134" w:type="dxa"/>
          </w:tcPr>
          <w:p w14:paraId="1F471BA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242.33</w:t>
            </w:r>
          </w:p>
        </w:tc>
        <w:tc>
          <w:tcPr>
            <w:tcW w:w="1276" w:type="dxa"/>
          </w:tcPr>
          <w:p w14:paraId="05FC7B36" w14:textId="19502DE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0.4</w:t>
            </w:r>
            <w:r w:rsidR="00293850">
              <w:rPr>
                <w:rFonts w:ascii="Times New Roman" w:hAnsi="Times New Roman" w:cs="Times New Roman"/>
                <w:sz w:val="20"/>
                <w:szCs w:val="20"/>
              </w:rPr>
              <w:t>1</w:t>
            </w:r>
          </w:p>
        </w:tc>
        <w:tc>
          <w:tcPr>
            <w:tcW w:w="1173" w:type="dxa"/>
          </w:tcPr>
          <w:p w14:paraId="420F7A2B" w14:textId="16286FE6"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0.17</w:t>
            </w:r>
          </w:p>
        </w:tc>
      </w:tr>
      <w:tr w:rsidR="00293850" w:rsidRPr="00DC1227" w14:paraId="0BB63216" w14:textId="77777777" w:rsidTr="00293850">
        <w:trPr>
          <w:jc w:val="center"/>
        </w:trPr>
        <w:tc>
          <w:tcPr>
            <w:tcW w:w="416" w:type="dxa"/>
          </w:tcPr>
          <w:p w14:paraId="1F4D8B9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6</w:t>
            </w:r>
          </w:p>
        </w:tc>
        <w:tc>
          <w:tcPr>
            <w:tcW w:w="1706" w:type="dxa"/>
          </w:tcPr>
          <w:p w14:paraId="7CF1AE4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C12:0</w:t>
            </w:r>
          </w:p>
        </w:tc>
        <w:tc>
          <w:tcPr>
            <w:tcW w:w="992" w:type="dxa"/>
          </w:tcPr>
          <w:p w14:paraId="5EB77BA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25.06</w:t>
            </w:r>
          </w:p>
        </w:tc>
        <w:tc>
          <w:tcPr>
            <w:tcW w:w="850" w:type="dxa"/>
          </w:tcPr>
          <w:p w14:paraId="400FE02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466.33</w:t>
            </w:r>
          </w:p>
        </w:tc>
        <w:tc>
          <w:tcPr>
            <w:tcW w:w="993" w:type="dxa"/>
          </w:tcPr>
          <w:p w14:paraId="3C1634B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465.91</w:t>
            </w:r>
          </w:p>
        </w:tc>
        <w:tc>
          <w:tcPr>
            <w:tcW w:w="992" w:type="dxa"/>
          </w:tcPr>
          <w:p w14:paraId="3AF2464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466.55</w:t>
            </w:r>
          </w:p>
        </w:tc>
        <w:tc>
          <w:tcPr>
            <w:tcW w:w="1134" w:type="dxa"/>
          </w:tcPr>
          <w:p w14:paraId="7B7FB350" w14:textId="74E8356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466.26</w:t>
            </w:r>
          </w:p>
        </w:tc>
        <w:tc>
          <w:tcPr>
            <w:tcW w:w="1276" w:type="dxa"/>
          </w:tcPr>
          <w:p w14:paraId="6D0EFEDE" w14:textId="5AB5462E"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0.3</w:t>
            </w:r>
            <w:r w:rsidR="00293850">
              <w:rPr>
                <w:rFonts w:ascii="Times New Roman" w:hAnsi="Times New Roman" w:cs="Times New Roman"/>
                <w:sz w:val="20"/>
                <w:szCs w:val="20"/>
              </w:rPr>
              <w:t>3</w:t>
            </w:r>
          </w:p>
        </w:tc>
        <w:tc>
          <w:tcPr>
            <w:tcW w:w="1173" w:type="dxa"/>
          </w:tcPr>
          <w:p w14:paraId="73547FC2" w14:textId="65936ACE"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7</w:t>
            </w:r>
          </w:p>
        </w:tc>
      </w:tr>
      <w:tr w:rsidR="00293850" w:rsidRPr="00DC1227" w14:paraId="2ADE9576" w14:textId="77777777" w:rsidTr="00293850">
        <w:trPr>
          <w:jc w:val="center"/>
        </w:trPr>
        <w:tc>
          <w:tcPr>
            <w:tcW w:w="416" w:type="dxa"/>
          </w:tcPr>
          <w:p w14:paraId="67AC2C2A"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7</w:t>
            </w:r>
          </w:p>
        </w:tc>
        <w:tc>
          <w:tcPr>
            <w:tcW w:w="1706" w:type="dxa"/>
          </w:tcPr>
          <w:p w14:paraId="53272D9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C13:0</w:t>
            </w:r>
          </w:p>
        </w:tc>
        <w:tc>
          <w:tcPr>
            <w:tcW w:w="992" w:type="dxa"/>
          </w:tcPr>
          <w:p w14:paraId="210D982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26.86</w:t>
            </w:r>
          </w:p>
        </w:tc>
        <w:tc>
          <w:tcPr>
            <w:tcW w:w="850" w:type="dxa"/>
          </w:tcPr>
          <w:p w14:paraId="2193123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237.59</w:t>
            </w:r>
          </w:p>
        </w:tc>
        <w:tc>
          <w:tcPr>
            <w:tcW w:w="993" w:type="dxa"/>
          </w:tcPr>
          <w:p w14:paraId="222FBAF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237.95</w:t>
            </w:r>
          </w:p>
        </w:tc>
        <w:tc>
          <w:tcPr>
            <w:tcW w:w="992" w:type="dxa"/>
          </w:tcPr>
          <w:p w14:paraId="1C23E1B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237.81</w:t>
            </w:r>
          </w:p>
        </w:tc>
        <w:tc>
          <w:tcPr>
            <w:tcW w:w="1134" w:type="dxa"/>
          </w:tcPr>
          <w:p w14:paraId="27979A87" w14:textId="1099109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237.78</w:t>
            </w:r>
          </w:p>
        </w:tc>
        <w:tc>
          <w:tcPr>
            <w:tcW w:w="1276" w:type="dxa"/>
          </w:tcPr>
          <w:p w14:paraId="7E0FED7A" w14:textId="765745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0.18</w:t>
            </w:r>
          </w:p>
        </w:tc>
        <w:tc>
          <w:tcPr>
            <w:tcW w:w="1173" w:type="dxa"/>
          </w:tcPr>
          <w:p w14:paraId="4416699D" w14:textId="6E08AC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8</w:t>
            </w:r>
          </w:p>
        </w:tc>
      </w:tr>
      <w:tr w:rsidR="00293850" w:rsidRPr="00DC1227" w14:paraId="21B424FE" w14:textId="77777777" w:rsidTr="00293850">
        <w:trPr>
          <w:jc w:val="center"/>
        </w:trPr>
        <w:tc>
          <w:tcPr>
            <w:tcW w:w="416" w:type="dxa"/>
          </w:tcPr>
          <w:p w14:paraId="3818992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8</w:t>
            </w:r>
          </w:p>
        </w:tc>
        <w:tc>
          <w:tcPr>
            <w:tcW w:w="1706" w:type="dxa"/>
          </w:tcPr>
          <w:p w14:paraId="22B8130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C14:0</w:t>
            </w:r>
          </w:p>
        </w:tc>
        <w:tc>
          <w:tcPr>
            <w:tcW w:w="992" w:type="dxa"/>
          </w:tcPr>
          <w:p w14:paraId="0ABE032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28.61</w:t>
            </w:r>
          </w:p>
        </w:tc>
        <w:tc>
          <w:tcPr>
            <w:tcW w:w="850" w:type="dxa"/>
          </w:tcPr>
          <w:p w14:paraId="368BB75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452.47</w:t>
            </w:r>
          </w:p>
        </w:tc>
        <w:tc>
          <w:tcPr>
            <w:tcW w:w="993" w:type="dxa"/>
          </w:tcPr>
          <w:p w14:paraId="2904C1E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451.98</w:t>
            </w:r>
          </w:p>
        </w:tc>
        <w:tc>
          <w:tcPr>
            <w:tcW w:w="992" w:type="dxa"/>
          </w:tcPr>
          <w:p w14:paraId="36903B4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452.3</w:t>
            </w:r>
          </w:p>
        </w:tc>
        <w:tc>
          <w:tcPr>
            <w:tcW w:w="1134" w:type="dxa"/>
          </w:tcPr>
          <w:p w14:paraId="563DC8C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452.25</w:t>
            </w:r>
          </w:p>
        </w:tc>
        <w:tc>
          <w:tcPr>
            <w:tcW w:w="1276" w:type="dxa"/>
          </w:tcPr>
          <w:p w14:paraId="1B4CAC40" w14:textId="4520ED2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w:t>
            </w:r>
            <w:r w:rsidR="00293850">
              <w:rPr>
                <w:rFonts w:ascii="Times New Roman" w:hAnsi="Times New Roman" w:cs="Times New Roman"/>
                <w:sz w:val="20"/>
                <w:szCs w:val="20"/>
              </w:rPr>
              <w:t>5</w:t>
            </w:r>
          </w:p>
        </w:tc>
        <w:tc>
          <w:tcPr>
            <w:tcW w:w="1173" w:type="dxa"/>
          </w:tcPr>
          <w:p w14:paraId="6778D5EF" w14:textId="671A6F6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6</w:t>
            </w:r>
          </w:p>
        </w:tc>
      </w:tr>
      <w:tr w:rsidR="00293850" w:rsidRPr="00DC1227" w14:paraId="4E9645D7" w14:textId="77777777" w:rsidTr="00293850">
        <w:trPr>
          <w:jc w:val="center"/>
        </w:trPr>
        <w:tc>
          <w:tcPr>
            <w:tcW w:w="416" w:type="dxa"/>
          </w:tcPr>
          <w:p w14:paraId="16FBDEB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9</w:t>
            </w:r>
          </w:p>
        </w:tc>
        <w:tc>
          <w:tcPr>
            <w:tcW w:w="1706" w:type="dxa"/>
          </w:tcPr>
          <w:p w14:paraId="579C066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C14:1</w:t>
            </w:r>
          </w:p>
        </w:tc>
        <w:tc>
          <w:tcPr>
            <w:tcW w:w="992" w:type="dxa"/>
          </w:tcPr>
          <w:p w14:paraId="17AE2A7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29.46</w:t>
            </w:r>
          </w:p>
        </w:tc>
        <w:tc>
          <w:tcPr>
            <w:tcW w:w="850" w:type="dxa"/>
          </w:tcPr>
          <w:p w14:paraId="0F9F953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235.07</w:t>
            </w:r>
          </w:p>
        </w:tc>
        <w:tc>
          <w:tcPr>
            <w:tcW w:w="993" w:type="dxa"/>
          </w:tcPr>
          <w:p w14:paraId="782BEFC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235.33</w:t>
            </w:r>
          </w:p>
        </w:tc>
        <w:tc>
          <w:tcPr>
            <w:tcW w:w="992" w:type="dxa"/>
          </w:tcPr>
          <w:p w14:paraId="489A000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234.88</w:t>
            </w:r>
          </w:p>
        </w:tc>
        <w:tc>
          <w:tcPr>
            <w:tcW w:w="1134" w:type="dxa"/>
          </w:tcPr>
          <w:p w14:paraId="5700E86F" w14:textId="0601F79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235.09</w:t>
            </w:r>
          </w:p>
        </w:tc>
        <w:tc>
          <w:tcPr>
            <w:tcW w:w="1276" w:type="dxa"/>
          </w:tcPr>
          <w:p w14:paraId="58E1D1E0" w14:textId="73FFD08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w:t>
            </w:r>
            <w:r w:rsidR="00293850">
              <w:rPr>
                <w:rFonts w:ascii="Times New Roman" w:hAnsi="Times New Roman" w:cs="Times New Roman"/>
                <w:sz w:val="20"/>
                <w:szCs w:val="20"/>
              </w:rPr>
              <w:t>3</w:t>
            </w:r>
          </w:p>
        </w:tc>
        <w:tc>
          <w:tcPr>
            <w:tcW w:w="1173" w:type="dxa"/>
          </w:tcPr>
          <w:p w14:paraId="6A3D5943" w14:textId="25A67EAD"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0.09</w:t>
            </w:r>
          </w:p>
        </w:tc>
      </w:tr>
      <w:tr w:rsidR="00293850" w:rsidRPr="00DC1227" w14:paraId="7CDC8496" w14:textId="77777777" w:rsidTr="00293850">
        <w:trPr>
          <w:jc w:val="center"/>
        </w:trPr>
        <w:tc>
          <w:tcPr>
            <w:tcW w:w="416" w:type="dxa"/>
          </w:tcPr>
          <w:p w14:paraId="7602358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10</w:t>
            </w:r>
          </w:p>
        </w:tc>
        <w:tc>
          <w:tcPr>
            <w:tcW w:w="1706" w:type="dxa"/>
          </w:tcPr>
          <w:p w14:paraId="4DCC4F8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C15:0</w:t>
            </w:r>
          </w:p>
        </w:tc>
        <w:tc>
          <w:tcPr>
            <w:tcW w:w="992" w:type="dxa"/>
          </w:tcPr>
          <w:p w14:paraId="32133BE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30.21</w:t>
            </w:r>
          </w:p>
        </w:tc>
        <w:tc>
          <w:tcPr>
            <w:tcW w:w="850" w:type="dxa"/>
          </w:tcPr>
          <w:p w14:paraId="26EE6C5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230.18</w:t>
            </w:r>
          </w:p>
        </w:tc>
        <w:tc>
          <w:tcPr>
            <w:tcW w:w="993" w:type="dxa"/>
          </w:tcPr>
          <w:p w14:paraId="23BFAB9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229.74</w:t>
            </w:r>
          </w:p>
        </w:tc>
        <w:tc>
          <w:tcPr>
            <w:tcW w:w="992" w:type="dxa"/>
          </w:tcPr>
          <w:p w14:paraId="0B25784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230.11</w:t>
            </w:r>
          </w:p>
        </w:tc>
        <w:tc>
          <w:tcPr>
            <w:tcW w:w="1134" w:type="dxa"/>
          </w:tcPr>
          <w:p w14:paraId="3782E6E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230.01</w:t>
            </w:r>
          </w:p>
        </w:tc>
        <w:tc>
          <w:tcPr>
            <w:tcW w:w="1276" w:type="dxa"/>
          </w:tcPr>
          <w:p w14:paraId="33E1C400" w14:textId="53A2F5D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w:t>
            </w:r>
            <w:r w:rsidR="00293850">
              <w:rPr>
                <w:rFonts w:ascii="Times New Roman" w:hAnsi="Times New Roman" w:cs="Times New Roman"/>
                <w:sz w:val="20"/>
                <w:szCs w:val="20"/>
              </w:rPr>
              <w:t>4</w:t>
            </w:r>
          </w:p>
        </w:tc>
        <w:tc>
          <w:tcPr>
            <w:tcW w:w="1173" w:type="dxa"/>
          </w:tcPr>
          <w:p w14:paraId="77290CC9" w14:textId="2C87D94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0.10</w:t>
            </w:r>
          </w:p>
        </w:tc>
      </w:tr>
      <w:tr w:rsidR="00293850" w:rsidRPr="00DC1227" w14:paraId="049C9BFD" w14:textId="77777777" w:rsidTr="00293850">
        <w:trPr>
          <w:jc w:val="center"/>
        </w:trPr>
        <w:tc>
          <w:tcPr>
            <w:tcW w:w="416" w:type="dxa"/>
          </w:tcPr>
          <w:p w14:paraId="32D75B3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11</w:t>
            </w:r>
          </w:p>
        </w:tc>
        <w:tc>
          <w:tcPr>
            <w:tcW w:w="1706" w:type="dxa"/>
          </w:tcPr>
          <w:p w14:paraId="0AD3160A"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C15:1</w:t>
            </w:r>
          </w:p>
        </w:tc>
        <w:tc>
          <w:tcPr>
            <w:tcW w:w="992" w:type="dxa"/>
          </w:tcPr>
          <w:p w14:paraId="5F0134E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31.07</w:t>
            </w:r>
          </w:p>
        </w:tc>
        <w:tc>
          <w:tcPr>
            <w:tcW w:w="850" w:type="dxa"/>
          </w:tcPr>
          <w:p w14:paraId="4C586A3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233.74</w:t>
            </w:r>
          </w:p>
        </w:tc>
        <w:tc>
          <w:tcPr>
            <w:tcW w:w="993" w:type="dxa"/>
          </w:tcPr>
          <w:p w14:paraId="76F0E04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233.9</w:t>
            </w:r>
          </w:p>
        </w:tc>
        <w:tc>
          <w:tcPr>
            <w:tcW w:w="992" w:type="dxa"/>
          </w:tcPr>
          <w:p w14:paraId="11D90B7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233.66</w:t>
            </w:r>
          </w:p>
        </w:tc>
        <w:tc>
          <w:tcPr>
            <w:tcW w:w="1134" w:type="dxa"/>
          </w:tcPr>
          <w:p w14:paraId="4E9A9273" w14:textId="2C9D448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233.76</w:t>
            </w:r>
          </w:p>
        </w:tc>
        <w:tc>
          <w:tcPr>
            <w:tcW w:w="1276" w:type="dxa"/>
          </w:tcPr>
          <w:p w14:paraId="1AF13007" w14:textId="364AF54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0.12</w:t>
            </w:r>
          </w:p>
        </w:tc>
        <w:tc>
          <w:tcPr>
            <w:tcW w:w="1173" w:type="dxa"/>
          </w:tcPr>
          <w:p w14:paraId="31CC45C0" w14:textId="6A8D015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0.05</w:t>
            </w:r>
          </w:p>
        </w:tc>
      </w:tr>
      <w:tr w:rsidR="00293850" w:rsidRPr="00DC1227" w14:paraId="2B067115" w14:textId="77777777" w:rsidTr="00293850">
        <w:trPr>
          <w:jc w:val="center"/>
        </w:trPr>
        <w:tc>
          <w:tcPr>
            <w:tcW w:w="416" w:type="dxa"/>
          </w:tcPr>
          <w:p w14:paraId="0718E61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12</w:t>
            </w:r>
          </w:p>
        </w:tc>
        <w:tc>
          <w:tcPr>
            <w:tcW w:w="1706" w:type="dxa"/>
          </w:tcPr>
          <w:p w14:paraId="613FEE8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C16:0</w:t>
            </w:r>
          </w:p>
        </w:tc>
        <w:tc>
          <w:tcPr>
            <w:tcW w:w="992" w:type="dxa"/>
          </w:tcPr>
          <w:p w14:paraId="6CAD7EC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31.82</w:t>
            </w:r>
          </w:p>
        </w:tc>
        <w:tc>
          <w:tcPr>
            <w:tcW w:w="850" w:type="dxa"/>
          </w:tcPr>
          <w:p w14:paraId="56E5E08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704.55</w:t>
            </w:r>
          </w:p>
        </w:tc>
        <w:tc>
          <w:tcPr>
            <w:tcW w:w="993" w:type="dxa"/>
          </w:tcPr>
          <w:p w14:paraId="4BE2758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705.82</w:t>
            </w:r>
          </w:p>
        </w:tc>
        <w:tc>
          <w:tcPr>
            <w:tcW w:w="992" w:type="dxa"/>
          </w:tcPr>
          <w:p w14:paraId="49C38C8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704.7</w:t>
            </w:r>
          </w:p>
        </w:tc>
        <w:tc>
          <w:tcPr>
            <w:tcW w:w="1134" w:type="dxa"/>
          </w:tcPr>
          <w:p w14:paraId="6DF280F0" w14:textId="641EFAF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705.02</w:t>
            </w:r>
          </w:p>
        </w:tc>
        <w:tc>
          <w:tcPr>
            <w:tcW w:w="1276" w:type="dxa"/>
          </w:tcPr>
          <w:p w14:paraId="0B4960FD" w14:textId="5DE497E6"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0.69</w:t>
            </w:r>
          </w:p>
        </w:tc>
        <w:tc>
          <w:tcPr>
            <w:tcW w:w="1173" w:type="dxa"/>
          </w:tcPr>
          <w:p w14:paraId="191A8FAC" w14:textId="0F3D100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w:t>
            </w:r>
            <w:r w:rsidR="00293850">
              <w:rPr>
                <w:rFonts w:ascii="Times New Roman" w:hAnsi="Times New Roman" w:cs="Times New Roman"/>
                <w:sz w:val="20"/>
                <w:szCs w:val="20"/>
              </w:rPr>
              <w:t>1</w:t>
            </w:r>
            <w:r w:rsidRPr="00DC1227">
              <w:rPr>
                <w:rFonts w:ascii="Times New Roman" w:hAnsi="Times New Roman" w:cs="Times New Roman"/>
                <w:sz w:val="20"/>
                <w:szCs w:val="20"/>
              </w:rPr>
              <w:t>0</w:t>
            </w:r>
          </w:p>
        </w:tc>
      </w:tr>
      <w:tr w:rsidR="00293850" w:rsidRPr="00DC1227" w14:paraId="1DB8C4A6" w14:textId="77777777" w:rsidTr="00293850">
        <w:trPr>
          <w:jc w:val="center"/>
        </w:trPr>
        <w:tc>
          <w:tcPr>
            <w:tcW w:w="416" w:type="dxa"/>
          </w:tcPr>
          <w:p w14:paraId="312D03E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13</w:t>
            </w:r>
          </w:p>
        </w:tc>
        <w:tc>
          <w:tcPr>
            <w:tcW w:w="1706" w:type="dxa"/>
          </w:tcPr>
          <w:p w14:paraId="26FC780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C16:1</w:t>
            </w:r>
          </w:p>
        </w:tc>
        <w:tc>
          <w:tcPr>
            <w:tcW w:w="992" w:type="dxa"/>
          </w:tcPr>
          <w:p w14:paraId="3E94C78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32.41</w:t>
            </w:r>
          </w:p>
        </w:tc>
        <w:tc>
          <w:tcPr>
            <w:tcW w:w="850" w:type="dxa"/>
          </w:tcPr>
          <w:p w14:paraId="6CB882D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229.27</w:t>
            </w:r>
          </w:p>
        </w:tc>
        <w:tc>
          <w:tcPr>
            <w:tcW w:w="993" w:type="dxa"/>
          </w:tcPr>
          <w:p w14:paraId="7D7FDC9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229.51</w:t>
            </w:r>
          </w:p>
        </w:tc>
        <w:tc>
          <w:tcPr>
            <w:tcW w:w="992" w:type="dxa"/>
          </w:tcPr>
          <w:p w14:paraId="2D3ED4D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229.34</w:t>
            </w:r>
          </w:p>
        </w:tc>
        <w:tc>
          <w:tcPr>
            <w:tcW w:w="1134" w:type="dxa"/>
          </w:tcPr>
          <w:p w14:paraId="5E780E4D" w14:textId="2C0F122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229.37</w:t>
            </w:r>
          </w:p>
        </w:tc>
        <w:tc>
          <w:tcPr>
            <w:tcW w:w="1276" w:type="dxa"/>
          </w:tcPr>
          <w:p w14:paraId="3EC983C7" w14:textId="568C7EC3"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0.12</w:t>
            </w:r>
          </w:p>
        </w:tc>
        <w:tc>
          <w:tcPr>
            <w:tcW w:w="1173" w:type="dxa"/>
          </w:tcPr>
          <w:p w14:paraId="53D14108" w14:textId="3317A2F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0.05</w:t>
            </w:r>
          </w:p>
        </w:tc>
      </w:tr>
      <w:tr w:rsidR="00293850" w:rsidRPr="00DC1227" w14:paraId="288EBF9F" w14:textId="77777777" w:rsidTr="00293850">
        <w:trPr>
          <w:jc w:val="center"/>
        </w:trPr>
        <w:tc>
          <w:tcPr>
            <w:tcW w:w="416" w:type="dxa"/>
          </w:tcPr>
          <w:p w14:paraId="545CC7A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14</w:t>
            </w:r>
          </w:p>
        </w:tc>
        <w:tc>
          <w:tcPr>
            <w:tcW w:w="1706" w:type="dxa"/>
          </w:tcPr>
          <w:p w14:paraId="0663559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C17:0</w:t>
            </w:r>
          </w:p>
        </w:tc>
        <w:tc>
          <w:tcPr>
            <w:tcW w:w="992" w:type="dxa"/>
          </w:tcPr>
          <w:p w14:paraId="2BD73D2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33.24</w:t>
            </w:r>
          </w:p>
        </w:tc>
        <w:tc>
          <w:tcPr>
            <w:tcW w:w="850" w:type="dxa"/>
          </w:tcPr>
          <w:p w14:paraId="7B50C21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232.59</w:t>
            </w:r>
          </w:p>
        </w:tc>
        <w:tc>
          <w:tcPr>
            <w:tcW w:w="993" w:type="dxa"/>
          </w:tcPr>
          <w:p w14:paraId="6433323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232.8</w:t>
            </w:r>
          </w:p>
        </w:tc>
        <w:tc>
          <w:tcPr>
            <w:tcW w:w="992" w:type="dxa"/>
          </w:tcPr>
          <w:p w14:paraId="1B1B436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232.5</w:t>
            </w:r>
          </w:p>
        </w:tc>
        <w:tc>
          <w:tcPr>
            <w:tcW w:w="1134" w:type="dxa"/>
          </w:tcPr>
          <w:p w14:paraId="7FF66A5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232.63</w:t>
            </w:r>
          </w:p>
        </w:tc>
        <w:tc>
          <w:tcPr>
            <w:tcW w:w="1276" w:type="dxa"/>
          </w:tcPr>
          <w:p w14:paraId="2B5A58DC" w14:textId="07451E6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0.15</w:t>
            </w:r>
          </w:p>
        </w:tc>
        <w:tc>
          <w:tcPr>
            <w:tcW w:w="1173" w:type="dxa"/>
          </w:tcPr>
          <w:p w14:paraId="440FADE3" w14:textId="2595694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7</w:t>
            </w:r>
          </w:p>
        </w:tc>
      </w:tr>
      <w:tr w:rsidR="00293850" w:rsidRPr="00DC1227" w14:paraId="76D464C7" w14:textId="77777777" w:rsidTr="00293850">
        <w:trPr>
          <w:jc w:val="center"/>
        </w:trPr>
        <w:tc>
          <w:tcPr>
            <w:tcW w:w="416" w:type="dxa"/>
          </w:tcPr>
          <w:p w14:paraId="075A0EA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15</w:t>
            </w:r>
          </w:p>
        </w:tc>
        <w:tc>
          <w:tcPr>
            <w:tcW w:w="1706" w:type="dxa"/>
          </w:tcPr>
          <w:p w14:paraId="24F0F8F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C17:1</w:t>
            </w:r>
          </w:p>
        </w:tc>
        <w:tc>
          <w:tcPr>
            <w:tcW w:w="992" w:type="dxa"/>
          </w:tcPr>
          <w:p w14:paraId="4B8C86A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33.88</w:t>
            </w:r>
          </w:p>
        </w:tc>
        <w:tc>
          <w:tcPr>
            <w:tcW w:w="850" w:type="dxa"/>
          </w:tcPr>
          <w:p w14:paraId="6915B95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227.45</w:t>
            </w:r>
          </w:p>
        </w:tc>
        <w:tc>
          <w:tcPr>
            <w:tcW w:w="993" w:type="dxa"/>
          </w:tcPr>
          <w:p w14:paraId="0173F2D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227.21</w:t>
            </w:r>
          </w:p>
        </w:tc>
        <w:tc>
          <w:tcPr>
            <w:tcW w:w="992" w:type="dxa"/>
          </w:tcPr>
          <w:p w14:paraId="5837A00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227.6</w:t>
            </w:r>
          </w:p>
        </w:tc>
        <w:tc>
          <w:tcPr>
            <w:tcW w:w="1134" w:type="dxa"/>
          </w:tcPr>
          <w:p w14:paraId="6902434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227.42</w:t>
            </w:r>
          </w:p>
        </w:tc>
        <w:tc>
          <w:tcPr>
            <w:tcW w:w="1276" w:type="dxa"/>
          </w:tcPr>
          <w:p w14:paraId="16DB8B81" w14:textId="1850C90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0.19</w:t>
            </w:r>
          </w:p>
        </w:tc>
        <w:tc>
          <w:tcPr>
            <w:tcW w:w="1173" w:type="dxa"/>
          </w:tcPr>
          <w:p w14:paraId="7F839ABE" w14:textId="35C485F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9</w:t>
            </w:r>
          </w:p>
        </w:tc>
      </w:tr>
      <w:tr w:rsidR="00293850" w:rsidRPr="00DC1227" w14:paraId="6CF41F5E" w14:textId="77777777" w:rsidTr="00293850">
        <w:trPr>
          <w:jc w:val="center"/>
        </w:trPr>
        <w:tc>
          <w:tcPr>
            <w:tcW w:w="416" w:type="dxa"/>
          </w:tcPr>
          <w:p w14:paraId="4D2B2CF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lastRenderedPageBreak/>
              <w:t>16</w:t>
            </w:r>
          </w:p>
        </w:tc>
        <w:tc>
          <w:tcPr>
            <w:tcW w:w="1706" w:type="dxa"/>
          </w:tcPr>
          <w:p w14:paraId="0C67DCC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C18:0</w:t>
            </w:r>
          </w:p>
        </w:tc>
        <w:tc>
          <w:tcPr>
            <w:tcW w:w="992" w:type="dxa"/>
          </w:tcPr>
          <w:p w14:paraId="078CFC0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34.72</w:t>
            </w:r>
          </w:p>
        </w:tc>
        <w:tc>
          <w:tcPr>
            <w:tcW w:w="850" w:type="dxa"/>
          </w:tcPr>
          <w:p w14:paraId="46AE8F6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449.64</w:t>
            </w:r>
          </w:p>
        </w:tc>
        <w:tc>
          <w:tcPr>
            <w:tcW w:w="993" w:type="dxa"/>
          </w:tcPr>
          <w:p w14:paraId="31C07F5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450.08</w:t>
            </w:r>
          </w:p>
        </w:tc>
        <w:tc>
          <w:tcPr>
            <w:tcW w:w="992" w:type="dxa"/>
          </w:tcPr>
          <w:p w14:paraId="40E12DE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449.8</w:t>
            </w:r>
          </w:p>
        </w:tc>
        <w:tc>
          <w:tcPr>
            <w:tcW w:w="1134" w:type="dxa"/>
          </w:tcPr>
          <w:p w14:paraId="19AACAD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449.84</w:t>
            </w:r>
          </w:p>
        </w:tc>
        <w:tc>
          <w:tcPr>
            <w:tcW w:w="1276" w:type="dxa"/>
          </w:tcPr>
          <w:p w14:paraId="48345E5D" w14:textId="69D28E3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0.22</w:t>
            </w:r>
          </w:p>
        </w:tc>
        <w:tc>
          <w:tcPr>
            <w:tcW w:w="1173" w:type="dxa"/>
          </w:tcPr>
          <w:p w14:paraId="1C1501D6" w14:textId="67E995F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5</w:t>
            </w:r>
          </w:p>
        </w:tc>
      </w:tr>
      <w:tr w:rsidR="00293850" w:rsidRPr="00DC1227" w14:paraId="2291C9DE" w14:textId="77777777" w:rsidTr="00293850">
        <w:trPr>
          <w:jc w:val="center"/>
        </w:trPr>
        <w:tc>
          <w:tcPr>
            <w:tcW w:w="416" w:type="dxa"/>
          </w:tcPr>
          <w:p w14:paraId="6C6454E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w:t>
            </w:r>
          </w:p>
        </w:tc>
        <w:tc>
          <w:tcPr>
            <w:tcW w:w="1706" w:type="dxa"/>
          </w:tcPr>
          <w:p w14:paraId="601B0AF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C18:1_n9t</w:t>
            </w:r>
          </w:p>
        </w:tc>
        <w:tc>
          <w:tcPr>
            <w:tcW w:w="992" w:type="dxa"/>
          </w:tcPr>
          <w:p w14:paraId="0881BF1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34.99</w:t>
            </w:r>
          </w:p>
        </w:tc>
        <w:tc>
          <w:tcPr>
            <w:tcW w:w="850" w:type="dxa"/>
          </w:tcPr>
          <w:p w14:paraId="748BAE4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222.75</w:t>
            </w:r>
          </w:p>
        </w:tc>
        <w:tc>
          <w:tcPr>
            <w:tcW w:w="993" w:type="dxa"/>
          </w:tcPr>
          <w:p w14:paraId="2DA93E4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223.01</w:t>
            </w:r>
          </w:p>
        </w:tc>
        <w:tc>
          <w:tcPr>
            <w:tcW w:w="992" w:type="dxa"/>
          </w:tcPr>
          <w:p w14:paraId="50C7AA1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222.8</w:t>
            </w:r>
          </w:p>
        </w:tc>
        <w:tc>
          <w:tcPr>
            <w:tcW w:w="1134" w:type="dxa"/>
          </w:tcPr>
          <w:p w14:paraId="16D6502A" w14:textId="6AEFD20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222.85</w:t>
            </w:r>
          </w:p>
        </w:tc>
        <w:tc>
          <w:tcPr>
            <w:tcW w:w="1276" w:type="dxa"/>
          </w:tcPr>
          <w:p w14:paraId="36CE1A20" w14:textId="2BB8C058"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w:t>
            </w:r>
            <w:r w:rsidR="00293850">
              <w:rPr>
                <w:rFonts w:ascii="Times New Roman" w:hAnsi="Times New Roman" w:cs="Times New Roman"/>
                <w:sz w:val="20"/>
                <w:szCs w:val="20"/>
              </w:rPr>
              <w:t>4</w:t>
            </w:r>
          </w:p>
        </w:tc>
        <w:tc>
          <w:tcPr>
            <w:tcW w:w="1173" w:type="dxa"/>
          </w:tcPr>
          <w:p w14:paraId="1BCD0050" w14:textId="780E9F7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0.06</w:t>
            </w:r>
          </w:p>
        </w:tc>
      </w:tr>
      <w:tr w:rsidR="00293850" w:rsidRPr="00DC1227" w14:paraId="11FF85B8" w14:textId="77777777" w:rsidTr="00293850">
        <w:trPr>
          <w:jc w:val="center"/>
        </w:trPr>
        <w:tc>
          <w:tcPr>
            <w:tcW w:w="416" w:type="dxa"/>
          </w:tcPr>
          <w:p w14:paraId="4DFA041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18</w:t>
            </w:r>
          </w:p>
        </w:tc>
        <w:tc>
          <w:tcPr>
            <w:tcW w:w="1706" w:type="dxa"/>
          </w:tcPr>
          <w:p w14:paraId="0B7BDA4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C18:1_n9c</w:t>
            </w:r>
          </w:p>
        </w:tc>
        <w:tc>
          <w:tcPr>
            <w:tcW w:w="992" w:type="dxa"/>
          </w:tcPr>
          <w:p w14:paraId="297162D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35.2</w:t>
            </w:r>
          </w:p>
        </w:tc>
        <w:tc>
          <w:tcPr>
            <w:tcW w:w="850" w:type="dxa"/>
          </w:tcPr>
          <w:p w14:paraId="7DE9501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435.0</w:t>
            </w:r>
          </w:p>
        </w:tc>
        <w:tc>
          <w:tcPr>
            <w:tcW w:w="993" w:type="dxa"/>
          </w:tcPr>
          <w:p w14:paraId="7AB2132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435.48</w:t>
            </w:r>
          </w:p>
        </w:tc>
        <w:tc>
          <w:tcPr>
            <w:tcW w:w="992" w:type="dxa"/>
          </w:tcPr>
          <w:p w14:paraId="1C9519E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434.99</w:t>
            </w:r>
          </w:p>
        </w:tc>
        <w:tc>
          <w:tcPr>
            <w:tcW w:w="1134" w:type="dxa"/>
          </w:tcPr>
          <w:p w14:paraId="1F108ED0" w14:textId="0DD0FA0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435.15</w:t>
            </w:r>
          </w:p>
        </w:tc>
        <w:tc>
          <w:tcPr>
            <w:tcW w:w="1276" w:type="dxa"/>
          </w:tcPr>
          <w:p w14:paraId="594382C0" w14:textId="3925BE36"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0.28</w:t>
            </w:r>
          </w:p>
        </w:tc>
        <w:tc>
          <w:tcPr>
            <w:tcW w:w="1173" w:type="dxa"/>
          </w:tcPr>
          <w:p w14:paraId="0DFBDAA4" w14:textId="29C153F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0.06</w:t>
            </w:r>
          </w:p>
        </w:tc>
      </w:tr>
    </w:tbl>
    <w:p w14:paraId="65553A72" w14:textId="01DE547E" w:rsidR="00F50BBF" w:rsidRDefault="00F50BBF" w:rsidP="00F50BBF">
      <w:pPr>
        <w:spacing w:after="0" w:line="240" w:lineRule="auto"/>
      </w:pPr>
      <w:proofErr w:type="spellStart"/>
      <w:r w:rsidRPr="00CF10B3">
        <w:rPr>
          <w:rFonts w:ascii="Times New Roman" w:hAnsi="Times New Roman" w:cs="Times New Roman"/>
          <w:sz w:val="28"/>
          <w:szCs w:val="28"/>
          <w:lang w:val="en-US"/>
        </w:rPr>
        <w:t>Продолжение</w:t>
      </w:r>
      <w:proofErr w:type="spellEnd"/>
      <w:r w:rsidRPr="00CF10B3">
        <w:rPr>
          <w:rFonts w:ascii="Times New Roman" w:hAnsi="Times New Roman" w:cs="Times New Roman"/>
          <w:sz w:val="28"/>
          <w:szCs w:val="28"/>
          <w:lang w:val="en-US"/>
        </w:rPr>
        <w:t xml:space="preserve"> </w:t>
      </w:r>
      <w:proofErr w:type="spellStart"/>
      <w:r w:rsidRPr="00CF10B3">
        <w:rPr>
          <w:rFonts w:ascii="Times New Roman" w:hAnsi="Times New Roman" w:cs="Times New Roman"/>
          <w:sz w:val="28"/>
          <w:szCs w:val="28"/>
          <w:lang w:val="en-US"/>
        </w:rPr>
        <w:t>таблицы</w:t>
      </w:r>
      <w:proofErr w:type="spellEnd"/>
      <w:r w:rsidRPr="00CF10B3">
        <w:rPr>
          <w:rFonts w:ascii="Times New Roman" w:hAnsi="Times New Roman" w:cs="Times New Roman"/>
          <w:sz w:val="28"/>
          <w:szCs w:val="28"/>
          <w:lang w:val="en-US"/>
        </w:rPr>
        <w:t xml:space="preserve"> </w:t>
      </w:r>
      <w:r>
        <w:rPr>
          <w:rFonts w:ascii="Times New Roman" w:hAnsi="Times New Roman" w:cs="Times New Roman"/>
          <w:sz w:val="28"/>
          <w:szCs w:val="28"/>
          <w:lang w:val="kk-KZ"/>
        </w:rPr>
        <w:t>12</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
        <w:gridCol w:w="1706"/>
        <w:gridCol w:w="992"/>
        <w:gridCol w:w="850"/>
        <w:gridCol w:w="993"/>
        <w:gridCol w:w="992"/>
        <w:gridCol w:w="1134"/>
        <w:gridCol w:w="1276"/>
        <w:gridCol w:w="1173"/>
      </w:tblGrid>
      <w:tr w:rsidR="00293850" w:rsidRPr="00DC1227" w14:paraId="7CA19DA3" w14:textId="77777777" w:rsidTr="00293850">
        <w:trPr>
          <w:jc w:val="center"/>
        </w:trPr>
        <w:tc>
          <w:tcPr>
            <w:tcW w:w="416" w:type="dxa"/>
          </w:tcPr>
          <w:p w14:paraId="12B9A9E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w:t>
            </w:r>
          </w:p>
        </w:tc>
        <w:tc>
          <w:tcPr>
            <w:tcW w:w="1706" w:type="dxa"/>
          </w:tcPr>
          <w:p w14:paraId="77B7D66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C18:2_n6t</w:t>
            </w:r>
          </w:p>
        </w:tc>
        <w:tc>
          <w:tcPr>
            <w:tcW w:w="992" w:type="dxa"/>
          </w:tcPr>
          <w:p w14:paraId="62A87B2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35.57</w:t>
            </w:r>
          </w:p>
        </w:tc>
        <w:tc>
          <w:tcPr>
            <w:tcW w:w="850" w:type="dxa"/>
          </w:tcPr>
          <w:p w14:paraId="7488F28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218.24</w:t>
            </w:r>
          </w:p>
        </w:tc>
        <w:tc>
          <w:tcPr>
            <w:tcW w:w="993" w:type="dxa"/>
          </w:tcPr>
          <w:p w14:paraId="44CE5A0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218.01</w:t>
            </w:r>
          </w:p>
        </w:tc>
        <w:tc>
          <w:tcPr>
            <w:tcW w:w="992" w:type="dxa"/>
          </w:tcPr>
          <w:p w14:paraId="3B607E9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218.33</w:t>
            </w:r>
          </w:p>
        </w:tc>
        <w:tc>
          <w:tcPr>
            <w:tcW w:w="1134" w:type="dxa"/>
          </w:tcPr>
          <w:p w14:paraId="7FE5E5C2" w14:textId="49D6441E"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218.19</w:t>
            </w:r>
          </w:p>
        </w:tc>
        <w:tc>
          <w:tcPr>
            <w:tcW w:w="1276" w:type="dxa"/>
          </w:tcPr>
          <w:p w14:paraId="31AC416F" w14:textId="3580583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w:t>
            </w:r>
            <w:r w:rsidR="00293850">
              <w:rPr>
                <w:rFonts w:ascii="Times New Roman" w:hAnsi="Times New Roman" w:cs="Times New Roman"/>
                <w:sz w:val="20"/>
                <w:szCs w:val="20"/>
              </w:rPr>
              <w:t>7</w:t>
            </w:r>
          </w:p>
        </w:tc>
        <w:tc>
          <w:tcPr>
            <w:tcW w:w="1173" w:type="dxa"/>
          </w:tcPr>
          <w:p w14:paraId="3856FFD7" w14:textId="3C1DC66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8</w:t>
            </w:r>
          </w:p>
        </w:tc>
      </w:tr>
      <w:tr w:rsidR="00293850" w:rsidRPr="00DC1227" w14:paraId="63B04D2F" w14:textId="77777777" w:rsidTr="00293850">
        <w:trPr>
          <w:jc w:val="center"/>
        </w:trPr>
        <w:tc>
          <w:tcPr>
            <w:tcW w:w="416" w:type="dxa"/>
          </w:tcPr>
          <w:p w14:paraId="5F2981C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w:t>
            </w:r>
          </w:p>
        </w:tc>
        <w:tc>
          <w:tcPr>
            <w:tcW w:w="1706" w:type="dxa"/>
          </w:tcPr>
          <w:p w14:paraId="5665A4F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C18:2_n6c</w:t>
            </w:r>
          </w:p>
        </w:tc>
        <w:tc>
          <w:tcPr>
            <w:tcW w:w="992" w:type="dxa"/>
          </w:tcPr>
          <w:p w14:paraId="1476452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36.06</w:t>
            </w:r>
          </w:p>
        </w:tc>
        <w:tc>
          <w:tcPr>
            <w:tcW w:w="850" w:type="dxa"/>
          </w:tcPr>
          <w:p w14:paraId="18472C6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218.61</w:t>
            </w:r>
          </w:p>
        </w:tc>
        <w:tc>
          <w:tcPr>
            <w:tcW w:w="993" w:type="dxa"/>
          </w:tcPr>
          <w:p w14:paraId="7D7F395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218.78</w:t>
            </w:r>
          </w:p>
        </w:tc>
        <w:tc>
          <w:tcPr>
            <w:tcW w:w="992" w:type="dxa"/>
          </w:tcPr>
          <w:p w14:paraId="14C7BB3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218.65</w:t>
            </w:r>
          </w:p>
        </w:tc>
        <w:tc>
          <w:tcPr>
            <w:tcW w:w="1134" w:type="dxa"/>
          </w:tcPr>
          <w:p w14:paraId="4D65E327" w14:textId="61C3DAC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218.6</w:t>
            </w:r>
            <w:r w:rsidR="00293850">
              <w:rPr>
                <w:rFonts w:ascii="Times New Roman" w:hAnsi="Times New Roman" w:cs="Times New Roman"/>
                <w:sz w:val="20"/>
                <w:szCs w:val="20"/>
              </w:rPr>
              <w:t>8</w:t>
            </w:r>
          </w:p>
        </w:tc>
        <w:tc>
          <w:tcPr>
            <w:tcW w:w="1276" w:type="dxa"/>
          </w:tcPr>
          <w:p w14:paraId="58C83585" w14:textId="4FD74BE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9</w:t>
            </w:r>
          </w:p>
        </w:tc>
        <w:tc>
          <w:tcPr>
            <w:tcW w:w="1173" w:type="dxa"/>
          </w:tcPr>
          <w:p w14:paraId="13BA0DCE" w14:textId="3715932E"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0.04</w:t>
            </w:r>
          </w:p>
        </w:tc>
      </w:tr>
      <w:tr w:rsidR="00293850" w:rsidRPr="00DC1227" w14:paraId="691229A6" w14:textId="77777777" w:rsidTr="00293850">
        <w:trPr>
          <w:jc w:val="center"/>
        </w:trPr>
        <w:tc>
          <w:tcPr>
            <w:tcW w:w="416" w:type="dxa"/>
          </w:tcPr>
          <w:p w14:paraId="7D8DEA7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w:t>
            </w:r>
          </w:p>
        </w:tc>
        <w:tc>
          <w:tcPr>
            <w:tcW w:w="1706" w:type="dxa"/>
          </w:tcPr>
          <w:p w14:paraId="486A15F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C20:0</w:t>
            </w:r>
          </w:p>
        </w:tc>
        <w:tc>
          <w:tcPr>
            <w:tcW w:w="992" w:type="dxa"/>
          </w:tcPr>
          <w:p w14:paraId="28D9096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36.63</w:t>
            </w:r>
          </w:p>
        </w:tc>
        <w:tc>
          <w:tcPr>
            <w:tcW w:w="850" w:type="dxa"/>
          </w:tcPr>
          <w:p w14:paraId="2949C2FA"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442.42</w:t>
            </w:r>
          </w:p>
        </w:tc>
        <w:tc>
          <w:tcPr>
            <w:tcW w:w="993" w:type="dxa"/>
          </w:tcPr>
          <w:p w14:paraId="0DC9CA8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442.1</w:t>
            </w:r>
          </w:p>
        </w:tc>
        <w:tc>
          <w:tcPr>
            <w:tcW w:w="992" w:type="dxa"/>
          </w:tcPr>
          <w:p w14:paraId="116AC75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442.56</w:t>
            </w:r>
          </w:p>
        </w:tc>
        <w:tc>
          <w:tcPr>
            <w:tcW w:w="1134" w:type="dxa"/>
          </w:tcPr>
          <w:p w14:paraId="486D9CC9" w14:textId="334A8EC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442.35</w:t>
            </w:r>
          </w:p>
        </w:tc>
        <w:tc>
          <w:tcPr>
            <w:tcW w:w="1276" w:type="dxa"/>
          </w:tcPr>
          <w:p w14:paraId="3024987F" w14:textId="052E475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w:t>
            </w:r>
            <w:r w:rsidR="00293850">
              <w:rPr>
                <w:rFonts w:ascii="Times New Roman" w:hAnsi="Times New Roman" w:cs="Times New Roman"/>
                <w:sz w:val="20"/>
                <w:szCs w:val="20"/>
              </w:rPr>
              <w:t>4</w:t>
            </w:r>
          </w:p>
        </w:tc>
        <w:tc>
          <w:tcPr>
            <w:tcW w:w="1173" w:type="dxa"/>
          </w:tcPr>
          <w:p w14:paraId="06FB12F0" w14:textId="2249775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0.05</w:t>
            </w:r>
          </w:p>
        </w:tc>
      </w:tr>
      <w:tr w:rsidR="00293850" w:rsidRPr="00DC1227" w14:paraId="1BAB8082" w14:textId="77777777" w:rsidTr="00293850">
        <w:trPr>
          <w:jc w:val="center"/>
        </w:trPr>
        <w:tc>
          <w:tcPr>
            <w:tcW w:w="416" w:type="dxa"/>
          </w:tcPr>
          <w:p w14:paraId="78D4A27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w:t>
            </w:r>
          </w:p>
        </w:tc>
        <w:tc>
          <w:tcPr>
            <w:tcW w:w="1706" w:type="dxa"/>
          </w:tcPr>
          <w:p w14:paraId="10689A6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C18:3_n6c</w:t>
            </w:r>
          </w:p>
        </w:tc>
        <w:tc>
          <w:tcPr>
            <w:tcW w:w="992" w:type="dxa"/>
          </w:tcPr>
          <w:p w14:paraId="17F9054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37.1</w:t>
            </w:r>
          </w:p>
        </w:tc>
        <w:tc>
          <w:tcPr>
            <w:tcW w:w="850" w:type="dxa"/>
          </w:tcPr>
          <w:p w14:paraId="474BC7F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220.66</w:t>
            </w:r>
          </w:p>
        </w:tc>
        <w:tc>
          <w:tcPr>
            <w:tcW w:w="993" w:type="dxa"/>
          </w:tcPr>
          <w:p w14:paraId="4143F6E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220.81</w:t>
            </w:r>
          </w:p>
        </w:tc>
        <w:tc>
          <w:tcPr>
            <w:tcW w:w="992" w:type="dxa"/>
          </w:tcPr>
          <w:p w14:paraId="6764968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220.69</w:t>
            </w:r>
          </w:p>
        </w:tc>
        <w:tc>
          <w:tcPr>
            <w:tcW w:w="1134" w:type="dxa"/>
          </w:tcPr>
          <w:p w14:paraId="18F05865" w14:textId="402FE83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220.72</w:t>
            </w:r>
          </w:p>
        </w:tc>
        <w:tc>
          <w:tcPr>
            <w:tcW w:w="1276" w:type="dxa"/>
          </w:tcPr>
          <w:p w14:paraId="577BE4DF" w14:textId="68F5EE56"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8</w:t>
            </w:r>
          </w:p>
        </w:tc>
        <w:tc>
          <w:tcPr>
            <w:tcW w:w="1173" w:type="dxa"/>
          </w:tcPr>
          <w:p w14:paraId="4708121B" w14:textId="2255DF93"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4</w:t>
            </w:r>
          </w:p>
        </w:tc>
      </w:tr>
      <w:tr w:rsidR="00293850" w:rsidRPr="00DC1227" w14:paraId="599FE24E" w14:textId="77777777" w:rsidTr="00293850">
        <w:trPr>
          <w:jc w:val="center"/>
        </w:trPr>
        <w:tc>
          <w:tcPr>
            <w:tcW w:w="416" w:type="dxa"/>
          </w:tcPr>
          <w:p w14:paraId="1D6DC7E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23</w:t>
            </w:r>
          </w:p>
        </w:tc>
        <w:tc>
          <w:tcPr>
            <w:tcW w:w="1706" w:type="dxa"/>
          </w:tcPr>
          <w:p w14:paraId="1799D59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C20:1_n9c</w:t>
            </w:r>
          </w:p>
        </w:tc>
        <w:tc>
          <w:tcPr>
            <w:tcW w:w="992" w:type="dxa"/>
          </w:tcPr>
          <w:p w14:paraId="03A4977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37.34</w:t>
            </w:r>
          </w:p>
        </w:tc>
        <w:tc>
          <w:tcPr>
            <w:tcW w:w="850" w:type="dxa"/>
          </w:tcPr>
          <w:p w14:paraId="5C53893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203.33</w:t>
            </w:r>
          </w:p>
        </w:tc>
        <w:tc>
          <w:tcPr>
            <w:tcW w:w="993" w:type="dxa"/>
          </w:tcPr>
          <w:p w14:paraId="0BC507A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203.9</w:t>
            </w:r>
          </w:p>
        </w:tc>
        <w:tc>
          <w:tcPr>
            <w:tcW w:w="992" w:type="dxa"/>
          </w:tcPr>
          <w:p w14:paraId="20C2B23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203.25</w:t>
            </w:r>
          </w:p>
        </w:tc>
        <w:tc>
          <w:tcPr>
            <w:tcW w:w="1134" w:type="dxa"/>
          </w:tcPr>
          <w:p w14:paraId="683B8BB8" w14:textId="07113DC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203.49</w:t>
            </w:r>
          </w:p>
        </w:tc>
        <w:tc>
          <w:tcPr>
            <w:tcW w:w="1276" w:type="dxa"/>
          </w:tcPr>
          <w:p w14:paraId="4F6C0455" w14:textId="5AE387EB"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0.35</w:t>
            </w:r>
          </w:p>
        </w:tc>
        <w:tc>
          <w:tcPr>
            <w:tcW w:w="1173" w:type="dxa"/>
          </w:tcPr>
          <w:p w14:paraId="7DEF1FB2" w14:textId="387AC88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0.17</w:t>
            </w:r>
          </w:p>
        </w:tc>
      </w:tr>
      <w:tr w:rsidR="00293850" w:rsidRPr="00DC1227" w14:paraId="0C6F5B7F" w14:textId="77777777" w:rsidTr="00293850">
        <w:trPr>
          <w:jc w:val="center"/>
        </w:trPr>
        <w:tc>
          <w:tcPr>
            <w:tcW w:w="416" w:type="dxa"/>
          </w:tcPr>
          <w:p w14:paraId="65B9A0E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24</w:t>
            </w:r>
          </w:p>
        </w:tc>
        <w:tc>
          <w:tcPr>
            <w:tcW w:w="1706" w:type="dxa"/>
          </w:tcPr>
          <w:p w14:paraId="1D5DA9B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C18:3_n3c</w:t>
            </w:r>
          </w:p>
        </w:tc>
        <w:tc>
          <w:tcPr>
            <w:tcW w:w="992" w:type="dxa"/>
          </w:tcPr>
          <w:p w14:paraId="2D447A0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37.8</w:t>
            </w:r>
          </w:p>
        </w:tc>
        <w:tc>
          <w:tcPr>
            <w:tcW w:w="850" w:type="dxa"/>
          </w:tcPr>
          <w:p w14:paraId="3709CF8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211.38</w:t>
            </w:r>
          </w:p>
        </w:tc>
        <w:tc>
          <w:tcPr>
            <w:tcW w:w="993" w:type="dxa"/>
          </w:tcPr>
          <w:p w14:paraId="0E6C6E3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211.6</w:t>
            </w:r>
          </w:p>
        </w:tc>
        <w:tc>
          <w:tcPr>
            <w:tcW w:w="992" w:type="dxa"/>
          </w:tcPr>
          <w:p w14:paraId="70CC7EC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211.4</w:t>
            </w:r>
          </w:p>
        </w:tc>
        <w:tc>
          <w:tcPr>
            <w:tcW w:w="1134" w:type="dxa"/>
          </w:tcPr>
          <w:p w14:paraId="702899D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211.46</w:t>
            </w:r>
          </w:p>
        </w:tc>
        <w:tc>
          <w:tcPr>
            <w:tcW w:w="1276" w:type="dxa"/>
          </w:tcPr>
          <w:p w14:paraId="60A2CF8E" w14:textId="10E5A95B"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0.12</w:t>
            </w:r>
          </w:p>
        </w:tc>
        <w:tc>
          <w:tcPr>
            <w:tcW w:w="1173" w:type="dxa"/>
          </w:tcPr>
          <w:p w14:paraId="61015D91" w14:textId="385E6B9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6</w:t>
            </w:r>
          </w:p>
        </w:tc>
      </w:tr>
      <w:tr w:rsidR="00293850" w:rsidRPr="00DC1227" w14:paraId="64AC15A8" w14:textId="77777777" w:rsidTr="00293850">
        <w:trPr>
          <w:jc w:val="center"/>
        </w:trPr>
        <w:tc>
          <w:tcPr>
            <w:tcW w:w="416" w:type="dxa"/>
          </w:tcPr>
          <w:p w14:paraId="2715C61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25</w:t>
            </w:r>
          </w:p>
        </w:tc>
        <w:tc>
          <w:tcPr>
            <w:tcW w:w="1706" w:type="dxa"/>
          </w:tcPr>
          <w:p w14:paraId="095E427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C21:0</w:t>
            </w:r>
          </w:p>
        </w:tc>
        <w:tc>
          <w:tcPr>
            <w:tcW w:w="992" w:type="dxa"/>
          </w:tcPr>
          <w:p w14:paraId="0028B9B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38.54</w:t>
            </w:r>
          </w:p>
        </w:tc>
        <w:tc>
          <w:tcPr>
            <w:tcW w:w="850" w:type="dxa"/>
          </w:tcPr>
          <w:p w14:paraId="35690C8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190.16</w:t>
            </w:r>
          </w:p>
        </w:tc>
        <w:tc>
          <w:tcPr>
            <w:tcW w:w="993" w:type="dxa"/>
          </w:tcPr>
          <w:p w14:paraId="1A1169B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189.8</w:t>
            </w:r>
          </w:p>
        </w:tc>
        <w:tc>
          <w:tcPr>
            <w:tcW w:w="992" w:type="dxa"/>
          </w:tcPr>
          <w:p w14:paraId="2912345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190.21</w:t>
            </w:r>
          </w:p>
        </w:tc>
        <w:tc>
          <w:tcPr>
            <w:tcW w:w="1134" w:type="dxa"/>
          </w:tcPr>
          <w:p w14:paraId="3A6F3F7B" w14:textId="55DBE0EB"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190.05</w:t>
            </w:r>
          </w:p>
        </w:tc>
        <w:tc>
          <w:tcPr>
            <w:tcW w:w="1276" w:type="dxa"/>
          </w:tcPr>
          <w:p w14:paraId="58E322E8" w14:textId="3876C6F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0.22</w:t>
            </w:r>
          </w:p>
        </w:tc>
        <w:tc>
          <w:tcPr>
            <w:tcW w:w="1173" w:type="dxa"/>
          </w:tcPr>
          <w:p w14:paraId="1CBEF43A" w14:textId="624F4DB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w:t>
            </w:r>
            <w:r w:rsidR="00293850">
              <w:rPr>
                <w:rFonts w:ascii="Times New Roman" w:hAnsi="Times New Roman" w:cs="Times New Roman"/>
                <w:sz w:val="20"/>
                <w:szCs w:val="20"/>
              </w:rPr>
              <w:t>2</w:t>
            </w:r>
          </w:p>
        </w:tc>
      </w:tr>
      <w:tr w:rsidR="00293850" w:rsidRPr="00DC1227" w14:paraId="54CFF25F" w14:textId="77777777" w:rsidTr="00293850">
        <w:trPr>
          <w:jc w:val="center"/>
        </w:trPr>
        <w:tc>
          <w:tcPr>
            <w:tcW w:w="416" w:type="dxa"/>
          </w:tcPr>
          <w:p w14:paraId="38C7BDE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26</w:t>
            </w:r>
          </w:p>
        </w:tc>
        <w:tc>
          <w:tcPr>
            <w:tcW w:w="1706" w:type="dxa"/>
          </w:tcPr>
          <w:p w14:paraId="61CD01A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C20:2</w:t>
            </w:r>
          </w:p>
        </w:tc>
        <w:tc>
          <w:tcPr>
            <w:tcW w:w="992" w:type="dxa"/>
          </w:tcPr>
          <w:p w14:paraId="10C599D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38.65</w:t>
            </w:r>
          </w:p>
        </w:tc>
        <w:tc>
          <w:tcPr>
            <w:tcW w:w="850" w:type="dxa"/>
          </w:tcPr>
          <w:p w14:paraId="07AAD69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203.03</w:t>
            </w:r>
          </w:p>
        </w:tc>
        <w:tc>
          <w:tcPr>
            <w:tcW w:w="993" w:type="dxa"/>
          </w:tcPr>
          <w:p w14:paraId="3FF66B3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203.29</w:t>
            </w:r>
          </w:p>
        </w:tc>
        <w:tc>
          <w:tcPr>
            <w:tcW w:w="992" w:type="dxa"/>
          </w:tcPr>
          <w:p w14:paraId="6B7CF8F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203.05</w:t>
            </w:r>
          </w:p>
        </w:tc>
        <w:tc>
          <w:tcPr>
            <w:tcW w:w="1134" w:type="dxa"/>
          </w:tcPr>
          <w:p w14:paraId="34674A6F" w14:textId="50889F2B"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203.12</w:t>
            </w:r>
          </w:p>
        </w:tc>
        <w:tc>
          <w:tcPr>
            <w:tcW w:w="1276" w:type="dxa"/>
          </w:tcPr>
          <w:p w14:paraId="799F5B2A" w14:textId="36A399E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0.14</w:t>
            </w:r>
          </w:p>
        </w:tc>
        <w:tc>
          <w:tcPr>
            <w:tcW w:w="1173" w:type="dxa"/>
          </w:tcPr>
          <w:p w14:paraId="7179481A" w14:textId="6BFED3DA"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0.07</w:t>
            </w:r>
          </w:p>
        </w:tc>
      </w:tr>
      <w:tr w:rsidR="00293850" w:rsidRPr="00DC1227" w14:paraId="4E56B429" w14:textId="77777777" w:rsidTr="00293850">
        <w:trPr>
          <w:jc w:val="center"/>
        </w:trPr>
        <w:tc>
          <w:tcPr>
            <w:tcW w:w="416" w:type="dxa"/>
          </w:tcPr>
          <w:p w14:paraId="48921A2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27</w:t>
            </w:r>
          </w:p>
        </w:tc>
        <w:tc>
          <w:tcPr>
            <w:tcW w:w="1706" w:type="dxa"/>
          </w:tcPr>
          <w:p w14:paraId="280121E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C22:0</w:t>
            </w:r>
          </w:p>
        </w:tc>
        <w:tc>
          <w:tcPr>
            <w:tcW w:w="992" w:type="dxa"/>
          </w:tcPr>
          <w:p w14:paraId="4E7D8FE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39.19</w:t>
            </w:r>
          </w:p>
        </w:tc>
        <w:tc>
          <w:tcPr>
            <w:tcW w:w="850" w:type="dxa"/>
          </w:tcPr>
          <w:p w14:paraId="4207531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422.83</w:t>
            </w:r>
          </w:p>
        </w:tc>
        <w:tc>
          <w:tcPr>
            <w:tcW w:w="993" w:type="dxa"/>
          </w:tcPr>
          <w:p w14:paraId="2E0C351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423.1</w:t>
            </w:r>
          </w:p>
        </w:tc>
        <w:tc>
          <w:tcPr>
            <w:tcW w:w="992" w:type="dxa"/>
          </w:tcPr>
          <w:p w14:paraId="255E482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422.79</w:t>
            </w:r>
          </w:p>
        </w:tc>
        <w:tc>
          <w:tcPr>
            <w:tcW w:w="1134" w:type="dxa"/>
          </w:tcPr>
          <w:p w14:paraId="2D02662B" w14:textId="13ABAD9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422.9</w:t>
            </w:r>
            <w:r w:rsidR="00293850">
              <w:rPr>
                <w:rFonts w:ascii="Times New Roman" w:hAnsi="Times New Roman" w:cs="Times New Roman"/>
                <w:sz w:val="20"/>
                <w:szCs w:val="20"/>
              </w:rPr>
              <w:t>1</w:t>
            </w:r>
          </w:p>
        </w:tc>
        <w:tc>
          <w:tcPr>
            <w:tcW w:w="1276" w:type="dxa"/>
          </w:tcPr>
          <w:p w14:paraId="50165856" w14:textId="2E7E5C4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w:t>
            </w:r>
            <w:r w:rsidR="00293850">
              <w:rPr>
                <w:rFonts w:ascii="Times New Roman" w:hAnsi="Times New Roman" w:cs="Times New Roman"/>
                <w:sz w:val="20"/>
                <w:szCs w:val="20"/>
              </w:rPr>
              <w:t>7</w:t>
            </w:r>
          </w:p>
        </w:tc>
        <w:tc>
          <w:tcPr>
            <w:tcW w:w="1173" w:type="dxa"/>
          </w:tcPr>
          <w:p w14:paraId="0447B77C" w14:textId="54FF69D9"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4</w:t>
            </w:r>
          </w:p>
        </w:tc>
      </w:tr>
      <w:tr w:rsidR="00293850" w:rsidRPr="00DC1227" w14:paraId="6EB0C5B8" w14:textId="77777777" w:rsidTr="00293850">
        <w:trPr>
          <w:jc w:val="center"/>
        </w:trPr>
        <w:tc>
          <w:tcPr>
            <w:tcW w:w="416" w:type="dxa"/>
          </w:tcPr>
          <w:p w14:paraId="6F4A77D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28</w:t>
            </w:r>
          </w:p>
        </w:tc>
        <w:tc>
          <w:tcPr>
            <w:tcW w:w="1706" w:type="dxa"/>
          </w:tcPr>
          <w:p w14:paraId="16E5338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C20:3_n3_cis_8,11,14</w:t>
            </w:r>
          </w:p>
        </w:tc>
        <w:tc>
          <w:tcPr>
            <w:tcW w:w="992" w:type="dxa"/>
          </w:tcPr>
          <w:p w14:paraId="71F583A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39.57</w:t>
            </w:r>
          </w:p>
        </w:tc>
        <w:tc>
          <w:tcPr>
            <w:tcW w:w="850" w:type="dxa"/>
          </w:tcPr>
          <w:p w14:paraId="72C8627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221.63</w:t>
            </w:r>
          </w:p>
        </w:tc>
        <w:tc>
          <w:tcPr>
            <w:tcW w:w="993" w:type="dxa"/>
          </w:tcPr>
          <w:p w14:paraId="0C75CC6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221.9</w:t>
            </w:r>
          </w:p>
        </w:tc>
        <w:tc>
          <w:tcPr>
            <w:tcW w:w="992" w:type="dxa"/>
          </w:tcPr>
          <w:p w14:paraId="1E2EE07D"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221.55</w:t>
            </w:r>
          </w:p>
        </w:tc>
        <w:tc>
          <w:tcPr>
            <w:tcW w:w="1134" w:type="dxa"/>
          </w:tcPr>
          <w:p w14:paraId="0766CBD1" w14:textId="5F27D92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221.69</w:t>
            </w:r>
          </w:p>
        </w:tc>
        <w:tc>
          <w:tcPr>
            <w:tcW w:w="1276" w:type="dxa"/>
          </w:tcPr>
          <w:p w14:paraId="0DA5D171" w14:textId="45D0D2A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0.18</w:t>
            </w:r>
          </w:p>
        </w:tc>
        <w:tc>
          <w:tcPr>
            <w:tcW w:w="1173" w:type="dxa"/>
          </w:tcPr>
          <w:p w14:paraId="2D609E97" w14:textId="166FC96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0.08</w:t>
            </w:r>
          </w:p>
        </w:tc>
      </w:tr>
      <w:tr w:rsidR="00293850" w:rsidRPr="00DC1227" w14:paraId="60AD0B3A" w14:textId="77777777" w:rsidTr="00293850">
        <w:trPr>
          <w:jc w:val="center"/>
        </w:trPr>
        <w:tc>
          <w:tcPr>
            <w:tcW w:w="416" w:type="dxa"/>
          </w:tcPr>
          <w:p w14:paraId="0E9E0CE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29</w:t>
            </w:r>
          </w:p>
        </w:tc>
        <w:tc>
          <w:tcPr>
            <w:tcW w:w="1706" w:type="dxa"/>
          </w:tcPr>
          <w:p w14:paraId="60617A2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C22:1_n9</w:t>
            </w:r>
          </w:p>
        </w:tc>
        <w:tc>
          <w:tcPr>
            <w:tcW w:w="992" w:type="dxa"/>
          </w:tcPr>
          <w:p w14:paraId="1697A5D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39.64</w:t>
            </w:r>
          </w:p>
        </w:tc>
        <w:tc>
          <w:tcPr>
            <w:tcW w:w="850" w:type="dxa"/>
          </w:tcPr>
          <w:p w14:paraId="52C154F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199.13</w:t>
            </w:r>
          </w:p>
        </w:tc>
        <w:tc>
          <w:tcPr>
            <w:tcW w:w="993" w:type="dxa"/>
          </w:tcPr>
          <w:p w14:paraId="5DE53BE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199.4</w:t>
            </w:r>
          </w:p>
        </w:tc>
        <w:tc>
          <w:tcPr>
            <w:tcW w:w="992" w:type="dxa"/>
          </w:tcPr>
          <w:p w14:paraId="3E3710C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199.1</w:t>
            </w:r>
          </w:p>
        </w:tc>
        <w:tc>
          <w:tcPr>
            <w:tcW w:w="1134" w:type="dxa"/>
          </w:tcPr>
          <w:p w14:paraId="618AE38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199.21</w:t>
            </w:r>
          </w:p>
        </w:tc>
        <w:tc>
          <w:tcPr>
            <w:tcW w:w="1276" w:type="dxa"/>
          </w:tcPr>
          <w:p w14:paraId="28469D76" w14:textId="29C35D72"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w:t>
            </w:r>
            <w:r w:rsidR="00293850">
              <w:rPr>
                <w:rFonts w:ascii="Times New Roman" w:hAnsi="Times New Roman" w:cs="Times New Roman"/>
                <w:sz w:val="20"/>
                <w:szCs w:val="20"/>
              </w:rPr>
              <w:t>7</w:t>
            </w:r>
          </w:p>
        </w:tc>
        <w:tc>
          <w:tcPr>
            <w:tcW w:w="1173" w:type="dxa"/>
          </w:tcPr>
          <w:p w14:paraId="38138A4A" w14:textId="3BF6E5C4"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0.08</w:t>
            </w:r>
          </w:p>
        </w:tc>
      </w:tr>
      <w:tr w:rsidR="00293850" w:rsidRPr="00DC1227" w14:paraId="592ECF1A" w14:textId="77777777" w:rsidTr="00293850">
        <w:trPr>
          <w:jc w:val="center"/>
        </w:trPr>
        <w:tc>
          <w:tcPr>
            <w:tcW w:w="416" w:type="dxa"/>
          </w:tcPr>
          <w:p w14:paraId="6994A1C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30</w:t>
            </w:r>
          </w:p>
        </w:tc>
        <w:tc>
          <w:tcPr>
            <w:tcW w:w="1706" w:type="dxa"/>
          </w:tcPr>
          <w:p w14:paraId="0610781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C20:3_n3</w:t>
            </w:r>
          </w:p>
        </w:tc>
        <w:tc>
          <w:tcPr>
            <w:tcW w:w="992" w:type="dxa"/>
          </w:tcPr>
          <w:p w14:paraId="40DACCF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39.77</w:t>
            </w:r>
          </w:p>
        </w:tc>
        <w:tc>
          <w:tcPr>
            <w:tcW w:w="850" w:type="dxa"/>
          </w:tcPr>
          <w:p w14:paraId="24F4E5D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176.93</w:t>
            </w:r>
          </w:p>
        </w:tc>
        <w:tc>
          <w:tcPr>
            <w:tcW w:w="993" w:type="dxa"/>
          </w:tcPr>
          <w:p w14:paraId="622203A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177.5</w:t>
            </w:r>
          </w:p>
        </w:tc>
        <w:tc>
          <w:tcPr>
            <w:tcW w:w="992" w:type="dxa"/>
          </w:tcPr>
          <w:p w14:paraId="4DF21CD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177.0</w:t>
            </w:r>
          </w:p>
        </w:tc>
        <w:tc>
          <w:tcPr>
            <w:tcW w:w="1134" w:type="dxa"/>
          </w:tcPr>
          <w:p w14:paraId="5C4A4145" w14:textId="66410D1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177.14</w:t>
            </w:r>
          </w:p>
        </w:tc>
        <w:tc>
          <w:tcPr>
            <w:tcW w:w="1276" w:type="dxa"/>
          </w:tcPr>
          <w:p w14:paraId="27B6DEFE" w14:textId="11EE29E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0.31</w:t>
            </w:r>
          </w:p>
        </w:tc>
        <w:tc>
          <w:tcPr>
            <w:tcW w:w="1173" w:type="dxa"/>
          </w:tcPr>
          <w:p w14:paraId="2D957178" w14:textId="6E7485C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w:t>
            </w:r>
            <w:r w:rsidR="00293850">
              <w:rPr>
                <w:rFonts w:ascii="Times New Roman" w:hAnsi="Times New Roman" w:cs="Times New Roman"/>
                <w:sz w:val="20"/>
                <w:szCs w:val="20"/>
              </w:rPr>
              <w:t>8</w:t>
            </w:r>
          </w:p>
        </w:tc>
      </w:tr>
      <w:tr w:rsidR="00293850" w:rsidRPr="00DC1227" w14:paraId="011A4103" w14:textId="77777777" w:rsidTr="00293850">
        <w:trPr>
          <w:jc w:val="center"/>
        </w:trPr>
        <w:tc>
          <w:tcPr>
            <w:tcW w:w="416" w:type="dxa"/>
          </w:tcPr>
          <w:p w14:paraId="73CBEF5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31</w:t>
            </w:r>
          </w:p>
        </w:tc>
        <w:tc>
          <w:tcPr>
            <w:tcW w:w="1706" w:type="dxa"/>
          </w:tcPr>
          <w:p w14:paraId="71AA913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C23:0</w:t>
            </w:r>
          </w:p>
        </w:tc>
        <w:tc>
          <w:tcPr>
            <w:tcW w:w="992" w:type="dxa"/>
          </w:tcPr>
          <w:p w14:paraId="37928B8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40.27</w:t>
            </w:r>
          </w:p>
        </w:tc>
        <w:tc>
          <w:tcPr>
            <w:tcW w:w="850" w:type="dxa"/>
          </w:tcPr>
          <w:p w14:paraId="0BFFA71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181.03</w:t>
            </w:r>
          </w:p>
        </w:tc>
        <w:tc>
          <w:tcPr>
            <w:tcW w:w="993" w:type="dxa"/>
          </w:tcPr>
          <w:p w14:paraId="69B8F5AA"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181.3</w:t>
            </w:r>
          </w:p>
        </w:tc>
        <w:tc>
          <w:tcPr>
            <w:tcW w:w="992" w:type="dxa"/>
          </w:tcPr>
          <w:p w14:paraId="77B5675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181.1</w:t>
            </w:r>
          </w:p>
        </w:tc>
        <w:tc>
          <w:tcPr>
            <w:tcW w:w="1134" w:type="dxa"/>
          </w:tcPr>
          <w:p w14:paraId="0549E2ED" w14:textId="41379A2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181.14</w:t>
            </w:r>
          </w:p>
        </w:tc>
        <w:tc>
          <w:tcPr>
            <w:tcW w:w="1276" w:type="dxa"/>
          </w:tcPr>
          <w:p w14:paraId="7E9356AA" w14:textId="5C1098B6"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0.14</w:t>
            </w:r>
          </w:p>
        </w:tc>
        <w:tc>
          <w:tcPr>
            <w:tcW w:w="1173" w:type="dxa"/>
          </w:tcPr>
          <w:p w14:paraId="7570BD47" w14:textId="1B62430D"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8</w:t>
            </w:r>
          </w:p>
        </w:tc>
      </w:tr>
      <w:tr w:rsidR="00293850" w:rsidRPr="00DC1227" w14:paraId="4B5F8119" w14:textId="77777777" w:rsidTr="00293850">
        <w:trPr>
          <w:jc w:val="center"/>
        </w:trPr>
        <w:tc>
          <w:tcPr>
            <w:tcW w:w="416" w:type="dxa"/>
          </w:tcPr>
          <w:p w14:paraId="673CB91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32</w:t>
            </w:r>
          </w:p>
        </w:tc>
        <w:tc>
          <w:tcPr>
            <w:tcW w:w="1706" w:type="dxa"/>
          </w:tcPr>
          <w:p w14:paraId="1F94F57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C20:4_n6</w:t>
            </w:r>
          </w:p>
        </w:tc>
        <w:tc>
          <w:tcPr>
            <w:tcW w:w="992" w:type="dxa"/>
          </w:tcPr>
          <w:p w14:paraId="3099497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40.68</w:t>
            </w:r>
          </w:p>
        </w:tc>
        <w:tc>
          <w:tcPr>
            <w:tcW w:w="850" w:type="dxa"/>
          </w:tcPr>
          <w:p w14:paraId="03A5454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209.68</w:t>
            </w:r>
          </w:p>
        </w:tc>
        <w:tc>
          <w:tcPr>
            <w:tcW w:w="993" w:type="dxa"/>
          </w:tcPr>
          <w:p w14:paraId="765ED0B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210.0</w:t>
            </w:r>
          </w:p>
        </w:tc>
        <w:tc>
          <w:tcPr>
            <w:tcW w:w="992" w:type="dxa"/>
          </w:tcPr>
          <w:p w14:paraId="2E78D65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209.55</w:t>
            </w:r>
          </w:p>
        </w:tc>
        <w:tc>
          <w:tcPr>
            <w:tcW w:w="1134" w:type="dxa"/>
          </w:tcPr>
          <w:p w14:paraId="6CC49350" w14:textId="4C9A1A1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209.74</w:t>
            </w:r>
          </w:p>
        </w:tc>
        <w:tc>
          <w:tcPr>
            <w:tcW w:w="1276" w:type="dxa"/>
          </w:tcPr>
          <w:p w14:paraId="4C54429F" w14:textId="6B5F2E88"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0.23</w:t>
            </w:r>
          </w:p>
        </w:tc>
        <w:tc>
          <w:tcPr>
            <w:tcW w:w="1173" w:type="dxa"/>
          </w:tcPr>
          <w:p w14:paraId="578CB097" w14:textId="6259A9D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0.11</w:t>
            </w:r>
          </w:p>
        </w:tc>
      </w:tr>
      <w:tr w:rsidR="00293850" w:rsidRPr="00DC1227" w14:paraId="511B1EF9" w14:textId="77777777" w:rsidTr="00293850">
        <w:trPr>
          <w:jc w:val="center"/>
        </w:trPr>
        <w:tc>
          <w:tcPr>
            <w:tcW w:w="416" w:type="dxa"/>
          </w:tcPr>
          <w:p w14:paraId="29E879A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33</w:t>
            </w:r>
          </w:p>
        </w:tc>
        <w:tc>
          <w:tcPr>
            <w:tcW w:w="1706" w:type="dxa"/>
          </w:tcPr>
          <w:p w14:paraId="569069F0"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C22:2</w:t>
            </w:r>
          </w:p>
        </w:tc>
        <w:tc>
          <w:tcPr>
            <w:tcW w:w="992" w:type="dxa"/>
          </w:tcPr>
          <w:p w14:paraId="7D3D0DB3"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41.03</w:t>
            </w:r>
          </w:p>
        </w:tc>
        <w:tc>
          <w:tcPr>
            <w:tcW w:w="850" w:type="dxa"/>
          </w:tcPr>
          <w:p w14:paraId="2A43935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177.54</w:t>
            </w:r>
          </w:p>
        </w:tc>
        <w:tc>
          <w:tcPr>
            <w:tcW w:w="993" w:type="dxa"/>
          </w:tcPr>
          <w:p w14:paraId="7D7898F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177.85</w:t>
            </w:r>
          </w:p>
        </w:tc>
        <w:tc>
          <w:tcPr>
            <w:tcW w:w="992" w:type="dxa"/>
          </w:tcPr>
          <w:p w14:paraId="1691418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177.6</w:t>
            </w:r>
          </w:p>
        </w:tc>
        <w:tc>
          <w:tcPr>
            <w:tcW w:w="1134" w:type="dxa"/>
          </w:tcPr>
          <w:p w14:paraId="5D8CA7F2" w14:textId="7E12E74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177.66</w:t>
            </w:r>
          </w:p>
        </w:tc>
        <w:tc>
          <w:tcPr>
            <w:tcW w:w="1276" w:type="dxa"/>
          </w:tcPr>
          <w:p w14:paraId="7813D410" w14:textId="5AB74981"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0.16</w:t>
            </w:r>
          </w:p>
        </w:tc>
        <w:tc>
          <w:tcPr>
            <w:tcW w:w="1173" w:type="dxa"/>
          </w:tcPr>
          <w:p w14:paraId="2BBB7242" w14:textId="3D9F17DC"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0.09</w:t>
            </w:r>
          </w:p>
        </w:tc>
      </w:tr>
      <w:tr w:rsidR="00293850" w:rsidRPr="00DC1227" w14:paraId="60FEFBD5" w14:textId="77777777" w:rsidTr="00293850">
        <w:trPr>
          <w:jc w:val="center"/>
        </w:trPr>
        <w:tc>
          <w:tcPr>
            <w:tcW w:w="416" w:type="dxa"/>
          </w:tcPr>
          <w:p w14:paraId="18801DD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34</w:t>
            </w:r>
          </w:p>
        </w:tc>
        <w:tc>
          <w:tcPr>
            <w:tcW w:w="1706" w:type="dxa"/>
          </w:tcPr>
          <w:p w14:paraId="06064DE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C24:0</w:t>
            </w:r>
          </w:p>
        </w:tc>
        <w:tc>
          <w:tcPr>
            <w:tcW w:w="992" w:type="dxa"/>
          </w:tcPr>
          <w:p w14:paraId="3AE652C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41.22</w:t>
            </w:r>
          </w:p>
        </w:tc>
        <w:tc>
          <w:tcPr>
            <w:tcW w:w="850" w:type="dxa"/>
          </w:tcPr>
          <w:p w14:paraId="3101A1C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351.6</w:t>
            </w:r>
          </w:p>
        </w:tc>
        <w:tc>
          <w:tcPr>
            <w:tcW w:w="993" w:type="dxa"/>
          </w:tcPr>
          <w:p w14:paraId="26A8768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352.1</w:t>
            </w:r>
          </w:p>
        </w:tc>
        <w:tc>
          <w:tcPr>
            <w:tcW w:w="992" w:type="dxa"/>
          </w:tcPr>
          <w:p w14:paraId="27D8296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351.75</w:t>
            </w:r>
          </w:p>
        </w:tc>
        <w:tc>
          <w:tcPr>
            <w:tcW w:w="1134" w:type="dxa"/>
          </w:tcPr>
          <w:p w14:paraId="2ABA3BA0" w14:textId="4293EDF8"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351.8</w:t>
            </w:r>
            <w:r w:rsidR="00293850">
              <w:rPr>
                <w:rFonts w:ascii="Times New Roman" w:hAnsi="Times New Roman" w:cs="Times New Roman"/>
                <w:sz w:val="20"/>
                <w:szCs w:val="20"/>
              </w:rPr>
              <w:t>2</w:t>
            </w:r>
          </w:p>
        </w:tc>
        <w:tc>
          <w:tcPr>
            <w:tcW w:w="1276" w:type="dxa"/>
          </w:tcPr>
          <w:p w14:paraId="458E3AB9" w14:textId="0E4E952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w:t>
            </w:r>
            <w:r w:rsidR="00293850">
              <w:rPr>
                <w:rFonts w:ascii="Times New Roman" w:hAnsi="Times New Roman" w:cs="Times New Roman"/>
                <w:sz w:val="20"/>
                <w:szCs w:val="20"/>
              </w:rPr>
              <w:t>6</w:t>
            </w:r>
          </w:p>
        </w:tc>
        <w:tc>
          <w:tcPr>
            <w:tcW w:w="1173" w:type="dxa"/>
          </w:tcPr>
          <w:p w14:paraId="7C6F9DA0" w14:textId="34FA70C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0.07</w:t>
            </w:r>
          </w:p>
        </w:tc>
      </w:tr>
      <w:tr w:rsidR="00293850" w:rsidRPr="00DC1227" w14:paraId="0F116C27" w14:textId="77777777" w:rsidTr="00293850">
        <w:trPr>
          <w:jc w:val="center"/>
        </w:trPr>
        <w:tc>
          <w:tcPr>
            <w:tcW w:w="416" w:type="dxa"/>
          </w:tcPr>
          <w:p w14:paraId="31100C32"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35</w:t>
            </w:r>
          </w:p>
        </w:tc>
        <w:tc>
          <w:tcPr>
            <w:tcW w:w="1706" w:type="dxa"/>
          </w:tcPr>
          <w:p w14:paraId="4FB0B0A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C20:5_n3</w:t>
            </w:r>
          </w:p>
        </w:tc>
        <w:tc>
          <w:tcPr>
            <w:tcW w:w="992" w:type="dxa"/>
          </w:tcPr>
          <w:p w14:paraId="487501DB"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42.53</w:t>
            </w:r>
          </w:p>
        </w:tc>
        <w:tc>
          <w:tcPr>
            <w:tcW w:w="850" w:type="dxa"/>
          </w:tcPr>
          <w:p w14:paraId="4BD50194"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168.73</w:t>
            </w:r>
          </w:p>
        </w:tc>
        <w:tc>
          <w:tcPr>
            <w:tcW w:w="993" w:type="dxa"/>
          </w:tcPr>
          <w:p w14:paraId="45AA6E7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169.0</w:t>
            </w:r>
          </w:p>
        </w:tc>
        <w:tc>
          <w:tcPr>
            <w:tcW w:w="992" w:type="dxa"/>
          </w:tcPr>
          <w:p w14:paraId="365DCEE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168.8</w:t>
            </w:r>
          </w:p>
        </w:tc>
        <w:tc>
          <w:tcPr>
            <w:tcW w:w="1134" w:type="dxa"/>
          </w:tcPr>
          <w:p w14:paraId="47D79324" w14:textId="0B948475"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168.84</w:t>
            </w:r>
          </w:p>
        </w:tc>
        <w:tc>
          <w:tcPr>
            <w:tcW w:w="1276" w:type="dxa"/>
          </w:tcPr>
          <w:p w14:paraId="3434A565" w14:textId="2EC3159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0.14</w:t>
            </w:r>
          </w:p>
        </w:tc>
        <w:tc>
          <w:tcPr>
            <w:tcW w:w="1173" w:type="dxa"/>
          </w:tcPr>
          <w:p w14:paraId="62B9DAF2" w14:textId="6F7CBF18"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0.08</w:t>
            </w:r>
          </w:p>
        </w:tc>
      </w:tr>
      <w:tr w:rsidR="00293850" w:rsidRPr="00DC1227" w14:paraId="526F09AE" w14:textId="77777777" w:rsidTr="00293850">
        <w:trPr>
          <w:jc w:val="center"/>
        </w:trPr>
        <w:tc>
          <w:tcPr>
            <w:tcW w:w="416" w:type="dxa"/>
          </w:tcPr>
          <w:p w14:paraId="2A6EDFC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36</w:t>
            </w:r>
          </w:p>
        </w:tc>
        <w:tc>
          <w:tcPr>
            <w:tcW w:w="1706" w:type="dxa"/>
          </w:tcPr>
          <w:p w14:paraId="7A8B6CF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C24:1_n9c</w:t>
            </w:r>
          </w:p>
        </w:tc>
        <w:tc>
          <w:tcPr>
            <w:tcW w:w="992" w:type="dxa"/>
          </w:tcPr>
          <w:p w14:paraId="51E04F38"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43.22</w:t>
            </w:r>
          </w:p>
        </w:tc>
        <w:tc>
          <w:tcPr>
            <w:tcW w:w="850" w:type="dxa"/>
          </w:tcPr>
          <w:p w14:paraId="254BEB3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169.01</w:t>
            </w:r>
          </w:p>
        </w:tc>
        <w:tc>
          <w:tcPr>
            <w:tcW w:w="993" w:type="dxa"/>
          </w:tcPr>
          <w:p w14:paraId="6C8A741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169.4</w:t>
            </w:r>
          </w:p>
        </w:tc>
        <w:tc>
          <w:tcPr>
            <w:tcW w:w="992" w:type="dxa"/>
          </w:tcPr>
          <w:p w14:paraId="16948687"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169.1</w:t>
            </w:r>
          </w:p>
        </w:tc>
        <w:tc>
          <w:tcPr>
            <w:tcW w:w="1134" w:type="dxa"/>
          </w:tcPr>
          <w:p w14:paraId="5AF9995F"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169.17</w:t>
            </w:r>
          </w:p>
        </w:tc>
        <w:tc>
          <w:tcPr>
            <w:tcW w:w="1276" w:type="dxa"/>
          </w:tcPr>
          <w:p w14:paraId="347DB16C" w14:textId="4B7EEC00"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0.20</w:t>
            </w:r>
          </w:p>
        </w:tc>
        <w:tc>
          <w:tcPr>
            <w:tcW w:w="1173" w:type="dxa"/>
          </w:tcPr>
          <w:p w14:paraId="550C42E4" w14:textId="50C542C3"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0.12</w:t>
            </w:r>
          </w:p>
        </w:tc>
      </w:tr>
      <w:tr w:rsidR="00293850" w:rsidRPr="00DC1227" w14:paraId="0DB6B1B1" w14:textId="77777777" w:rsidTr="00293850">
        <w:trPr>
          <w:jc w:val="center"/>
        </w:trPr>
        <w:tc>
          <w:tcPr>
            <w:tcW w:w="416" w:type="dxa"/>
          </w:tcPr>
          <w:p w14:paraId="08D344C9"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37</w:t>
            </w:r>
          </w:p>
        </w:tc>
        <w:tc>
          <w:tcPr>
            <w:tcW w:w="1706" w:type="dxa"/>
          </w:tcPr>
          <w:p w14:paraId="2C028E11"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C22:6</w:t>
            </w:r>
          </w:p>
        </w:tc>
        <w:tc>
          <w:tcPr>
            <w:tcW w:w="992" w:type="dxa"/>
          </w:tcPr>
          <w:p w14:paraId="7910DABE"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44.49</w:t>
            </w:r>
          </w:p>
        </w:tc>
        <w:tc>
          <w:tcPr>
            <w:tcW w:w="850" w:type="dxa"/>
          </w:tcPr>
          <w:p w14:paraId="16A4B08C"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196.51</w:t>
            </w:r>
          </w:p>
        </w:tc>
        <w:tc>
          <w:tcPr>
            <w:tcW w:w="993" w:type="dxa"/>
          </w:tcPr>
          <w:p w14:paraId="4715B8B6"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196.3</w:t>
            </w:r>
          </w:p>
        </w:tc>
        <w:tc>
          <w:tcPr>
            <w:tcW w:w="992" w:type="dxa"/>
          </w:tcPr>
          <w:p w14:paraId="275BED65"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196.45</w:t>
            </w:r>
          </w:p>
        </w:tc>
        <w:tc>
          <w:tcPr>
            <w:tcW w:w="1134" w:type="dxa"/>
          </w:tcPr>
          <w:p w14:paraId="0CAEF5EA" w14:textId="77777777"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196.42</w:t>
            </w:r>
          </w:p>
        </w:tc>
        <w:tc>
          <w:tcPr>
            <w:tcW w:w="1276" w:type="dxa"/>
          </w:tcPr>
          <w:p w14:paraId="2F1CCAA8" w14:textId="0679916F"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0.10</w:t>
            </w:r>
          </w:p>
        </w:tc>
        <w:tc>
          <w:tcPr>
            <w:tcW w:w="1173" w:type="dxa"/>
          </w:tcPr>
          <w:p w14:paraId="7E974ECB" w14:textId="3E8F6A9B" w:rsidR="0090266D" w:rsidRPr="00DC1227" w:rsidRDefault="0090266D" w:rsidP="00293850">
            <w:pPr>
              <w:spacing w:after="0" w:line="240" w:lineRule="auto"/>
              <w:jc w:val="center"/>
              <w:rPr>
                <w:rFonts w:ascii="Times New Roman" w:hAnsi="Times New Roman" w:cs="Times New Roman"/>
                <w:sz w:val="20"/>
                <w:szCs w:val="20"/>
              </w:rPr>
            </w:pPr>
            <w:r w:rsidRPr="00DC1227">
              <w:rPr>
                <w:rFonts w:ascii="Times New Roman" w:hAnsi="Times New Roman" w:cs="Times New Roman"/>
                <w:sz w:val="20"/>
                <w:szCs w:val="20"/>
              </w:rPr>
              <w:t>0.0</w:t>
            </w:r>
            <w:r w:rsidR="00293850">
              <w:rPr>
                <w:rFonts w:ascii="Times New Roman" w:hAnsi="Times New Roman" w:cs="Times New Roman"/>
                <w:sz w:val="20"/>
                <w:szCs w:val="20"/>
              </w:rPr>
              <w:t>6</w:t>
            </w:r>
          </w:p>
        </w:tc>
      </w:tr>
    </w:tbl>
    <w:p w14:paraId="71693052" w14:textId="77777777" w:rsidR="004F1FCA" w:rsidRDefault="004F1FCA" w:rsidP="003E2F19">
      <w:pPr>
        <w:spacing w:after="0" w:line="240" w:lineRule="auto"/>
        <w:ind w:firstLine="709"/>
        <w:jc w:val="both"/>
        <w:rPr>
          <w:rFonts w:ascii="Times New Roman" w:hAnsi="Times New Roman" w:cs="Times New Roman"/>
          <w:sz w:val="28"/>
          <w:szCs w:val="28"/>
        </w:rPr>
      </w:pPr>
    </w:p>
    <w:p w14:paraId="004A09C8" w14:textId="0304FCF7" w:rsidR="00F83F65" w:rsidRPr="0007580E" w:rsidRDefault="003E2F19" w:rsidP="003E2F19">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 xml:space="preserve">Анализ данных свидетельствует о высокой воспроизводимости метода для большинства компонентов, о чём </w:t>
      </w:r>
      <w:proofErr w:type="spellStart"/>
      <w:r w:rsidR="00F83F65" w:rsidRPr="0007580E">
        <w:rPr>
          <w:rFonts w:ascii="Times New Roman" w:hAnsi="Times New Roman" w:cs="Times New Roman"/>
          <w:sz w:val="28"/>
          <w:szCs w:val="28"/>
        </w:rPr>
        <w:t>свидетельсвуют</w:t>
      </w:r>
      <w:proofErr w:type="spellEnd"/>
      <w:r w:rsidR="00F83F65" w:rsidRPr="0007580E">
        <w:rPr>
          <w:rFonts w:ascii="Times New Roman" w:hAnsi="Times New Roman" w:cs="Times New Roman"/>
          <w:sz w:val="28"/>
          <w:szCs w:val="28"/>
        </w:rPr>
        <w:t xml:space="preserve"> </w:t>
      </w:r>
      <w:r w:rsidRPr="0007580E">
        <w:rPr>
          <w:rFonts w:ascii="Times New Roman" w:hAnsi="Times New Roman" w:cs="Times New Roman"/>
          <w:sz w:val="28"/>
          <w:szCs w:val="28"/>
        </w:rPr>
        <w:t xml:space="preserve">низкие значения RSD, не превышающие 0.1% для большинства веществ. Это указывает на стабильность и надёжность методики при различных условиях проведения экспериментов, включая использование разных операторов и хроматографических систем. </w:t>
      </w:r>
    </w:p>
    <w:p w14:paraId="66BB6FB9" w14:textId="77777777" w:rsidR="00F83F65" w:rsidRPr="0007580E" w:rsidRDefault="003E2F19" w:rsidP="003E2F19">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 xml:space="preserve">Тем не менее, для некоторых компонентов, таких как C11:0 и C20:3_n3, наблюдаются более высокие значения RSD (около 0.17% и 0.18% соответственно), что может указывать на необходимость дальнейшего уточнения методики для этих веществ. </w:t>
      </w:r>
    </w:p>
    <w:p w14:paraId="316D7C89" w14:textId="640F9ECD" w:rsidR="003E2F19" w:rsidRDefault="003E2F19" w:rsidP="003E2F19">
      <w:pPr>
        <w:spacing w:after="0" w:line="240" w:lineRule="auto"/>
        <w:ind w:firstLine="709"/>
        <w:jc w:val="both"/>
        <w:rPr>
          <w:rFonts w:ascii="Times New Roman" w:hAnsi="Times New Roman" w:cs="Times New Roman"/>
          <w:sz w:val="28"/>
          <w:szCs w:val="28"/>
          <w:lang w:val="kk-KZ"/>
        </w:rPr>
      </w:pPr>
      <w:r w:rsidRPr="0007580E">
        <w:rPr>
          <w:rFonts w:ascii="Times New Roman" w:hAnsi="Times New Roman" w:cs="Times New Roman"/>
          <w:sz w:val="28"/>
          <w:szCs w:val="28"/>
        </w:rPr>
        <w:t>В целом, полученные результаты подтверждают</w:t>
      </w:r>
      <w:r w:rsidRPr="003E2F19">
        <w:rPr>
          <w:rFonts w:ascii="Times New Roman" w:hAnsi="Times New Roman" w:cs="Times New Roman"/>
          <w:sz w:val="28"/>
          <w:szCs w:val="28"/>
        </w:rPr>
        <w:t xml:space="preserve"> стабильность метода для анализа жирно-кислотного состава в масложировой продукции, что позволяет рекомендовать его для применения в рутинных лабораторных исследованиях.</w:t>
      </w:r>
    </w:p>
    <w:p w14:paraId="5ECB91B4" w14:textId="5E609E86" w:rsidR="00F83F65" w:rsidRDefault="00F50BBF" w:rsidP="003E2F19">
      <w:pPr>
        <w:spacing w:after="0" w:line="240" w:lineRule="auto"/>
        <w:ind w:firstLine="709"/>
        <w:jc w:val="both"/>
        <w:rPr>
          <w:rFonts w:ascii="Times New Roman" w:hAnsi="Times New Roman" w:cs="Times New Roman"/>
          <w:sz w:val="28"/>
          <w:szCs w:val="28"/>
        </w:rPr>
      </w:pPr>
      <w:r w:rsidRPr="003E2F19">
        <w:rPr>
          <w:rFonts w:ascii="Times New Roman" w:hAnsi="Times New Roman" w:cs="Times New Roman"/>
          <w:sz w:val="28"/>
          <w:szCs w:val="28"/>
        </w:rPr>
        <w:t>На</w:t>
      </w:r>
      <w:r>
        <w:rPr>
          <w:rFonts w:ascii="Times New Roman" w:hAnsi="Times New Roman" w:cs="Times New Roman"/>
          <w:sz w:val="28"/>
          <w:szCs w:val="28"/>
        </w:rPr>
        <w:t xml:space="preserve"> рисунке 18</w:t>
      </w:r>
      <w:r w:rsidRPr="003E2F19">
        <w:rPr>
          <w:rFonts w:ascii="Times New Roman" w:hAnsi="Times New Roman" w:cs="Times New Roman"/>
          <w:sz w:val="28"/>
          <w:szCs w:val="28"/>
        </w:rPr>
        <w:t xml:space="preserve"> представленном</w:t>
      </w:r>
      <w:r>
        <w:rPr>
          <w:rFonts w:ascii="Times New Roman" w:hAnsi="Times New Roman" w:cs="Times New Roman"/>
          <w:sz w:val="28"/>
          <w:szCs w:val="28"/>
        </w:rPr>
        <w:t xml:space="preserve"> </w:t>
      </w:r>
      <w:r w:rsidRPr="003E2F19">
        <w:rPr>
          <w:rFonts w:ascii="Times New Roman" w:hAnsi="Times New Roman" w:cs="Times New Roman"/>
          <w:sz w:val="28"/>
          <w:szCs w:val="28"/>
        </w:rPr>
        <w:t>линейном графике</w:t>
      </w:r>
      <w:r>
        <w:rPr>
          <w:rFonts w:ascii="Times New Roman" w:hAnsi="Times New Roman" w:cs="Times New Roman"/>
          <w:sz w:val="28"/>
          <w:szCs w:val="28"/>
        </w:rPr>
        <w:t xml:space="preserve"> </w:t>
      </w:r>
      <w:r w:rsidRPr="003E2F19">
        <w:rPr>
          <w:rFonts w:ascii="Times New Roman" w:hAnsi="Times New Roman" w:cs="Times New Roman"/>
          <w:sz w:val="28"/>
          <w:szCs w:val="28"/>
        </w:rPr>
        <w:t xml:space="preserve">отображены значения относительного стандартного отклонения (RSD, %) для каждого компонента жирно-кислотного состава. </w:t>
      </w:r>
    </w:p>
    <w:p w14:paraId="19375BC8" w14:textId="1705ACCD" w:rsidR="00293850" w:rsidRPr="00F50BBF" w:rsidRDefault="00293850" w:rsidP="00F50BBF">
      <w:pPr>
        <w:spacing w:after="0" w:line="240" w:lineRule="auto"/>
        <w:jc w:val="center"/>
        <w:rPr>
          <w:rFonts w:ascii="Times New Roman" w:hAnsi="Times New Roman" w:cs="Times New Roman"/>
          <w:sz w:val="28"/>
          <w:szCs w:val="28"/>
          <w:lang w:val="kk-KZ"/>
        </w:rPr>
      </w:pPr>
      <w:r w:rsidRPr="007048F9">
        <w:rPr>
          <w:rFonts w:ascii="Times New Roman" w:hAnsi="Times New Roman" w:cs="Times New Roman"/>
          <w:noProof/>
          <w:sz w:val="28"/>
          <w:szCs w:val="28"/>
          <w:lang w:eastAsia="ru-RU"/>
        </w:rPr>
        <w:lastRenderedPageBreak/>
        <w:drawing>
          <wp:inline distT="0" distB="0" distL="0" distR="0" wp14:anchorId="5C60A244" wp14:editId="023E04C4">
            <wp:extent cx="5880795" cy="2914650"/>
            <wp:effectExtent l="0" t="0" r="5715" b="0"/>
            <wp:docPr id="501622957" name="Рисунок 501622957" descr="C:\Users\LENOVO\Downloads\output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output (3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85334" cy="2916900"/>
                    </a:xfrm>
                    <a:prstGeom prst="rect">
                      <a:avLst/>
                    </a:prstGeom>
                    <a:noFill/>
                    <a:ln>
                      <a:noFill/>
                    </a:ln>
                  </pic:spPr>
                </pic:pic>
              </a:graphicData>
            </a:graphic>
          </wp:inline>
        </w:drawing>
      </w:r>
      <w:r w:rsidR="003E2F19" w:rsidRPr="00F50BBF">
        <w:rPr>
          <w:rFonts w:ascii="Times New Roman" w:hAnsi="Times New Roman" w:cs="Times New Roman"/>
          <w:sz w:val="28"/>
          <w:szCs w:val="28"/>
        </w:rPr>
        <w:t>Рисунок 1</w:t>
      </w:r>
      <w:r w:rsidR="00965780" w:rsidRPr="00F50BBF">
        <w:rPr>
          <w:rFonts w:ascii="Times New Roman" w:hAnsi="Times New Roman" w:cs="Times New Roman"/>
          <w:sz w:val="28"/>
          <w:szCs w:val="28"/>
        </w:rPr>
        <w:t>8</w:t>
      </w:r>
      <w:r w:rsidR="0007580E" w:rsidRPr="00F50BBF">
        <w:rPr>
          <w:rFonts w:ascii="Times New Roman" w:hAnsi="Times New Roman" w:cs="Times New Roman"/>
          <w:sz w:val="28"/>
          <w:szCs w:val="28"/>
        </w:rPr>
        <w:t xml:space="preserve"> </w:t>
      </w:r>
      <w:r w:rsidR="00A3248E" w:rsidRPr="00F50BBF">
        <w:rPr>
          <w:rFonts w:ascii="Times New Roman" w:hAnsi="Times New Roman" w:cs="Times New Roman"/>
          <w:sz w:val="28"/>
          <w:szCs w:val="28"/>
        </w:rPr>
        <w:t>–</w:t>
      </w:r>
      <w:r w:rsidR="003E2F19" w:rsidRPr="00F50BBF">
        <w:rPr>
          <w:rFonts w:ascii="Times New Roman" w:hAnsi="Times New Roman" w:cs="Times New Roman"/>
          <w:sz w:val="28"/>
          <w:szCs w:val="28"/>
        </w:rPr>
        <w:t xml:space="preserve"> Графи</w:t>
      </w:r>
      <w:r w:rsidR="00F83F65" w:rsidRPr="00F50BBF">
        <w:rPr>
          <w:rFonts w:ascii="Times New Roman" w:hAnsi="Times New Roman" w:cs="Times New Roman"/>
          <w:sz w:val="28"/>
          <w:szCs w:val="28"/>
        </w:rPr>
        <w:t>к воспроизводимости компонентов</w:t>
      </w:r>
    </w:p>
    <w:p w14:paraId="2B23B606" w14:textId="77777777" w:rsidR="00F50BBF" w:rsidRPr="00F50BBF" w:rsidRDefault="00F50BBF" w:rsidP="00F50BBF">
      <w:pPr>
        <w:spacing w:after="0" w:line="240" w:lineRule="auto"/>
        <w:jc w:val="center"/>
        <w:rPr>
          <w:rFonts w:ascii="Times New Roman" w:hAnsi="Times New Roman" w:cs="Times New Roman"/>
          <w:sz w:val="28"/>
          <w:szCs w:val="28"/>
          <w:lang w:val="kk-KZ"/>
        </w:rPr>
      </w:pPr>
    </w:p>
    <w:p w14:paraId="6076429B" w14:textId="540F37CF" w:rsidR="00301A90" w:rsidRPr="009E6A06" w:rsidRDefault="003E2F19" w:rsidP="00F50BBF">
      <w:pPr>
        <w:spacing w:after="0" w:line="240" w:lineRule="auto"/>
        <w:ind w:firstLine="709"/>
        <w:jc w:val="both"/>
        <w:rPr>
          <w:rFonts w:ascii="Times New Roman" w:hAnsi="Times New Roman" w:cs="Times New Roman"/>
          <w:sz w:val="28"/>
          <w:szCs w:val="28"/>
        </w:rPr>
      </w:pPr>
      <w:r w:rsidRPr="00F50BBF">
        <w:rPr>
          <w:rFonts w:ascii="Times New Roman" w:hAnsi="Times New Roman" w:cs="Times New Roman"/>
          <w:sz w:val="28"/>
          <w:szCs w:val="28"/>
        </w:rPr>
        <w:t>Данный график позволяет наглядно оценить воспроизводимость метода анализа для всех компонентов</w:t>
      </w:r>
      <w:r w:rsidRPr="009E6A06">
        <w:rPr>
          <w:rFonts w:ascii="Times New Roman" w:hAnsi="Times New Roman" w:cs="Times New Roman"/>
          <w:sz w:val="28"/>
          <w:szCs w:val="28"/>
        </w:rPr>
        <w:t xml:space="preserve">. Большинство значений RSD не превышают 0.1%, </w:t>
      </w:r>
      <w:r w:rsidR="00301A90" w:rsidRPr="009E6A06">
        <w:rPr>
          <w:rFonts w:ascii="Times New Roman" w:hAnsi="Times New Roman" w:cs="Times New Roman"/>
          <w:sz w:val="28"/>
          <w:szCs w:val="28"/>
        </w:rPr>
        <w:t xml:space="preserve">являясь подтверждением </w:t>
      </w:r>
      <w:r w:rsidRPr="009E6A06">
        <w:rPr>
          <w:rFonts w:ascii="Times New Roman" w:hAnsi="Times New Roman" w:cs="Times New Roman"/>
          <w:sz w:val="28"/>
          <w:szCs w:val="28"/>
        </w:rPr>
        <w:t>высок</w:t>
      </w:r>
      <w:r w:rsidR="00301A90" w:rsidRPr="009E6A06">
        <w:rPr>
          <w:rFonts w:ascii="Times New Roman" w:hAnsi="Times New Roman" w:cs="Times New Roman"/>
          <w:sz w:val="28"/>
          <w:szCs w:val="28"/>
        </w:rPr>
        <w:t xml:space="preserve">ой </w:t>
      </w:r>
      <w:r w:rsidRPr="009E6A06">
        <w:rPr>
          <w:rFonts w:ascii="Times New Roman" w:hAnsi="Times New Roman" w:cs="Times New Roman"/>
          <w:sz w:val="28"/>
          <w:szCs w:val="28"/>
        </w:rPr>
        <w:t>стабильност</w:t>
      </w:r>
      <w:r w:rsidR="00301A90" w:rsidRPr="009E6A06">
        <w:rPr>
          <w:rFonts w:ascii="Times New Roman" w:hAnsi="Times New Roman" w:cs="Times New Roman"/>
          <w:sz w:val="28"/>
          <w:szCs w:val="28"/>
        </w:rPr>
        <w:t xml:space="preserve">и </w:t>
      </w:r>
      <w:r w:rsidRPr="009E6A06">
        <w:rPr>
          <w:rFonts w:ascii="Times New Roman" w:hAnsi="Times New Roman" w:cs="Times New Roman"/>
          <w:sz w:val="28"/>
          <w:szCs w:val="28"/>
        </w:rPr>
        <w:t>и надёжност</w:t>
      </w:r>
      <w:r w:rsidR="00301A90" w:rsidRPr="009E6A06">
        <w:rPr>
          <w:rFonts w:ascii="Times New Roman" w:hAnsi="Times New Roman" w:cs="Times New Roman"/>
          <w:sz w:val="28"/>
          <w:szCs w:val="28"/>
        </w:rPr>
        <w:t>и</w:t>
      </w:r>
      <w:r w:rsidRPr="009E6A06">
        <w:rPr>
          <w:rFonts w:ascii="Times New Roman" w:hAnsi="Times New Roman" w:cs="Times New Roman"/>
          <w:sz w:val="28"/>
          <w:szCs w:val="28"/>
        </w:rPr>
        <w:t xml:space="preserve"> методики. </w:t>
      </w:r>
    </w:p>
    <w:p w14:paraId="5E85AE4A" w14:textId="51F53F54" w:rsidR="0090266D" w:rsidRDefault="003E2F19" w:rsidP="0090266D">
      <w:pPr>
        <w:spacing w:after="0" w:line="240" w:lineRule="auto"/>
        <w:ind w:firstLine="709"/>
        <w:jc w:val="both"/>
        <w:rPr>
          <w:rFonts w:ascii="Times New Roman" w:hAnsi="Times New Roman" w:cs="Times New Roman"/>
          <w:sz w:val="28"/>
          <w:szCs w:val="28"/>
        </w:rPr>
      </w:pPr>
      <w:r w:rsidRPr="009E6A06">
        <w:rPr>
          <w:rFonts w:ascii="Times New Roman" w:hAnsi="Times New Roman" w:cs="Times New Roman"/>
          <w:sz w:val="28"/>
          <w:szCs w:val="28"/>
        </w:rPr>
        <w:t xml:space="preserve">Однако для некоторых компонентов, таких как C11:0 и C20:3_n3, наблюдаются более высокие значения RSD (около 0.17% и 0.18%), что указывает на возможную вариативность в их измерении. </w:t>
      </w:r>
      <w:r w:rsidR="001A1B70" w:rsidRPr="009E6A06">
        <w:rPr>
          <w:rFonts w:ascii="Times New Roman" w:hAnsi="Times New Roman" w:cs="Times New Roman"/>
          <w:sz w:val="28"/>
          <w:szCs w:val="28"/>
        </w:rPr>
        <w:t>Для улучшения воспроизводимости, требуется дальнейшее уточнение методических подходов</w:t>
      </w:r>
      <w:r w:rsidR="005C3791" w:rsidRPr="009E6A06">
        <w:rPr>
          <w:rFonts w:ascii="Times New Roman" w:hAnsi="Times New Roman" w:cs="Times New Roman"/>
          <w:sz w:val="28"/>
          <w:szCs w:val="28"/>
        </w:rPr>
        <w:t xml:space="preserve"> </w:t>
      </w:r>
      <w:proofErr w:type="spellStart"/>
      <w:r w:rsidR="005C3791" w:rsidRPr="009E6A06">
        <w:rPr>
          <w:rFonts w:ascii="Times New Roman" w:hAnsi="Times New Roman" w:cs="Times New Roman"/>
          <w:sz w:val="28"/>
          <w:szCs w:val="28"/>
        </w:rPr>
        <w:t>приментельно</w:t>
      </w:r>
      <w:proofErr w:type="spellEnd"/>
      <w:r w:rsidR="005C3791" w:rsidRPr="009E6A06">
        <w:rPr>
          <w:rFonts w:ascii="Times New Roman" w:hAnsi="Times New Roman" w:cs="Times New Roman"/>
          <w:sz w:val="28"/>
          <w:szCs w:val="28"/>
        </w:rPr>
        <w:t xml:space="preserve"> к </w:t>
      </w:r>
      <w:r w:rsidR="001A1B70" w:rsidRPr="009E6A06">
        <w:rPr>
          <w:rFonts w:ascii="Times New Roman" w:hAnsi="Times New Roman" w:cs="Times New Roman"/>
          <w:sz w:val="28"/>
          <w:szCs w:val="28"/>
        </w:rPr>
        <w:t>данны</w:t>
      </w:r>
      <w:r w:rsidR="005C3791" w:rsidRPr="009E6A06">
        <w:rPr>
          <w:rFonts w:ascii="Times New Roman" w:hAnsi="Times New Roman" w:cs="Times New Roman"/>
          <w:sz w:val="28"/>
          <w:szCs w:val="28"/>
        </w:rPr>
        <w:t xml:space="preserve">м </w:t>
      </w:r>
      <w:r w:rsidRPr="009E6A06">
        <w:rPr>
          <w:rFonts w:ascii="Times New Roman" w:hAnsi="Times New Roman" w:cs="Times New Roman"/>
          <w:sz w:val="28"/>
          <w:szCs w:val="28"/>
        </w:rPr>
        <w:t>компонент</w:t>
      </w:r>
      <w:r w:rsidR="005C3791" w:rsidRPr="009E6A06">
        <w:rPr>
          <w:rFonts w:ascii="Times New Roman" w:hAnsi="Times New Roman" w:cs="Times New Roman"/>
          <w:sz w:val="28"/>
          <w:szCs w:val="28"/>
        </w:rPr>
        <w:t>ам</w:t>
      </w:r>
      <w:r w:rsidR="001A1B70" w:rsidRPr="009E6A06">
        <w:rPr>
          <w:rFonts w:ascii="Times New Roman" w:hAnsi="Times New Roman" w:cs="Times New Roman"/>
          <w:sz w:val="28"/>
          <w:szCs w:val="28"/>
        </w:rPr>
        <w:t>.</w:t>
      </w:r>
      <w:r w:rsidR="001A1B70">
        <w:rPr>
          <w:rFonts w:ascii="Times New Roman" w:hAnsi="Times New Roman" w:cs="Times New Roman"/>
          <w:sz w:val="28"/>
          <w:szCs w:val="28"/>
        </w:rPr>
        <w:t xml:space="preserve"> </w:t>
      </w:r>
      <w:r w:rsidR="001820E0">
        <w:rPr>
          <w:rFonts w:ascii="Times New Roman" w:hAnsi="Times New Roman" w:cs="Times New Roman"/>
          <w:sz w:val="28"/>
          <w:szCs w:val="28"/>
        </w:rPr>
        <w:t>Таким образом</w:t>
      </w:r>
      <w:r w:rsidRPr="003E2F19">
        <w:rPr>
          <w:rFonts w:ascii="Times New Roman" w:hAnsi="Times New Roman" w:cs="Times New Roman"/>
          <w:sz w:val="28"/>
          <w:szCs w:val="28"/>
        </w:rPr>
        <w:t>, полученные результаты подтверждают высокую</w:t>
      </w:r>
      <w:r w:rsidR="007B1DC9">
        <w:rPr>
          <w:rFonts w:ascii="Times New Roman" w:hAnsi="Times New Roman" w:cs="Times New Roman"/>
          <w:sz w:val="28"/>
          <w:szCs w:val="28"/>
        </w:rPr>
        <w:t xml:space="preserve"> </w:t>
      </w:r>
      <w:r w:rsidRPr="003E2F19">
        <w:rPr>
          <w:rFonts w:ascii="Times New Roman" w:hAnsi="Times New Roman" w:cs="Times New Roman"/>
          <w:sz w:val="28"/>
          <w:szCs w:val="28"/>
        </w:rPr>
        <w:t>воспроизводимость методики анализа жирно-кислотного состава.</w:t>
      </w:r>
    </w:p>
    <w:p w14:paraId="454BB946" w14:textId="77777777" w:rsidR="00F50BBF" w:rsidRDefault="00F50BBF" w:rsidP="00F50BBF">
      <w:pPr>
        <w:spacing w:after="0" w:line="240" w:lineRule="auto"/>
        <w:ind w:firstLine="709"/>
        <w:jc w:val="both"/>
        <w:rPr>
          <w:rFonts w:ascii="Times New Roman" w:hAnsi="Times New Roman" w:cs="Times New Roman"/>
          <w:sz w:val="28"/>
          <w:szCs w:val="28"/>
        </w:rPr>
      </w:pPr>
      <w:r w:rsidRPr="003E2F19">
        <w:rPr>
          <w:rFonts w:ascii="Times New Roman" w:hAnsi="Times New Roman" w:cs="Times New Roman"/>
          <w:sz w:val="28"/>
          <w:szCs w:val="28"/>
        </w:rPr>
        <w:t>На представленном рисунке 1</w:t>
      </w:r>
      <w:r>
        <w:rPr>
          <w:rFonts w:ascii="Times New Roman" w:hAnsi="Times New Roman" w:cs="Times New Roman"/>
          <w:sz w:val="28"/>
          <w:szCs w:val="28"/>
        </w:rPr>
        <w:t>9</w:t>
      </w:r>
      <w:r w:rsidRPr="003E2F19">
        <w:rPr>
          <w:rFonts w:ascii="Times New Roman" w:hAnsi="Times New Roman" w:cs="Times New Roman"/>
          <w:sz w:val="28"/>
          <w:szCs w:val="28"/>
        </w:rPr>
        <w:t xml:space="preserve">, </w:t>
      </w:r>
      <w:r>
        <w:rPr>
          <w:rFonts w:ascii="Times New Roman" w:hAnsi="Times New Roman" w:cs="Times New Roman"/>
          <w:sz w:val="28"/>
          <w:szCs w:val="28"/>
        </w:rPr>
        <w:t>д</w:t>
      </w:r>
      <w:r w:rsidRPr="007B1DC9">
        <w:rPr>
          <w:rFonts w:ascii="Times New Roman" w:hAnsi="Times New Roman" w:cs="Times New Roman"/>
          <w:sz w:val="28"/>
          <w:szCs w:val="28"/>
        </w:rPr>
        <w:t xml:space="preserve">иаграммы размаха </w:t>
      </w:r>
      <w:r>
        <w:rPr>
          <w:rFonts w:ascii="Times New Roman" w:hAnsi="Times New Roman" w:cs="Times New Roman"/>
          <w:sz w:val="28"/>
          <w:szCs w:val="28"/>
        </w:rPr>
        <w:t>(</w:t>
      </w:r>
      <w:proofErr w:type="spellStart"/>
      <w:r w:rsidRPr="007B1DC9">
        <w:rPr>
          <w:rFonts w:ascii="Times New Roman" w:hAnsi="Times New Roman" w:cs="Times New Roman"/>
          <w:sz w:val="28"/>
          <w:szCs w:val="28"/>
        </w:rPr>
        <w:t>Box</w:t>
      </w:r>
      <w:proofErr w:type="spellEnd"/>
      <w:r w:rsidRPr="007B1DC9">
        <w:rPr>
          <w:rFonts w:ascii="Times New Roman" w:hAnsi="Times New Roman" w:cs="Times New Roman"/>
          <w:sz w:val="28"/>
          <w:szCs w:val="28"/>
        </w:rPr>
        <w:t xml:space="preserve"> </w:t>
      </w:r>
      <w:proofErr w:type="spellStart"/>
      <w:r w:rsidRPr="007B1DC9">
        <w:rPr>
          <w:rFonts w:ascii="Times New Roman" w:hAnsi="Times New Roman" w:cs="Times New Roman"/>
          <w:sz w:val="28"/>
          <w:szCs w:val="28"/>
        </w:rPr>
        <w:t>Plot</w:t>
      </w:r>
      <w:proofErr w:type="spellEnd"/>
      <w:r>
        <w:rPr>
          <w:rFonts w:ascii="Times New Roman" w:hAnsi="Times New Roman" w:cs="Times New Roman"/>
          <w:sz w:val="28"/>
          <w:szCs w:val="28"/>
        </w:rPr>
        <w:t xml:space="preserve">, </w:t>
      </w:r>
      <w:r w:rsidRPr="007B1DC9">
        <w:rPr>
          <w:rFonts w:ascii="Times New Roman" w:hAnsi="Times New Roman" w:cs="Times New Roman"/>
          <w:sz w:val="28"/>
          <w:szCs w:val="28"/>
        </w:rPr>
        <w:t>«ящик с усами»)</w:t>
      </w:r>
      <w:r>
        <w:rPr>
          <w:rFonts w:ascii="Times New Roman" w:hAnsi="Times New Roman" w:cs="Times New Roman"/>
          <w:sz w:val="28"/>
          <w:szCs w:val="28"/>
        </w:rPr>
        <w:t xml:space="preserve">, наглядный </w:t>
      </w:r>
      <w:r w:rsidRPr="007B1DC9">
        <w:rPr>
          <w:rFonts w:ascii="Times New Roman" w:hAnsi="Times New Roman" w:cs="Times New Roman"/>
          <w:sz w:val="28"/>
          <w:szCs w:val="28"/>
        </w:rPr>
        <w:t>способ визуального представления групп числовых данных через квартили</w:t>
      </w:r>
      <w:r>
        <w:rPr>
          <w:rFonts w:ascii="Times New Roman" w:hAnsi="Times New Roman" w:cs="Times New Roman"/>
          <w:sz w:val="28"/>
          <w:szCs w:val="28"/>
        </w:rPr>
        <w:t>, м</w:t>
      </w:r>
      <w:r w:rsidRPr="007B1DC9">
        <w:rPr>
          <w:rFonts w:ascii="Times New Roman" w:hAnsi="Times New Roman" w:cs="Times New Roman"/>
          <w:sz w:val="28"/>
          <w:szCs w:val="28"/>
        </w:rPr>
        <w:t>едиану</w:t>
      </w:r>
      <w:r>
        <w:rPr>
          <w:rFonts w:ascii="Times New Roman" w:hAnsi="Times New Roman" w:cs="Times New Roman"/>
          <w:sz w:val="28"/>
          <w:szCs w:val="28"/>
        </w:rPr>
        <w:t xml:space="preserve"> </w:t>
      </w:r>
      <w:r w:rsidRPr="007B1DC9">
        <w:rPr>
          <w:rFonts w:ascii="Times New Roman" w:hAnsi="Times New Roman" w:cs="Times New Roman"/>
          <w:sz w:val="28"/>
          <w:szCs w:val="28"/>
        </w:rPr>
        <w:t>и выбросы</w:t>
      </w:r>
      <w:r>
        <w:rPr>
          <w:rFonts w:ascii="Times New Roman" w:hAnsi="Times New Roman" w:cs="Times New Roman"/>
          <w:sz w:val="28"/>
          <w:szCs w:val="28"/>
        </w:rPr>
        <w:t xml:space="preserve">, </w:t>
      </w:r>
      <w:r w:rsidRPr="003E2F19">
        <w:rPr>
          <w:rFonts w:ascii="Times New Roman" w:hAnsi="Times New Roman" w:cs="Times New Roman"/>
          <w:sz w:val="28"/>
          <w:szCs w:val="28"/>
        </w:rPr>
        <w:t xml:space="preserve">отображены значения относительного стандартного отклонения (RSD, %) для жирно-кислотного состава. </w:t>
      </w:r>
    </w:p>
    <w:p w14:paraId="40F51FB2" w14:textId="77777777" w:rsidR="00F50BBF" w:rsidRPr="003E2F19" w:rsidRDefault="00F50BBF" w:rsidP="00F50BBF">
      <w:pPr>
        <w:spacing w:after="0" w:line="240" w:lineRule="auto"/>
        <w:ind w:firstLine="709"/>
        <w:jc w:val="both"/>
        <w:rPr>
          <w:rFonts w:ascii="Times New Roman" w:hAnsi="Times New Roman" w:cs="Times New Roman"/>
          <w:sz w:val="28"/>
          <w:szCs w:val="28"/>
        </w:rPr>
      </w:pPr>
      <w:r w:rsidRPr="003E2F19">
        <w:rPr>
          <w:rFonts w:ascii="Times New Roman" w:hAnsi="Times New Roman" w:cs="Times New Roman"/>
          <w:sz w:val="28"/>
          <w:szCs w:val="28"/>
        </w:rPr>
        <w:t xml:space="preserve">Диаграмма наглядно демонстрирует диапазон распределения значений RSD для всех компонентов. Центральная линия представляет медиану значений RSD, а прямоугольник охватывает </w:t>
      </w:r>
      <w:proofErr w:type="spellStart"/>
      <w:r w:rsidRPr="003E2F19">
        <w:rPr>
          <w:rFonts w:ascii="Times New Roman" w:hAnsi="Times New Roman" w:cs="Times New Roman"/>
          <w:sz w:val="28"/>
          <w:szCs w:val="28"/>
        </w:rPr>
        <w:t>межквартильный</w:t>
      </w:r>
      <w:proofErr w:type="spellEnd"/>
      <w:r w:rsidRPr="003E2F19">
        <w:rPr>
          <w:rFonts w:ascii="Times New Roman" w:hAnsi="Times New Roman" w:cs="Times New Roman"/>
          <w:sz w:val="28"/>
          <w:szCs w:val="28"/>
        </w:rPr>
        <w:t xml:space="preserve"> диапазон (25-й и 75-й перцентили), показывая распределение большинства данных. "Усы" диаграммы указывают на диапазон нормальных значений RSD, тогда как несколько выбросов за пределами усов свидетельствуют о компонентах с аномально высоким значением RSD.</w:t>
      </w:r>
    </w:p>
    <w:p w14:paraId="7042F986" w14:textId="77777777" w:rsidR="003E2F19" w:rsidRPr="00DC1227" w:rsidRDefault="003E2F19" w:rsidP="0090266D">
      <w:pPr>
        <w:spacing w:after="0" w:line="240" w:lineRule="auto"/>
        <w:ind w:firstLine="709"/>
        <w:jc w:val="both"/>
        <w:rPr>
          <w:rFonts w:ascii="Times New Roman" w:hAnsi="Times New Roman" w:cs="Times New Roman"/>
          <w:sz w:val="28"/>
          <w:szCs w:val="28"/>
        </w:rPr>
      </w:pPr>
    </w:p>
    <w:p w14:paraId="497C32A3" w14:textId="77777777" w:rsidR="0090266D" w:rsidRDefault="0090266D" w:rsidP="0090266D">
      <w:pPr>
        <w:spacing w:after="0" w:line="240" w:lineRule="auto"/>
        <w:ind w:firstLine="142"/>
        <w:jc w:val="both"/>
        <w:rPr>
          <w:rFonts w:ascii="Times New Roman" w:hAnsi="Times New Roman" w:cs="Times New Roman"/>
          <w:sz w:val="28"/>
          <w:szCs w:val="28"/>
        </w:rPr>
      </w:pPr>
      <w:r w:rsidRPr="00DC1227">
        <w:rPr>
          <w:rFonts w:ascii="Times New Roman" w:hAnsi="Times New Roman" w:cs="Times New Roman"/>
          <w:noProof/>
          <w:sz w:val="28"/>
          <w:szCs w:val="28"/>
          <w:lang w:eastAsia="ru-RU"/>
        </w:rPr>
        <w:lastRenderedPageBreak/>
        <w:drawing>
          <wp:inline distT="0" distB="0" distL="0" distR="0" wp14:anchorId="329244F2" wp14:editId="306BC76A">
            <wp:extent cx="5814393" cy="2466975"/>
            <wp:effectExtent l="0" t="0" r="0" b="0"/>
            <wp:docPr id="103475599" name="Рисунок 103475599" descr="C:\Users\LENOVO\Downloads\output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output (3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4061" cy="2488048"/>
                    </a:xfrm>
                    <a:prstGeom prst="rect">
                      <a:avLst/>
                    </a:prstGeom>
                    <a:noFill/>
                    <a:ln>
                      <a:noFill/>
                    </a:ln>
                  </pic:spPr>
                </pic:pic>
              </a:graphicData>
            </a:graphic>
          </wp:inline>
        </w:drawing>
      </w:r>
    </w:p>
    <w:p w14:paraId="2EF68A54" w14:textId="77777777" w:rsidR="00A3248E" w:rsidRDefault="00A3248E" w:rsidP="001820E0">
      <w:pPr>
        <w:spacing w:after="0" w:line="240" w:lineRule="auto"/>
        <w:ind w:firstLine="142"/>
        <w:jc w:val="center"/>
        <w:rPr>
          <w:rFonts w:ascii="Times New Roman" w:hAnsi="Times New Roman" w:cs="Times New Roman"/>
          <w:sz w:val="28"/>
          <w:szCs w:val="28"/>
          <w:lang w:val="kk-KZ"/>
        </w:rPr>
      </w:pPr>
    </w:p>
    <w:p w14:paraId="7BC645A8" w14:textId="069F92BA" w:rsidR="003E2F19" w:rsidRPr="00B66029" w:rsidRDefault="003E2F19" w:rsidP="001820E0">
      <w:pPr>
        <w:spacing w:after="0" w:line="240" w:lineRule="auto"/>
        <w:ind w:firstLine="142"/>
        <w:jc w:val="center"/>
        <w:rPr>
          <w:rFonts w:ascii="Times New Roman" w:hAnsi="Times New Roman" w:cs="Times New Roman"/>
          <w:sz w:val="28"/>
          <w:szCs w:val="28"/>
        </w:rPr>
      </w:pPr>
      <w:r>
        <w:rPr>
          <w:rFonts w:ascii="Times New Roman" w:hAnsi="Times New Roman" w:cs="Times New Roman"/>
          <w:sz w:val="28"/>
          <w:szCs w:val="28"/>
        </w:rPr>
        <w:t>Рисунок 1</w:t>
      </w:r>
      <w:r w:rsidR="00965780">
        <w:rPr>
          <w:rFonts w:ascii="Times New Roman" w:hAnsi="Times New Roman" w:cs="Times New Roman"/>
          <w:sz w:val="28"/>
          <w:szCs w:val="28"/>
        </w:rPr>
        <w:t>9</w:t>
      </w:r>
      <w:r w:rsidR="0007580E">
        <w:rPr>
          <w:rFonts w:ascii="Times New Roman" w:hAnsi="Times New Roman" w:cs="Times New Roman"/>
          <w:sz w:val="28"/>
          <w:szCs w:val="28"/>
        </w:rPr>
        <w:t xml:space="preserve"> </w:t>
      </w:r>
      <w:r w:rsidR="00A3248E">
        <w:t>–</w:t>
      </w:r>
      <w:r>
        <w:rPr>
          <w:rFonts w:ascii="Times New Roman" w:hAnsi="Times New Roman" w:cs="Times New Roman"/>
          <w:sz w:val="28"/>
          <w:szCs w:val="28"/>
        </w:rPr>
        <w:t xml:space="preserve"> Линейный график </w:t>
      </w:r>
      <w:r>
        <w:rPr>
          <w:rFonts w:ascii="Times New Roman" w:hAnsi="Times New Roman" w:cs="Times New Roman"/>
          <w:sz w:val="28"/>
          <w:szCs w:val="28"/>
          <w:lang w:val="en-US"/>
        </w:rPr>
        <w:t>RSD</w:t>
      </w:r>
      <w:r w:rsidRPr="003E2F19">
        <w:rPr>
          <w:rFonts w:ascii="Times New Roman" w:hAnsi="Times New Roman" w:cs="Times New Roman"/>
          <w:sz w:val="28"/>
          <w:szCs w:val="28"/>
        </w:rPr>
        <w:t xml:space="preserve"> </w:t>
      </w:r>
      <w:r>
        <w:rPr>
          <w:rFonts w:ascii="Times New Roman" w:hAnsi="Times New Roman" w:cs="Times New Roman"/>
          <w:sz w:val="28"/>
          <w:szCs w:val="28"/>
        </w:rPr>
        <w:t>по компонентам</w:t>
      </w:r>
    </w:p>
    <w:p w14:paraId="41081E1B" w14:textId="77777777" w:rsidR="003E2F19" w:rsidRPr="00B66029" w:rsidRDefault="003E2F19" w:rsidP="0090266D">
      <w:pPr>
        <w:spacing w:after="0" w:line="240" w:lineRule="auto"/>
        <w:ind w:firstLine="142"/>
        <w:jc w:val="both"/>
        <w:rPr>
          <w:rFonts w:ascii="Times New Roman" w:hAnsi="Times New Roman" w:cs="Times New Roman"/>
          <w:sz w:val="28"/>
          <w:szCs w:val="28"/>
        </w:rPr>
      </w:pPr>
    </w:p>
    <w:p w14:paraId="6E9018DA" w14:textId="77777777" w:rsidR="00F50BBF" w:rsidRDefault="00F50BBF" w:rsidP="00F50BBF">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 xml:space="preserve">На представленном рисунке </w:t>
      </w:r>
      <w:r>
        <w:rPr>
          <w:rFonts w:ascii="Times New Roman" w:hAnsi="Times New Roman" w:cs="Times New Roman"/>
          <w:sz w:val="28"/>
          <w:szCs w:val="28"/>
        </w:rPr>
        <w:t>20</w:t>
      </w:r>
      <w:r w:rsidRPr="00EA2506">
        <w:rPr>
          <w:rFonts w:ascii="Times New Roman" w:hAnsi="Times New Roman" w:cs="Times New Roman"/>
          <w:sz w:val="28"/>
          <w:szCs w:val="28"/>
        </w:rPr>
        <w:t xml:space="preserve"> показана столбчатая диаграмма относительного стандартного отклонения (RSD, %) для каждого компонента жирно-кислотного состава. </w:t>
      </w:r>
    </w:p>
    <w:p w14:paraId="5EC17406" w14:textId="77777777" w:rsidR="003E2F19" w:rsidRPr="003E2F19" w:rsidRDefault="003E2F19" w:rsidP="0090266D">
      <w:pPr>
        <w:spacing w:after="0" w:line="240" w:lineRule="auto"/>
        <w:ind w:firstLine="142"/>
        <w:jc w:val="both"/>
        <w:rPr>
          <w:rFonts w:ascii="Times New Roman" w:hAnsi="Times New Roman" w:cs="Times New Roman"/>
          <w:sz w:val="28"/>
          <w:szCs w:val="28"/>
        </w:rPr>
      </w:pPr>
    </w:p>
    <w:p w14:paraId="47C9D664" w14:textId="77777777" w:rsidR="003E2F19" w:rsidRDefault="0090266D" w:rsidP="003E2F19">
      <w:pPr>
        <w:spacing w:after="0" w:line="240" w:lineRule="auto"/>
        <w:jc w:val="center"/>
        <w:rPr>
          <w:rFonts w:ascii="Times New Roman" w:hAnsi="Times New Roman" w:cs="Times New Roman"/>
          <w:sz w:val="28"/>
          <w:szCs w:val="28"/>
          <w:lang w:val="en-US"/>
        </w:rPr>
      </w:pPr>
      <w:r w:rsidRPr="00DC1227">
        <w:rPr>
          <w:rFonts w:ascii="Times New Roman" w:hAnsi="Times New Roman" w:cs="Times New Roman"/>
          <w:noProof/>
          <w:sz w:val="28"/>
          <w:szCs w:val="28"/>
          <w:lang w:eastAsia="ru-RU"/>
        </w:rPr>
        <w:drawing>
          <wp:inline distT="0" distB="0" distL="0" distR="0" wp14:anchorId="31CDFCA2" wp14:editId="2A3B33B6">
            <wp:extent cx="4060464" cy="3045349"/>
            <wp:effectExtent l="0" t="0" r="0" b="3175"/>
            <wp:docPr id="47741530" name="Рисунок 47741530" descr="C:\Users\LENOVO\Downloads\output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output (33).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78171" cy="3058629"/>
                    </a:xfrm>
                    <a:prstGeom prst="rect">
                      <a:avLst/>
                    </a:prstGeom>
                    <a:noFill/>
                    <a:ln>
                      <a:noFill/>
                    </a:ln>
                  </pic:spPr>
                </pic:pic>
              </a:graphicData>
            </a:graphic>
          </wp:inline>
        </w:drawing>
      </w:r>
    </w:p>
    <w:p w14:paraId="76D5240F" w14:textId="77777777" w:rsidR="00A3248E" w:rsidRDefault="00A3248E" w:rsidP="007B1DC9">
      <w:pPr>
        <w:spacing w:after="0" w:line="240" w:lineRule="auto"/>
        <w:jc w:val="center"/>
        <w:rPr>
          <w:rFonts w:ascii="Times New Roman" w:hAnsi="Times New Roman" w:cs="Times New Roman"/>
          <w:sz w:val="28"/>
          <w:szCs w:val="28"/>
          <w:lang w:val="kk-KZ"/>
        </w:rPr>
      </w:pPr>
    </w:p>
    <w:p w14:paraId="224B11B3" w14:textId="5245D36B" w:rsidR="003E2F19" w:rsidRPr="003E2F19" w:rsidRDefault="003E2F19" w:rsidP="007B1DC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65780">
        <w:rPr>
          <w:rFonts w:ascii="Times New Roman" w:hAnsi="Times New Roman" w:cs="Times New Roman"/>
          <w:sz w:val="28"/>
          <w:szCs w:val="28"/>
        </w:rPr>
        <w:t>20</w:t>
      </w:r>
      <w:r w:rsidR="0007580E">
        <w:rPr>
          <w:rFonts w:ascii="Times New Roman" w:hAnsi="Times New Roman" w:cs="Times New Roman"/>
          <w:sz w:val="28"/>
          <w:szCs w:val="28"/>
        </w:rPr>
        <w:t xml:space="preserve"> </w:t>
      </w:r>
      <w:r w:rsidR="00A3248E">
        <w:t>–</w:t>
      </w:r>
      <w:r>
        <w:rPr>
          <w:rFonts w:ascii="Times New Roman" w:hAnsi="Times New Roman" w:cs="Times New Roman"/>
          <w:sz w:val="28"/>
          <w:szCs w:val="28"/>
        </w:rPr>
        <w:t xml:space="preserve"> Диаграмма размаха для </w:t>
      </w:r>
      <w:r>
        <w:rPr>
          <w:rFonts w:ascii="Times New Roman" w:hAnsi="Times New Roman" w:cs="Times New Roman"/>
          <w:sz w:val="28"/>
          <w:szCs w:val="28"/>
          <w:lang w:val="en-US"/>
        </w:rPr>
        <w:t>RSD</w:t>
      </w:r>
    </w:p>
    <w:p w14:paraId="168C61C0" w14:textId="698B5422" w:rsidR="00D9530C" w:rsidRDefault="00EA2506" w:rsidP="00EA2506">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Диаграмма позволяет оценить воспроизводимость методики для каждого компонента. Высота столбцов отражает величину RSD,</w:t>
      </w:r>
      <w:r w:rsidR="00D9530C">
        <w:rPr>
          <w:rFonts w:ascii="Times New Roman" w:hAnsi="Times New Roman" w:cs="Times New Roman"/>
          <w:sz w:val="28"/>
          <w:szCs w:val="28"/>
        </w:rPr>
        <w:t xml:space="preserve"> более </w:t>
      </w:r>
      <w:r w:rsidRPr="00EA2506">
        <w:rPr>
          <w:rFonts w:ascii="Times New Roman" w:hAnsi="Times New Roman" w:cs="Times New Roman"/>
          <w:sz w:val="28"/>
          <w:szCs w:val="28"/>
        </w:rPr>
        <w:t xml:space="preserve">высокие столбцы указывают на компоненты с меньшей воспроизводимостью, низкие столбцы свидетельствуют о стабильных результатах измерений. </w:t>
      </w:r>
    </w:p>
    <w:p w14:paraId="3F44EDCD" w14:textId="5EB2D3AF" w:rsidR="00EA2506" w:rsidRDefault="00EA2506" w:rsidP="00EA2506">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Значения RSD для большинства компонентов находятся в пределах до 0.1%</w:t>
      </w:r>
      <w:r w:rsidR="00D9530C">
        <w:rPr>
          <w:rFonts w:ascii="Times New Roman" w:hAnsi="Times New Roman" w:cs="Times New Roman"/>
          <w:sz w:val="28"/>
          <w:szCs w:val="28"/>
        </w:rPr>
        <w:t xml:space="preserve"> и </w:t>
      </w:r>
      <w:r w:rsidRPr="00EA2506">
        <w:rPr>
          <w:rFonts w:ascii="Times New Roman" w:hAnsi="Times New Roman" w:cs="Times New Roman"/>
          <w:sz w:val="28"/>
          <w:szCs w:val="28"/>
        </w:rPr>
        <w:t>указывает на высокую стабильность метода, за исключением отдельных компонентов, таких как C</w:t>
      </w:r>
      <w:r w:rsidRPr="00EA2506">
        <w:rPr>
          <w:rFonts w:ascii="Times New Roman" w:hAnsi="Times New Roman" w:cs="Times New Roman"/>
          <w:sz w:val="28"/>
          <w:szCs w:val="28"/>
          <w:vertAlign w:val="subscript"/>
        </w:rPr>
        <w:t xml:space="preserve">11:0 </w:t>
      </w:r>
      <w:r w:rsidRPr="00EA2506">
        <w:rPr>
          <w:rFonts w:ascii="Times New Roman" w:hAnsi="Times New Roman" w:cs="Times New Roman"/>
          <w:sz w:val="28"/>
          <w:szCs w:val="28"/>
        </w:rPr>
        <w:t>и C</w:t>
      </w:r>
      <w:r w:rsidRPr="00EA2506">
        <w:rPr>
          <w:rFonts w:ascii="Times New Roman" w:hAnsi="Times New Roman" w:cs="Times New Roman"/>
          <w:sz w:val="28"/>
          <w:szCs w:val="28"/>
          <w:vertAlign w:val="subscript"/>
        </w:rPr>
        <w:t>20:3_n3</w:t>
      </w:r>
      <w:r w:rsidRPr="00EA2506">
        <w:rPr>
          <w:rFonts w:ascii="Times New Roman" w:hAnsi="Times New Roman" w:cs="Times New Roman"/>
          <w:sz w:val="28"/>
          <w:szCs w:val="28"/>
        </w:rPr>
        <w:t>, для которых наблюдаются более высокие значения RSD, превышающие 0.15%.</w:t>
      </w:r>
    </w:p>
    <w:p w14:paraId="5B3DAE62" w14:textId="77777777" w:rsidR="00F50BBF" w:rsidRDefault="00F50BBF" w:rsidP="00F50BBF">
      <w:pPr>
        <w:spacing w:after="0" w:line="240" w:lineRule="auto"/>
        <w:ind w:firstLine="720"/>
        <w:jc w:val="both"/>
        <w:rPr>
          <w:rFonts w:ascii="Times New Roman" w:hAnsi="Times New Roman" w:cs="Times New Roman"/>
          <w:sz w:val="28"/>
          <w:szCs w:val="28"/>
        </w:rPr>
      </w:pPr>
      <w:r w:rsidRPr="00EA2506">
        <w:rPr>
          <w:rFonts w:ascii="Times New Roman" w:hAnsi="Times New Roman" w:cs="Times New Roman"/>
          <w:sz w:val="28"/>
          <w:szCs w:val="28"/>
        </w:rPr>
        <w:lastRenderedPageBreak/>
        <w:t xml:space="preserve">На рисунке </w:t>
      </w:r>
      <w:r>
        <w:rPr>
          <w:rFonts w:ascii="Times New Roman" w:hAnsi="Times New Roman" w:cs="Times New Roman"/>
          <w:sz w:val="28"/>
          <w:szCs w:val="28"/>
        </w:rPr>
        <w:t>21</w:t>
      </w:r>
      <w:r w:rsidRPr="00EA2506">
        <w:rPr>
          <w:rFonts w:ascii="Times New Roman" w:hAnsi="Times New Roman" w:cs="Times New Roman"/>
          <w:sz w:val="28"/>
          <w:szCs w:val="28"/>
        </w:rPr>
        <w:t xml:space="preserve"> показана гистограмма распределения значений относительного стандартного отклонения (RSD, %) для компонентов жирно-кислотного состава. </w:t>
      </w:r>
    </w:p>
    <w:p w14:paraId="0D6FC535" w14:textId="77777777" w:rsidR="00D9530C" w:rsidRPr="003E2F19" w:rsidRDefault="00D9530C" w:rsidP="00EA2506">
      <w:pPr>
        <w:spacing w:after="0" w:line="240" w:lineRule="auto"/>
        <w:ind w:firstLine="709"/>
        <w:jc w:val="both"/>
        <w:rPr>
          <w:rFonts w:ascii="Times New Roman" w:hAnsi="Times New Roman" w:cs="Times New Roman"/>
          <w:sz w:val="28"/>
          <w:szCs w:val="28"/>
        </w:rPr>
      </w:pPr>
    </w:p>
    <w:p w14:paraId="722037D8" w14:textId="77777777" w:rsidR="00EA2506" w:rsidRDefault="0090266D" w:rsidP="00D36214">
      <w:pPr>
        <w:spacing w:after="0" w:line="240" w:lineRule="auto"/>
        <w:jc w:val="center"/>
        <w:rPr>
          <w:rFonts w:ascii="Times New Roman" w:hAnsi="Times New Roman" w:cs="Times New Roman"/>
          <w:sz w:val="28"/>
          <w:szCs w:val="28"/>
        </w:rPr>
      </w:pPr>
      <w:r w:rsidRPr="00DC1227">
        <w:rPr>
          <w:rFonts w:ascii="Times New Roman" w:hAnsi="Times New Roman" w:cs="Times New Roman"/>
          <w:noProof/>
          <w:sz w:val="28"/>
          <w:szCs w:val="28"/>
          <w:lang w:eastAsia="ru-RU"/>
        </w:rPr>
        <w:drawing>
          <wp:inline distT="0" distB="0" distL="0" distR="0" wp14:anchorId="2B16E064" wp14:editId="71A6AF99">
            <wp:extent cx="5072063" cy="2524125"/>
            <wp:effectExtent l="0" t="0" r="0" b="0"/>
            <wp:docPr id="1856209987" name="Рисунок 1856209987" descr="C:\Users\LENOVO\Downloads\output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output (3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12208" cy="2544103"/>
                    </a:xfrm>
                    <a:prstGeom prst="rect">
                      <a:avLst/>
                    </a:prstGeom>
                    <a:noFill/>
                    <a:ln>
                      <a:noFill/>
                    </a:ln>
                  </pic:spPr>
                </pic:pic>
              </a:graphicData>
            </a:graphic>
          </wp:inline>
        </w:drawing>
      </w:r>
    </w:p>
    <w:p w14:paraId="7CDADF75" w14:textId="77777777" w:rsidR="00A3248E" w:rsidRDefault="00A3248E" w:rsidP="00D9530C">
      <w:pPr>
        <w:spacing w:after="0" w:line="240" w:lineRule="auto"/>
        <w:jc w:val="center"/>
        <w:rPr>
          <w:rFonts w:ascii="Times New Roman" w:hAnsi="Times New Roman" w:cs="Times New Roman"/>
          <w:sz w:val="28"/>
          <w:szCs w:val="28"/>
          <w:lang w:val="kk-KZ"/>
        </w:rPr>
      </w:pPr>
    </w:p>
    <w:p w14:paraId="23119218" w14:textId="6BFF4FF6" w:rsidR="00EA2506" w:rsidRPr="00EA2506" w:rsidRDefault="00EA2506" w:rsidP="00D9530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65780">
        <w:rPr>
          <w:rFonts w:ascii="Times New Roman" w:hAnsi="Times New Roman" w:cs="Times New Roman"/>
          <w:sz w:val="28"/>
          <w:szCs w:val="28"/>
        </w:rPr>
        <w:t>21</w:t>
      </w:r>
      <w:r w:rsidR="0007580E">
        <w:rPr>
          <w:rFonts w:ascii="Times New Roman" w:hAnsi="Times New Roman" w:cs="Times New Roman"/>
          <w:sz w:val="28"/>
          <w:szCs w:val="28"/>
        </w:rPr>
        <w:t xml:space="preserve"> </w:t>
      </w:r>
      <w:r w:rsidR="00A3248E">
        <w:t>–</w:t>
      </w:r>
      <w:r>
        <w:rPr>
          <w:rFonts w:ascii="Times New Roman" w:hAnsi="Times New Roman" w:cs="Times New Roman"/>
          <w:sz w:val="28"/>
          <w:szCs w:val="28"/>
        </w:rPr>
        <w:t xml:space="preserve"> Столбчатая диаграмма RSD по компонентам</w:t>
      </w:r>
    </w:p>
    <w:p w14:paraId="4CBD983D" w14:textId="77777777" w:rsidR="00EA2506" w:rsidRDefault="00EA2506" w:rsidP="0090266D">
      <w:pPr>
        <w:spacing w:after="0" w:line="240" w:lineRule="auto"/>
        <w:jc w:val="both"/>
        <w:rPr>
          <w:rFonts w:ascii="Times New Roman" w:hAnsi="Times New Roman" w:cs="Times New Roman"/>
          <w:sz w:val="28"/>
          <w:szCs w:val="28"/>
        </w:rPr>
      </w:pPr>
    </w:p>
    <w:p w14:paraId="023405C6" w14:textId="77777777" w:rsidR="000E7948" w:rsidRDefault="00EA2506" w:rsidP="00EA2506">
      <w:pPr>
        <w:spacing w:after="0" w:line="240" w:lineRule="auto"/>
        <w:ind w:firstLine="720"/>
        <w:jc w:val="both"/>
        <w:rPr>
          <w:rFonts w:ascii="Times New Roman" w:hAnsi="Times New Roman" w:cs="Times New Roman"/>
          <w:sz w:val="28"/>
          <w:szCs w:val="28"/>
        </w:rPr>
      </w:pPr>
      <w:r w:rsidRPr="00EA2506">
        <w:rPr>
          <w:rFonts w:ascii="Times New Roman" w:hAnsi="Times New Roman" w:cs="Times New Roman"/>
          <w:sz w:val="28"/>
          <w:szCs w:val="28"/>
        </w:rPr>
        <w:t xml:space="preserve">По оси Y отображена частота (количество компонентов), а по оси X — значения RSD, сгруппированные по интервалам. </w:t>
      </w:r>
    </w:p>
    <w:p w14:paraId="78821AF4" w14:textId="6A577907" w:rsidR="00EA2506" w:rsidRDefault="00EA2506" w:rsidP="00EA2506">
      <w:pPr>
        <w:spacing w:after="0" w:line="240" w:lineRule="auto"/>
        <w:ind w:firstLine="720"/>
        <w:jc w:val="both"/>
        <w:rPr>
          <w:rFonts w:ascii="Times New Roman" w:hAnsi="Times New Roman" w:cs="Times New Roman"/>
          <w:sz w:val="28"/>
          <w:szCs w:val="28"/>
        </w:rPr>
      </w:pPr>
      <w:r w:rsidRPr="00EA2506">
        <w:rPr>
          <w:rFonts w:ascii="Times New Roman" w:hAnsi="Times New Roman" w:cs="Times New Roman"/>
          <w:sz w:val="28"/>
          <w:szCs w:val="28"/>
        </w:rPr>
        <w:t>Гист</w:t>
      </w:r>
      <w:r w:rsidR="000E7948">
        <w:rPr>
          <w:rFonts w:ascii="Times New Roman" w:hAnsi="Times New Roman" w:cs="Times New Roman"/>
          <w:sz w:val="28"/>
          <w:szCs w:val="28"/>
        </w:rPr>
        <w:t xml:space="preserve">ограмма наглядно демонстрирует о том, что </w:t>
      </w:r>
      <w:r w:rsidRPr="00EA2506">
        <w:rPr>
          <w:rFonts w:ascii="Times New Roman" w:hAnsi="Times New Roman" w:cs="Times New Roman"/>
          <w:sz w:val="28"/>
          <w:szCs w:val="28"/>
        </w:rPr>
        <w:t>большая часть компонентов имеет значения RSD в диапазоне от 0.05% до 0.08%</w:t>
      </w:r>
      <w:r w:rsidR="000E7948">
        <w:rPr>
          <w:rFonts w:ascii="Times New Roman" w:hAnsi="Times New Roman" w:cs="Times New Roman"/>
          <w:sz w:val="28"/>
          <w:szCs w:val="28"/>
        </w:rPr>
        <w:t xml:space="preserve"> и </w:t>
      </w:r>
      <w:r w:rsidRPr="00EA2506">
        <w:rPr>
          <w:rFonts w:ascii="Times New Roman" w:hAnsi="Times New Roman" w:cs="Times New Roman"/>
          <w:sz w:val="28"/>
          <w:szCs w:val="28"/>
        </w:rPr>
        <w:t>указыва</w:t>
      </w:r>
      <w:r w:rsidR="002F5865">
        <w:rPr>
          <w:rFonts w:ascii="Times New Roman" w:hAnsi="Times New Roman" w:cs="Times New Roman"/>
          <w:sz w:val="28"/>
          <w:szCs w:val="28"/>
        </w:rPr>
        <w:t>ют</w:t>
      </w:r>
      <w:r w:rsidRPr="00EA2506">
        <w:rPr>
          <w:rFonts w:ascii="Times New Roman" w:hAnsi="Times New Roman" w:cs="Times New Roman"/>
          <w:sz w:val="28"/>
          <w:szCs w:val="28"/>
        </w:rPr>
        <w:t xml:space="preserve"> на высокую воспроизводимость метода для большинства компонентов. При этом небольшое количество компонентов имеет более высокие значения RSD (около 0.16%–0.18%)</w:t>
      </w:r>
      <w:r w:rsidR="000E7948">
        <w:rPr>
          <w:rFonts w:ascii="Times New Roman" w:hAnsi="Times New Roman" w:cs="Times New Roman"/>
          <w:sz w:val="28"/>
          <w:szCs w:val="28"/>
        </w:rPr>
        <w:t xml:space="preserve"> и </w:t>
      </w:r>
      <w:r w:rsidRPr="00EA2506">
        <w:rPr>
          <w:rFonts w:ascii="Times New Roman" w:hAnsi="Times New Roman" w:cs="Times New Roman"/>
          <w:sz w:val="28"/>
          <w:szCs w:val="28"/>
        </w:rPr>
        <w:t>свидетельству</w:t>
      </w:r>
      <w:r w:rsidR="000E7948">
        <w:rPr>
          <w:rFonts w:ascii="Times New Roman" w:hAnsi="Times New Roman" w:cs="Times New Roman"/>
          <w:sz w:val="28"/>
          <w:szCs w:val="28"/>
        </w:rPr>
        <w:t xml:space="preserve">ют </w:t>
      </w:r>
      <w:r w:rsidRPr="00EA2506">
        <w:rPr>
          <w:rFonts w:ascii="Times New Roman" w:hAnsi="Times New Roman" w:cs="Times New Roman"/>
          <w:sz w:val="28"/>
          <w:szCs w:val="28"/>
        </w:rPr>
        <w:t>о возможной вариативности для этих веществ</w:t>
      </w:r>
      <w:r w:rsidR="000E7948">
        <w:rPr>
          <w:rFonts w:ascii="Times New Roman" w:hAnsi="Times New Roman" w:cs="Times New Roman"/>
          <w:sz w:val="28"/>
          <w:szCs w:val="28"/>
        </w:rPr>
        <w:t>.</w:t>
      </w:r>
    </w:p>
    <w:p w14:paraId="0BF025DA" w14:textId="77777777" w:rsidR="00F50BBF" w:rsidRDefault="00F50BBF" w:rsidP="00F50BBF">
      <w:pPr>
        <w:spacing w:after="0" w:line="240" w:lineRule="auto"/>
        <w:ind w:firstLine="720"/>
        <w:jc w:val="both"/>
        <w:rPr>
          <w:rFonts w:ascii="Times New Roman" w:hAnsi="Times New Roman" w:cs="Times New Roman"/>
          <w:sz w:val="28"/>
          <w:szCs w:val="28"/>
        </w:rPr>
      </w:pPr>
      <w:r w:rsidRPr="00EA2506">
        <w:rPr>
          <w:rFonts w:ascii="Times New Roman" w:hAnsi="Times New Roman" w:cs="Times New Roman"/>
          <w:sz w:val="28"/>
          <w:szCs w:val="28"/>
        </w:rPr>
        <w:t xml:space="preserve">На рисунке </w:t>
      </w:r>
      <w:r>
        <w:rPr>
          <w:rFonts w:ascii="Times New Roman" w:hAnsi="Times New Roman" w:cs="Times New Roman"/>
          <w:sz w:val="28"/>
          <w:szCs w:val="28"/>
        </w:rPr>
        <w:t>22</w:t>
      </w:r>
      <w:r w:rsidRPr="00EA2506">
        <w:rPr>
          <w:rFonts w:ascii="Times New Roman" w:hAnsi="Times New Roman" w:cs="Times New Roman"/>
          <w:sz w:val="28"/>
          <w:szCs w:val="28"/>
        </w:rPr>
        <w:t xml:space="preserve"> представлен точечный график, отображающий зависимость относительного стандартного отклонения (RSD, %) от среднего значения концентрации (мкг/мл) для компонентов жирно-кислотного состава.</w:t>
      </w:r>
    </w:p>
    <w:p w14:paraId="6DA812A4" w14:textId="77777777" w:rsidR="00EA2506" w:rsidRPr="00EA2506" w:rsidRDefault="00EA2506" w:rsidP="0090266D">
      <w:pPr>
        <w:spacing w:after="0" w:line="240" w:lineRule="auto"/>
        <w:jc w:val="both"/>
        <w:rPr>
          <w:rFonts w:ascii="Times New Roman" w:hAnsi="Times New Roman" w:cs="Times New Roman"/>
          <w:sz w:val="28"/>
          <w:szCs w:val="28"/>
        </w:rPr>
      </w:pPr>
    </w:p>
    <w:p w14:paraId="3CAF6451" w14:textId="741E62B4" w:rsidR="0090266D" w:rsidRDefault="0090266D" w:rsidP="00EA2506">
      <w:pPr>
        <w:spacing w:after="0" w:line="240" w:lineRule="auto"/>
        <w:jc w:val="center"/>
        <w:rPr>
          <w:rFonts w:ascii="Times New Roman" w:hAnsi="Times New Roman" w:cs="Times New Roman"/>
          <w:sz w:val="28"/>
          <w:szCs w:val="28"/>
        </w:rPr>
      </w:pPr>
      <w:r w:rsidRPr="00DC1227">
        <w:rPr>
          <w:rFonts w:ascii="Times New Roman" w:hAnsi="Times New Roman" w:cs="Times New Roman"/>
          <w:noProof/>
          <w:sz w:val="28"/>
          <w:szCs w:val="28"/>
          <w:lang w:eastAsia="ru-RU"/>
        </w:rPr>
        <w:drawing>
          <wp:inline distT="0" distB="0" distL="0" distR="0" wp14:anchorId="6A44CF97" wp14:editId="5D3F3F60">
            <wp:extent cx="3399711" cy="2202512"/>
            <wp:effectExtent l="0" t="0" r="0" b="7620"/>
            <wp:docPr id="2075905434" name="Рисунок 2075905434" descr="C:\Users\LENOVO\Downloads\output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output (3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18331" cy="2214575"/>
                    </a:xfrm>
                    <a:prstGeom prst="rect">
                      <a:avLst/>
                    </a:prstGeom>
                    <a:noFill/>
                    <a:ln>
                      <a:noFill/>
                    </a:ln>
                  </pic:spPr>
                </pic:pic>
              </a:graphicData>
            </a:graphic>
          </wp:inline>
        </w:drawing>
      </w:r>
    </w:p>
    <w:p w14:paraId="6F266A48" w14:textId="77777777" w:rsidR="00A3248E" w:rsidRDefault="00A3248E" w:rsidP="00EA2506">
      <w:pPr>
        <w:spacing w:after="0" w:line="240" w:lineRule="auto"/>
        <w:jc w:val="center"/>
        <w:rPr>
          <w:rFonts w:ascii="Times New Roman" w:hAnsi="Times New Roman" w:cs="Times New Roman"/>
          <w:sz w:val="28"/>
          <w:szCs w:val="28"/>
          <w:lang w:val="kk-KZ"/>
        </w:rPr>
      </w:pPr>
    </w:p>
    <w:p w14:paraId="2FA84DBF" w14:textId="26D777CC" w:rsidR="0090266D" w:rsidRDefault="00EA2506" w:rsidP="00EA25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03826">
        <w:rPr>
          <w:rFonts w:ascii="Times New Roman" w:hAnsi="Times New Roman" w:cs="Times New Roman"/>
          <w:sz w:val="28"/>
          <w:szCs w:val="28"/>
        </w:rPr>
        <w:t>2</w:t>
      </w:r>
      <w:r w:rsidR="00965780">
        <w:rPr>
          <w:rFonts w:ascii="Times New Roman" w:hAnsi="Times New Roman" w:cs="Times New Roman"/>
          <w:sz w:val="28"/>
          <w:szCs w:val="28"/>
        </w:rPr>
        <w:t>2</w:t>
      </w:r>
      <w:r w:rsidR="0007580E">
        <w:rPr>
          <w:rFonts w:ascii="Times New Roman" w:hAnsi="Times New Roman" w:cs="Times New Roman"/>
          <w:sz w:val="28"/>
          <w:szCs w:val="28"/>
        </w:rPr>
        <w:t xml:space="preserve"> </w:t>
      </w:r>
      <w:r w:rsidR="00A3248E">
        <w:t>–</w:t>
      </w:r>
      <w:r>
        <w:rPr>
          <w:rFonts w:ascii="Times New Roman" w:hAnsi="Times New Roman" w:cs="Times New Roman"/>
          <w:sz w:val="28"/>
          <w:szCs w:val="28"/>
        </w:rPr>
        <w:t xml:space="preserve"> Гистограмма воспроизводимости</w:t>
      </w:r>
    </w:p>
    <w:p w14:paraId="59772B66" w14:textId="77777777" w:rsidR="00EA2506" w:rsidRDefault="00EA2506" w:rsidP="0090266D">
      <w:pPr>
        <w:spacing w:after="0" w:line="240" w:lineRule="auto"/>
        <w:jc w:val="both"/>
        <w:rPr>
          <w:rFonts w:ascii="Times New Roman" w:hAnsi="Times New Roman" w:cs="Times New Roman"/>
          <w:sz w:val="28"/>
          <w:szCs w:val="28"/>
        </w:rPr>
      </w:pPr>
    </w:p>
    <w:p w14:paraId="71A62A22" w14:textId="59ADEF88" w:rsidR="00EA2506" w:rsidRDefault="00EA2506" w:rsidP="00EA2506">
      <w:pPr>
        <w:spacing w:after="0" w:line="240" w:lineRule="auto"/>
        <w:ind w:firstLine="720"/>
        <w:jc w:val="both"/>
        <w:rPr>
          <w:rFonts w:ascii="Times New Roman" w:hAnsi="Times New Roman" w:cs="Times New Roman"/>
          <w:sz w:val="28"/>
          <w:szCs w:val="28"/>
        </w:rPr>
      </w:pPr>
      <w:r w:rsidRPr="00EA2506">
        <w:rPr>
          <w:rFonts w:ascii="Times New Roman" w:hAnsi="Times New Roman" w:cs="Times New Roman"/>
          <w:sz w:val="28"/>
          <w:szCs w:val="28"/>
        </w:rPr>
        <w:lastRenderedPageBreak/>
        <w:t>По оси X отложены средние значения концентрации компонентов, а по оси Y — величины RSD, отражающие воспроизводимость.</w:t>
      </w:r>
      <w:r w:rsidR="005E0D20">
        <w:rPr>
          <w:rFonts w:ascii="Times New Roman" w:hAnsi="Times New Roman" w:cs="Times New Roman"/>
          <w:sz w:val="28"/>
          <w:szCs w:val="28"/>
        </w:rPr>
        <w:t xml:space="preserve"> </w:t>
      </w:r>
      <w:r w:rsidRPr="00EA2506">
        <w:rPr>
          <w:rFonts w:ascii="Times New Roman" w:hAnsi="Times New Roman" w:cs="Times New Roman"/>
          <w:sz w:val="28"/>
          <w:szCs w:val="28"/>
        </w:rPr>
        <w:t>График демонстрирует, что компоненты с более высокими средними значениями концентраций имеют, как правило, более низкие значения RSD, что указыва</w:t>
      </w:r>
      <w:r w:rsidR="005E0D20">
        <w:rPr>
          <w:rFonts w:ascii="Times New Roman" w:hAnsi="Times New Roman" w:cs="Times New Roman"/>
          <w:sz w:val="28"/>
          <w:szCs w:val="28"/>
        </w:rPr>
        <w:t>ют</w:t>
      </w:r>
      <w:r w:rsidRPr="00EA2506">
        <w:rPr>
          <w:rFonts w:ascii="Times New Roman" w:hAnsi="Times New Roman" w:cs="Times New Roman"/>
          <w:sz w:val="28"/>
          <w:szCs w:val="28"/>
        </w:rPr>
        <w:t xml:space="preserve"> на </w:t>
      </w:r>
      <w:r w:rsidR="005E0D20">
        <w:rPr>
          <w:rFonts w:ascii="Times New Roman" w:hAnsi="Times New Roman" w:cs="Times New Roman"/>
          <w:sz w:val="28"/>
          <w:szCs w:val="28"/>
        </w:rPr>
        <w:t xml:space="preserve">оптимальную </w:t>
      </w:r>
      <w:r w:rsidRPr="00EA2506">
        <w:rPr>
          <w:rFonts w:ascii="Times New Roman" w:hAnsi="Times New Roman" w:cs="Times New Roman"/>
          <w:sz w:val="28"/>
          <w:szCs w:val="28"/>
        </w:rPr>
        <w:t>воспроизводимость метода для этих веществ. В свою очередь, более высокие значения RSD наблюдаются для компонентов с меньшими концентрациями, что может свидетельствовать о большей вариативности измерений при низких концентрациях.</w:t>
      </w:r>
    </w:p>
    <w:p w14:paraId="7448C60B" w14:textId="77777777" w:rsidR="0026359B" w:rsidRDefault="0026359B" w:rsidP="0026359B">
      <w:pPr>
        <w:spacing w:after="0" w:line="240" w:lineRule="auto"/>
        <w:ind w:firstLine="709"/>
        <w:jc w:val="both"/>
        <w:rPr>
          <w:rFonts w:ascii="Times New Roman" w:eastAsia="Times New Roman" w:hAnsi="Times New Roman" w:cs="Times New Roman"/>
          <w:sz w:val="28"/>
          <w:szCs w:val="28"/>
          <w:lang w:eastAsia="ru-RU"/>
        </w:rPr>
      </w:pPr>
      <w:r w:rsidRPr="00EA2506">
        <w:rPr>
          <w:rFonts w:ascii="Times New Roman" w:eastAsia="Times New Roman" w:hAnsi="Times New Roman" w:cs="Times New Roman"/>
          <w:sz w:val="28"/>
          <w:szCs w:val="28"/>
          <w:lang w:eastAsia="ru-RU"/>
        </w:rPr>
        <w:t xml:space="preserve">На рисунке </w:t>
      </w:r>
      <w:r>
        <w:rPr>
          <w:rFonts w:ascii="Times New Roman" w:eastAsia="Times New Roman" w:hAnsi="Times New Roman" w:cs="Times New Roman"/>
          <w:sz w:val="28"/>
          <w:szCs w:val="28"/>
          <w:lang w:eastAsia="ru-RU"/>
        </w:rPr>
        <w:t>23</w:t>
      </w:r>
      <w:r w:rsidRPr="00EA2506">
        <w:rPr>
          <w:rFonts w:ascii="Times New Roman" w:eastAsia="Times New Roman" w:hAnsi="Times New Roman" w:cs="Times New Roman"/>
          <w:sz w:val="28"/>
          <w:szCs w:val="28"/>
          <w:lang w:eastAsia="ru-RU"/>
        </w:rPr>
        <w:t xml:space="preserve"> представлена гистограмма неопределенности для всех компонентов жирно-кислотного состава. Ось X отображает значения неопределенности, а ось Y — частоту появления этих значений среди компонентов. </w:t>
      </w:r>
    </w:p>
    <w:p w14:paraId="26E286CA" w14:textId="77777777" w:rsidR="0026359B" w:rsidRDefault="0026359B" w:rsidP="0026359B">
      <w:pPr>
        <w:spacing w:after="0" w:line="240" w:lineRule="auto"/>
        <w:ind w:firstLine="709"/>
        <w:jc w:val="both"/>
        <w:rPr>
          <w:rFonts w:ascii="Times New Roman" w:eastAsia="Times New Roman" w:hAnsi="Times New Roman" w:cs="Times New Roman"/>
          <w:sz w:val="28"/>
          <w:szCs w:val="28"/>
          <w:lang w:eastAsia="ru-RU"/>
        </w:rPr>
      </w:pPr>
      <w:r w:rsidRPr="00EA2506">
        <w:rPr>
          <w:rFonts w:ascii="Times New Roman" w:eastAsia="Times New Roman" w:hAnsi="Times New Roman" w:cs="Times New Roman"/>
          <w:sz w:val="28"/>
          <w:szCs w:val="28"/>
          <w:lang w:eastAsia="ru-RU"/>
        </w:rPr>
        <w:t>Большинство компонентов имеют значения неопределенности, не превышающие 0.25</w:t>
      </w:r>
      <w:r>
        <w:rPr>
          <w:rFonts w:ascii="Times New Roman" w:eastAsia="Times New Roman" w:hAnsi="Times New Roman" w:cs="Times New Roman"/>
          <w:sz w:val="28"/>
          <w:szCs w:val="28"/>
          <w:lang w:eastAsia="ru-RU"/>
        </w:rPr>
        <w:t xml:space="preserve"> и </w:t>
      </w:r>
      <w:r w:rsidRPr="00EA2506">
        <w:rPr>
          <w:rFonts w:ascii="Times New Roman" w:eastAsia="Times New Roman" w:hAnsi="Times New Roman" w:cs="Times New Roman"/>
          <w:sz w:val="28"/>
          <w:szCs w:val="28"/>
          <w:lang w:eastAsia="ru-RU"/>
        </w:rPr>
        <w:t>указыва</w:t>
      </w:r>
      <w:r>
        <w:rPr>
          <w:rFonts w:ascii="Times New Roman" w:eastAsia="Times New Roman" w:hAnsi="Times New Roman" w:cs="Times New Roman"/>
          <w:sz w:val="28"/>
          <w:szCs w:val="28"/>
          <w:lang w:eastAsia="ru-RU"/>
        </w:rPr>
        <w:t xml:space="preserve">ют </w:t>
      </w:r>
      <w:r w:rsidRPr="00EA2506">
        <w:rPr>
          <w:rFonts w:ascii="Times New Roman" w:eastAsia="Times New Roman" w:hAnsi="Times New Roman" w:cs="Times New Roman"/>
          <w:sz w:val="28"/>
          <w:szCs w:val="28"/>
          <w:lang w:eastAsia="ru-RU"/>
        </w:rPr>
        <w:t xml:space="preserve">на высокую степень уверенности в результатах измерений для этих веществ. </w:t>
      </w:r>
    </w:p>
    <w:p w14:paraId="5B59B159" w14:textId="77777777" w:rsidR="0026359B" w:rsidRDefault="0026359B" w:rsidP="0026359B">
      <w:pPr>
        <w:spacing w:after="0" w:line="240" w:lineRule="auto"/>
        <w:ind w:firstLine="709"/>
        <w:jc w:val="both"/>
        <w:rPr>
          <w:rFonts w:ascii="Times New Roman" w:eastAsia="Times New Roman" w:hAnsi="Times New Roman" w:cs="Times New Roman"/>
          <w:sz w:val="28"/>
          <w:szCs w:val="28"/>
          <w:lang w:eastAsia="ru-RU"/>
        </w:rPr>
      </w:pPr>
      <w:r w:rsidRPr="00EA2506">
        <w:rPr>
          <w:rFonts w:ascii="Times New Roman" w:eastAsia="Times New Roman" w:hAnsi="Times New Roman" w:cs="Times New Roman"/>
          <w:sz w:val="28"/>
          <w:szCs w:val="28"/>
          <w:lang w:eastAsia="ru-RU"/>
        </w:rPr>
        <w:t>Небольшое количество компонентов демонстрирует более высокие значения неопределенности, приближающиеся к 1.5, что может свидетельствовать о необходимости дополнительных проверок или коррекций для этих компонентов.</w:t>
      </w:r>
    </w:p>
    <w:p w14:paraId="00CB2088" w14:textId="77777777" w:rsidR="005E0D20" w:rsidRPr="00EA2506" w:rsidRDefault="005E0D20" w:rsidP="00EA2506">
      <w:pPr>
        <w:spacing w:after="0" w:line="240" w:lineRule="auto"/>
        <w:ind w:firstLine="720"/>
        <w:jc w:val="both"/>
        <w:rPr>
          <w:rFonts w:ascii="Times New Roman" w:hAnsi="Times New Roman" w:cs="Times New Roman"/>
          <w:sz w:val="28"/>
          <w:szCs w:val="28"/>
        </w:rPr>
      </w:pPr>
    </w:p>
    <w:p w14:paraId="66BB5574" w14:textId="77777777" w:rsidR="0090266D" w:rsidRPr="00DC1227" w:rsidRDefault="0090266D" w:rsidP="00EA2506">
      <w:pPr>
        <w:spacing w:after="0" w:line="240" w:lineRule="auto"/>
        <w:jc w:val="center"/>
        <w:rPr>
          <w:rFonts w:ascii="Times New Roman" w:hAnsi="Times New Roman" w:cs="Times New Roman"/>
          <w:sz w:val="28"/>
          <w:szCs w:val="28"/>
        </w:rPr>
      </w:pPr>
      <w:r w:rsidRPr="00DC1227">
        <w:rPr>
          <w:rFonts w:ascii="Times New Roman" w:hAnsi="Times New Roman" w:cs="Times New Roman"/>
          <w:noProof/>
          <w:sz w:val="28"/>
          <w:szCs w:val="28"/>
          <w:lang w:eastAsia="ru-RU"/>
        </w:rPr>
        <w:drawing>
          <wp:inline distT="0" distB="0" distL="0" distR="0" wp14:anchorId="6B8FB9D9" wp14:editId="0531A979">
            <wp:extent cx="4067423" cy="2603151"/>
            <wp:effectExtent l="0" t="0" r="0" b="6985"/>
            <wp:docPr id="1970472506" name="Рисунок 1970472506" descr="C:\Users\LENOVO\Downloads\output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output (3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78921" cy="2610510"/>
                    </a:xfrm>
                    <a:prstGeom prst="rect">
                      <a:avLst/>
                    </a:prstGeom>
                    <a:noFill/>
                    <a:ln>
                      <a:noFill/>
                    </a:ln>
                  </pic:spPr>
                </pic:pic>
              </a:graphicData>
            </a:graphic>
          </wp:inline>
        </w:drawing>
      </w:r>
    </w:p>
    <w:p w14:paraId="0F717A8B" w14:textId="77777777" w:rsidR="00A3248E" w:rsidRDefault="00A3248E" w:rsidP="00EA2506">
      <w:pPr>
        <w:spacing w:after="0" w:line="240" w:lineRule="auto"/>
        <w:jc w:val="center"/>
        <w:rPr>
          <w:rFonts w:ascii="Times New Roman" w:hAnsi="Times New Roman" w:cs="Times New Roman"/>
          <w:sz w:val="28"/>
          <w:szCs w:val="28"/>
          <w:lang w:val="kk-KZ"/>
        </w:rPr>
      </w:pPr>
    </w:p>
    <w:p w14:paraId="2BBF34F7" w14:textId="11005985" w:rsidR="00EA2506" w:rsidRDefault="00EA2506" w:rsidP="00EA250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03826">
        <w:rPr>
          <w:rFonts w:ascii="Times New Roman" w:hAnsi="Times New Roman" w:cs="Times New Roman"/>
          <w:sz w:val="28"/>
          <w:szCs w:val="28"/>
        </w:rPr>
        <w:t>2</w:t>
      </w:r>
      <w:r w:rsidR="00965780">
        <w:rPr>
          <w:rFonts w:ascii="Times New Roman" w:hAnsi="Times New Roman" w:cs="Times New Roman"/>
          <w:sz w:val="28"/>
          <w:szCs w:val="28"/>
        </w:rPr>
        <w:t>3</w:t>
      </w:r>
      <w:r w:rsidR="0007580E">
        <w:rPr>
          <w:rFonts w:ascii="Times New Roman" w:hAnsi="Times New Roman" w:cs="Times New Roman"/>
          <w:sz w:val="28"/>
          <w:szCs w:val="28"/>
        </w:rPr>
        <w:t xml:space="preserve"> </w:t>
      </w:r>
      <w:r w:rsidR="00A3248E">
        <w:t>–</w:t>
      </w:r>
      <w:r w:rsidR="0007580E">
        <w:rPr>
          <w:rFonts w:ascii="Times New Roman" w:hAnsi="Times New Roman" w:cs="Times New Roman"/>
          <w:sz w:val="28"/>
          <w:szCs w:val="28"/>
        </w:rPr>
        <w:t xml:space="preserve"> </w:t>
      </w:r>
      <w:r>
        <w:rPr>
          <w:rFonts w:ascii="Times New Roman" w:hAnsi="Times New Roman" w:cs="Times New Roman"/>
          <w:sz w:val="28"/>
          <w:szCs w:val="28"/>
        </w:rPr>
        <w:t>Точечный график</w:t>
      </w:r>
    </w:p>
    <w:p w14:paraId="34803C15" w14:textId="77777777" w:rsidR="0026359B" w:rsidRDefault="0026359B" w:rsidP="0026359B">
      <w:pPr>
        <w:spacing w:after="0" w:line="240" w:lineRule="auto"/>
        <w:ind w:firstLine="709"/>
        <w:jc w:val="both"/>
        <w:rPr>
          <w:rFonts w:ascii="Times New Roman" w:hAnsi="Times New Roman" w:cs="Times New Roman"/>
          <w:sz w:val="28"/>
          <w:szCs w:val="28"/>
          <w:lang w:val="kk-KZ"/>
        </w:rPr>
      </w:pPr>
    </w:p>
    <w:p w14:paraId="23599595" w14:textId="6C9F40A7" w:rsidR="0026359B" w:rsidRDefault="0026359B" w:rsidP="0026359B">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На рисунке 2</w:t>
      </w:r>
      <w:r>
        <w:rPr>
          <w:rFonts w:ascii="Times New Roman" w:hAnsi="Times New Roman" w:cs="Times New Roman"/>
          <w:sz w:val="28"/>
          <w:szCs w:val="28"/>
        </w:rPr>
        <w:t>4</w:t>
      </w:r>
      <w:r w:rsidRPr="00EA2506">
        <w:rPr>
          <w:rFonts w:ascii="Times New Roman" w:hAnsi="Times New Roman" w:cs="Times New Roman"/>
          <w:sz w:val="28"/>
          <w:szCs w:val="28"/>
        </w:rPr>
        <w:t xml:space="preserve"> представлено распределение ошибок для каждого компонента жирно-кислотного состава. </w:t>
      </w:r>
    </w:p>
    <w:p w14:paraId="3ECC295B" w14:textId="77777777" w:rsidR="0026359B" w:rsidRPr="0007580E" w:rsidRDefault="0026359B" w:rsidP="0026359B">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 xml:space="preserve">Ось X содержит </w:t>
      </w:r>
      <w:r w:rsidRPr="0007580E">
        <w:rPr>
          <w:rFonts w:ascii="Times New Roman" w:hAnsi="Times New Roman" w:cs="Times New Roman"/>
          <w:sz w:val="28"/>
          <w:szCs w:val="28"/>
        </w:rPr>
        <w:t xml:space="preserve">наименования компонентов, а ось Y — величину ошибки. График наглядно демонстрирует, что для большинства компонентов ошибки незначительны и колеблются около нулевой отметки, что свидетельствует о точности метода. </w:t>
      </w:r>
    </w:p>
    <w:p w14:paraId="395B52B0" w14:textId="77777777" w:rsidR="0026359B" w:rsidRDefault="0026359B" w:rsidP="0026359B">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Однако для некоторых компонентов</w:t>
      </w:r>
      <w:r w:rsidRPr="00EA2506">
        <w:rPr>
          <w:rFonts w:ascii="Times New Roman" w:hAnsi="Times New Roman" w:cs="Times New Roman"/>
          <w:sz w:val="28"/>
          <w:szCs w:val="28"/>
        </w:rPr>
        <w:t>, таких как C</w:t>
      </w:r>
      <w:r w:rsidRPr="00EA2506">
        <w:rPr>
          <w:rFonts w:ascii="Times New Roman" w:hAnsi="Times New Roman" w:cs="Times New Roman"/>
          <w:sz w:val="28"/>
          <w:szCs w:val="28"/>
          <w:vertAlign w:val="subscript"/>
        </w:rPr>
        <w:t xml:space="preserve">14:1 </w:t>
      </w:r>
      <w:r w:rsidRPr="00EA2506">
        <w:rPr>
          <w:rFonts w:ascii="Times New Roman" w:hAnsi="Times New Roman" w:cs="Times New Roman"/>
          <w:sz w:val="28"/>
          <w:szCs w:val="28"/>
        </w:rPr>
        <w:t>и C</w:t>
      </w:r>
      <w:r w:rsidRPr="00EA2506">
        <w:rPr>
          <w:rFonts w:ascii="Times New Roman" w:hAnsi="Times New Roman" w:cs="Times New Roman"/>
          <w:sz w:val="28"/>
          <w:szCs w:val="28"/>
          <w:vertAlign w:val="subscript"/>
        </w:rPr>
        <w:t>15:0</w:t>
      </w:r>
      <w:r w:rsidRPr="00EA2506">
        <w:rPr>
          <w:rFonts w:ascii="Times New Roman" w:hAnsi="Times New Roman" w:cs="Times New Roman"/>
          <w:sz w:val="28"/>
          <w:szCs w:val="28"/>
        </w:rPr>
        <w:t xml:space="preserve">, наблюдаются более значительные отклонения, что может свидетельствовать о необходимости доработки методики для этих веществ. </w:t>
      </w:r>
    </w:p>
    <w:p w14:paraId="7F80007A" w14:textId="77777777" w:rsidR="0026359B" w:rsidRDefault="0026359B" w:rsidP="0026359B">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lastRenderedPageBreak/>
        <w:t>В целом, большинство компонентов демонстрируют высокую точность, что подтверждает надежность применяемой методики анализа.</w:t>
      </w:r>
    </w:p>
    <w:p w14:paraId="755C041C" w14:textId="77777777" w:rsidR="004F1FCA" w:rsidRPr="00EA2506" w:rsidRDefault="004F1FCA" w:rsidP="0090266D">
      <w:pPr>
        <w:spacing w:after="0" w:line="240" w:lineRule="auto"/>
        <w:ind w:firstLine="709"/>
        <w:jc w:val="both"/>
        <w:rPr>
          <w:rFonts w:ascii="Times New Roman" w:eastAsia="Times New Roman" w:hAnsi="Times New Roman" w:cs="Times New Roman"/>
          <w:sz w:val="28"/>
          <w:szCs w:val="28"/>
          <w:lang w:eastAsia="ru-RU"/>
        </w:rPr>
      </w:pPr>
    </w:p>
    <w:p w14:paraId="3135A41B" w14:textId="14D571FA" w:rsidR="00EA2506" w:rsidRDefault="0090266D" w:rsidP="00EA2506">
      <w:pPr>
        <w:spacing w:after="0" w:line="240" w:lineRule="auto"/>
        <w:ind w:firstLine="142"/>
        <w:jc w:val="center"/>
        <w:rPr>
          <w:rFonts w:ascii="Times New Roman" w:eastAsia="Times New Roman" w:hAnsi="Times New Roman" w:cs="Times New Roman"/>
          <w:sz w:val="28"/>
          <w:szCs w:val="28"/>
          <w:lang w:eastAsia="ru-RU"/>
        </w:rPr>
      </w:pPr>
      <w:r w:rsidRPr="00DC1227">
        <w:rPr>
          <w:rFonts w:ascii="Times New Roman" w:hAnsi="Times New Roman" w:cs="Times New Roman"/>
          <w:noProof/>
          <w:sz w:val="28"/>
          <w:szCs w:val="28"/>
          <w:lang w:eastAsia="ru-RU"/>
        </w:rPr>
        <w:drawing>
          <wp:inline distT="0" distB="0" distL="0" distR="0" wp14:anchorId="4FE2DE20" wp14:editId="04CE1921">
            <wp:extent cx="4689857" cy="2600077"/>
            <wp:effectExtent l="0" t="0" r="0" b="0"/>
            <wp:docPr id="61" name="Рисунок 61" descr="C:\Users\LENOVO\Desktop\Диссертация Сериков М\Валидация\1. Правильность\Результаты 50\расчет неопр\Figure_3 гистограмма неоп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Диссертация Сериков М\Валидация\1. Правильность\Результаты 50\расчет неопр\Figure_3 гистограмма неопр.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250" t="4464" r="7589"/>
                    <a:stretch/>
                  </pic:blipFill>
                  <pic:spPr bwMode="auto">
                    <a:xfrm>
                      <a:off x="0" y="0"/>
                      <a:ext cx="4703595" cy="2607693"/>
                    </a:xfrm>
                    <a:prstGeom prst="rect">
                      <a:avLst/>
                    </a:prstGeom>
                    <a:noFill/>
                    <a:ln>
                      <a:noFill/>
                    </a:ln>
                    <a:extLst>
                      <a:ext uri="{53640926-AAD7-44D8-BBD7-CCE9431645EC}">
                        <a14:shadowObscured xmlns:a14="http://schemas.microsoft.com/office/drawing/2010/main"/>
                      </a:ext>
                    </a:extLst>
                  </pic:spPr>
                </pic:pic>
              </a:graphicData>
            </a:graphic>
          </wp:inline>
        </w:drawing>
      </w:r>
    </w:p>
    <w:p w14:paraId="17289951" w14:textId="77777777" w:rsidR="00A3248E" w:rsidRDefault="00A3248E" w:rsidP="00EA2506">
      <w:pPr>
        <w:spacing w:after="0" w:line="240" w:lineRule="auto"/>
        <w:ind w:firstLine="142"/>
        <w:jc w:val="center"/>
        <w:rPr>
          <w:rFonts w:ascii="Times New Roman" w:eastAsia="Times New Roman" w:hAnsi="Times New Roman" w:cs="Times New Roman"/>
          <w:sz w:val="28"/>
          <w:szCs w:val="28"/>
          <w:lang w:val="kk-KZ" w:eastAsia="ru-RU"/>
        </w:rPr>
      </w:pPr>
    </w:p>
    <w:p w14:paraId="4D4ED85B" w14:textId="01DB376A" w:rsidR="0090266D" w:rsidRDefault="00EA2506" w:rsidP="00EA2506">
      <w:pPr>
        <w:spacing w:after="0" w:line="240" w:lineRule="auto"/>
        <w:ind w:firstLine="142"/>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EA2506">
        <w:rPr>
          <w:rFonts w:ascii="Times New Roman" w:eastAsia="Times New Roman" w:hAnsi="Times New Roman" w:cs="Times New Roman"/>
          <w:sz w:val="28"/>
          <w:szCs w:val="28"/>
          <w:lang w:eastAsia="ru-RU"/>
        </w:rPr>
        <w:t>исун</w:t>
      </w:r>
      <w:r>
        <w:rPr>
          <w:rFonts w:ascii="Times New Roman" w:eastAsia="Times New Roman" w:hAnsi="Times New Roman" w:cs="Times New Roman"/>
          <w:sz w:val="28"/>
          <w:szCs w:val="28"/>
          <w:lang w:eastAsia="ru-RU"/>
        </w:rPr>
        <w:t>ок</w:t>
      </w:r>
      <w:r w:rsidRPr="00EA2506">
        <w:rPr>
          <w:rFonts w:ascii="Times New Roman" w:eastAsia="Times New Roman" w:hAnsi="Times New Roman" w:cs="Times New Roman"/>
          <w:sz w:val="28"/>
          <w:szCs w:val="28"/>
          <w:lang w:eastAsia="ru-RU"/>
        </w:rPr>
        <w:t xml:space="preserve"> </w:t>
      </w:r>
      <w:r w:rsidR="00A44342">
        <w:rPr>
          <w:rFonts w:ascii="Times New Roman" w:eastAsia="Times New Roman" w:hAnsi="Times New Roman" w:cs="Times New Roman"/>
          <w:sz w:val="28"/>
          <w:szCs w:val="28"/>
          <w:lang w:eastAsia="ru-RU"/>
        </w:rPr>
        <w:t>2</w:t>
      </w:r>
      <w:r w:rsidR="00965780">
        <w:rPr>
          <w:rFonts w:ascii="Times New Roman" w:eastAsia="Times New Roman" w:hAnsi="Times New Roman" w:cs="Times New Roman"/>
          <w:sz w:val="28"/>
          <w:szCs w:val="28"/>
          <w:lang w:eastAsia="ru-RU"/>
        </w:rPr>
        <w:t>4</w:t>
      </w:r>
      <w:r w:rsidR="0007580E">
        <w:rPr>
          <w:rFonts w:ascii="Times New Roman" w:eastAsia="Times New Roman" w:hAnsi="Times New Roman" w:cs="Times New Roman"/>
          <w:sz w:val="28"/>
          <w:szCs w:val="28"/>
          <w:lang w:eastAsia="ru-RU"/>
        </w:rPr>
        <w:t xml:space="preserve"> </w:t>
      </w:r>
      <w:r w:rsidR="00A3248E">
        <w:t>–</w:t>
      </w:r>
      <w:r w:rsidR="0007580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Г</w:t>
      </w:r>
      <w:r w:rsidRPr="00EA2506">
        <w:rPr>
          <w:rFonts w:ascii="Times New Roman" w:eastAsia="Times New Roman" w:hAnsi="Times New Roman" w:cs="Times New Roman"/>
          <w:sz w:val="28"/>
          <w:szCs w:val="28"/>
          <w:lang w:eastAsia="ru-RU"/>
        </w:rPr>
        <w:t>истограмма неопределенности для всех компонентов</w:t>
      </w:r>
    </w:p>
    <w:p w14:paraId="0F943D7E" w14:textId="77777777" w:rsidR="00EA2506" w:rsidRDefault="00EA2506" w:rsidP="00EA2506">
      <w:pPr>
        <w:spacing w:after="0" w:line="240" w:lineRule="auto"/>
        <w:ind w:firstLine="142"/>
        <w:jc w:val="center"/>
        <w:rPr>
          <w:rFonts w:ascii="Times New Roman" w:eastAsia="Times New Roman" w:hAnsi="Times New Roman" w:cs="Times New Roman"/>
          <w:sz w:val="28"/>
          <w:szCs w:val="28"/>
          <w:lang w:eastAsia="ru-RU"/>
        </w:rPr>
      </w:pPr>
    </w:p>
    <w:p w14:paraId="76A72493" w14:textId="77777777" w:rsidR="0026359B" w:rsidRPr="00EA2506" w:rsidRDefault="0026359B" w:rsidP="0026359B">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Проведенное исследование воспроизводимости методики определения жирно-кислотного состава с использованием газовой хроматографии с масс-спектрометрическим детектором (ГХ-МС) показало, что метод обеспечивает высокую стабильность и надежность при повторных измерениях в различных условиях. Большинство компонентов демонстрируют низкие значения относительного стандартного отклонения (RSD), что свидетельствует о высокой</w:t>
      </w:r>
      <w:r>
        <w:rPr>
          <w:rFonts w:ascii="Times New Roman" w:hAnsi="Times New Roman" w:cs="Times New Roman"/>
          <w:sz w:val="28"/>
          <w:szCs w:val="28"/>
        </w:rPr>
        <w:t xml:space="preserve"> </w:t>
      </w:r>
      <w:r w:rsidRPr="00EA2506">
        <w:rPr>
          <w:rFonts w:ascii="Times New Roman" w:hAnsi="Times New Roman" w:cs="Times New Roman"/>
          <w:sz w:val="28"/>
          <w:szCs w:val="28"/>
        </w:rPr>
        <w:t>воспроизводимости метода. Значения RSD для большинства компонентов не превышают 0.1%, что подтверждает стабильность методики при изменении операторов, оборудования и условий проведения анализа</w:t>
      </w:r>
      <w:r>
        <w:rPr>
          <w:rFonts w:ascii="Times New Roman" w:hAnsi="Times New Roman" w:cs="Times New Roman"/>
          <w:sz w:val="28"/>
          <w:szCs w:val="28"/>
        </w:rPr>
        <w:t xml:space="preserve"> (рисунок 25)</w:t>
      </w:r>
      <w:r w:rsidRPr="00EA2506">
        <w:rPr>
          <w:rFonts w:ascii="Times New Roman" w:hAnsi="Times New Roman" w:cs="Times New Roman"/>
          <w:sz w:val="28"/>
          <w:szCs w:val="28"/>
        </w:rPr>
        <w:t>.</w:t>
      </w:r>
    </w:p>
    <w:p w14:paraId="5E4ADAA4" w14:textId="77777777" w:rsidR="00EA2506" w:rsidRPr="00EA2506" w:rsidRDefault="00EA2506" w:rsidP="00EA2506">
      <w:pPr>
        <w:spacing w:after="0" w:line="240" w:lineRule="auto"/>
        <w:ind w:firstLine="142"/>
        <w:jc w:val="both"/>
        <w:rPr>
          <w:rFonts w:ascii="Times New Roman" w:hAnsi="Times New Roman" w:cs="Times New Roman"/>
          <w:sz w:val="28"/>
          <w:szCs w:val="28"/>
        </w:rPr>
      </w:pPr>
    </w:p>
    <w:p w14:paraId="5F2490DF" w14:textId="77777777" w:rsidR="0090266D" w:rsidRPr="00DC1227" w:rsidRDefault="0090266D" w:rsidP="00EA2506">
      <w:pPr>
        <w:spacing w:after="0" w:line="240" w:lineRule="auto"/>
        <w:ind w:firstLine="709"/>
        <w:jc w:val="center"/>
        <w:rPr>
          <w:rFonts w:ascii="Times New Roman" w:hAnsi="Times New Roman" w:cs="Times New Roman"/>
          <w:sz w:val="28"/>
          <w:szCs w:val="28"/>
        </w:rPr>
      </w:pPr>
      <w:r w:rsidRPr="00DC1227">
        <w:rPr>
          <w:rFonts w:ascii="Times New Roman" w:hAnsi="Times New Roman" w:cs="Times New Roman"/>
          <w:noProof/>
          <w:sz w:val="28"/>
          <w:szCs w:val="28"/>
          <w:lang w:eastAsia="ru-RU"/>
        </w:rPr>
        <w:drawing>
          <wp:inline distT="0" distB="0" distL="0" distR="0" wp14:anchorId="3C1D0AFC" wp14:editId="61D6B441">
            <wp:extent cx="4675468" cy="2609850"/>
            <wp:effectExtent l="0" t="0" r="0" b="0"/>
            <wp:docPr id="55" name="Рисунок 55" descr="C:\Users\LENOVO\Desktop\Диссертация Сериков М\Валидация\1. Правильность\Результаты 50\Figure_3 распределение ошиб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Диссертация Сериков М\Валидация\1. Правильность\Результаты 50\Figure_3 распределение ошибок.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142" t="5804" r="8482"/>
                    <a:stretch/>
                  </pic:blipFill>
                  <pic:spPr bwMode="auto">
                    <a:xfrm>
                      <a:off x="0" y="0"/>
                      <a:ext cx="4697148" cy="2621952"/>
                    </a:xfrm>
                    <a:prstGeom prst="rect">
                      <a:avLst/>
                    </a:prstGeom>
                    <a:noFill/>
                    <a:ln>
                      <a:noFill/>
                    </a:ln>
                    <a:extLst>
                      <a:ext uri="{53640926-AAD7-44D8-BBD7-CCE9431645EC}">
                        <a14:shadowObscured xmlns:a14="http://schemas.microsoft.com/office/drawing/2010/main"/>
                      </a:ext>
                    </a:extLst>
                  </pic:spPr>
                </pic:pic>
              </a:graphicData>
            </a:graphic>
          </wp:inline>
        </w:drawing>
      </w:r>
    </w:p>
    <w:p w14:paraId="411F4248" w14:textId="77777777" w:rsidR="00A3248E" w:rsidRDefault="00A3248E" w:rsidP="00D36214">
      <w:pPr>
        <w:spacing w:after="0" w:line="240" w:lineRule="auto"/>
        <w:ind w:firstLine="709"/>
        <w:jc w:val="center"/>
        <w:rPr>
          <w:rFonts w:ascii="Times New Roman" w:hAnsi="Times New Roman" w:cs="Times New Roman"/>
          <w:sz w:val="28"/>
          <w:szCs w:val="28"/>
          <w:lang w:val="kk-KZ"/>
        </w:rPr>
      </w:pPr>
    </w:p>
    <w:p w14:paraId="18D6AE54" w14:textId="4C30FA96" w:rsidR="0090266D" w:rsidRPr="00EA2506" w:rsidRDefault="00EA2506" w:rsidP="00D3621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2</w:t>
      </w:r>
      <w:r w:rsidR="00965780">
        <w:rPr>
          <w:rFonts w:ascii="Times New Roman" w:hAnsi="Times New Roman" w:cs="Times New Roman"/>
          <w:sz w:val="28"/>
          <w:szCs w:val="28"/>
        </w:rPr>
        <w:t>5</w:t>
      </w:r>
      <w:r w:rsidR="0007580E">
        <w:rPr>
          <w:rFonts w:ascii="Times New Roman" w:hAnsi="Times New Roman" w:cs="Times New Roman"/>
          <w:sz w:val="28"/>
          <w:szCs w:val="28"/>
        </w:rPr>
        <w:t xml:space="preserve"> </w:t>
      </w:r>
      <w:r w:rsidR="00A3248E">
        <w:t>–</w:t>
      </w:r>
      <w:r>
        <w:rPr>
          <w:rFonts w:ascii="Times New Roman" w:hAnsi="Times New Roman" w:cs="Times New Roman"/>
          <w:sz w:val="28"/>
          <w:szCs w:val="28"/>
        </w:rPr>
        <w:t xml:space="preserve"> Распределение ошибок для каждого компонента</w:t>
      </w:r>
    </w:p>
    <w:p w14:paraId="74234AF6" w14:textId="77777777" w:rsidR="0090266D" w:rsidRDefault="0090266D" w:rsidP="0090266D">
      <w:pPr>
        <w:spacing w:after="0" w:line="240" w:lineRule="auto"/>
        <w:ind w:firstLine="709"/>
        <w:jc w:val="both"/>
        <w:rPr>
          <w:rFonts w:ascii="Times New Roman" w:hAnsi="Times New Roman" w:cs="Times New Roman"/>
          <w:sz w:val="28"/>
          <w:szCs w:val="28"/>
        </w:rPr>
      </w:pPr>
    </w:p>
    <w:p w14:paraId="2A90C867" w14:textId="77777777" w:rsidR="00EA2506" w:rsidRPr="0007580E" w:rsidRDefault="00EA2506" w:rsidP="00EA2506">
      <w:pPr>
        <w:spacing w:after="0" w:line="240" w:lineRule="auto"/>
        <w:ind w:firstLine="709"/>
        <w:jc w:val="both"/>
        <w:rPr>
          <w:rFonts w:ascii="Times New Roman" w:hAnsi="Times New Roman" w:cs="Times New Roman"/>
          <w:sz w:val="28"/>
          <w:szCs w:val="28"/>
        </w:rPr>
      </w:pPr>
      <w:r w:rsidRPr="00EA2506">
        <w:rPr>
          <w:rFonts w:ascii="Times New Roman" w:hAnsi="Times New Roman" w:cs="Times New Roman"/>
          <w:sz w:val="28"/>
          <w:szCs w:val="28"/>
        </w:rPr>
        <w:t>Тем не менее, для некоторых компонентов, таких как C</w:t>
      </w:r>
      <w:r w:rsidRPr="00EA2506">
        <w:rPr>
          <w:rFonts w:ascii="Times New Roman" w:hAnsi="Times New Roman" w:cs="Times New Roman"/>
          <w:sz w:val="28"/>
          <w:szCs w:val="28"/>
          <w:vertAlign w:val="subscript"/>
        </w:rPr>
        <w:t>11:0</w:t>
      </w:r>
      <w:r w:rsidRPr="00EA2506">
        <w:rPr>
          <w:rFonts w:ascii="Times New Roman" w:hAnsi="Times New Roman" w:cs="Times New Roman"/>
          <w:sz w:val="28"/>
          <w:szCs w:val="28"/>
        </w:rPr>
        <w:t xml:space="preserve"> и C</w:t>
      </w:r>
      <w:r w:rsidRPr="00EA2506">
        <w:rPr>
          <w:rFonts w:ascii="Times New Roman" w:hAnsi="Times New Roman" w:cs="Times New Roman"/>
          <w:sz w:val="28"/>
          <w:szCs w:val="28"/>
          <w:vertAlign w:val="subscript"/>
        </w:rPr>
        <w:t>20:3_n3</w:t>
      </w:r>
      <w:r w:rsidRPr="00EA2506">
        <w:rPr>
          <w:rFonts w:ascii="Times New Roman" w:hAnsi="Times New Roman" w:cs="Times New Roman"/>
          <w:sz w:val="28"/>
          <w:szCs w:val="28"/>
        </w:rPr>
        <w:t xml:space="preserve">, были обнаружены повышенные значения RSD, что может указывать на определенные вариации в воспроизводимости при их анализе. Это требует дополнительного внимания для </w:t>
      </w:r>
      <w:r w:rsidRPr="0007580E">
        <w:rPr>
          <w:rFonts w:ascii="Times New Roman" w:hAnsi="Times New Roman" w:cs="Times New Roman"/>
          <w:sz w:val="28"/>
          <w:szCs w:val="28"/>
        </w:rPr>
        <w:t>возможной оптимизации методики для этих веществ.</w:t>
      </w:r>
    </w:p>
    <w:p w14:paraId="0DC1261F" w14:textId="4DEB15A7" w:rsidR="00EA2506" w:rsidRPr="0007580E" w:rsidRDefault="00EA2506" w:rsidP="00EA2506">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Таким образом, результаты исследования подтверждают, что методика ГХ-МС является высоко воспроизводимой и пригодной для использования в аналитических исследованиях масложировой продукции, предоставляя точные и стабильные результаты для большинства жирных кислот</w:t>
      </w:r>
      <w:r w:rsidR="004D2B23" w:rsidRPr="0007580E">
        <w:rPr>
          <w:rFonts w:ascii="Times New Roman" w:hAnsi="Times New Roman" w:cs="Times New Roman"/>
          <w:sz w:val="28"/>
          <w:szCs w:val="28"/>
        </w:rPr>
        <w:t xml:space="preserve"> в </w:t>
      </w:r>
      <w:proofErr w:type="spellStart"/>
      <w:r w:rsidR="004D2B23" w:rsidRPr="0007580E">
        <w:rPr>
          <w:rFonts w:ascii="Times New Roman" w:hAnsi="Times New Roman" w:cs="Times New Roman"/>
          <w:sz w:val="28"/>
          <w:szCs w:val="28"/>
        </w:rPr>
        <w:t>раздичных</w:t>
      </w:r>
      <w:proofErr w:type="spellEnd"/>
      <w:r w:rsidR="004D2B23" w:rsidRPr="0007580E">
        <w:rPr>
          <w:rFonts w:ascii="Times New Roman" w:hAnsi="Times New Roman" w:cs="Times New Roman"/>
          <w:sz w:val="28"/>
          <w:szCs w:val="28"/>
        </w:rPr>
        <w:t xml:space="preserve"> видах масложировой продукции</w:t>
      </w:r>
      <w:r w:rsidRPr="0007580E">
        <w:rPr>
          <w:rFonts w:ascii="Times New Roman" w:hAnsi="Times New Roman" w:cs="Times New Roman"/>
          <w:sz w:val="28"/>
          <w:szCs w:val="28"/>
        </w:rPr>
        <w:t>.</w:t>
      </w:r>
    </w:p>
    <w:p w14:paraId="2FEBDF28" w14:textId="3FC06214" w:rsidR="0090266D" w:rsidRPr="0007580E" w:rsidRDefault="00F12959" w:rsidP="00D36214">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 xml:space="preserve">Выводы по валидации </w:t>
      </w:r>
      <w:r w:rsidR="00EA7A06" w:rsidRPr="0007580E">
        <w:rPr>
          <w:rFonts w:ascii="Times New Roman" w:hAnsi="Times New Roman" w:cs="Times New Roman"/>
          <w:sz w:val="28"/>
          <w:szCs w:val="28"/>
        </w:rPr>
        <w:t>методики определения жирно-кислотного состава методом газовой хроматографии с масс-спектрометрическим детектором (ГХ-МС)</w:t>
      </w:r>
    </w:p>
    <w:p w14:paraId="798B4D6E" w14:textId="6C4C6C3A" w:rsidR="004A02E8" w:rsidRPr="0007580E" w:rsidRDefault="004A02E8" w:rsidP="004D2B23">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 xml:space="preserve">В ходе проведённой валидации </w:t>
      </w:r>
      <w:r w:rsidR="00EA7A06" w:rsidRPr="0007580E">
        <w:rPr>
          <w:rFonts w:ascii="Times New Roman" w:hAnsi="Times New Roman" w:cs="Times New Roman"/>
          <w:sz w:val="28"/>
          <w:szCs w:val="28"/>
        </w:rPr>
        <w:t xml:space="preserve">методики, было проведено тестирование </w:t>
      </w:r>
      <w:r w:rsidRPr="0007580E">
        <w:rPr>
          <w:rFonts w:ascii="Times New Roman" w:hAnsi="Times New Roman" w:cs="Times New Roman"/>
          <w:sz w:val="28"/>
          <w:szCs w:val="28"/>
        </w:rPr>
        <w:t>по ряду ключевых параметров: чувствительность, пределы обнаружения (LOD) и количественного определения (LOQ), линейность, воспроизводимость и точность.</w:t>
      </w:r>
    </w:p>
    <w:p w14:paraId="6536EAD0" w14:textId="77777777" w:rsidR="00E31EE7" w:rsidRDefault="004A02E8" w:rsidP="004A02E8">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Результаты показали высокую чувствительность</w:t>
      </w:r>
      <w:r w:rsidRPr="004A02E8">
        <w:rPr>
          <w:rFonts w:ascii="Times New Roman" w:hAnsi="Times New Roman" w:cs="Times New Roman"/>
          <w:sz w:val="28"/>
          <w:szCs w:val="28"/>
        </w:rPr>
        <w:t xml:space="preserve"> метода, что </w:t>
      </w:r>
    </w:p>
    <w:p w14:paraId="0C5109D3" w14:textId="3F095CB9" w:rsidR="00B96F28" w:rsidRDefault="004A02E8" w:rsidP="004A02E8">
      <w:pPr>
        <w:spacing w:after="0" w:line="240" w:lineRule="auto"/>
        <w:ind w:firstLine="709"/>
        <w:jc w:val="both"/>
        <w:rPr>
          <w:rFonts w:ascii="Times New Roman" w:hAnsi="Times New Roman" w:cs="Times New Roman"/>
          <w:sz w:val="28"/>
          <w:szCs w:val="28"/>
        </w:rPr>
      </w:pPr>
      <w:r w:rsidRPr="004A02E8">
        <w:rPr>
          <w:rFonts w:ascii="Times New Roman" w:hAnsi="Times New Roman" w:cs="Times New Roman"/>
          <w:sz w:val="28"/>
          <w:szCs w:val="28"/>
        </w:rPr>
        <w:t>позволяет надёжно определять жирные кислоты даже при низких концентрациях. Пределы обнаружения и количественного определения подтвердили способность методики точно измерять низкие</w:t>
      </w:r>
      <w:r w:rsidR="00B96F28">
        <w:rPr>
          <w:rFonts w:ascii="Times New Roman" w:hAnsi="Times New Roman" w:cs="Times New Roman"/>
          <w:sz w:val="28"/>
          <w:szCs w:val="28"/>
        </w:rPr>
        <w:t xml:space="preserve"> следовые </w:t>
      </w:r>
      <w:r w:rsidRPr="004A02E8">
        <w:rPr>
          <w:rFonts w:ascii="Times New Roman" w:hAnsi="Times New Roman" w:cs="Times New Roman"/>
          <w:sz w:val="28"/>
          <w:szCs w:val="28"/>
        </w:rPr>
        <w:t xml:space="preserve">концентрации компонентов. </w:t>
      </w:r>
    </w:p>
    <w:p w14:paraId="441584BD" w14:textId="77777777" w:rsidR="00B96F28" w:rsidRDefault="004A02E8" w:rsidP="004A02E8">
      <w:pPr>
        <w:spacing w:after="0" w:line="240" w:lineRule="auto"/>
        <w:ind w:firstLine="709"/>
        <w:jc w:val="both"/>
        <w:rPr>
          <w:rFonts w:ascii="Times New Roman" w:hAnsi="Times New Roman" w:cs="Times New Roman"/>
          <w:sz w:val="28"/>
          <w:szCs w:val="28"/>
        </w:rPr>
      </w:pPr>
      <w:r w:rsidRPr="004A02E8">
        <w:rPr>
          <w:rFonts w:ascii="Times New Roman" w:hAnsi="Times New Roman" w:cs="Times New Roman"/>
          <w:sz w:val="28"/>
          <w:szCs w:val="28"/>
        </w:rPr>
        <w:t>Линейность метода продемонстрирована для всех исследованных компонентов, о чём свидетельствуют коэффициенты детерминации (R2R^2R2), близкие к 1.</w:t>
      </w:r>
    </w:p>
    <w:p w14:paraId="61486D4B" w14:textId="706CCEE0" w:rsidR="00B96F28" w:rsidRDefault="004A02E8" w:rsidP="004A02E8">
      <w:pPr>
        <w:spacing w:after="0" w:line="240" w:lineRule="auto"/>
        <w:ind w:firstLine="709"/>
        <w:jc w:val="both"/>
        <w:rPr>
          <w:rFonts w:ascii="Times New Roman" w:hAnsi="Times New Roman" w:cs="Times New Roman"/>
          <w:sz w:val="28"/>
          <w:szCs w:val="28"/>
        </w:rPr>
      </w:pPr>
      <w:r w:rsidRPr="004A02E8">
        <w:rPr>
          <w:rFonts w:ascii="Times New Roman" w:hAnsi="Times New Roman" w:cs="Times New Roman"/>
          <w:sz w:val="28"/>
          <w:szCs w:val="28"/>
        </w:rPr>
        <w:t xml:space="preserve">Методика продемонстрировала </w:t>
      </w:r>
      <w:r w:rsidR="00B96F28">
        <w:rPr>
          <w:rFonts w:ascii="Times New Roman" w:hAnsi="Times New Roman" w:cs="Times New Roman"/>
          <w:sz w:val="28"/>
          <w:szCs w:val="28"/>
        </w:rPr>
        <w:t xml:space="preserve">результаты </w:t>
      </w:r>
      <w:r w:rsidRPr="004A02E8">
        <w:rPr>
          <w:rFonts w:ascii="Times New Roman" w:hAnsi="Times New Roman" w:cs="Times New Roman"/>
          <w:sz w:val="28"/>
          <w:szCs w:val="28"/>
        </w:rPr>
        <w:t>высок</w:t>
      </w:r>
      <w:r w:rsidR="00B96F28">
        <w:rPr>
          <w:rFonts w:ascii="Times New Roman" w:hAnsi="Times New Roman" w:cs="Times New Roman"/>
          <w:sz w:val="28"/>
          <w:szCs w:val="28"/>
        </w:rPr>
        <w:t xml:space="preserve">ой </w:t>
      </w:r>
      <w:r w:rsidRPr="004A02E8">
        <w:rPr>
          <w:rFonts w:ascii="Times New Roman" w:hAnsi="Times New Roman" w:cs="Times New Roman"/>
          <w:sz w:val="28"/>
          <w:szCs w:val="28"/>
        </w:rPr>
        <w:t>воспроизводимост</w:t>
      </w:r>
      <w:r w:rsidR="00B96F28">
        <w:rPr>
          <w:rFonts w:ascii="Times New Roman" w:hAnsi="Times New Roman" w:cs="Times New Roman"/>
          <w:sz w:val="28"/>
          <w:szCs w:val="28"/>
        </w:rPr>
        <w:t>и</w:t>
      </w:r>
      <w:r w:rsidRPr="004A02E8">
        <w:rPr>
          <w:rFonts w:ascii="Times New Roman" w:hAnsi="Times New Roman" w:cs="Times New Roman"/>
          <w:sz w:val="28"/>
          <w:szCs w:val="28"/>
        </w:rPr>
        <w:t xml:space="preserve">: значения относительного стандартного отклонения (RSD) не превышали 0.1% для большинства компонентов, что указывает на стабильность метода при различных условиях эксперимента. </w:t>
      </w:r>
    </w:p>
    <w:p w14:paraId="70266281" w14:textId="3295D1F4" w:rsidR="004A02E8" w:rsidRPr="0007580E" w:rsidRDefault="004A02E8" w:rsidP="004A02E8">
      <w:pPr>
        <w:spacing w:after="0" w:line="240" w:lineRule="auto"/>
        <w:ind w:firstLine="709"/>
        <w:jc w:val="both"/>
        <w:rPr>
          <w:rFonts w:ascii="Times New Roman" w:hAnsi="Times New Roman" w:cs="Times New Roman"/>
          <w:sz w:val="28"/>
          <w:szCs w:val="28"/>
        </w:rPr>
      </w:pPr>
      <w:r w:rsidRPr="004A02E8">
        <w:rPr>
          <w:rFonts w:ascii="Times New Roman" w:hAnsi="Times New Roman" w:cs="Times New Roman"/>
          <w:sz w:val="28"/>
          <w:szCs w:val="28"/>
        </w:rPr>
        <w:t xml:space="preserve">Точность методики была подтверждена низкими значениями погрешности и стандартного </w:t>
      </w:r>
      <w:r w:rsidRPr="0007580E">
        <w:rPr>
          <w:rFonts w:ascii="Times New Roman" w:hAnsi="Times New Roman" w:cs="Times New Roman"/>
          <w:sz w:val="28"/>
          <w:szCs w:val="28"/>
        </w:rPr>
        <w:t>отклонения, что свидетельствует о её надёжности.</w:t>
      </w:r>
    </w:p>
    <w:p w14:paraId="7458654A" w14:textId="429F7A64" w:rsidR="00DA0DAA" w:rsidRPr="00F022FC" w:rsidRDefault="004A02E8" w:rsidP="009E6A06">
      <w:pPr>
        <w:spacing w:after="0" w:line="240" w:lineRule="auto"/>
        <w:ind w:firstLine="709"/>
        <w:jc w:val="both"/>
        <w:rPr>
          <w:rFonts w:ascii="Times New Roman" w:hAnsi="Times New Roman" w:cs="Times New Roman"/>
          <w:sz w:val="28"/>
          <w:szCs w:val="28"/>
        </w:rPr>
      </w:pPr>
      <w:r w:rsidRPr="0007580E">
        <w:rPr>
          <w:rFonts w:ascii="Times New Roman" w:hAnsi="Times New Roman" w:cs="Times New Roman"/>
          <w:sz w:val="28"/>
          <w:szCs w:val="28"/>
        </w:rPr>
        <w:t xml:space="preserve">Таким образом, валидированные результаты подтверждают, что методика ГХ-МС является </w:t>
      </w:r>
      <w:r w:rsidR="00B96F28" w:rsidRPr="0007580E">
        <w:rPr>
          <w:rFonts w:ascii="Times New Roman" w:hAnsi="Times New Roman" w:cs="Times New Roman"/>
          <w:sz w:val="28"/>
          <w:szCs w:val="28"/>
        </w:rPr>
        <w:t xml:space="preserve">стабильной, </w:t>
      </w:r>
      <w:r w:rsidR="000A31E8" w:rsidRPr="0007580E">
        <w:rPr>
          <w:rFonts w:ascii="Times New Roman" w:hAnsi="Times New Roman" w:cs="Times New Roman"/>
          <w:sz w:val="28"/>
          <w:szCs w:val="28"/>
        </w:rPr>
        <w:t xml:space="preserve">доказательной, </w:t>
      </w:r>
      <w:r w:rsidRPr="0007580E">
        <w:rPr>
          <w:rFonts w:ascii="Times New Roman" w:hAnsi="Times New Roman" w:cs="Times New Roman"/>
          <w:sz w:val="28"/>
          <w:szCs w:val="28"/>
        </w:rPr>
        <w:t>высоконадёжной, воспроизводимой и точной для определения жирно-кислотного состава. Методика полностью соответствует требованиям</w:t>
      </w:r>
      <w:r w:rsidRPr="004A02E8">
        <w:rPr>
          <w:rFonts w:ascii="Times New Roman" w:hAnsi="Times New Roman" w:cs="Times New Roman"/>
          <w:sz w:val="28"/>
          <w:szCs w:val="28"/>
        </w:rPr>
        <w:t xml:space="preserve"> для рутинного использования в аналитических исследованиях и контроле качества масложировой продукции.</w:t>
      </w:r>
    </w:p>
    <w:p w14:paraId="2A64B277" w14:textId="77777777" w:rsidR="009E6A06" w:rsidRPr="00F022FC" w:rsidRDefault="009E6A06" w:rsidP="009E6A06">
      <w:pPr>
        <w:spacing w:after="0" w:line="240" w:lineRule="auto"/>
        <w:ind w:firstLine="709"/>
        <w:jc w:val="both"/>
        <w:rPr>
          <w:rFonts w:ascii="Times New Roman" w:hAnsi="Times New Roman" w:cs="Times New Roman"/>
          <w:sz w:val="28"/>
          <w:szCs w:val="28"/>
        </w:rPr>
      </w:pPr>
    </w:p>
    <w:p w14:paraId="06DCD7A1" w14:textId="520D5ADB" w:rsidR="0090266D" w:rsidRDefault="009E6A06" w:rsidP="00316870">
      <w:pPr>
        <w:pStyle w:val="21"/>
        <w:ind w:firstLine="720"/>
        <w:jc w:val="both"/>
        <w:rPr>
          <w:rFonts w:ascii="Times New Roman" w:hAnsi="Times New Roman" w:cs="Times New Roman"/>
          <w:b/>
          <w:color w:val="auto"/>
          <w:sz w:val="28"/>
          <w:szCs w:val="28"/>
        </w:rPr>
      </w:pPr>
      <w:bookmarkStart w:id="32" w:name="_Toc188004734"/>
      <w:r w:rsidRPr="009E6A06">
        <w:rPr>
          <w:rFonts w:ascii="Times New Roman" w:hAnsi="Times New Roman" w:cs="Times New Roman"/>
          <w:b/>
          <w:color w:val="auto"/>
          <w:sz w:val="28"/>
          <w:szCs w:val="28"/>
        </w:rPr>
        <w:t>3</w:t>
      </w:r>
      <w:r w:rsidR="00C247C3" w:rsidRPr="005C04BA">
        <w:rPr>
          <w:rFonts w:ascii="Times New Roman" w:hAnsi="Times New Roman" w:cs="Times New Roman"/>
          <w:b/>
          <w:color w:val="auto"/>
          <w:sz w:val="28"/>
          <w:szCs w:val="28"/>
          <w:lang w:val="kk-KZ"/>
        </w:rPr>
        <w:t>.5 А</w:t>
      </w:r>
      <w:r w:rsidR="004F1FCA" w:rsidRPr="005C04BA">
        <w:rPr>
          <w:rFonts w:ascii="Times New Roman" w:hAnsi="Times New Roman" w:cs="Times New Roman"/>
          <w:b/>
          <w:color w:val="auto"/>
          <w:sz w:val="28"/>
          <w:szCs w:val="28"/>
          <w:lang w:val="kk-KZ"/>
        </w:rPr>
        <w:t>пробаци</w:t>
      </w:r>
      <w:r w:rsidR="004F1FCA">
        <w:rPr>
          <w:rFonts w:ascii="Times New Roman" w:hAnsi="Times New Roman" w:cs="Times New Roman"/>
          <w:b/>
          <w:color w:val="auto"/>
          <w:sz w:val="28"/>
          <w:szCs w:val="28"/>
          <w:lang w:val="kk-KZ"/>
        </w:rPr>
        <w:t>я</w:t>
      </w:r>
      <w:r w:rsidR="004F1FCA" w:rsidRPr="005C04BA">
        <w:rPr>
          <w:rFonts w:ascii="Times New Roman" w:hAnsi="Times New Roman" w:cs="Times New Roman"/>
          <w:b/>
          <w:color w:val="auto"/>
          <w:sz w:val="28"/>
          <w:szCs w:val="28"/>
          <w:lang w:val="kk-KZ"/>
        </w:rPr>
        <w:t xml:space="preserve"> и мониторинг</w:t>
      </w:r>
      <w:r w:rsidR="004F1FCA">
        <w:rPr>
          <w:rFonts w:ascii="Times New Roman" w:hAnsi="Times New Roman" w:cs="Times New Roman"/>
          <w:b/>
          <w:color w:val="auto"/>
          <w:sz w:val="28"/>
          <w:szCs w:val="28"/>
          <w:lang w:val="kk-KZ"/>
        </w:rPr>
        <w:t xml:space="preserve"> </w:t>
      </w:r>
      <w:r w:rsidR="004F1FCA" w:rsidRPr="005C04BA">
        <w:rPr>
          <w:rFonts w:ascii="Times New Roman" w:hAnsi="Times New Roman" w:cs="Times New Roman"/>
          <w:b/>
          <w:color w:val="auto"/>
          <w:sz w:val="28"/>
          <w:szCs w:val="28"/>
          <w:lang w:val="kk-KZ"/>
        </w:rPr>
        <w:t xml:space="preserve">усовершенствованного метода гх-мс для </w:t>
      </w:r>
      <w:r w:rsidR="004F1FCA" w:rsidRPr="005C04BA">
        <w:rPr>
          <w:rFonts w:ascii="Times New Roman" w:hAnsi="Times New Roman" w:cs="Times New Roman"/>
          <w:b/>
          <w:color w:val="auto"/>
          <w:sz w:val="28"/>
          <w:szCs w:val="28"/>
        </w:rPr>
        <w:t>идентификации и фальсификации масложировой продукции по жирно-кислотному составу</w:t>
      </w:r>
      <w:bookmarkEnd w:id="32"/>
    </w:p>
    <w:p w14:paraId="5B4F6C70" w14:textId="2355AC4B" w:rsidR="00CA3DE3" w:rsidRPr="004F1FCA" w:rsidRDefault="009E6A06" w:rsidP="00F8283A">
      <w:pPr>
        <w:pStyle w:val="31"/>
        <w:ind w:firstLine="720"/>
        <w:rPr>
          <w:rFonts w:ascii="Times New Roman" w:hAnsi="Times New Roman" w:cs="Times New Roman"/>
          <w:color w:val="auto"/>
          <w:sz w:val="28"/>
          <w:szCs w:val="28"/>
        </w:rPr>
      </w:pPr>
      <w:bookmarkStart w:id="33" w:name="_Toc188004735"/>
      <w:r w:rsidRPr="004F1FCA">
        <w:rPr>
          <w:rFonts w:ascii="Times New Roman" w:hAnsi="Times New Roman" w:cs="Times New Roman"/>
          <w:color w:val="auto"/>
          <w:sz w:val="28"/>
          <w:szCs w:val="28"/>
        </w:rPr>
        <w:t>3</w:t>
      </w:r>
      <w:r w:rsidR="00C37159" w:rsidRPr="004F1FCA">
        <w:rPr>
          <w:rFonts w:ascii="Times New Roman" w:hAnsi="Times New Roman" w:cs="Times New Roman"/>
          <w:color w:val="auto"/>
          <w:sz w:val="28"/>
          <w:szCs w:val="28"/>
        </w:rPr>
        <w:t>.</w:t>
      </w:r>
      <w:r w:rsidR="009C5045" w:rsidRPr="004F1FCA">
        <w:rPr>
          <w:rFonts w:ascii="Times New Roman" w:hAnsi="Times New Roman" w:cs="Times New Roman"/>
          <w:color w:val="auto"/>
          <w:sz w:val="28"/>
          <w:szCs w:val="28"/>
        </w:rPr>
        <w:t>5</w:t>
      </w:r>
      <w:r w:rsidR="00C37159" w:rsidRPr="004F1FCA">
        <w:rPr>
          <w:rFonts w:ascii="Times New Roman" w:hAnsi="Times New Roman" w:cs="Times New Roman"/>
          <w:color w:val="auto"/>
          <w:sz w:val="28"/>
          <w:szCs w:val="28"/>
        </w:rPr>
        <w:t xml:space="preserve">.1 </w:t>
      </w:r>
      <w:r w:rsidR="00DB7CD0" w:rsidRPr="004F1FCA">
        <w:rPr>
          <w:rFonts w:ascii="Times New Roman" w:hAnsi="Times New Roman" w:cs="Times New Roman"/>
          <w:color w:val="auto"/>
          <w:sz w:val="28"/>
          <w:szCs w:val="28"/>
        </w:rPr>
        <w:t>Масложировая продукция. Сливочное масло</w:t>
      </w:r>
      <w:bookmarkEnd w:id="33"/>
    </w:p>
    <w:p w14:paraId="391B748C" w14:textId="77777777" w:rsidR="00C43D92" w:rsidRPr="005C04BA" w:rsidRDefault="00C43D92" w:rsidP="00D36214">
      <w:pPr>
        <w:tabs>
          <w:tab w:val="left" w:pos="0"/>
        </w:tabs>
        <w:spacing w:after="0" w:line="240" w:lineRule="auto"/>
        <w:ind w:firstLine="709"/>
        <w:jc w:val="both"/>
        <w:rPr>
          <w:rFonts w:ascii="Times New Roman" w:eastAsia="Arial Unicode MS" w:hAnsi="Times New Roman" w:cs="Times New Roman"/>
          <w:iCs/>
          <w:color w:val="000000"/>
          <w:sz w:val="28"/>
          <w:szCs w:val="28"/>
        </w:rPr>
      </w:pPr>
      <w:bookmarkStart w:id="34" w:name="_Toc80797483"/>
      <w:r w:rsidRPr="00D36214">
        <w:rPr>
          <w:rFonts w:ascii="Times New Roman" w:eastAsia="Arial Unicode MS" w:hAnsi="Times New Roman" w:cs="Times New Roman"/>
          <w:iCs/>
          <w:color w:val="000000"/>
          <w:sz w:val="28"/>
          <w:szCs w:val="28"/>
        </w:rPr>
        <w:t xml:space="preserve">Материалом для исследования служили образцы масложировой продукции – сливочного масла (n=21), закупленные методом случайной </w:t>
      </w:r>
      <w:r w:rsidRPr="00D36214">
        <w:rPr>
          <w:rFonts w:ascii="Times New Roman" w:eastAsia="Arial Unicode MS" w:hAnsi="Times New Roman" w:cs="Times New Roman"/>
          <w:iCs/>
          <w:color w:val="000000"/>
          <w:sz w:val="28"/>
          <w:szCs w:val="28"/>
        </w:rPr>
        <w:lastRenderedPageBreak/>
        <w:t>выборки в крупных торговых сетях, отдельных</w:t>
      </w:r>
      <w:r w:rsidRPr="005C04BA">
        <w:rPr>
          <w:rFonts w:ascii="Times New Roman" w:eastAsia="Arial Unicode MS" w:hAnsi="Times New Roman" w:cs="Times New Roman"/>
          <w:iCs/>
          <w:color w:val="000000"/>
          <w:sz w:val="28"/>
          <w:szCs w:val="28"/>
        </w:rPr>
        <w:t xml:space="preserve"> продовольственных и розничных магазинах, в супермаркетах и рынках </w:t>
      </w:r>
      <w:proofErr w:type="spellStart"/>
      <w:r w:rsidRPr="005C04BA">
        <w:rPr>
          <w:rFonts w:ascii="Times New Roman" w:eastAsia="Arial Unicode MS" w:hAnsi="Times New Roman" w:cs="Times New Roman"/>
          <w:iCs/>
          <w:color w:val="000000"/>
          <w:sz w:val="28"/>
          <w:szCs w:val="28"/>
        </w:rPr>
        <w:t>г.Алматы</w:t>
      </w:r>
      <w:proofErr w:type="spellEnd"/>
      <w:r w:rsidRPr="005C04BA">
        <w:rPr>
          <w:rFonts w:ascii="Times New Roman" w:eastAsia="Arial Unicode MS" w:hAnsi="Times New Roman" w:cs="Times New Roman"/>
          <w:iCs/>
          <w:color w:val="000000"/>
          <w:sz w:val="28"/>
          <w:szCs w:val="28"/>
        </w:rPr>
        <w:t xml:space="preserve"> и </w:t>
      </w:r>
      <w:proofErr w:type="spellStart"/>
      <w:r w:rsidRPr="005C04BA">
        <w:rPr>
          <w:rFonts w:ascii="Times New Roman" w:eastAsia="Arial Unicode MS" w:hAnsi="Times New Roman" w:cs="Times New Roman"/>
          <w:iCs/>
          <w:color w:val="000000"/>
          <w:sz w:val="28"/>
          <w:szCs w:val="28"/>
        </w:rPr>
        <w:t>Алматинской</w:t>
      </w:r>
      <w:proofErr w:type="spellEnd"/>
      <w:r w:rsidRPr="005C04BA">
        <w:rPr>
          <w:rFonts w:ascii="Times New Roman" w:eastAsia="Arial Unicode MS" w:hAnsi="Times New Roman" w:cs="Times New Roman"/>
          <w:iCs/>
          <w:color w:val="000000"/>
          <w:sz w:val="28"/>
          <w:szCs w:val="28"/>
        </w:rPr>
        <w:t xml:space="preserve"> области. </w:t>
      </w:r>
      <w:bookmarkStart w:id="35" w:name="_Toc80797484"/>
      <w:bookmarkEnd w:id="34"/>
    </w:p>
    <w:bookmarkEnd w:id="35"/>
    <w:p w14:paraId="6D53019D" w14:textId="4F5A64B5" w:rsidR="00C43D92" w:rsidRPr="005C04BA" w:rsidRDefault="00C43D92" w:rsidP="00D36214">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Основным критерием, определяющим показатели качества сливочного масла, является молочной жир. В составе триглицеридов молочного жира преобладают насыщенные кислоты (55-65</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в том числе, низкомолекулярные (до 10 %), высокомолекулярные (лауриновая, миристиновая, пальмитиновая, стеариновая (41-63 %), ненасыщенные (24-40 %, в том числе олеиновая 22-32 %). На долю эссенциальных полиненасыщенных (линолевой и линоленовой) кислот приходится только 3-5 % .</w:t>
      </w:r>
    </w:p>
    <w:p w14:paraId="2471CD50" w14:textId="7C2D0FEB" w:rsidR="00C43D92" w:rsidRPr="00A44342" w:rsidRDefault="00C43D92" w:rsidP="00D36214">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lang w:val="kk-KZ"/>
        </w:rPr>
        <w:t xml:space="preserve">В руководстве Dietary Guidelines for Americans, 2020-2025 (официальное издание Министерства здравоохранения США), потребление насыщенных жирных кислот для взрослых и детей должно составлять не более 10% от калорийности суточного рациона. Рекомендуется </w:t>
      </w:r>
      <w:r w:rsidRPr="005C04BA">
        <w:rPr>
          <w:rFonts w:ascii="Times New Roman" w:hAnsi="Times New Roman" w:cs="Times New Roman"/>
          <w:sz w:val="28"/>
          <w:szCs w:val="28"/>
        </w:rPr>
        <w:t>снизить потребление жиров с высоким количеством насыщенных жиров, таких как сливочное масло, свиное сало или кокосовое, пальмовое масло и др. и увеличить потребление продуктов с высоким содержанием полиненасыщенных и мононенасыщенных жиров (например</w:t>
      </w:r>
      <w:r w:rsidRPr="00A44342">
        <w:rPr>
          <w:rFonts w:ascii="Times New Roman" w:hAnsi="Times New Roman" w:cs="Times New Roman"/>
          <w:sz w:val="28"/>
          <w:szCs w:val="28"/>
        </w:rPr>
        <w:t xml:space="preserve">, рапсовое, кукурузное, оливковое, арахисовое, </w:t>
      </w:r>
      <w:proofErr w:type="spellStart"/>
      <w:r w:rsidRPr="00A44342">
        <w:rPr>
          <w:rFonts w:ascii="Times New Roman" w:hAnsi="Times New Roman" w:cs="Times New Roman"/>
          <w:sz w:val="28"/>
          <w:szCs w:val="28"/>
        </w:rPr>
        <w:t>сафлоровое</w:t>
      </w:r>
      <w:proofErr w:type="spellEnd"/>
      <w:r w:rsidRPr="00A44342">
        <w:rPr>
          <w:rFonts w:ascii="Times New Roman" w:hAnsi="Times New Roman" w:cs="Times New Roman"/>
          <w:sz w:val="28"/>
          <w:szCs w:val="28"/>
        </w:rPr>
        <w:t>, соевое и подсолнечное).</w:t>
      </w:r>
    </w:p>
    <w:p w14:paraId="3CDE317B" w14:textId="39593492" w:rsidR="00C43D92" w:rsidRPr="00A44342" w:rsidRDefault="00C43D92" w:rsidP="00D36214">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Было проведено 21 исследование образцов сливочного масла (n=21</w:t>
      </w:r>
      <w:r w:rsidR="00F31FA1" w:rsidRPr="00A44342">
        <w:rPr>
          <w:rFonts w:ascii="Times New Roman" w:hAnsi="Times New Roman" w:cs="Times New Roman"/>
          <w:sz w:val="28"/>
          <w:szCs w:val="28"/>
        </w:rPr>
        <w:t>)</w:t>
      </w:r>
      <w:r w:rsidR="00891E66" w:rsidRPr="00A44342">
        <w:rPr>
          <w:rFonts w:ascii="Times New Roman" w:hAnsi="Times New Roman" w:cs="Times New Roman"/>
          <w:sz w:val="28"/>
          <w:szCs w:val="28"/>
        </w:rPr>
        <w:t>:</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-A,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-B,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-C,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-D,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-F,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 xml:space="preserve">-G,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H</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I</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J</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K</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L</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M</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N</w:t>
      </w:r>
      <w:r w:rsidRPr="00A44342">
        <w:rPr>
          <w:rFonts w:ascii="Times New Roman" w:hAnsi="Times New Roman" w:cs="Times New Roman"/>
          <w:sz w:val="28"/>
          <w:szCs w:val="28"/>
        </w:rPr>
        <w:t>, B-</w:t>
      </w:r>
      <w:r w:rsidRPr="00A44342">
        <w:rPr>
          <w:rFonts w:ascii="Times New Roman" w:hAnsi="Times New Roman" w:cs="Times New Roman"/>
          <w:sz w:val="28"/>
          <w:szCs w:val="28"/>
          <w:lang w:val="en-US"/>
        </w:rPr>
        <w:t>O</w:t>
      </w:r>
      <w:r w:rsidRPr="00A44342">
        <w:rPr>
          <w:rFonts w:ascii="Times New Roman" w:hAnsi="Times New Roman" w:cs="Times New Roman"/>
          <w:sz w:val="28"/>
          <w:szCs w:val="28"/>
        </w:rPr>
        <w:t>, B-</w:t>
      </w:r>
      <w:r w:rsidRPr="00A44342">
        <w:rPr>
          <w:rFonts w:ascii="Times New Roman" w:hAnsi="Times New Roman" w:cs="Times New Roman"/>
          <w:sz w:val="28"/>
          <w:szCs w:val="28"/>
          <w:lang w:val="en-US"/>
        </w:rPr>
        <w:t>P</w:t>
      </w:r>
      <w:r w:rsidRPr="00A44342">
        <w:rPr>
          <w:rFonts w:ascii="Times New Roman" w:hAnsi="Times New Roman" w:cs="Times New Roman"/>
          <w:sz w:val="28"/>
          <w:szCs w:val="28"/>
        </w:rPr>
        <w:t>,</w:t>
      </w:r>
      <w:r w:rsidRPr="00A44342">
        <w:rPr>
          <w:sz w:val="28"/>
          <w:szCs w:val="28"/>
        </w:rPr>
        <w:t xml:space="preserve"> </w:t>
      </w:r>
      <w:r w:rsidRPr="00A44342">
        <w:rPr>
          <w:rFonts w:ascii="Times New Roman" w:hAnsi="Times New Roman" w:cs="Times New Roman"/>
          <w:sz w:val="28"/>
          <w:szCs w:val="28"/>
        </w:rPr>
        <w:t>B-</w:t>
      </w:r>
      <w:r w:rsidRPr="00A44342">
        <w:rPr>
          <w:rFonts w:ascii="Times New Roman" w:hAnsi="Times New Roman" w:cs="Times New Roman"/>
          <w:sz w:val="28"/>
          <w:szCs w:val="28"/>
          <w:lang w:val="en-US"/>
        </w:rPr>
        <w:t>Q</w:t>
      </w:r>
      <w:r w:rsidRPr="00A44342">
        <w:rPr>
          <w:rFonts w:ascii="Times New Roman" w:hAnsi="Times New Roman" w:cs="Times New Roman"/>
          <w:sz w:val="28"/>
          <w:szCs w:val="28"/>
        </w:rPr>
        <w:t xml:space="preserve">, </w:t>
      </w:r>
      <w:r w:rsidRPr="00A44342">
        <w:rPr>
          <w:rFonts w:ascii="Times New Roman" w:hAnsi="Times New Roman" w:cs="Times New Roman"/>
          <w:sz w:val="28"/>
          <w:szCs w:val="28"/>
          <w:lang w:val="en-US"/>
        </w:rPr>
        <w:t>B</w:t>
      </w:r>
      <w:r w:rsidRPr="00A44342">
        <w:rPr>
          <w:rFonts w:ascii="Times New Roman" w:hAnsi="Times New Roman" w:cs="Times New Roman"/>
          <w:sz w:val="28"/>
          <w:szCs w:val="28"/>
        </w:rPr>
        <w:t>-</w:t>
      </w:r>
      <w:r w:rsidRPr="00A44342">
        <w:rPr>
          <w:rFonts w:ascii="Times New Roman" w:hAnsi="Times New Roman" w:cs="Times New Roman"/>
          <w:sz w:val="28"/>
          <w:szCs w:val="28"/>
          <w:lang w:val="en-US"/>
        </w:rPr>
        <w:t>R</w:t>
      </w:r>
      <w:r w:rsidRPr="00A44342">
        <w:rPr>
          <w:rFonts w:ascii="Times New Roman" w:hAnsi="Times New Roman" w:cs="Times New Roman"/>
          <w:sz w:val="28"/>
          <w:szCs w:val="28"/>
        </w:rPr>
        <w:t>, B-</w:t>
      </w:r>
      <w:r w:rsidRPr="00A44342">
        <w:rPr>
          <w:rFonts w:ascii="Times New Roman" w:hAnsi="Times New Roman" w:cs="Times New Roman"/>
          <w:sz w:val="28"/>
          <w:szCs w:val="28"/>
          <w:lang w:val="en-US"/>
        </w:rPr>
        <w:t>S</w:t>
      </w:r>
      <w:r w:rsidRPr="00A44342">
        <w:rPr>
          <w:rFonts w:ascii="Times New Roman" w:hAnsi="Times New Roman" w:cs="Times New Roman"/>
          <w:sz w:val="28"/>
          <w:szCs w:val="28"/>
        </w:rPr>
        <w:t>, B-</w:t>
      </w:r>
      <w:r w:rsidRPr="00A44342">
        <w:rPr>
          <w:rFonts w:ascii="Times New Roman" w:hAnsi="Times New Roman" w:cs="Times New Roman"/>
          <w:sz w:val="28"/>
          <w:szCs w:val="28"/>
          <w:lang w:val="en-US"/>
        </w:rPr>
        <w:t>T</w:t>
      </w:r>
      <w:r w:rsidRPr="00A44342">
        <w:rPr>
          <w:rFonts w:ascii="Times New Roman" w:hAnsi="Times New Roman" w:cs="Times New Roman"/>
          <w:sz w:val="28"/>
          <w:szCs w:val="28"/>
        </w:rPr>
        <w:t>, B-</w:t>
      </w:r>
      <w:r w:rsidRPr="00A44342">
        <w:rPr>
          <w:rFonts w:ascii="Times New Roman" w:hAnsi="Times New Roman" w:cs="Times New Roman"/>
          <w:sz w:val="28"/>
          <w:szCs w:val="28"/>
          <w:lang w:val="en-US"/>
        </w:rPr>
        <w:t>U</w:t>
      </w:r>
      <w:r w:rsidRPr="00A44342">
        <w:rPr>
          <w:rFonts w:ascii="Times New Roman" w:hAnsi="Times New Roman" w:cs="Times New Roman"/>
          <w:sz w:val="28"/>
          <w:szCs w:val="28"/>
        </w:rPr>
        <w:t>), с целью идентификации жировой фракции масла, а также обнаружения признаков фальсификации жировой фазы масла жирами немолочного происхождения (растительного и животного).</w:t>
      </w:r>
    </w:p>
    <w:p w14:paraId="331D1719" w14:textId="781EECFC" w:rsidR="00C43D92" w:rsidRPr="00A44342" w:rsidRDefault="00C43D92" w:rsidP="00C43D9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Полученные результаты испытаний оценивались в сравнении с установленными диапазонами согласно нормативной документации.</w:t>
      </w:r>
    </w:p>
    <w:p w14:paraId="7E0BE4A2" w14:textId="77777777" w:rsidR="00C43D92" w:rsidRPr="00A44342" w:rsidRDefault="00C43D92" w:rsidP="00C43D9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В исследуемых образцах масла идентифицированы масляная, капроновая, </w:t>
      </w:r>
      <w:proofErr w:type="spellStart"/>
      <w:r w:rsidRPr="00A44342">
        <w:rPr>
          <w:rFonts w:ascii="Times New Roman" w:hAnsi="Times New Roman" w:cs="Times New Roman"/>
          <w:sz w:val="28"/>
          <w:szCs w:val="28"/>
        </w:rPr>
        <w:t>каприловая</w:t>
      </w:r>
      <w:proofErr w:type="spellEnd"/>
      <w:r w:rsidRPr="00A44342">
        <w:rPr>
          <w:rFonts w:ascii="Times New Roman" w:hAnsi="Times New Roman" w:cs="Times New Roman"/>
          <w:sz w:val="28"/>
          <w:szCs w:val="28"/>
        </w:rPr>
        <w:t xml:space="preserve">, </w:t>
      </w:r>
      <w:proofErr w:type="spellStart"/>
      <w:r w:rsidRPr="00A44342">
        <w:rPr>
          <w:rFonts w:ascii="Times New Roman" w:hAnsi="Times New Roman" w:cs="Times New Roman"/>
          <w:sz w:val="28"/>
          <w:szCs w:val="28"/>
        </w:rPr>
        <w:t>каприновая</w:t>
      </w:r>
      <w:proofErr w:type="spellEnd"/>
      <w:r w:rsidRPr="00A44342">
        <w:rPr>
          <w:rFonts w:ascii="Times New Roman" w:hAnsi="Times New Roman" w:cs="Times New Roman"/>
          <w:sz w:val="28"/>
          <w:szCs w:val="28"/>
        </w:rPr>
        <w:t xml:space="preserve">, </w:t>
      </w:r>
      <w:proofErr w:type="spellStart"/>
      <w:r w:rsidRPr="00A44342">
        <w:rPr>
          <w:rFonts w:ascii="Times New Roman" w:hAnsi="Times New Roman" w:cs="Times New Roman"/>
          <w:sz w:val="28"/>
          <w:szCs w:val="28"/>
        </w:rPr>
        <w:t>лауриновая</w:t>
      </w:r>
      <w:proofErr w:type="spellEnd"/>
      <w:r w:rsidRPr="00A44342">
        <w:rPr>
          <w:rFonts w:ascii="Times New Roman" w:hAnsi="Times New Roman" w:cs="Times New Roman"/>
          <w:sz w:val="28"/>
          <w:szCs w:val="28"/>
        </w:rPr>
        <w:t xml:space="preserve">, </w:t>
      </w:r>
      <w:proofErr w:type="spellStart"/>
      <w:r w:rsidRPr="00A44342">
        <w:rPr>
          <w:rFonts w:ascii="Times New Roman" w:hAnsi="Times New Roman" w:cs="Times New Roman"/>
          <w:sz w:val="28"/>
          <w:szCs w:val="28"/>
        </w:rPr>
        <w:t>миристиновая</w:t>
      </w:r>
      <w:proofErr w:type="spellEnd"/>
      <w:r w:rsidRPr="00A44342">
        <w:rPr>
          <w:rFonts w:ascii="Times New Roman" w:hAnsi="Times New Roman" w:cs="Times New Roman"/>
          <w:sz w:val="28"/>
          <w:szCs w:val="28"/>
        </w:rPr>
        <w:t xml:space="preserve">, пальмитиновая, стеариновая,  </w:t>
      </w:r>
      <w:proofErr w:type="spellStart"/>
      <w:r w:rsidRPr="00A44342">
        <w:rPr>
          <w:rFonts w:ascii="Times New Roman" w:hAnsi="Times New Roman" w:cs="Times New Roman"/>
          <w:sz w:val="28"/>
          <w:szCs w:val="28"/>
        </w:rPr>
        <w:t>арахиновая</w:t>
      </w:r>
      <w:proofErr w:type="spellEnd"/>
      <w:r w:rsidRPr="00A44342">
        <w:rPr>
          <w:rFonts w:ascii="Times New Roman" w:hAnsi="Times New Roman" w:cs="Times New Roman"/>
          <w:sz w:val="28"/>
          <w:szCs w:val="28"/>
        </w:rPr>
        <w:t xml:space="preserve">, </w:t>
      </w:r>
      <w:proofErr w:type="spellStart"/>
      <w:r w:rsidRPr="00A44342">
        <w:rPr>
          <w:rFonts w:ascii="Times New Roman" w:hAnsi="Times New Roman" w:cs="Times New Roman"/>
          <w:sz w:val="28"/>
          <w:szCs w:val="28"/>
        </w:rPr>
        <w:t>бегеновая</w:t>
      </w:r>
      <w:proofErr w:type="spellEnd"/>
      <w:r w:rsidRPr="00A44342">
        <w:rPr>
          <w:rFonts w:ascii="Times New Roman" w:hAnsi="Times New Roman" w:cs="Times New Roman"/>
          <w:sz w:val="28"/>
          <w:szCs w:val="28"/>
        </w:rPr>
        <w:t xml:space="preserve"> кислоты. </w:t>
      </w:r>
    </w:p>
    <w:p w14:paraId="294F10CA" w14:textId="223DBB09" w:rsidR="00C43D92" w:rsidRPr="00A44342" w:rsidRDefault="00C43D92" w:rsidP="00C43D9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Идентифицированы также прочие жирные кислоты, такие как С11:0,</w:t>
      </w:r>
      <w:r w:rsidRPr="00A44342">
        <w:rPr>
          <w:sz w:val="28"/>
          <w:szCs w:val="28"/>
        </w:rPr>
        <w:t xml:space="preserve"> </w:t>
      </w:r>
      <w:r w:rsidRPr="00A44342">
        <w:rPr>
          <w:rFonts w:ascii="Times New Roman" w:hAnsi="Times New Roman" w:cs="Times New Roman"/>
          <w:sz w:val="28"/>
          <w:szCs w:val="28"/>
        </w:rPr>
        <w:t>С13:0,</w:t>
      </w:r>
      <w:r w:rsidRPr="00A44342">
        <w:rPr>
          <w:sz w:val="28"/>
          <w:szCs w:val="28"/>
        </w:rPr>
        <w:t xml:space="preserve"> </w:t>
      </w:r>
      <w:r w:rsidRPr="00A44342">
        <w:rPr>
          <w:rFonts w:ascii="Times New Roman" w:hAnsi="Times New Roman" w:cs="Times New Roman"/>
          <w:sz w:val="28"/>
          <w:szCs w:val="28"/>
        </w:rPr>
        <w:t>С15:0, С17:0, С21:0, С23:0,</w:t>
      </w:r>
      <w:r w:rsidRPr="00A44342">
        <w:rPr>
          <w:sz w:val="28"/>
          <w:szCs w:val="28"/>
        </w:rPr>
        <w:t xml:space="preserve"> </w:t>
      </w:r>
      <w:r w:rsidRPr="00A44342">
        <w:rPr>
          <w:rFonts w:ascii="Times New Roman" w:hAnsi="Times New Roman" w:cs="Times New Roman"/>
          <w:sz w:val="28"/>
          <w:szCs w:val="28"/>
        </w:rPr>
        <w:t xml:space="preserve">С22:2, С24:0, С22:6. </w:t>
      </w:r>
    </w:p>
    <w:p w14:paraId="5943EBA0" w14:textId="77777777" w:rsidR="00C43D92" w:rsidRPr="00A44342" w:rsidRDefault="00C43D92" w:rsidP="00C43D9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В образцах, представленных в таб.2 отсутствует </w:t>
      </w:r>
      <w:proofErr w:type="spellStart"/>
      <w:r w:rsidRPr="00A44342">
        <w:rPr>
          <w:rFonts w:ascii="Times New Roman" w:hAnsi="Times New Roman" w:cs="Times New Roman"/>
          <w:sz w:val="28"/>
          <w:szCs w:val="28"/>
        </w:rPr>
        <w:t>деценовая</w:t>
      </w:r>
      <w:proofErr w:type="spellEnd"/>
      <w:r w:rsidRPr="00A44342">
        <w:rPr>
          <w:sz w:val="28"/>
          <w:szCs w:val="28"/>
        </w:rPr>
        <w:t xml:space="preserve"> </w:t>
      </w:r>
      <w:r w:rsidRPr="00A44342">
        <w:rPr>
          <w:rFonts w:ascii="Times New Roman" w:hAnsi="Times New Roman" w:cs="Times New Roman"/>
          <w:sz w:val="28"/>
          <w:szCs w:val="28"/>
        </w:rPr>
        <w:t xml:space="preserve">С10:1 жирная кислота. </w:t>
      </w:r>
    </w:p>
    <w:p w14:paraId="1DB33597"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A44342">
        <w:rPr>
          <w:rFonts w:ascii="Times New Roman" w:hAnsi="Times New Roman" w:cs="Times New Roman"/>
          <w:sz w:val="28"/>
          <w:szCs w:val="28"/>
          <w:lang w:val="kk-KZ"/>
        </w:rPr>
        <w:t>Содержание масляной кислоты С4:0, которой в молочном жире, выделенном из сливочного масла варьируется от 0 до 1,4</w:t>
      </w:r>
      <w:r w:rsidRPr="00A44342">
        <w:rPr>
          <w:rFonts w:ascii="Times New Roman" w:hAnsi="Times New Roman" w:cs="Times New Roman"/>
          <w:sz w:val="28"/>
          <w:szCs w:val="28"/>
        </w:rPr>
        <w:t>9</w:t>
      </w:r>
      <w:r w:rsidRPr="00A44342">
        <w:rPr>
          <w:rFonts w:ascii="Times New Roman" w:hAnsi="Times New Roman" w:cs="Times New Roman"/>
          <w:sz w:val="28"/>
          <w:szCs w:val="28"/>
          <w:lang w:val="kk-KZ"/>
        </w:rPr>
        <w:t>%, свидетельствует</w:t>
      </w:r>
      <w:r w:rsidRPr="005C04BA">
        <w:rPr>
          <w:rFonts w:ascii="Times New Roman" w:hAnsi="Times New Roman" w:cs="Times New Roman"/>
          <w:sz w:val="28"/>
          <w:szCs w:val="28"/>
          <w:lang w:val="kk-KZ"/>
        </w:rPr>
        <w:t xml:space="preserve"> о несоответствии значения кислоты нормируемому диапазону </w:t>
      </w:r>
      <w:r w:rsidRPr="005C04BA">
        <w:rPr>
          <w:rFonts w:ascii="Times New Roman" w:hAnsi="Times New Roman" w:cs="Times New Roman"/>
          <w:sz w:val="28"/>
          <w:szCs w:val="28"/>
        </w:rPr>
        <w:t>(2,4-4,2 %).</w:t>
      </w:r>
      <w:r w:rsidRPr="005C04BA">
        <w:rPr>
          <w:rFonts w:ascii="Times New Roman" w:hAnsi="Times New Roman" w:cs="Times New Roman"/>
          <w:sz w:val="28"/>
          <w:szCs w:val="28"/>
          <w:lang w:val="kk-KZ"/>
        </w:rPr>
        <w:t xml:space="preserve"> В образцах B-A, B-B, B-P жирная кислота С4:0 отсутствует совсем. </w:t>
      </w:r>
    </w:p>
    <w:p w14:paraId="7F1B9ADF"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Такие же данные получены по капроновой кислоте С6:0, значение измеренной величины которой находится в диапазоне от 0,01 до 1,87 % при норме (1,5-3,0%).</w:t>
      </w:r>
      <w:r w:rsidRPr="005C04BA">
        <w:rPr>
          <w:sz w:val="28"/>
          <w:szCs w:val="28"/>
        </w:rPr>
        <w:t xml:space="preserve"> </w:t>
      </w:r>
      <w:r w:rsidRPr="005C04BA">
        <w:rPr>
          <w:rFonts w:ascii="Times New Roman" w:hAnsi="Times New Roman" w:cs="Times New Roman"/>
          <w:sz w:val="28"/>
          <w:szCs w:val="28"/>
        </w:rPr>
        <w:t>В образцах B-E, B-F значения кислоты в пределах нормы, в</w:t>
      </w:r>
      <w:r w:rsidRPr="005C04BA">
        <w:rPr>
          <w:rFonts w:ascii="Times New Roman" w:hAnsi="Times New Roman" w:cs="Times New Roman"/>
          <w:sz w:val="28"/>
          <w:szCs w:val="28"/>
          <w:lang w:val="kk-KZ"/>
        </w:rPr>
        <w:t xml:space="preserve"> образцах B-A и B-P кислота С6:0 отсутствует.</w:t>
      </w:r>
    </w:p>
    <w:p w14:paraId="611165FB"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Измеренные значения содержания анализируемой каприловой кислоты С8:0 в пределах нормы (1,0-2,0%) наблюдаются в образцах масла B-C, B-D, B-E, B-F</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B-I, B-J в количестве до 1,86%.</w:t>
      </w:r>
    </w:p>
    <w:p w14:paraId="73822985"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lastRenderedPageBreak/>
        <w:t>Каприновая кислота С:10 в нормируемом диапазоне (2,0-3,8%) наблюдается в образцах B-C, B-D, B-G, B-H, B-I,</w:t>
      </w:r>
      <w:r w:rsidRPr="005C04BA">
        <w:rPr>
          <w:sz w:val="28"/>
          <w:szCs w:val="28"/>
        </w:rPr>
        <w:t xml:space="preserve"> </w:t>
      </w:r>
      <w:r w:rsidRPr="005C04BA">
        <w:rPr>
          <w:rFonts w:ascii="Times New Roman" w:hAnsi="Times New Roman" w:cs="Times New Roman"/>
          <w:sz w:val="28"/>
          <w:szCs w:val="28"/>
          <w:lang w:val="kk-KZ"/>
        </w:rPr>
        <w:t>B-J в пределах нормы. Содержание данной кислоты увеличено в два раза в образцах B-E (5,2%) и B-F (5,08%), что приводит к неправильному выводу.</w:t>
      </w:r>
    </w:p>
    <w:p w14:paraId="637FBD43"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Лауриновая кислота С12:0 укладывается в нормируемый диапазон (2,0-4,4%) в следующих образцах B-C, В-</w:t>
      </w:r>
      <w:r w:rsidRPr="005C04BA">
        <w:rPr>
          <w:rFonts w:ascii="Times New Roman" w:hAnsi="Times New Roman" w:cs="Times New Roman"/>
          <w:sz w:val="28"/>
          <w:szCs w:val="28"/>
          <w:lang w:val="en-US"/>
        </w:rPr>
        <w:t>D</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xml:space="preserve">B-G, B-H, B-I, B-J, B-N, </w:t>
      </w:r>
      <w:r w:rsidRPr="005C04BA">
        <w:rPr>
          <w:rFonts w:ascii="Times New Roman" w:hAnsi="Times New Roman" w:cs="Times New Roman"/>
          <w:sz w:val="28"/>
          <w:szCs w:val="28"/>
          <w:lang w:val="en-US"/>
        </w:rPr>
        <w:t>B</w:t>
      </w:r>
      <w:r w:rsidRPr="005C04BA">
        <w:rPr>
          <w:rFonts w:ascii="Times New Roman" w:hAnsi="Times New Roman" w:cs="Times New Roman"/>
          <w:sz w:val="28"/>
          <w:szCs w:val="28"/>
        </w:rPr>
        <w:t>-</w:t>
      </w:r>
      <w:r w:rsidRPr="005C04BA">
        <w:rPr>
          <w:rFonts w:ascii="Times New Roman" w:hAnsi="Times New Roman" w:cs="Times New Roman"/>
          <w:sz w:val="28"/>
          <w:szCs w:val="28"/>
          <w:lang w:val="en-US"/>
        </w:rPr>
        <w:t>Q</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B-R,</w:t>
      </w:r>
      <w:r w:rsidRPr="005C04BA">
        <w:rPr>
          <w:sz w:val="28"/>
          <w:szCs w:val="28"/>
        </w:rPr>
        <w:t xml:space="preserve"> </w:t>
      </w:r>
      <w:r w:rsidRPr="005C04BA">
        <w:rPr>
          <w:rFonts w:ascii="Times New Roman" w:hAnsi="Times New Roman" w:cs="Times New Roman"/>
          <w:sz w:val="28"/>
          <w:szCs w:val="28"/>
          <w:lang w:val="kk-KZ"/>
        </w:rPr>
        <w:t>B-</w:t>
      </w:r>
      <w:r w:rsidRPr="005C04BA">
        <w:rPr>
          <w:rFonts w:ascii="Times New Roman" w:hAnsi="Times New Roman" w:cs="Times New Roman"/>
          <w:sz w:val="28"/>
          <w:szCs w:val="28"/>
          <w:lang w:val="en-US"/>
        </w:rPr>
        <w:t>U</w:t>
      </w:r>
      <w:r w:rsidRPr="005C04BA">
        <w:rPr>
          <w:rFonts w:ascii="Times New Roman" w:hAnsi="Times New Roman" w:cs="Times New Roman"/>
          <w:sz w:val="28"/>
          <w:szCs w:val="28"/>
          <w:lang w:val="kk-KZ"/>
        </w:rPr>
        <w:t>.  Образцы B-E, B-F содержат высокие значения жирной кислоты от 7,11 до 7,29%, что несоответствует норме.</w:t>
      </w:r>
    </w:p>
    <w:p w14:paraId="368CAD8C"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Миристиновая кислота С14:0 находится в нормируемом диапазоне (8,0-13,0%) в образцах B-C, B-D, B-G,</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en-US"/>
        </w:rPr>
        <w:t>B</w:t>
      </w:r>
      <w:r w:rsidRPr="005C04BA">
        <w:rPr>
          <w:rFonts w:ascii="Times New Roman" w:hAnsi="Times New Roman" w:cs="Times New Roman"/>
          <w:sz w:val="28"/>
          <w:szCs w:val="28"/>
        </w:rPr>
        <w:t>-</w:t>
      </w:r>
      <w:r w:rsidRPr="005C04BA">
        <w:rPr>
          <w:rFonts w:ascii="Times New Roman" w:hAnsi="Times New Roman" w:cs="Times New Roman"/>
          <w:sz w:val="28"/>
          <w:szCs w:val="28"/>
          <w:lang w:val="en-US"/>
        </w:rPr>
        <w:t>H</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xml:space="preserve">B-I, B-J. Увеличение значения жирной кислоты показали следующие образцы B-E (14,16%), B-F(15,35%), B-H(8,78%), что не укладывается в рамки в пределах нормы. </w:t>
      </w:r>
    </w:p>
    <w:p w14:paraId="4DEAB783"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Содержание </w:t>
      </w:r>
      <w:proofErr w:type="spellStart"/>
      <w:r w:rsidRPr="005C04BA">
        <w:rPr>
          <w:rFonts w:ascii="Times New Roman" w:hAnsi="Times New Roman" w:cs="Times New Roman"/>
          <w:sz w:val="28"/>
          <w:szCs w:val="28"/>
        </w:rPr>
        <w:t>миристолеиновой</w:t>
      </w:r>
      <w:proofErr w:type="spellEnd"/>
      <w:r w:rsidRPr="005C04BA">
        <w:rPr>
          <w:rFonts w:ascii="Times New Roman" w:hAnsi="Times New Roman" w:cs="Times New Roman"/>
          <w:sz w:val="28"/>
          <w:szCs w:val="28"/>
        </w:rPr>
        <w:t xml:space="preserve"> кислоты </w:t>
      </w:r>
      <w:r w:rsidRPr="005C04BA">
        <w:rPr>
          <w:rFonts w:ascii="Times New Roman" w:hAnsi="Times New Roman" w:cs="Times New Roman"/>
          <w:sz w:val="28"/>
          <w:szCs w:val="28"/>
          <w:lang w:val="en-US"/>
        </w:rPr>
        <w:t>C</w:t>
      </w:r>
      <w:r w:rsidRPr="005C04BA">
        <w:rPr>
          <w:rFonts w:ascii="Times New Roman" w:hAnsi="Times New Roman" w:cs="Times New Roman"/>
          <w:sz w:val="28"/>
          <w:szCs w:val="28"/>
        </w:rPr>
        <w:t xml:space="preserve">14:1 находится в диапазоне от 0,04 до 1,58% (0,6-1,5%). В анализируемом образце В-Р, жирная кислота отсутствует совсем.  </w:t>
      </w:r>
    </w:p>
    <w:p w14:paraId="408F0CC2"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В пределах нормы количество пальмитиновой кислоты</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en-US"/>
        </w:rPr>
        <w:t>C</w:t>
      </w:r>
      <w:r w:rsidRPr="005C04BA">
        <w:rPr>
          <w:rFonts w:ascii="Times New Roman" w:hAnsi="Times New Roman" w:cs="Times New Roman"/>
          <w:sz w:val="28"/>
          <w:szCs w:val="28"/>
        </w:rPr>
        <w:t xml:space="preserve">16:0 </w:t>
      </w:r>
      <w:r w:rsidRPr="005C04BA">
        <w:rPr>
          <w:rFonts w:ascii="Times New Roman" w:hAnsi="Times New Roman" w:cs="Times New Roman"/>
          <w:sz w:val="28"/>
          <w:szCs w:val="28"/>
          <w:lang w:val="kk-KZ"/>
        </w:rPr>
        <w:t xml:space="preserve">(21-33,0%) в образцах B-C, B-D, B-E, B-F, B-G, B-I, B-J, B-K, B-N, B-O, B-P, B-Q, B-R, B-T, B-U.  </w:t>
      </w:r>
    </w:p>
    <w:p w14:paraId="4AE94518"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Количество пальмитолеиновой кислоты</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en-US"/>
        </w:rPr>
        <w:t>C</w:t>
      </w:r>
      <w:r w:rsidRPr="005C04BA">
        <w:rPr>
          <w:rFonts w:ascii="Times New Roman" w:hAnsi="Times New Roman" w:cs="Times New Roman"/>
          <w:sz w:val="28"/>
          <w:szCs w:val="28"/>
        </w:rPr>
        <w:t xml:space="preserve">16:1 </w:t>
      </w:r>
      <w:r w:rsidRPr="005C04BA">
        <w:rPr>
          <w:rFonts w:ascii="Times New Roman" w:hAnsi="Times New Roman" w:cs="Times New Roman"/>
          <w:sz w:val="28"/>
          <w:szCs w:val="28"/>
          <w:lang w:val="kk-KZ"/>
        </w:rPr>
        <w:t>находится в пределах нормы (</w:t>
      </w:r>
      <w:r w:rsidRPr="005C04BA">
        <w:rPr>
          <w:rFonts w:ascii="Times New Roman" w:hAnsi="Times New Roman" w:cs="Times New Roman"/>
          <w:sz w:val="28"/>
          <w:szCs w:val="28"/>
        </w:rPr>
        <w:t>1.5-2.4%</w:t>
      </w:r>
      <w:r w:rsidRPr="005C04BA">
        <w:rPr>
          <w:rFonts w:ascii="Times New Roman" w:hAnsi="Times New Roman" w:cs="Times New Roman"/>
          <w:sz w:val="28"/>
          <w:szCs w:val="28"/>
          <w:lang w:val="kk-KZ"/>
        </w:rPr>
        <w:t>) в следующих образцах: B-B, B-C, B-D, B-E, B-F, B-G, B-I,</w:t>
      </w:r>
      <w:r w:rsidRPr="005C04BA">
        <w:rPr>
          <w:sz w:val="28"/>
          <w:szCs w:val="28"/>
        </w:rPr>
        <w:t xml:space="preserve"> </w:t>
      </w:r>
      <w:r w:rsidRPr="005C04BA">
        <w:rPr>
          <w:rFonts w:ascii="Times New Roman" w:hAnsi="Times New Roman" w:cs="Times New Roman"/>
          <w:sz w:val="28"/>
          <w:szCs w:val="28"/>
          <w:lang w:val="kk-KZ"/>
        </w:rPr>
        <w:t>B-J</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xml:space="preserve">в остальных образцах показатели ниже нормы. </w:t>
      </w:r>
    </w:p>
    <w:p w14:paraId="720C82A8"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Значения стеариновой кислоты</w:t>
      </w:r>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en-US"/>
        </w:rPr>
        <w:t>C</w:t>
      </w:r>
      <w:r w:rsidRPr="005C04BA">
        <w:rPr>
          <w:rFonts w:ascii="Times New Roman" w:hAnsi="Times New Roman" w:cs="Times New Roman"/>
          <w:sz w:val="28"/>
          <w:szCs w:val="28"/>
        </w:rPr>
        <w:t xml:space="preserve">18:0 </w:t>
      </w:r>
      <w:r w:rsidRPr="005C04BA">
        <w:rPr>
          <w:rFonts w:ascii="Times New Roman" w:hAnsi="Times New Roman" w:cs="Times New Roman"/>
          <w:sz w:val="28"/>
          <w:szCs w:val="28"/>
          <w:lang w:val="kk-KZ"/>
        </w:rPr>
        <w:t xml:space="preserve">варьируется от </w:t>
      </w:r>
      <w:r w:rsidRPr="005C04BA">
        <w:rPr>
          <w:rFonts w:ascii="Times New Roman" w:hAnsi="Times New Roman" w:cs="Times New Roman"/>
          <w:sz w:val="28"/>
          <w:szCs w:val="28"/>
        </w:rPr>
        <w:t xml:space="preserve">4,77 </w:t>
      </w:r>
      <w:r w:rsidRPr="005C04BA">
        <w:rPr>
          <w:rFonts w:ascii="Times New Roman" w:hAnsi="Times New Roman" w:cs="Times New Roman"/>
          <w:sz w:val="28"/>
          <w:szCs w:val="28"/>
          <w:lang w:val="kk-KZ"/>
        </w:rPr>
        <w:t xml:space="preserve">до 20,65% при норме (8,0-13,5%). Значение образца B-H (20,65%) значительно превышает предел. </w:t>
      </w:r>
    </w:p>
    <w:p w14:paraId="64FD582C"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Олеиновая кислота С18:1 обнаружена в количестве от 13,91 до 36,16%, линолевая</w:t>
      </w:r>
      <w:r w:rsidRPr="005C04BA">
        <w:rPr>
          <w:sz w:val="28"/>
          <w:szCs w:val="28"/>
        </w:rPr>
        <w:t xml:space="preserve"> </w:t>
      </w:r>
      <w:r w:rsidRPr="005C04BA">
        <w:rPr>
          <w:rFonts w:ascii="Times New Roman" w:hAnsi="Times New Roman" w:cs="Times New Roman"/>
          <w:sz w:val="28"/>
          <w:szCs w:val="28"/>
        </w:rPr>
        <w:t>С18:2 от 1,86 до 16,35%, количество линоленовой кислоты</w:t>
      </w:r>
      <w:r w:rsidRPr="005C04BA">
        <w:rPr>
          <w:sz w:val="28"/>
          <w:szCs w:val="28"/>
        </w:rPr>
        <w:t xml:space="preserve"> </w:t>
      </w:r>
      <w:r w:rsidRPr="005C04BA">
        <w:rPr>
          <w:rFonts w:ascii="Times New Roman" w:hAnsi="Times New Roman" w:cs="Times New Roman"/>
          <w:sz w:val="28"/>
          <w:szCs w:val="28"/>
        </w:rPr>
        <w:t xml:space="preserve">С18:3 находится в пределах до 0,92%. </w:t>
      </w:r>
    </w:p>
    <w:p w14:paraId="662C749C"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 xml:space="preserve">Содержание арахиновой кислоты в образцах от 0 до 0,82% при нормируемом диапазоне (до 0,3%). </w:t>
      </w:r>
    </w:p>
    <w:p w14:paraId="528282B3" w14:textId="77777777"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Бегеновая кислота при норме (до 0,1%) находится в диапазоне до 4,2%.</w:t>
      </w:r>
    </w:p>
    <w:p w14:paraId="7F8E41EB" w14:textId="6E0DFE4D" w:rsidR="00C43D92" w:rsidRPr="009E6A06" w:rsidRDefault="00C43D92" w:rsidP="00C43D92">
      <w:pPr>
        <w:spacing w:after="0" w:line="240" w:lineRule="auto"/>
        <w:ind w:firstLine="709"/>
        <w:jc w:val="both"/>
        <w:rPr>
          <w:rFonts w:ascii="Times New Roman" w:hAnsi="Times New Roman" w:cs="Times New Roman"/>
          <w:bCs/>
          <w:sz w:val="28"/>
          <w:szCs w:val="28"/>
        </w:rPr>
      </w:pPr>
      <w:r w:rsidRPr="009E6A06">
        <w:rPr>
          <w:rFonts w:ascii="Times New Roman" w:hAnsi="Times New Roman" w:cs="Times New Roman"/>
          <w:bCs/>
          <w:sz w:val="28"/>
          <w:szCs w:val="28"/>
        </w:rPr>
        <w:t>Обсуждение результатов</w:t>
      </w:r>
      <w:r w:rsidR="00273EF6" w:rsidRPr="009E6A06">
        <w:rPr>
          <w:rFonts w:ascii="Times New Roman" w:hAnsi="Times New Roman" w:cs="Times New Roman"/>
          <w:bCs/>
          <w:sz w:val="28"/>
          <w:szCs w:val="28"/>
        </w:rPr>
        <w:t>.</w:t>
      </w:r>
    </w:p>
    <w:p w14:paraId="0F83BE19"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Нередко в качестве критерия натуральности молочного жира коровьего молока рассматриваются </w:t>
      </w:r>
      <w:proofErr w:type="spellStart"/>
      <w:r w:rsidRPr="005C04BA">
        <w:rPr>
          <w:rFonts w:ascii="Times New Roman" w:hAnsi="Times New Roman" w:cs="Times New Roman"/>
          <w:sz w:val="28"/>
          <w:szCs w:val="28"/>
        </w:rPr>
        <w:t>лауриновая</w:t>
      </w:r>
      <w:proofErr w:type="spellEnd"/>
      <w:r w:rsidRPr="005C04BA">
        <w:rPr>
          <w:rFonts w:ascii="Times New Roman" w:hAnsi="Times New Roman" w:cs="Times New Roman"/>
          <w:sz w:val="28"/>
          <w:szCs w:val="28"/>
        </w:rPr>
        <w:t xml:space="preserve">, </w:t>
      </w:r>
      <w:proofErr w:type="spellStart"/>
      <w:r w:rsidRPr="005C04BA">
        <w:rPr>
          <w:rFonts w:ascii="Times New Roman" w:hAnsi="Times New Roman" w:cs="Times New Roman"/>
          <w:sz w:val="28"/>
          <w:szCs w:val="28"/>
        </w:rPr>
        <w:t>миристиновая</w:t>
      </w:r>
      <w:proofErr w:type="spellEnd"/>
      <w:r w:rsidRPr="005C04BA">
        <w:rPr>
          <w:rFonts w:ascii="Times New Roman" w:hAnsi="Times New Roman" w:cs="Times New Roman"/>
          <w:sz w:val="28"/>
          <w:szCs w:val="28"/>
        </w:rPr>
        <w:t>, пальмитиновая, стеариновая, олеиновая и линолевая жирные кислоты.</w:t>
      </w:r>
    </w:p>
    <w:p w14:paraId="4C2083F2" w14:textId="62E30C8B" w:rsidR="00C43D92" w:rsidRPr="00A44342"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Идентификацию жировой фазы </w:t>
      </w:r>
      <w:r w:rsidRPr="005C04BA">
        <w:rPr>
          <w:rFonts w:ascii="Times New Roman" w:hAnsi="Times New Roman" w:cs="Times New Roman"/>
          <w:sz w:val="28"/>
          <w:szCs w:val="28"/>
          <w:lang w:val="kk-KZ"/>
        </w:rPr>
        <w:t xml:space="preserve">сливочного </w:t>
      </w:r>
      <w:r w:rsidRPr="005C04BA">
        <w:rPr>
          <w:rFonts w:ascii="Times New Roman" w:hAnsi="Times New Roman" w:cs="Times New Roman"/>
          <w:sz w:val="28"/>
          <w:szCs w:val="28"/>
        </w:rPr>
        <w:t xml:space="preserve">масла жирами немолочного происхождения </w:t>
      </w:r>
      <w:proofErr w:type="spellStart"/>
      <w:r w:rsidRPr="005C04BA">
        <w:rPr>
          <w:rFonts w:ascii="Times New Roman" w:hAnsi="Times New Roman" w:cs="Times New Roman"/>
          <w:sz w:val="28"/>
          <w:szCs w:val="28"/>
        </w:rPr>
        <w:t>устанавлива</w:t>
      </w:r>
      <w:proofErr w:type="spellEnd"/>
      <w:r w:rsidRPr="005C04BA">
        <w:rPr>
          <w:rFonts w:ascii="Times New Roman" w:hAnsi="Times New Roman" w:cs="Times New Roman"/>
          <w:sz w:val="28"/>
          <w:szCs w:val="28"/>
          <w:lang w:val="kk-KZ"/>
        </w:rPr>
        <w:t xml:space="preserve">ли </w:t>
      </w:r>
      <w:r w:rsidRPr="005C04BA">
        <w:rPr>
          <w:rFonts w:ascii="Times New Roman" w:hAnsi="Times New Roman" w:cs="Times New Roman"/>
          <w:sz w:val="28"/>
          <w:szCs w:val="28"/>
        </w:rPr>
        <w:t xml:space="preserve">по результатам сравнения полученных соотношений массовых долей </w:t>
      </w:r>
      <w:r w:rsidRPr="00A44342">
        <w:rPr>
          <w:rFonts w:ascii="Times New Roman" w:hAnsi="Times New Roman" w:cs="Times New Roman"/>
          <w:sz w:val="28"/>
          <w:szCs w:val="28"/>
        </w:rPr>
        <w:t>метиловых эфиров жирных кислот (или их сумм) с показателями</w:t>
      </w:r>
      <w:r w:rsidRPr="00A44342">
        <w:rPr>
          <w:rFonts w:ascii="Times New Roman" w:hAnsi="Times New Roman" w:cs="Times New Roman"/>
          <w:sz w:val="28"/>
          <w:szCs w:val="28"/>
          <w:lang w:val="kk-KZ"/>
        </w:rPr>
        <w:t xml:space="preserve"> согласно нормативному документу.</w:t>
      </w:r>
    </w:p>
    <w:p w14:paraId="1672C3F7" w14:textId="486F31EB" w:rsidR="00C43D92" w:rsidRPr="005C04BA" w:rsidRDefault="00C43D92" w:rsidP="00C43D9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Значения соотношений массовых долей метиловых эфиров жирных кислот (или их сумм) в образцах масла </w:t>
      </w:r>
      <w:r w:rsidRPr="00A44342">
        <w:rPr>
          <w:rFonts w:ascii="Times New Roman" w:hAnsi="Times New Roman" w:cs="Times New Roman"/>
          <w:sz w:val="28"/>
          <w:szCs w:val="28"/>
          <w:lang w:val="en-US"/>
        </w:rPr>
        <w:t>n</w:t>
      </w:r>
      <w:r w:rsidRPr="00A44342">
        <w:rPr>
          <w:rFonts w:ascii="Times New Roman" w:hAnsi="Times New Roman" w:cs="Times New Roman"/>
          <w:sz w:val="28"/>
          <w:szCs w:val="28"/>
        </w:rPr>
        <w:t>=5, B-C, B-D, B-G, B-I, B-J находятся в установленных границах соотношений, что свидетельствует</w:t>
      </w:r>
      <w:r w:rsidRPr="005C04BA">
        <w:rPr>
          <w:rFonts w:ascii="Times New Roman" w:hAnsi="Times New Roman" w:cs="Times New Roman"/>
          <w:sz w:val="28"/>
          <w:szCs w:val="28"/>
        </w:rPr>
        <w:t xml:space="preserve"> о натуральности молочного жира, выделенного из сливочного масла.</w:t>
      </w:r>
    </w:p>
    <w:p w14:paraId="4BD4A788"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Наблюдается низкое содержание масляной и капроновой насыщенных жирных кислот в данных образцах. Количество жирных кислот может увеличиваться и уменьшаться в зависимости от корма и породы коров, времени </w:t>
      </w:r>
      <w:r w:rsidRPr="005C04BA">
        <w:rPr>
          <w:rFonts w:ascii="Times New Roman" w:hAnsi="Times New Roman" w:cs="Times New Roman"/>
          <w:sz w:val="28"/>
          <w:szCs w:val="28"/>
        </w:rPr>
        <w:lastRenderedPageBreak/>
        <w:t>перехода от зимних к летним условиям кормления, недостаток питания и дисбаланс также приводят к снижению количества летучих жирных кислот.</w:t>
      </w:r>
    </w:p>
    <w:p w14:paraId="382BED37" w14:textId="2867B708"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В образце B-H, н</w:t>
      </w:r>
      <w:proofErr w:type="spellStart"/>
      <w:r w:rsidRPr="005C04BA">
        <w:rPr>
          <w:rFonts w:ascii="Times New Roman" w:hAnsi="Times New Roman" w:cs="Times New Roman"/>
          <w:sz w:val="28"/>
          <w:szCs w:val="28"/>
        </w:rPr>
        <w:t>аблюдается</w:t>
      </w:r>
      <w:proofErr w:type="spellEnd"/>
      <w:r w:rsidRPr="005C04BA">
        <w:rPr>
          <w:rFonts w:ascii="Times New Roman" w:hAnsi="Times New Roman" w:cs="Times New Roman"/>
          <w:sz w:val="28"/>
          <w:szCs w:val="28"/>
        </w:rPr>
        <w:t xml:space="preserve"> повышение содержание стеариновой кислоты С18:0 - 20,65%. З</w:t>
      </w:r>
      <w:r w:rsidRPr="005C04BA">
        <w:rPr>
          <w:rFonts w:ascii="Times New Roman" w:hAnsi="Times New Roman" w:cs="Times New Roman"/>
          <w:sz w:val="28"/>
          <w:szCs w:val="28"/>
          <w:lang w:val="kk-KZ"/>
        </w:rPr>
        <w:t>начения соотношений массовых долей</w:t>
      </w:r>
      <w:r w:rsidRPr="005C04BA">
        <w:rPr>
          <w:sz w:val="28"/>
          <w:szCs w:val="28"/>
        </w:rPr>
        <w:t xml:space="preserve"> </w:t>
      </w:r>
      <w:r w:rsidRPr="005C04BA">
        <w:rPr>
          <w:rFonts w:ascii="Times New Roman" w:hAnsi="Times New Roman" w:cs="Times New Roman"/>
          <w:sz w:val="28"/>
          <w:szCs w:val="28"/>
          <w:lang w:val="kk-KZ"/>
        </w:rPr>
        <w:t xml:space="preserve">метиловых эфиров жирных кислот С16:0/С12:0, С18:1/С14:0, С18:2/С14:0 в пределах нормы, однако соотношение стеариновой с лауриновой </w:t>
      </w:r>
      <w:r w:rsidRPr="005C04BA">
        <w:rPr>
          <w:rFonts w:ascii="Times New Roman" w:hAnsi="Times New Roman" w:cs="Times New Roman"/>
          <w:sz w:val="28"/>
          <w:szCs w:val="28"/>
        </w:rPr>
        <w:t xml:space="preserve">С18:0/С12:0 </w:t>
      </w:r>
      <w:r w:rsidRPr="005C04BA">
        <w:rPr>
          <w:rFonts w:ascii="Times New Roman" w:hAnsi="Times New Roman" w:cs="Times New Roman"/>
          <w:sz w:val="28"/>
          <w:szCs w:val="28"/>
          <w:lang w:val="kk-KZ"/>
        </w:rPr>
        <w:t xml:space="preserve">значительно превышает предел и составляет 7,59%, </w:t>
      </w:r>
      <w:r w:rsidRPr="005C04BA">
        <w:rPr>
          <w:rFonts w:ascii="Times New Roman" w:hAnsi="Times New Roman" w:cs="Times New Roman"/>
          <w:sz w:val="28"/>
          <w:szCs w:val="28"/>
        </w:rPr>
        <w:t xml:space="preserve">что позволяет предположить присутствие в данном образце масла примеси животного жира (говяжьего, свиного). </w:t>
      </w:r>
    </w:p>
    <w:p w14:paraId="08382489" w14:textId="77A334F6" w:rsidR="00C43D92" w:rsidRPr="005C04BA" w:rsidRDefault="00C43D92" w:rsidP="00C43D92">
      <w:pPr>
        <w:spacing w:after="0" w:line="240" w:lineRule="auto"/>
        <w:ind w:firstLine="709"/>
        <w:jc w:val="both"/>
        <w:rPr>
          <w:rFonts w:ascii="Times New Roman" w:hAnsi="Times New Roman" w:cs="Times New Roman"/>
          <w:sz w:val="28"/>
          <w:szCs w:val="28"/>
          <w:lang w:val="kk-KZ"/>
        </w:rPr>
      </w:pPr>
      <w:r w:rsidRPr="005C04BA">
        <w:rPr>
          <w:rFonts w:ascii="Times New Roman" w:hAnsi="Times New Roman" w:cs="Times New Roman"/>
          <w:sz w:val="28"/>
          <w:szCs w:val="28"/>
          <w:lang w:val="kk-KZ"/>
        </w:rPr>
        <w:t xml:space="preserve">В следующих исследуемых образцах наблюдается значительное повышение содержания линолевой кислоты С18:2: B-N (16,26%), B-Q (12,27%), B-R (16,12%), B-U (13,35%), </w:t>
      </w:r>
      <w:r w:rsidRPr="005C04BA">
        <w:rPr>
          <w:rFonts w:ascii="Times New Roman" w:hAnsi="Times New Roman" w:cs="Times New Roman"/>
          <w:sz w:val="28"/>
          <w:szCs w:val="28"/>
        </w:rPr>
        <w:t xml:space="preserve">что позволяет предположить наличие </w:t>
      </w:r>
      <w:r w:rsidRPr="005C04BA">
        <w:rPr>
          <w:rFonts w:ascii="Times New Roman" w:hAnsi="Times New Roman" w:cs="Times New Roman"/>
          <w:sz w:val="28"/>
          <w:szCs w:val="28"/>
          <w:lang w:val="kk-KZ"/>
        </w:rPr>
        <w:t>пальмового масла в составе масла [10]. Количество олеиновой кислоты С18:1 не превышает допустимые нормы. Соотношение олеиновой кислоты к миристиновой С18:1/С14:0, линолевой к миристиновой  С18:2/С14:0, суммы (С18:1+С18:2)/(С12:0+С14:0+С16:0+С18:0) показали значительное отклонение от нормы, что позволяет предположить наличие в рецептуре масла заменителей молочного жира на растительной основе. Следовое содержание масляной кислоты С14:0 (от 0,21 до 0,38%), свидетельствует об отсутствии натурального молочного жира в данных образцах.</w:t>
      </w:r>
    </w:p>
    <w:p w14:paraId="6CDE4F2B"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Соотношения жирных кислот в </w:t>
      </w:r>
      <w:r w:rsidRPr="005C04BA">
        <w:rPr>
          <w:rFonts w:ascii="Times New Roman" w:hAnsi="Times New Roman" w:cs="Times New Roman"/>
          <w:sz w:val="28"/>
          <w:szCs w:val="28"/>
          <w:lang w:val="kk-KZ"/>
        </w:rPr>
        <w:t xml:space="preserve">образцах масла: B-A, B-B, B-E, B-F, B-K, B-L, B-M, B-O, B-P, B-S, B-T не соответствуют </w:t>
      </w:r>
      <w:r w:rsidRPr="005C04BA">
        <w:rPr>
          <w:rFonts w:ascii="Times New Roman" w:hAnsi="Times New Roman" w:cs="Times New Roman"/>
          <w:sz w:val="28"/>
          <w:szCs w:val="28"/>
        </w:rPr>
        <w:t>установленным границам соотношений и свидетельствуют о фальсификации жировой фазы масла жирами немолочного происхождения.</w:t>
      </w:r>
    </w:p>
    <w:p w14:paraId="5D9CDE85" w14:textId="7DF296DC" w:rsidR="00C43D92" w:rsidRPr="009E6A06" w:rsidRDefault="00273EF6" w:rsidP="00C43D92">
      <w:pPr>
        <w:spacing w:after="0" w:line="240" w:lineRule="auto"/>
        <w:ind w:firstLine="709"/>
        <w:jc w:val="both"/>
        <w:rPr>
          <w:rFonts w:ascii="Times New Roman" w:hAnsi="Times New Roman" w:cs="Times New Roman"/>
          <w:bCs/>
          <w:sz w:val="28"/>
          <w:szCs w:val="28"/>
        </w:rPr>
      </w:pPr>
      <w:r w:rsidRPr="009E6A06">
        <w:rPr>
          <w:rFonts w:ascii="Times New Roman" w:hAnsi="Times New Roman" w:cs="Times New Roman"/>
          <w:bCs/>
          <w:sz w:val="28"/>
          <w:szCs w:val="28"/>
        </w:rPr>
        <w:t>Вывод</w:t>
      </w:r>
      <w:r w:rsidR="00B03AD3" w:rsidRPr="009E6A06">
        <w:rPr>
          <w:rFonts w:ascii="Times New Roman" w:hAnsi="Times New Roman" w:cs="Times New Roman"/>
          <w:bCs/>
          <w:sz w:val="28"/>
          <w:szCs w:val="28"/>
        </w:rPr>
        <w:t>ы</w:t>
      </w:r>
      <w:r w:rsidRPr="009E6A06">
        <w:rPr>
          <w:rFonts w:ascii="Times New Roman" w:hAnsi="Times New Roman" w:cs="Times New Roman"/>
          <w:bCs/>
          <w:sz w:val="28"/>
          <w:szCs w:val="28"/>
        </w:rPr>
        <w:t>.</w:t>
      </w:r>
    </w:p>
    <w:p w14:paraId="66118F7F"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lang w:val="kk-KZ"/>
        </w:rPr>
        <w:t>Таким образом, к</w:t>
      </w:r>
      <w:proofErr w:type="spellStart"/>
      <w:r w:rsidRPr="005C04BA">
        <w:rPr>
          <w:rFonts w:ascii="Times New Roman" w:hAnsi="Times New Roman" w:cs="Times New Roman"/>
          <w:sz w:val="28"/>
          <w:szCs w:val="28"/>
        </w:rPr>
        <w:t>оличество</w:t>
      </w:r>
      <w:proofErr w:type="spellEnd"/>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xml:space="preserve">масляной, капроновой, каприловой, каприновой </w:t>
      </w:r>
      <w:proofErr w:type="spellStart"/>
      <w:r w:rsidRPr="005C04BA">
        <w:rPr>
          <w:rFonts w:ascii="Times New Roman" w:hAnsi="Times New Roman" w:cs="Times New Roman"/>
          <w:sz w:val="28"/>
          <w:szCs w:val="28"/>
        </w:rPr>
        <w:t>лауриновой</w:t>
      </w:r>
      <w:proofErr w:type="spellEnd"/>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xml:space="preserve"> </w:t>
      </w:r>
      <w:proofErr w:type="spellStart"/>
      <w:r w:rsidRPr="005C04BA">
        <w:rPr>
          <w:rFonts w:ascii="Times New Roman" w:hAnsi="Times New Roman" w:cs="Times New Roman"/>
          <w:sz w:val="28"/>
          <w:szCs w:val="28"/>
        </w:rPr>
        <w:t>миристиновой</w:t>
      </w:r>
      <w:proofErr w:type="spellEnd"/>
      <w:r w:rsidRPr="005C04BA">
        <w:rPr>
          <w:rFonts w:ascii="Times New Roman" w:hAnsi="Times New Roman" w:cs="Times New Roman"/>
          <w:sz w:val="28"/>
          <w:szCs w:val="28"/>
        </w:rPr>
        <w:t xml:space="preserve">, </w:t>
      </w:r>
      <w:r w:rsidRPr="005C04BA">
        <w:rPr>
          <w:rFonts w:ascii="Times New Roman" w:hAnsi="Times New Roman" w:cs="Times New Roman"/>
          <w:sz w:val="28"/>
          <w:szCs w:val="28"/>
          <w:lang w:val="kk-KZ"/>
        </w:rPr>
        <w:t xml:space="preserve">миристолеиновой, </w:t>
      </w:r>
      <w:r w:rsidRPr="005C04BA">
        <w:rPr>
          <w:rFonts w:ascii="Times New Roman" w:hAnsi="Times New Roman" w:cs="Times New Roman"/>
          <w:sz w:val="28"/>
          <w:szCs w:val="28"/>
        </w:rPr>
        <w:t xml:space="preserve">стеариновой, олеиновой и </w:t>
      </w:r>
      <w:proofErr w:type="spellStart"/>
      <w:r w:rsidRPr="005C04BA">
        <w:rPr>
          <w:rFonts w:ascii="Times New Roman" w:hAnsi="Times New Roman" w:cs="Times New Roman"/>
          <w:sz w:val="28"/>
          <w:szCs w:val="28"/>
        </w:rPr>
        <w:t>линолевой</w:t>
      </w:r>
      <w:proofErr w:type="spellEnd"/>
      <w:r w:rsidRPr="005C04BA">
        <w:rPr>
          <w:rFonts w:ascii="Times New Roman" w:hAnsi="Times New Roman" w:cs="Times New Roman"/>
          <w:sz w:val="28"/>
          <w:szCs w:val="28"/>
        </w:rPr>
        <w:t xml:space="preserve"> кислот, </w:t>
      </w:r>
      <w:r w:rsidRPr="005C04BA">
        <w:rPr>
          <w:rFonts w:ascii="Times New Roman" w:hAnsi="Times New Roman" w:cs="Times New Roman"/>
          <w:sz w:val="28"/>
          <w:szCs w:val="28"/>
          <w:lang w:val="kk-KZ"/>
        </w:rPr>
        <w:t xml:space="preserve">а также минорных компонентов (пантадекановой, пальмитолеиновой и маргариновой кислот) </w:t>
      </w:r>
      <w:r w:rsidRPr="005C04BA">
        <w:rPr>
          <w:rFonts w:ascii="Times New Roman" w:hAnsi="Times New Roman" w:cs="Times New Roman"/>
          <w:sz w:val="28"/>
          <w:szCs w:val="28"/>
        </w:rPr>
        <w:t>рассматривается в качестве критерия натуральности молочного жира, выделенного из сливочного масла.</w:t>
      </w:r>
    </w:p>
    <w:p w14:paraId="4ABAECA7" w14:textId="176B49DF" w:rsidR="00C43D92" w:rsidRPr="005C04BA" w:rsidRDefault="00C43D92" w:rsidP="00C43D9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lang w:val="kk-KZ"/>
        </w:rPr>
        <w:t xml:space="preserve">Из </w:t>
      </w:r>
      <w:r w:rsidRPr="002F6E7A">
        <w:rPr>
          <w:rFonts w:ascii="Times New Roman" w:hAnsi="Times New Roman" w:cs="Times New Roman"/>
          <w:sz w:val="28"/>
          <w:szCs w:val="28"/>
          <w:lang w:val="kk-KZ"/>
        </w:rPr>
        <w:t xml:space="preserve">анализируемых образцов различных сортов сливочного масла приведеных </w:t>
      </w:r>
      <w:r w:rsidRPr="002F6E7A">
        <w:rPr>
          <w:rFonts w:ascii="Times New Roman" w:hAnsi="Times New Roman" w:cs="Times New Roman"/>
          <w:sz w:val="28"/>
          <w:szCs w:val="28"/>
        </w:rPr>
        <w:t>в таблицах 1</w:t>
      </w:r>
      <w:r w:rsidR="00A174F1" w:rsidRPr="002F6E7A">
        <w:rPr>
          <w:rFonts w:ascii="Times New Roman" w:hAnsi="Times New Roman" w:cs="Times New Roman"/>
          <w:sz w:val="28"/>
          <w:szCs w:val="28"/>
        </w:rPr>
        <w:t>3</w:t>
      </w:r>
      <w:r w:rsidRPr="002F6E7A">
        <w:rPr>
          <w:rFonts w:ascii="Times New Roman" w:hAnsi="Times New Roman" w:cs="Times New Roman"/>
          <w:sz w:val="28"/>
          <w:szCs w:val="28"/>
        </w:rPr>
        <w:t>, требованиям нормативной документации по жирнокислотному составу  соответствуют</w:t>
      </w:r>
      <w:r w:rsidRPr="005C04BA">
        <w:rPr>
          <w:rFonts w:ascii="Times New Roman" w:hAnsi="Times New Roman" w:cs="Times New Roman"/>
          <w:sz w:val="28"/>
          <w:szCs w:val="28"/>
        </w:rPr>
        <w:t xml:space="preserve"> только 5 образцов </w:t>
      </w:r>
      <w:r w:rsidRPr="005C04BA">
        <w:rPr>
          <w:rFonts w:ascii="Times New Roman" w:hAnsi="Times New Roman" w:cs="Times New Roman"/>
          <w:sz w:val="28"/>
          <w:szCs w:val="28"/>
          <w:lang w:val="kk-KZ"/>
        </w:rPr>
        <w:t xml:space="preserve"> масла (</w:t>
      </w:r>
      <w:r w:rsidRPr="005C04BA">
        <w:rPr>
          <w:rFonts w:ascii="Times New Roman" w:hAnsi="Times New Roman" w:cs="Times New Roman"/>
          <w:sz w:val="28"/>
          <w:szCs w:val="28"/>
        </w:rPr>
        <w:t>n=5, B-C, B-D, B-G, B-I, B-J), что  свидетельствует о натуральности молочного жира, выделенного из сливочного масла.</w:t>
      </w:r>
    </w:p>
    <w:p w14:paraId="0015A3A1"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В образце B-H, наблюдается</w:t>
      </w:r>
      <w:r w:rsidRPr="005C04BA">
        <w:rPr>
          <w:sz w:val="28"/>
          <w:szCs w:val="28"/>
        </w:rPr>
        <w:t xml:space="preserve"> </w:t>
      </w:r>
      <w:r w:rsidRPr="005C04BA">
        <w:rPr>
          <w:rFonts w:ascii="Times New Roman" w:hAnsi="Times New Roman" w:cs="Times New Roman"/>
          <w:sz w:val="28"/>
          <w:szCs w:val="28"/>
        </w:rPr>
        <w:t xml:space="preserve">присутствие примеси животного жира (говяжьего, свиного). В виду затруднения идентификации продукта по жирнокислотному составу требуются дополнительные исследования для выявления присутствия животных жиров. </w:t>
      </w:r>
    </w:p>
    <w:p w14:paraId="59330C9C"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В образцах B-N, B-Q, B-R, B-U наблюдается значительное повышение содержания линолевой кислоты, что позволяет предположить наличие пальмового масла в составе масла.</w:t>
      </w:r>
    </w:p>
    <w:p w14:paraId="1677B490" w14:textId="77777777"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Результаты исследований жировой</w:t>
      </w:r>
      <w:r w:rsidRPr="005C04BA">
        <w:rPr>
          <w:rFonts w:ascii="Times New Roman" w:hAnsi="Times New Roman" w:cs="Times New Roman"/>
          <w:sz w:val="28"/>
          <w:szCs w:val="28"/>
          <w:lang w:val="kk-KZ"/>
        </w:rPr>
        <w:t xml:space="preserve"> </w:t>
      </w:r>
      <w:r w:rsidRPr="005C04BA">
        <w:rPr>
          <w:rFonts w:ascii="Times New Roman" w:hAnsi="Times New Roman" w:cs="Times New Roman"/>
          <w:sz w:val="28"/>
          <w:szCs w:val="28"/>
        </w:rPr>
        <w:t>фазы сливочного масла по жирнокислотному составу</w:t>
      </w:r>
      <w:r w:rsidRPr="005C04BA">
        <w:rPr>
          <w:rFonts w:ascii="Times New Roman" w:hAnsi="Times New Roman" w:cs="Times New Roman"/>
          <w:sz w:val="28"/>
          <w:szCs w:val="28"/>
          <w:lang w:val="kk-KZ"/>
        </w:rPr>
        <w:t xml:space="preserve">, показали  полное отсутствие сливочного </w:t>
      </w:r>
      <w:r w:rsidRPr="005C04BA">
        <w:rPr>
          <w:rFonts w:ascii="Times New Roman" w:hAnsi="Times New Roman" w:cs="Times New Roman"/>
          <w:sz w:val="28"/>
          <w:szCs w:val="28"/>
          <w:lang w:val="kk-KZ"/>
        </w:rPr>
        <w:lastRenderedPageBreak/>
        <w:t>(молочного) жира, являющегося по рецептуре основой в образцах масла: B-A, B-B, B-E, B-F, B-K, B-L, B-M, B-O, B-P, B-S, B-T, что подтверждает ф</w:t>
      </w:r>
      <w:proofErr w:type="spellStart"/>
      <w:r w:rsidRPr="005C04BA">
        <w:rPr>
          <w:rFonts w:ascii="Times New Roman" w:hAnsi="Times New Roman" w:cs="Times New Roman"/>
          <w:sz w:val="28"/>
          <w:szCs w:val="28"/>
        </w:rPr>
        <w:t>альсификацию</w:t>
      </w:r>
      <w:proofErr w:type="spellEnd"/>
      <w:r w:rsidRPr="005C04BA">
        <w:rPr>
          <w:rFonts w:ascii="Times New Roman" w:hAnsi="Times New Roman" w:cs="Times New Roman"/>
          <w:sz w:val="28"/>
          <w:szCs w:val="28"/>
        </w:rPr>
        <w:t xml:space="preserve"> по составу жировой фазы (внесение растительных жиров). </w:t>
      </w:r>
    </w:p>
    <w:p w14:paraId="0956AB0B" w14:textId="308C4F51" w:rsidR="00C43D92" w:rsidRPr="005C04BA" w:rsidRDefault="00C43D92" w:rsidP="00C43D9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Для фальсификации </w:t>
      </w:r>
      <w:r w:rsidR="002F6E7A" w:rsidRPr="005C04BA">
        <w:rPr>
          <w:rFonts w:ascii="Times New Roman" w:hAnsi="Times New Roman" w:cs="Times New Roman"/>
          <w:sz w:val="28"/>
          <w:szCs w:val="28"/>
        </w:rPr>
        <w:t>продуктов,</w:t>
      </w:r>
      <w:r w:rsidRPr="005C04BA">
        <w:rPr>
          <w:rFonts w:ascii="Times New Roman" w:hAnsi="Times New Roman" w:cs="Times New Roman"/>
          <w:sz w:val="28"/>
          <w:szCs w:val="28"/>
        </w:rPr>
        <w:t xml:space="preserve"> полученных </w:t>
      </w:r>
      <w:r w:rsidR="002F6E7A" w:rsidRPr="005C04BA">
        <w:rPr>
          <w:rFonts w:ascii="Times New Roman" w:hAnsi="Times New Roman" w:cs="Times New Roman"/>
          <w:sz w:val="28"/>
          <w:szCs w:val="28"/>
        </w:rPr>
        <w:t>из коровьего молока,</w:t>
      </w:r>
      <w:r w:rsidRPr="005C04BA">
        <w:rPr>
          <w:rFonts w:ascii="Times New Roman" w:hAnsi="Times New Roman" w:cs="Times New Roman"/>
          <w:sz w:val="28"/>
          <w:szCs w:val="28"/>
        </w:rPr>
        <w:t xml:space="preserve"> нередко используют добавки растительных жиров - пальмового, пальмоядрового, кокосового и соевого, льняного (отдельно либо в различных сочетаниях), модифицированные заменители молочного жира не указывая их наличие в составе продукта.  </w:t>
      </w:r>
    </w:p>
    <w:p w14:paraId="5CEC7759" w14:textId="77777777" w:rsidR="00C43D92" w:rsidRPr="00273EF6" w:rsidRDefault="00C43D92" w:rsidP="00A44342">
      <w:pPr>
        <w:spacing w:after="0" w:line="240" w:lineRule="auto"/>
        <w:ind w:firstLine="709"/>
        <w:jc w:val="both"/>
        <w:rPr>
          <w:rFonts w:ascii="Times New Roman" w:hAnsi="Times New Roman" w:cs="Times New Roman"/>
          <w:sz w:val="28"/>
          <w:szCs w:val="28"/>
        </w:rPr>
      </w:pPr>
      <w:r w:rsidRPr="005C04BA">
        <w:rPr>
          <w:rFonts w:ascii="Times New Roman" w:hAnsi="Times New Roman" w:cs="Times New Roman"/>
          <w:sz w:val="28"/>
          <w:szCs w:val="28"/>
        </w:rPr>
        <w:t xml:space="preserve">Идентифицировать жиры и масла растительного происхождения методом определения жирно-кислотного состава в жировой фазе молочной продукции (менее 20%) не всегда, получается достоверно. Это связано с достаточно широкими границами содержания жирных кислот в молочном жире. </w:t>
      </w:r>
      <w:r w:rsidRPr="00273EF6">
        <w:rPr>
          <w:rFonts w:ascii="Times New Roman" w:hAnsi="Times New Roman" w:cs="Times New Roman"/>
          <w:sz w:val="28"/>
          <w:szCs w:val="28"/>
        </w:rPr>
        <w:t xml:space="preserve">Поэтому требуется проведение дополнительных более чувствительных методов, основанных на определении состава </w:t>
      </w:r>
      <w:proofErr w:type="spellStart"/>
      <w:r w:rsidRPr="00273EF6">
        <w:rPr>
          <w:rFonts w:ascii="Times New Roman" w:hAnsi="Times New Roman" w:cs="Times New Roman"/>
          <w:sz w:val="28"/>
          <w:szCs w:val="28"/>
        </w:rPr>
        <w:t>стериновой</w:t>
      </w:r>
      <w:proofErr w:type="spellEnd"/>
      <w:r w:rsidRPr="00273EF6">
        <w:rPr>
          <w:rFonts w:ascii="Times New Roman" w:hAnsi="Times New Roman" w:cs="Times New Roman"/>
          <w:sz w:val="28"/>
          <w:szCs w:val="28"/>
        </w:rPr>
        <w:t xml:space="preserve"> фракции молочного жира и других жиров.</w:t>
      </w:r>
    </w:p>
    <w:p w14:paraId="7669439A" w14:textId="1F039AA3" w:rsidR="00C37159" w:rsidRPr="004F1FCA" w:rsidRDefault="00F022FC" w:rsidP="00316870">
      <w:pPr>
        <w:pStyle w:val="31"/>
        <w:ind w:firstLine="709"/>
        <w:rPr>
          <w:rFonts w:ascii="Times New Roman" w:hAnsi="Times New Roman" w:cs="Times New Roman"/>
          <w:color w:val="auto"/>
          <w:sz w:val="28"/>
          <w:szCs w:val="28"/>
          <w:lang w:val="kk-KZ"/>
        </w:rPr>
      </w:pPr>
      <w:bookmarkStart w:id="36" w:name="_Toc188004736"/>
      <w:r w:rsidRPr="004F1FCA">
        <w:rPr>
          <w:rFonts w:ascii="Times New Roman" w:hAnsi="Times New Roman" w:cs="Times New Roman"/>
          <w:color w:val="auto"/>
          <w:sz w:val="28"/>
          <w:szCs w:val="28"/>
          <w:lang w:val="kk-KZ"/>
        </w:rPr>
        <w:t>3</w:t>
      </w:r>
      <w:r w:rsidR="00C37159" w:rsidRPr="004F1FCA">
        <w:rPr>
          <w:rFonts w:ascii="Times New Roman" w:hAnsi="Times New Roman" w:cs="Times New Roman"/>
          <w:color w:val="auto"/>
          <w:sz w:val="28"/>
          <w:szCs w:val="28"/>
        </w:rPr>
        <w:t>.</w:t>
      </w:r>
      <w:r w:rsidR="009C5045" w:rsidRPr="004F1FCA">
        <w:rPr>
          <w:rFonts w:ascii="Times New Roman" w:hAnsi="Times New Roman" w:cs="Times New Roman"/>
          <w:color w:val="auto"/>
          <w:sz w:val="28"/>
          <w:szCs w:val="28"/>
        </w:rPr>
        <w:t>5</w:t>
      </w:r>
      <w:r w:rsidR="00C37159" w:rsidRPr="004F1FCA">
        <w:rPr>
          <w:rFonts w:ascii="Times New Roman" w:hAnsi="Times New Roman" w:cs="Times New Roman"/>
          <w:color w:val="auto"/>
          <w:sz w:val="28"/>
          <w:szCs w:val="28"/>
        </w:rPr>
        <w:t xml:space="preserve">.2 </w:t>
      </w:r>
      <w:r w:rsidR="00DB7CD0" w:rsidRPr="004F1FCA">
        <w:rPr>
          <w:rFonts w:ascii="Times New Roman" w:hAnsi="Times New Roman" w:cs="Times New Roman"/>
          <w:color w:val="auto"/>
          <w:sz w:val="28"/>
          <w:szCs w:val="28"/>
        </w:rPr>
        <w:t>Масложировая продукция</w:t>
      </w:r>
      <w:r w:rsidR="00DB7CD0" w:rsidRPr="004F1FCA">
        <w:rPr>
          <w:rFonts w:ascii="Times New Roman" w:hAnsi="Times New Roman" w:cs="Times New Roman"/>
          <w:color w:val="auto"/>
          <w:sz w:val="28"/>
          <w:szCs w:val="28"/>
          <w:lang w:val="kk-KZ"/>
        </w:rPr>
        <w:t>.</w:t>
      </w:r>
      <w:r w:rsidR="00DB7CD0" w:rsidRPr="004F1FCA">
        <w:rPr>
          <w:rFonts w:ascii="Times New Roman" w:hAnsi="Times New Roman" w:cs="Times New Roman"/>
          <w:color w:val="auto"/>
          <w:sz w:val="28"/>
          <w:szCs w:val="28"/>
        </w:rPr>
        <w:t xml:space="preserve"> Маргарин</w:t>
      </w:r>
      <w:bookmarkEnd w:id="36"/>
    </w:p>
    <w:p w14:paraId="7280D473" w14:textId="4A8E5B25" w:rsidR="002278C6" w:rsidRPr="00A44342" w:rsidRDefault="002278C6" w:rsidP="00A44342">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Для анализа и сравнения в этом исследовании использовались 1</w:t>
      </w:r>
      <w:r w:rsidRPr="002278C6">
        <w:rPr>
          <w:rFonts w:ascii="Times New Roman" w:hAnsi="Times New Roman" w:cs="Times New Roman"/>
          <w:sz w:val="28"/>
          <w:szCs w:val="28"/>
          <w:lang w:val="kk-KZ"/>
        </w:rPr>
        <w:t>0</w:t>
      </w:r>
      <w:r w:rsidRPr="002278C6">
        <w:rPr>
          <w:rFonts w:ascii="Times New Roman" w:hAnsi="Times New Roman" w:cs="Times New Roman"/>
          <w:sz w:val="28"/>
          <w:szCs w:val="28"/>
        </w:rPr>
        <w:t xml:space="preserve"> образцов </w:t>
      </w:r>
      <w:r w:rsidRPr="002278C6">
        <w:rPr>
          <w:rFonts w:ascii="Times New Roman" w:hAnsi="Times New Roman" w:cs="Times New Roman"/>
          <w:sz w:val="28"/>
          <w:szCs w:val="28"/>
          <w:lang w:val="kk-KZ"/>
        </w:rPr>
        <w:t>маргариновой</w:t>
      </w:r>
      <w:r w:rsidRPr="002278C6">
        <w:rPr>
          <w:rFonts w:ascii="Times New Roman" w:hAnsi="Times New Roman" w:cs="Times New Roman"/>
          <w:sz w:val="28"/>
          <w:szCs w:val="28"/>
        </w:rPr>
        <w:t xml:space="preserve"> </w:t>
      </w:r>
      <w:r w:rsidRPr="00A44342">
        <w:rPr>
          <w:rFonts w:ascii="Times New Roman" w:hAnsi="Times New Roman" w:cs="Times New Roman"/>
          <w:sz w:val="28"/>
          <w:szCs w:val="28"/>
        </w:rPr>
        <w:t>продукции</w:t>
      </w:r>
      <w:r w:rsidR="00C75461" w:rsidRPr="00A44342">
        <w:rPr>
          <w:rFonts w:ascii="Times New Roman" w:hAnsi="Times New Roman" w:cs="Times New Roman"/>
          <w:sz w:val="28"/>
          <w:szCs w:val="28"/>
        </w:rPr>
        <w:t xml:space="preserve"> (</w:t>
      </w:r>
      <w:r w:rsidR="00C75461" w:rsidRPr="00A44342">
        <w:rPr>
          <w:rFonts w:ascii="Times New Roman" w:hAnsi="Times New Roman" w:cs="Times New Roman"/>
          <w:sz w:val="28"/>
          <w:szCs w:val="28"/>
          <w:lang w:val="en-US"/>
        </w:rPr>
        <w:t>n</w:t>
      </w:r>
      <w:r w:rsidR="00C75461" w:rsidRPr="00A44342">
        <w:rPr>
          <w:rFonts w:ascii="Times New Roman" w:hAnsi="Times New Roman" w:cs="Times New Roman"/>
          <w:sz w:val="28"/>
          <w:szCs w:val="28"/>
        </w:rPr>
        <w:t>-10)</w:t>
      </w:r>
      <w:r w:rsidRPr="00A44342">
        <w:rPr>
          <w:rFonts w:ascii="Times New Roman" w:hAnsi="Times New Roman" w:cs="Times New Roman"/>
          <w:sz w:val="28"/>
          <w:szCs w:val="28"/>
        </w:rPr>
        <w:t>. Образцы были приобретены в нескольких алматинских местных супермаркетах, включая национальные и импортные бренды.</w:t>
      </w:r>
    </w:p>
    <w:p w14:paraId="54074244" w14:textId="77777777" w:rsidR="002278C6" w:rsidRPr="00A44342" w:rsidRDefault="002278C6" w:rsidP="00A4434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Маргарин представляет собой высокодисперсную эмульсию жира и воды, биологическая ценность обуславливается содержанием полиненасыщенных жирных кислот, фосфолипидов, витаминов. </w:t>
      </w:r>
    </w:p>
    <w:p w14:paraId="35861926" w14:textId="77777777" w:rsidR="002278C6" w:rsidRPr="00A44342" w:rsidRDefault="002278C6" w:rsidP="00A4434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Маргарины, сделанные из натуральных растительных масел, в целях повышения биологической активности содержат ненасыщенные жирные кислоты.  В качестве жидкой жировой фазы маргарина используют различные рафинированные растительные масла, обезличенные по вкусу и запаху. Сбалансированность жирных кислот с использованием растительного и животного жира, которые взаимно дополняют друг друга недостающими компонентами, создают благоприятное воздействие на организм человека.</w:t>
      </w:r>
    </w:p>
    <w:p w14:paraId="4CB4F3A6" w14:textId="4A16C6A5" w:rsidR="0054233D" w:rsidRPr="009E6A06" w:rsidRDefault="0054233D" w:rsidP="00A44342">
      <w:pPr>
        <w:spacing w:after="0" w:line="240" w:lineRule="auto"/>
        <w:ind w:firstLine="709"/>
        <w:jc w:val="both"/>
        <w:rPr>
          <w:rFonts w:ascii="Times New Roman" w:hAnsi="Times New Roman" w:cs="Times New Roman"/>
          <w:bCs/>
          <w:sz w:val="28"/>
          <w:szCs w:val="28"/>
        </w:rPr>
      </w:pPr>
      <w:r w:rsidRPr="009E6A06">
        <w:rPr>
          <w:rFonts w:ascii="Times New Roman" w:hAnsi="Times New Roman" w:cs="Times New Roman"/>
          <w:bCs/>
          <w:sz w:val="28"/>
          <w:szCs w:val="28"/>
        </w:rPr>
        <w:t>Обсуждение результатов.</w:t>
      </w:r>
    </w:p>
    <w:p w14:paraId="747F969A" w14:textId="119117E3" w:rsidR="002278C6" w:rsidRPr="002278C6" w:rsidRDefault="002278C6" w:rsidP="002278C6">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В таблице 2 представлен жирнокислотный состав образцов маргариновой продукции − M-A, M-B, M-C, M-D, M-E, M-F, M-G, M-H, M-J, M-K</w:t>
      </w:r>
      <w:r w:rsidR="00B07FDE" w:rsidRPr="00A44342">
        <w:rPr>
          <w:rFonts w:ascii="Times New Roman" w:hAnsi="Times New Roman" w:cs="Times New Roman"/>
          <w:sz w:val="28"/>
          <w:szCs w:val="28"/>
        </w:rPr>
        <w:t xml:space="preserve"> </w:t>
      </w:r>
      <w:r w:rsidR="00B07FDE" w:rsidRPr="00A44342">
        <w:rPr>
          <w:rFonts w:ascii="Times New Roman" w:hAnsi="Times New Roman" w:cs="Times New Roman"/>
          <w:sz w:val="28"/>
          <w:szCs w:val="28"/>
        </w:rPr>
        <w:fldChar w:fldCharType="begin" w:fldLock="1"/>
      </w:r>
      <w:r w:rsidR="004F48A1" w:rsidRPr="00A44342">
        <w:rPr>
          <w:rFonts w:ascii="Times New Roman" w:hAnsi="Times New Roman" w:cs="Times New Roman"/>
          <w:sz w:val="28"/>
          <w:szCs w:val="28"/>
        </w:rPr>
        <w:instrText>ADDIN CSL_CITATION {"citationItems":[{"id":"ITEM-1","itemData":{"author":[{"dropping-particle":"","family":"Serikov","given":"Maksat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K","non-dropping-particle":"","parse-names":false,"suffix":""}],"id":"ITEM-1","issued":{"date-parts":[["2022"]]},"title":"Defining the composition of fat phase in foods.","type":"article-journal"},"uris":["http://www.mendeley.com/documents/?uuid=f8523f5b-a1ff-47fc-8df4-0d2c24d65da8"]}],"mendeley":{"formattedCitation":"[222]","plainTextFormattedCitation":"[222]","previouslyFormattedCitation":"[234]"},"properties":{"noteIndex":0},"schema":"https://github.com/citation-style-language/schema/raw/master/csl-citation.json"}</w:instrText>
      </w:r>
      <w:r w:rsidR="00B07FDE" w:rsidRPr="00A44342">
        <w:rPr>
          <w:rFonts w:ascii="Times New Roman" w:hAnsi="Times New Roman" w:cs="Times New Roman"/>
          <w:sz w:val="28"/>
          <w:szCs w:val="28"/>
        </w:rPr>
        <w:fldChar w:fldCharType="separate"/>
      </w:r>
      <w:r w:rsidR="004F48A1" w:rsidRPr="00A44342">
        <w:rPr>
          <w:rFonts w:ascii="Times New Roman" w:hAnsi="Times New Roman" w:cs="Times New Roman"/>
          <w:noProof/>
          <w:sz w:val="28"/>
          <w:szCs w:val="28"/>
        </w:rPr>
        <w:t>[222]</w:t>
      </w:r>
      <w:r w:rsidR="00B07FDE" w:rsidRPr="00A44342">
        <w:rPr>
          <w:rFonts w:ascii="Times New Roman" w:hAnsi="Times New Roman" w:cs="Times New Roman"/>
          <w:sz w:val="28"/>
          <w:szCs w:val="28"/>
        </w:rPr>
        <w:fldChar w:fldCharType="end"/>
      </w:r>
      <w:r w:rsidRPr="00A44342">
        <w:rPr>
          <w:rFonts w:ascii="Times New Roman" w:hAnsi="Times New Roman" w:cs="Times New Roman"/>
          <w:sz w:val="28"/>
          <w:szCs w:val="28"/>
        </w:rPr>
        <w:t>.</w:t>
      </w:r>
    </w:p>
    <w:p w14:paraId="5DC17CF1"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Особенностью жирнокислотного состава молочного жира является наличие низкомолекулярных короткоцепочечных жирных кислот. Анализ жирно-кислотного состава показал отсутствие низкомолекулярных жирных кислот (масляная С</w:t>
      </w:r>
      <w:r w:rsidRPr="002278C6">
        <w:rPr>
          <w:rFonts w:ascii="Times New Roman" w:hAnsi="Times New Roman" w:cs="Times New Roman"/>
          <w:sz w:val="28"/>
          <w:szCs w:val="28"/>
          <w:vertAlign w:val="subscript"/>
        </w:rPr>
        <w:t>4:0</w:t>
      </w:r>
      <w:r w:rsidRPr="002278C6">
        <w:rPr>
          <w:rFonts w:ascii="Times New Roman" w:hAnsi="Times New Roman" w:cs="Times New Roman"/>
          <w:sz w:val="28"/>
          <w:szCs w:val="28"/>
        </w:rPr>
        <w:t>, капроновая С</w:t>
      </w:r>
      <w:r w:rsidRPr="002278C6">
        <w:rPr>
          <w:rFonts w:ascii="Times New Roman" w:hAnsi="Times New Roman" w:cs="Times New Roman"/>
          <w:sz w:val="28"/>
          <w:szCs w:val="28"/>
          <w:vertAlign w:val="subscript"/>
        </w:rPr>
        <w:t>6:0</w:t>
      </w:r>
      <w:r w:rsidRPr="002278C6">
        <w:rPr>
          <w:rFonts w:ascii="Times New Roman" w:hAnsi="Times New Roman" w:cs="Times New Roman"/>
          <w:sz w:val="28"/>
          <w:szCs w:val="28"/>
        </w:rPr>
        <w:t xml:space="preserve">, </w:t>
      </w:r>
      <w:proofErr w:type="spellStart"/>
      <w:r w:rsidRPr="002278C6">
        <w:rPr>
          <w:rFonts w:ascii="Times New Roman" w:hAnsi="Times New Roman" w:cs="Times New Roman"/>
          <w:sz w:val="28"/>
          <w:szCs w:val="28"/>
        </w:rPr>
        <w:t>каприловая</w:t>
      </w:r>
      <w:proofErr w:type="spellEnd"/>
      <w:r w:rsidRPr="002278C6">
        <w:rPr>
          <w:rFonts w:ascii="Times New Roman" w:hAnsi="Times New Roman" w:cs="Times New Roman"/>
          <w:sz w:val="28"/>
          <w:szCs w:val="28"/>
        </w:rPr>
        <w:t xml:space="preserve"> С</w:t>
      </w:r>
      <w:r w:rsidRPr="002278C6">
        <w:rPr>
          <w:rFonts w:ascii="Times New Roman" w:hAnsi="Times New Roman" w:cs="Times New Roman"/>
          <w:sz w:val="28"/>
          <w:szCs w:val="28"/>
          <w:vertAlign w:val="subscript"/>
        </w:rPr>
        <w:t>8:0</w:t>
      </w:r>
      <w:r w:rsidRPr="002278C6">
        <w:rPr>
          <w:rFonts w:ascii="Times New Roman" w:hAnsi="Times New Roman" w:cs="Times New Roman"/>
          <w:sz w:val="28"/>
          <w:szCs w:val="28"/>
        </w:rPr>
        <w:t xml:space="preserve">, </w:t>
      </w:r>
      <w:proofErr w:type="spellStart"/>
      <w:r w:rsidRPr="002278C6">
        <w:rPr>
          <w:rFonts w:ascii="Times New Roman" w:hAnsi="Times New Roman" w:cs="Times New Roman"/>
          <w:sz w:val="28"/>
          <w:szCs w:val="28"/>
        </w:rPr>
        <w:t>каприновая</w:t>
      </w:r>
      <w:proofErr w:type="spellEnd"/>
      <w:r w:rsidRPr="002278C6">
        <w:rPr>
          <w:rFonts w:ascii="Times New Roman" w:hAnsi="Times New Roman" w:cs="Times New Roman"/>
          <w:sz w:val="28"/>
          <w:szCs w:val="28"/>
        </w:rPr>
        <w:t xml:space="preserve"> С</w:t>
      </w:r>
      <w:r w:rsidRPr="002278C6">
        <w:rPr>
          <w:rFonts w:ascii="Times New Roman" w:hAnsi="Times New Roman" w:cs="Times New Roman"/>
          <w:sz w:val="28"/>
          <w:szCs w:val="28"/>
          <w:vertAlign w:val="subscript"/>
        </w:rPr>
        <w:t>10:0</w:t>
      </w:r>
      <w:r w:rsidRPr="002278C6">
        <w:rPr>
          <w:rFonts w:ascii="Times New Roman" w:hAnsi="Times New Roman" w:cs="Times New Roman"/>
          <w:sz w:val="28"/>
          <w:szCs w:val="28"/>
        </w:rPr>
        <w:t xml:space="preserve">, </w:t>
      </w:r>
      <w:proofErr w:type="spellStart"/>
      <w:r w:rsidRPr="002278C6">
        <w:rPr>
          <w:rFonts w:ascii="Times New Roman" w:hAnsi="Times New Roman" w:cs="Times New Roman"/>
          <w:sz w:val="28"/>
          <w:szCs w:val="28"/>
        </w:rPr>
        <w:t>лауриновая</w:t>
      </w:r>
      <w:proofErr w:type="spellEnd"/>
      <w:r w:rsidRPr="002278C6">
        <w:rPr>
          <w:rFonts w:ascii="Times New Roman" w:hAnsi="Times New Roman" w:cs="Times New Roman"/>
          <w:sz w:val="28"/>
          <w:szCs w:val="28"/>
        </w:rPr>
        <w:t xml:space="preserve"> С</w:t>
      </w:r>
      <w:r w:rsidRPr="002278C6">
        <w:rPr>
          <w:rFonts w:ascii="Times New Roman" w:hAnsi="Times New Roman" w:cs="Times New Roman"/>
          <w:sz w:val="28"/>
          <w:szCs w:val="28"/>
          <w:vertAlign w:val="subscript"/>
        </w:rPr>
        <w:t xml:space="preserve">12:0 </w:t>
      </w:r>
      <w:r w:rsidRPr="002278C6">
        <w:rPr>
          <w:rFonts w:ascii="Times New Roman" w:hAnsi="Times New Roman" w:cs="Times New Roman"/>
          <w:sz w:val="28"/>
          <w:szCs w:val="28"/>
        </w:rPr>
        <w:t xml:space="preserve">и </w:t>
      </w:r>
      <w:proofErr w:type="spellStart"/>
      <w:r w:rsidRPr="002278C6">
        <w:rPr>
          <w:rFonts w:ascii="Times New Roman" w:hAnsi="Times New Roman" w:cs="Times New Roman"/>
          <w:sz w:val="28"/>
          <w:szCs w:val="28"/>
        </w:rPr>
        <w:t>миристиновая</w:t>
      </w:r>
      <w:proofErr w:type="spellEnd"/>
      <w:r w:rsidRPr="002278C6">
        <w:rPr>
          <w:rFonts w:ascii="Times New Roman" w:hAnsi="Times New Roman" w:cs="Times New Roman"/>
          <w:sz w:val="28"/>
          <w:szCs w:val="28"/>
        </w:rPr>
        <w:t xml:space="preserve"> С</w:t>
      </w:r>
      <w:r w:rsidRPr="002278C6">
        <w:rPr>
          <w:rFonts w:ascii="Times New Roman" w:hAnsi="Times New Roman" w:cs="Times New Roman"/>
          <w:sz w:val="28"/>
          <w:szCs w:val="28"/>
          <w:vertAlign w:val="subscript"/>
        </w:rPr>
        <w:t>14:0</w:t>
      </w:r>
      <w:r w:rsidRPr="002278C6">
        <w:rPr>
          <w:rFonts w:ascii="Times New Roman" w:hAnsi="Times New Roman" w:cs="Times New Roman"/>
          <w:sz w:val="28"/>
          <w:szCs w:val="28"/>
        </w:rPr>
        <w:t xml:space="preserve">). </w:t>
      </w:r>
    </w:p>
    <w:p w14:paraId="62E31213"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Пентадекановая С</w:t>
      </w:r>
      <w:r w:rsidRPr="002278C6">
        <w:rPr>
          <w:rFonts w:ascii="Times New Roman" w:hAnsi="Times New Roman" w:cs="Times New Roman"/>
          <w:sz w:val="28"/>
          <w:szCs w:val="28"/>
          <w:vertAlign w:val="subscript"/>
        </w:rPr>
        <w:t>15:1</w:t>
      </w:r>
      <w:r w:rsidRPr="002278C6">
        <w:rPr>
          <w:rFonts w:ascii="Times New Roman" w:hAnsi="Times New Roman" w:cs="Times New Roman"/>
          <w:sz w:val="28"/>
          <w:szCs w:val="28"/>
        </w:rPr>
        <w:t>, пальмитолеиновая С</w:t>
      </w:r>
      <w:r w:rsidRPr="002278C6">
        <w:rPr>
          <w:rFonts w:ascii="Times New Roman" w:hAnsi="Times New Roman" w:cs="Times New Roman"/>
          <w:sz w:val="28"/>
          <w:szCs w:val="28"/>
          <w:vertAlign w:val="subscript"/>
        </w:rPr>
        <w:t xml:space="preserve">16:1 </w:t>
      </w:r>
      <w:r w:rsidRPr="002278C6">
        <w:rPr>
          <w:rFonts w:ascii="Times New Roman" w:hAnsi="Times New Roman" w:cs="Times New Roman"/>
          <w:sz w:val="28"/>
          <w:szCs w:val="28"/>
        </w:rPr>
        <w:t>и маргариновая С</w:t>
      </w:r>
      <w:r w:rsidRPr="002278C6">
        <w:rPr>
          <w:rFonts w:ascii="Times New Roman" w:hAnsi="Times New Roman" w:cs="Times New Roman"/>
          <w:sz w:val="28"/>
          <w:szCs w:val="28"/>
          <w:vertAlign w:val="subscript"/>
        </w:rPr>
        <w:t xml:space="preserve">17:1 </w:t>
      </w:r>
      <w:r w:rsidRPr="002278C6">
        <w:rPr>
          <w:rFonts w:ascii="Times New Roman" w:hAnsi="Times New Roman" w:cs="Times New Roman"/>
          <w:sz w:val="28"/>
          <w:szCs w:val="28"/>
        </w:rPr>
        <w:t xml:space="preserve">жирные кислоты также отсутствуют в исследуемых образцах, что позволяет предположить полное отсутствие сливочного (молочного) жира в продукте. </w:t>
      </w:r>
    </w:p>
    <w:p w14:paraId="3C394BA7"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Исходя, из приведенных данных анализа жирно-кислотного состава наблюдается отсутствие низкомолекулярных жирных кислот С</w:t>
      </w:r>
      <w:r w:rsidRPr="002278C6">
        <w:rPr>
          <w:rFonts w:ascii="Times New Roman" w:hAnsi="Times New Roman" w:cs="Times New Roman"/>
          <w:sz w:val="28"/>
          <w:szCs w:val="28"/>
          <w:vertAlign w:val="subscript"/>
        </w:rPr>
        <w:t>6</w:t>
      </w:r>
      <w:r w:rsidRPr="002278C6">
        <w:rPr>
          <w:rFonts w:ascii="Times New Roman" w:hAnsi="Times New Roman" w:cs="Times New Roman"/>
          <w:sz w:val="28"/>
          <w:szCs w:val="28"/>
        </w:rPr>
        <w:t>-С</w:t>
      </w:r>
      <w:r w:rsidRPr="002278C6">
        <w:rPr>
          <w:rFonts w:ascii="Times New Roman" w:hAnsi="Times New Roman" w:cs="Times New Roman"/>
          <w:sz w:val="28"/>
          <w:szCs w:val="28"/>
          <w:vertAlign w:val="subscript"/>
        </w:rPr>
        <w:t>14</w:t>
      </w:r>
      <w:r w:rsidRPr="002278C6">
        <w:rPr>
          <w:rFonts w:ascii="Times New Roman" w:hAnsi="Times New Roman" w:cs="Times New Roman"/>
          <w:sz w:val="28"/>
          <w:szCs w:val="28"/>
        </w:rPr>
        <w:t xml:space="preserve">. </w:t>
      </w:r>
    </w:p>
    <w:p w14:paraId="7D181CF5"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Содержание эруковой кислоты С</w:t>
      </w:r>
      <w:r w:rsidRPr="002278C6">
        <w:rPr>
          <w:rFonts w:ascii="Times New Roman" w:hAnsi="Times New Roman" w:cs="Times New Roman"/>
          <w:sz w:val="28"/>
          <w:szCs w:val="28"/>
          <w:vertAlign w:val="subscript"/>
        </w:rPr>
        <w:t xml:space="preserve">22:1 </w:t>
      </w:r>
      <w:r w:rsidRPr="002278C6">
        <w:rPr>
          <w:rFonts w:ascii="Times New Roman" w:hAnsi="Times New Roman" w:cs="Times New Roman"/>
          <w:sz w:val="28"/>
          <w:szCs w:val="28"/>
        </w:rPr>
        <w:t>в образце М-С составляет 12,64%. В остальных образцах содержится в диапазоне до 4%.</w:t>
      </w:r>
    </w:p>
    <w:p w14:paraId="211BD44C" w14:textId="794FC8AE" w:rsidR="002278C6" w:rsidRPr="00A44342"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lastRenderedPageBreak/>
        <w:t xml:space="preserve">Масла, с </w:t>
      </w:r>
      <w:r w:rsidRPr="00A44342">
        <w:rPr>
          <w:rFonts w:ascii="Times New Roman" w:hAnsi="Times New Roman" w:cs="Times New Roman"/>
          <w:sz w:val="28"/>
          <w:szCs w:val="28"/>
        </w:rPr>
        <w:t>высоким содержанием линоленовой кислоты С</w:t>
      </w:r>
      <w:r w:rsidRPr="00A44342">
        <w:rPr>
          <w:rFonts w:ascii="Times New Roman" w:hAnsi="Times New Roman" w:cs="Times New Roman"/>
          <w:sz w:val="28"/>
          <w:szCs w:val="28"/>
          <w:vertAlign w:val="subscript"/>
        </w:rPr>
        <w:t xml:space="preserve">18:3 </w:t>
      </w:r>
      <w:r w:rsidRPr="00A44342">
        <w:rPr>
          <w:rFonts w:ascii="Times New Roman" w:hAnsi="Times New Roman" w:cs="Times New Roman"/>
          <w:sz w:val="28"/>
          <w:szCs w:val="28"/>
        </w:rPr>
        <w:t>не идентифицированы в образцах</w:t>
      </w:r>
      <w:r w:rsidR="00B07FDE" w:rsidRPr="00A44342">
        <w:rPr>
          <w:rFonts w:ascii="Times New Roman" w:hAnsi="Times New Roman" w:cs="Times New Roman"/>
          <w:sz w:val="28"/>
          <w:szCs w:val="28"/>
        </w:rPr>
        <w:t xml:space="preserve"> </w:t>
      </w:r>
      <w:r w:rsidR="00B07FDE" w:rsidRPr="00A44342">
        <w:rPr>
          <w:rFonts w:ascii="Times New Roman" w:hAnsi="Times New Roman" w:cs="Times New Roman"/>
          <w:sz w:val="28"/>
          <w:szCs w:val="28"/>
        </w:rPr>
        <w:fldChar w:fldCharType="begin" w:fldLock="1"/>
      </w:r>
      <w:r w:rsidR="004F48A1" w:rsidRPr="00A44342">
        <w:rPr>
          <w:rFonts w:ascii="Times New Roman" w:hAnsi="Times New Roman" w:cs="Times New Roman"/>
          <w:sz w:val="28"/>
          <w:szCs w:val="28"/>
        </w:rPr>
        <w:instrText>ADDIN CSL_CITATION {"citationItems":[{"id":"ITEM-1","itemData":{"author":[{"dropping-particle":"","family":"Serikov","given":"Maksat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K","non-dropping-particle":"","parse-names":false,"suffix":""}],"id":"ITEM-1","issued":{"date-parts":[["2022"]]},"title":"Defining the composition of fat phase in foods.","type":"article-journal"},"uris":["http://www.mendeley.com/documents/?uuid=f8523f5b-a1ff-47fc-8df4-0d2c24d65da8"]}],"mendeley":{"formattedCitation":"[222]","plainTextFormattedCitation":"[222]","previouslyFormattedCitation":"[234]"},"properties":{"noteIndex":0},"schema":"https://github.com/citation-style-language/schema/raw/master/csl-citation.json"}</w:instrText>
      </w:r>
      <w:r w:rsidR="00B07FDE" w:rsidRPr="00A44342">
        <w:rPr>
          <w:rFonts w:ascii="Times New Roman" w:hAnsi="Times New Roman" w:cs="Times New Roman"/>
          <w:sz w:val="28"/>
          <w:szCs w:val="28"/>
        </w:rPr>
        <w:fldChar w:fldCharType="separate"/>
      </w:r>
      <w:r w:rsidR="004F48A1" w:rsidRPr="00A44342">
        <w:rPr>
          <w:rFonts w:ascii="Times New Roman" w:hAnsi="Times New Roman" w:cs="Times New Roman"/>
          <w:noProof/>
          <w:sz w:val="28"/>
          <w:szCs w:val="28"/>
        </w:rPr>
        <w:t>[222]</w:t>
      </w:r>
      <w:r w:rsidR="00B07FDE" w:rsidRPr="00A44342">
        <w:rPr>
          <w:rFonts w:ascii="Times New Roman" w:hAnsi="Times New Roman" w:cs="Times New Roman"/>
          <w:sz w:val="28"/>
          <w:szCs w:val="28"/>
        </w:rPr>
        <w:fldChar w:fldCharType="end"/>
      </w:r>
      <w:r w:rsidRPr="00A44342">
        <w:rPr>
          <w:rFonts w:ascii="Times New Roman" w:hAnsi="Times New Roman" w:cs="Times New Roman"/>
          <w:sz w:val="28"/>
          <w:szCs w:val="28"/>
        </w:rPr>
        <w:t xml:space="preserve">. </w:t>
      </w:r>
    </w:p>
    <w:p w14:paraId="43AC33A9" w14:textId="77777777" w:rsidR="002278C6" w:rsidRPr="00A44342" w:rsidRDefault="002278C6" w:rsidP="002278C6">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Низкое содержание пальмитиновой С</w:t>
      </w:r>
      <w:r w:rsidRPr="00A44342">
        <w:rPr>
          <w:rFonts w:ascii="Times New Roman" w:hAnsi="Times New Roman" w:cs="Times New Roman"/>
          <w:sz w:val="28"/>
          <w:szCs w:val="28"/>
          <w:vertAlign w:val="subscript"/>
        </w:rPr>
        <w:t xml:space="preserve">16:0 </w:t>
      </w:r>
      <w:r w:rsidRPr="00A44342">
        <w:rPr>
          <w:rFonts w:ascii="Times New Roman" w:hAnsi="Times New Roman" w:cs="Times New Roman"/>
          <w:sz w:val="28"/>
          <w:szCs w:val="28"/>
        </w:rPr>
        <w:t>кислоты содержится в следующих образцах: М-В (15,94%), М-С (6,90%), М-Н (19,85%). В остальных образцах содержание жирной кислоты С</w:t>
      </w:r>
      <w:r w:rsidRPr="00A44342">
        <w:rPr>
          <w:rFonts w:ascii="Times New Roman" w:hAnsi="Times New Roman" w:cs="Times New Roman"/>
          <w:sz w:val="28"/>
          <w:szCs w:val="28"/>
          <w:vertAlign w:val="subscript"/>
        </w:rPr>
        <w:t>16:0</w:t>
      </w:r>
      <w:r w:rsidRPr="00A44342">
        <w:rPr>
          <w:rFonts w:ascii="Times New Roman" w:hAnsi="Times New Roman" w:cs="Times New Roman"/>
          <w:sz w:val="28"/>
          <w:szCs w:val="28"/>
        </w:rPr>
        <w:t xml:space="preserve"> составляет от 28,52 до 33,52%.</w:t>
      </w:r>
    </w:p>
    <w:p w14:paraId="4046C23F" w14:textId="77777777" w:rsidR="002278C6" w:rsidRPr="00A44342" w:rsidRDefault="002278C6" w:rsidP="002278C6">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Полученные данные по олеиновой жирной кислоте С</w:t>
      </w:r>
      <w:r w:rsidRPr="00A44342">
        <w:rPr>
          <w:rFonts w:ascii="Times New Roman" w:hAnsi="Times New Roman" w:cs="Times New Roman"/>
          <w:sz w:val="28"/>
          <w:szCs w:val="28"/>
          <w:vertAlign w:val="subscript"/>
        </w:rPr>
        <w:t>18:1</w:t>
      </w:r>
      <w:r w:rsidRPr="00A44342">
        <w:rPr>
          <w:rFonts w:ascii="Times New Roman" w:hAnsi="Times New Roman" w:cs="Times New Roman"/>
          <w:sz w:val="28"/>
          <w:szCs w:val="28"/>
        </w:rPr>
        <w:t>,</w:t>
      </w:r>
      <w:r w:rsidRPr="00A44342">
        <w:rPr>
          <w:rFonts w:ascii="Times New Roman" w:hAnsi="Times New Roman" w:cs="Times New Roman"/>
          <w:sz w:val="28"/>
          <w:szCs w:val="28"/>
          <w:vertAlign w:val="subscript"/>
        </w:rPr>
        <w:t xml:space="preserve"> </w:t>
      </w:r>
      <w:r w:rsidRPr="00A44342">
        <w:rPr>
          <w:rFonts w:ascii="Times New Roman" w:hAnsi="Times New Roman" w:cs="Times New Roman"/>
          <w:sz w:val="28"/>
          <w:szCs w:val="28"/>
        </w:rPr>
        <w:t xml:space="preserve">позволяют предположить отсутствие в образцах маргарина масел с максимальной долей олеиновой кислоты. Содержание олеиновой кислоты в образцах присутствует в количестве от 15,30% до 28,65%. </w:t>
      </w:r>
    </w:p>
    <w:p w14:paraId="7596BB48" w14:textId="77777777" w:rsidR="002278C6" w:rsidRPr="00A44342" w:rsidRDefault="002278C6" w:rsidP="002278C6">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Низкое содержание линолевой кислоты С</w:t>
      </w:r>
      <w:r w:rsidRPr="00A44342">
        <w:rPr>
          <w:rFonts w:ascii="Times New Roman" w:hAnsi="Times New Roman" w:cs="Times New Roman"/>
          <w:sz w:val="28"/>
          <w:szCs w:val="28"/>
          <w:vertAlign w:val="subscript"/>
        </w:rPr>
        <w:t>18:2</w:t>
      </w:r>
      <w:r w:rsidRPr="00A44342">
        <w:rPr>
          <w:rFonts w:ascii="Times New Roman" w:hAnsi="Times New Roman" w:cs="Times New Roman"/>
          <w:sz w:val="28"/>
          <w:szCs w:val="28"/>
        </w:rPr>
        <w:t xml:space="preserve"> в исследуемых образцах, также находится в пределах от 6,35% до 27,03%, что позволяет предположить отсутствие масел с максимальной массовой долей линолевой кислоты.</w:t>
      </w:r>
    </w:p>
    <w:p w14:paraId="329BB58A" w14:textId="77777777" w:rsidR="002278C6" w:rsidRPr="00A44342" w:rsidRDefault="002278C6" w:rsidP="002278C6">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Присутствие линоленовой кислоты С18:3 в образцах маргарина не идентифицировано. </w:t>
      </w:r>
    </w:p>
    <w:p w14:paraId="1A9036B1" w14:textId="4DE8C805" w:rsidR="002278C6" w:rsidRPr="00A44342" w:rsidRDefault="002278C6" w:rsidP="002278C6">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В исследуемых образцах маргарина идентифицированы следующие жирные кислоты: </w:t>
      </w:r>
      <w:proofErr w:type="gramStart"/>
      <w:r w:rsidRPr="00A44342">
        <w:rPr>
          <w:rFonts w:ascii="Times New Roman" w:hAnsi="Times New Roman" w:cs="Times New Roman"/>
          <w:sz w:val="28"/>
          <w:szCs w:val="28"/>
        </w:rPr>
        <w:t>стеариновая</w:t>
      </w:r>
      <w:proofErr w:type="gramEnd"/>
      <w:r w:rsidRPr="00A44342">
        <w:rPr>
          <w:rFonts w:ascii="Times New Roman" w:hAnsi="Times New Roman" w:cs="Times New Roman"/>
          <w:sz w:val="28"/>
          <w:szCs w:val="28"/>
        </w:rPr>
        <w:t xml:space="preserve"> С</w:t>
      </w:r>
      <w:r w:rsidRPr="00A44342">
        <w:rPr>
          <w:rFonts w:ascii="Times New Roman" w:hAnsi="Times New Roman" w:cs="Times New Roman"/>
          <w:sz w:val="28"/>
          <w:szCs w:val="28"/>
          <w:vertAlign w:val="subscript"/>
        </w:rPr>
        <w:t xml:space="preserve">18:0 </w:t>
      </w:r>
      <w:r w:rsidRPr="00A44342">
        <w:rPr>
          <w:rFonts w:ascii="Times New Roman" w:hAnsi="Times New Roman" w:cs="Times New Roman"/>
          <w:sz w:val="28"/>
          <w:szCs w:val="28"/>
        </w:rPr>
        <w:t xml:space="preserve">от 4,54% до 13,19%, </w:t>
      </w:r>
      <w:proofErr w:type="spellStart"/>
      <w:r w:rsidRPr="00A44342">
        <w:rPr>
          <w:rFonts w:ascii="Times New Roman" w:hAnsi="Times New Roman" w:cs="Times New Roman"/>
          <w:sz w:val="28"/>
          <w:szCs w:val="28"/>
        </w:rPr>
        <w:t>гондоиновая</w:t>
      </w:r>
      <w:proofErr w:type="spellEnd"/>
      <w:r w:rsidRPr="00A44342">
        <w:rPr>
          <w:rFonts w:ascii="Times New Roman" w:hAnsi="Times New Roman" w:cs="Times New Roman"/>
          <w:sz w:val="28"/>
          <w:szCs w:val="28"/>
        </w:rPr>
        <w:t xml:space="preserve"> С</w:t>
      </w:r>
      <w:r w:rsidRPr="00A44342">
        <w:rPr>
          <w:rFonts w:ascii="Times New Roman" w:hAnsi="Times New Roman" w:cs="Times New Roman"/>
          <w:sz w:val="28"/>
          <w:szCs w:val="28"/>
          <w:vertAlign w:val="subscript"/>
        </w:rPr>
        <w:t>20:1</w:t>
      </w:r>
      <w:r w:rsidRPr="00A44342">
        <w:rPr>
          <w:rFonts w:ascii="Times New Roman" w:hAnsi="Times New Roman" w:cs="Times New Roman"/>
          <w:sz w:val="28"/>
          <w:szCs w:val="28"/>
        </w:rPr>
        <w:t xml:space="preserve"> от 0,78% до 3,33%., </w:t>
      </w:r>
      <w:proofErr w:type="spellStart"/>
      <w:r w:rsidRPr="00A44342">
        <w:rPr>
          <w:rFonts w:ascii="Times New Roman" w:hAnsi="Times New Roman" w:cs="Times New Roman"/>
          <w:sz w:val="28"/>
          <w:szCs w:val="28"/>
        </w:rPr>
        <w:t>эйкозатриеновая</w:t>
      </w:r>
      <w:proofErr w:type="spellEnd"/>
      <w:r w:rsidRPr="00A44342">
        <w:rPr>
          <w:rFonts w:ascii="Times New Roman" w:hAnsi="Times New Roman" w:cs="Times New Roman"/>
          <w:sz w:val="28"/>
          <w:szCs w:val="28"/>
        </w:rPr>
        <w:t xml:space="preserve"> С</w:t>
      </w:r>
      <w:r w:rsidRPr="00A44342">
        <w:rPr>
          <w:rFonts w:ascii="Times New Roman" w:hAnsi="Times New Roman" w:cs="Times New Roman"/>
          <w:sz w:val="28"/>
          <w:szCs w:val="28"/>
          <w:vertAlign w:val="subscript"/>
        </w:rPr>
        <w:t xml:space="preserve">20:3 </w:t>
      </w:r>
      <w:r w:rsidRPr="00A44342">
        <w:rPr>
          <w:rFonts w:ascii="Times New Roman" w:hAnsi="Times New Roman" w:cs="Times New Roman"/>
          <w:sz w:val="28"/>
          <w:szCs w:val="28"/>
        </w:rPr>
        <w:t>до 3,32%</w:t>
      </w:r>
      <w:r w:rsidRPr="00A44342">
        <w:rPr>
          <w:rFonts w:ascii="Times New Roman" w:hAnsi="Times New Roman" w:cs="Times New Roman"/>
          <w:sz w:val="28"/>
          <w:szCs w:val="28"/>
          <w:vertAlign w:val="subscript"/>
        </w:rPr>
        <w:t xml:space="preserve">  </w:t>
      </w:r>
      <w:r w:rsidRPr="00A44342">
        <w:rPr>
          <w:rFonts w:ascii="Times New Roman" w:hAnsi="Times New Roman" w:cs="Times New Roman"/>
          <w:sz w:val="28"/>
          <w:szCs w:val="28"/>
        </w:rPr>
        <w:t xml:space="preserve">, </w:t>
      </w:r>
      <w:proofErr w:type="spellStart"/>
      <w:r w:rsidRPr="00A44342">
        <w:rPr>
          <w:rFonts w:ascii="Times New Roman" w:hAnsi="Times New Roman" w:cs="Times New Roman"/>
          <w:sz w:val="28"/>
          <w:szCs w:val="28"/>
        </w:rPr>
        <w:t>докозадиеновая</w:t>
      </w:r>
      <w:proofErr w:type="spellEnd"/>
      <w:r w:rsidRPr="00A44342">
        <w:rPr>
          <w:rFonts w:ascii="Times New Roman" w:hAnsi="Times New Roman" w:cs="Times New Roman"/>
          <w:sz w:val="28"/>
          <w:szCs w:val="28"/>
        </w:rPr>
        <w:t xml:space="preserve"> С</w:t>
      </w:r>
      <w:r w:rsidRPr="00A44342">
        <w:rPr>
          <w:rFonts w:ascii="Times New Roman" w:hAnsi="Times New Roman" w:cs="Times New Roman"/>
          <w:sz w:val="28"/>
          <w:szCs w:val="28"/>
          <w:vertAlign w:val="subscript"/>
        </w:rPr>
        <w:t>22:2</w:t>
      </w:r>
      <w:r w:rsidRPr="00A44342">
        <w:rPr>
          <w:rFonts w:ascii="Times New Roman" w:hAnsi="Times New Roman" w:cs="Times New Roman"/>
          <w:sz w:val="28"/>
          <w:szCs w:val="28"/>
        </w:rPr>
        <w:t xml:space="preserve"> от 0,06 до 5,94%, </w:t>
      </w:r>
      <w:proofErr w:type="spellStart"/>
      <w:r w:rsidRPr="00A44342">
        <w:rPr>
          <w:rFonts w:ascii="Times New Roman" w:hAnsi="Times New Roman" w:cs="Times New Roman"/>
          <w:sz w:val="28"/>
          <w:szCs w:val="28"/>
        </w:rPr>
        <w:t>селахолевая</w:t>
      </w:r>
      <w:proofErr w:type="spellEnd"/>
      <w:r w:rsidRPr="00A44342">
        <w:rPr>
          <w:rFonts w:ascii="Times New Roman" w:hAnsi="Times New Roman" w:cs="Times New Roman"/>
          <w:sz w:val="28"/>
          <w:szCs w:val="28"/>
        </w:rPr>
        <w:t xml:space="preserve"> кислоты С</w:t>
      </w:r>
      <w:r w:rsidRPr="00A44342">
        <w:rPr>
          <w:rFonts w:ascii="Times New Roman" w:hAnsi="Times New Roman" w:cs="Times New Roman"/>
          <w:sz w:val="28"/>
          <w:szCs w:val="28"/>
          <w:vertAlign w:val="subscript"/>
        </w:rPr>
        <w:t xml:space="preserve">24:1 </w:t>
      </w:r>
      <w:r w:rsidRPr="00A44342">
        <w:rPr>
          <w:rFonts w:ascii="Times New Roman" w:hAnsi="Times New Roman" w:cs="Times New Roman"/>
          <w:sz w:val="28"/>
          <w:szCs w:val="28"/>
        </w:rPr>
        <w:t>от 0,04% до 5,59%.</w:t>
      </w:r>
    </w:p>
    <w:p w14:paraId="298EE9B0" w14:textId="77777777" w:rsidR="002278C6" w:rsidRPr="00A44342" w:rsidRDefault="002278C6" w:rsidP="002278C6">
      <w:pPr>
        <w:spacing w:after="0" w:line="240" w:lineRule="auto"/>
        <w:ind w:firstLine="709"/>
        <w:jc w:val="center"/>
        <w:rPr>
          <w:rFonts w:ascii="Times New Roman" w:hAnsi="Times New Roman" w:cs="Times New Roman"/>
          <w:sz w:val="20"/>
          <w:szCs w:val="20"/>
        </w:rPr>
      </w:pPr>
    </w:p>
    <w:p w14:paraId="6AA7C00E" w14:textId="0166BBAD" w:rsidR="002278C6" w:rsidRPr="0056750B" w:rsidRDefault="002278C6" w:rsidP="00D36214">
      <w:pPr>
        <w:spacing w:after="0" w:line="240" w:lineRule="auto"/>
        <w:jc w:val="both"/>
        <w:rPr>
          <w:rFonts w:ascii="Times New Roman" w:eastAsia="Times New Roman" w:hAnsi="Times New Roman" w:cs="Times New Roman"/>
          <w:color w:val="000000"/>
          <w:sz w:val="28"/>
          <w:szCs w:val="28"/>
        </w:rPr>
      </w:pPr>
      <w:r w:rsidRPr="00A44342">
        <w:rPr>
          <w:rFonts w:ascii="Times New Roman" w:eastAsia="Times New Roman" w:hAnsi="Times New Roman" w:cs="Times New Roman"/>
          <w:color w:val="000000"/>
          <w:sz w:val="28"/>
          <w:szCs w:val="28"/>
        </w:rPr>
        <w:t xml:space="preserve">Таблица </w:t>
      </w:r>
      <w:r w:rsidR="00A44342">
        <w:rPr>
          <w:rFonts w:ascii="Times New Roman" w:eastAsia="Times New Roman" w:hAnsi="Times New Roman" w:cs="Times New Roman"/>
          <w:color w:val="000000"/>
          <w:sz w:val="28"/>
          <w:szCs w:val="28"/>
        </w:rPr>
        <w:t>1</w:t>
      </w:r>
      <w:r w:rsidR="009E6A06" w:rsidRPr="009E6A06">
        <w:rPr>
          <w:rFonts w:ascii="Times New Roman" w:eastAsia="Times New Roman" w:hAnsi="Times New Roman" w:cs="Times New Roman"/>
          <w:color w:val="000000"/>
          <w:sz w:val="28"/>
          <w:szCs w:val="28"/>
        </w:rPr>
        <w:t xml:space="preserve">3 </w:t>
      </w:r>
      <w:r w:rsidR="004F1FCA">
        <w:rPr>
          <w:rFonts w:ascii="Times New Roman" w:eastAsia="Times New Roman" w:hAnsi="Times New Roman" w:cs="Times New Roman"/>
          <w:color w:val="000000"/>
          <w:sz w:val="28"/>
          <w:szCs w:val="28"/>
        </w:rPr>
        <w:t>–</w:t>
      </w:r>
      <w:r w:rsidR="009E6A06" w:rsidRPr="009E6A06">
        <w:rPr>
          <w:rFonts w:ascii="Times New Roman" w:eastAsia="Times New Roman" w:hAnsi="Times New Roman" w:cs="Times New Roman"/>
          <w:color w:val="000000"/>
          <w:sz w:val="28"/>
          <w:szCs w:val="28"/>
        </w:rPr>
        <w:t xml:space="preserve"> </w:t>
      </w:r>
      <w:r w:rsidRPr="00A44342">
        <w:rPr>
          <w:rFonts w:ascii="Times New Roman" w:eastAsia="Times New Roman" w:hAnsi="Times New Roman" w:cs="Times New Roman"/>
          <w:color w:val="000000"/>
          <w:sz w:val="28"/>
          <w:szCs w:val="28"/>
        </w:rPr>
        <w:t>Жирнокислотный состав образцов</w:t>
      </w:r>
      <w:r w:rsidRPr="00835CDA">
        <w:rPr>
          <w:rFonts w:ascii="Times New Roman" w:eastAsia="Times New Roman" w:hAnsi="Times New Roman" w:cs="Times New Roman"/>
          <w:color w:val="000000"/>
          <w:sz w:val="28"/>
          <w:szCs w:val="28"/>
        </w:rPr>
        <w:t xml:space="preserve"> маргарина (ненасыщенные жирные кислоты)</w:t>
      </w:r>
    </w:p>
    <w:p w14:paraId="4B85E23A" w14:textId="77777777" w:rsidR="00CF10B3" w:rsidRPr="0056750B" w:rsidRDefault="00CF10B3" w:rsidP="00D36214">
      <w:pPr>
        <w:spacing w:after="0" w:line="240" w:lineRule="auto"/>
        <w:jc w:val="both"/>
        <w:rPr>
          <w:rFonts w:ascii="Times New Roman" w:eastAsia="Times New Roman" w:hAnsi="Times New Roman" w:cs="Times New Roman"/>
          <w:color w:val="000000"/>
          <w:sz w:val="28"/>
          <w:szCs w:val="28"/>
        </w:rPr>
      </w:pPr>
    </w:p>
    <w:tbl>
      <w:tblPr>
        <w:tblStyle w:val="af"/>
        <w:tblW w:w="0" w:type="auto"/>
        <w:jc w:val="center"/>
        <w:tblLook w:val="04A0" w:firstRow="1" w:lastRow="0" w:firstColumn="1" w:lastColumn="0" w:noHBand="0" w:noVBand="1"/>
      </w:tblPr>
      <w:tblGrid>
        <w:gridCol w:w="1276"/>
        <w:gridCol w:w="744"/>
        <w:gridCol w:w="810"/>
        <w:gridCol w:w="851"/>
        <w:gridCol w:w="792"/>
        <w:gridCol w:w="696"/>
        <w:gridCol w:w="696"/>
        <w:gridCol w:w="696"/>
        <w:gridCol w:w="696"/>
        <w:gridCol w:w="696"/>
        <w:gridCol w:w="696"/>
        <w:gridCol w:w="696"/>
      </w:tblGrid>
      <w:tr w:rsidR="002278C6" w:rsidRPr="004A02E8" w14:paraId="00B5288D" w14:textId="77777777" w:rsidTr="00B07FDE">
        <w:trPr>
          <w:jc w:val="center"/>
        </w:trPr>
        <w:tc>
          <w:tcPr>
            <w:tcW w:w="1276" w:type="dxa"/>
          </w:tcPr>
          <w:p w14:paraId="407FBEFD" w14:textId="7F519D9D" w:rsidR="002278C6" w:rsidRPr="004A02E8" w:rsidRDefault="004A02E8" w:rsidP="00557561">
            <w:pPr>
              <w:jc w:val="center"/>
              <w:rPr>
                <w:rFonts w:ascii="Times New Roman" w:eastAsia="Times New Roman" w:hAnsi="Times New Roman" w:cs="Times New Roman"/>
                <w:b/>
                <w:color w:val="000000"/>
                <w:sz w:val="20"/>
                <w:szCs w:val="20"/>
                <w:lang w:val="en-US"/>
              </w:rPr>
            </w:pPr>
            <w:proofErr w:type="spellStart"/>
            <w:r w:rsidRPr="004A02E8">
              <w:rPr>
                <w:rFonts w:ascii="Times New Roman" w:eastAsia="Times New Roman" w:hAnsi="Times New Roman" w:cs="Times New Roman"/>
                <w:b/>
                <w:color w:val="000000"/>
                <w:sz w:val="20"/>
                <w:szCs w:val="20"/>
                <w:lang w:val="en-US"/>
              </w:rPr>
              <w:t>Компонент</w:t>
            </w:r>
            <w:proofErr w:type="spellEnd"/>
          </w:p>
        </w:tc>
        <w:tc>
          <w:tcPr>
            <w:tcW w:w="744" w:type="dxa"/>
          </w:tcPr>
          <w:p w14:paraId="7FCECAF2" w14:textId="77777777" w:rsidR="002278C6" w:rsidRPr="004A02E8" w:rsidRDefault="002278C6" w:rsidP="00B07FDE">
            <w:pPr>
              <w:jc w:val="center"/>
              <w:rPr>
                <w:rFonts w:ascii="Times New Roman" w:eastAsia="Times New Roman" w:hAnsi="Times New Roman" w:cs="Times New Roman"/>
                <w:b/>
                <w:color w:val="000000"/>
                <w:sz w:val="20"/>
                <w:szCs w:val="20"/>
                <w:lang w:val="en-US"/>
              </w:rPr>
            </w:pPr>
            <w:r w:rsidRPr="004A02E8">
              <w:rPr>
                <w:rFonts w:ascii="Times New Roman" w:eastAsia="Times New Roman" w:hAnsi="Times New Roman" w:cs="Times New Roman"/>
                <w:b/>
                <w:color w:val="000000"/>
                <w:sz w:val="20"/>
                <w:szCs w:val="20"/>
                <w:lang w:val="en-US"/>
              </w:rPr>
              <w:t>Rt</w:t>
            </w:r>
          </w:p>
        </w:tc>
        <w:tc>
          <w:tcPr>
            <w:tcW w:w="810" w:type="dxa"/>
          </w:tcPr>
          <w:p w14:paraId="3B4C9A5A"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M-A</w:t>
            </w:r>
          </w:p>
        </w:tc>
        <w:tc>
          <w:tcPr>
            <w:tcW w:w="851" w:type="dxa"/>
          </w:tcPr>
          <w:p w14:paraId="04CA52E1"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M-B</w:t>
            </w:r>
          </w:p>
        </w:tc>
        <w:tc>
          <w:tcPr>
            <w:tcW w:w="792" w:type="dxa"/>
          </w:tcPr>
          <w:p w14:paraId="60DA2F98"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M-C</w:t>
            </w:r>
          </w:p>
        </w:tc>
        <w:tc>
          <w:tcPr>
            <w:tcW w:w="696" w:type="dxa"/>
          </w:tcPr>
          <w:p w14:paraId="2D60BA5A"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M-D</w:t>
            </w:r>
          </w:p>
        </w:tc>
        <w:tc>
          <w:tcPr>
            <w:tcW w:w="696" w:type="dxa"/>
          </w:tcPr>
          <w:p w14:paraId="72D9EA41"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M-E</w:t>
            </w:r>
          </w:p>
        </w:tc>
        <w:tc>
          <w:tcPr>
            <w:tcW w:w="696" w:type="dxa"/>
          </w:tcPr>
          <w:p w14:paraId="2CFCBE78"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M-F</w:t>
            </w:r>
          </w:p>
        </w:tc>
        <w:tc>
          <w:tcPr>
            <w:tcW w:w="696" w:type="dxa"/>
          </w:tcPr>
          <w:p w14:paraId="7723C8FF"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M-G</w:t>
            </w:r>
          </w:p>
        </w:tc>
        <w:tc>
          <w:tcPr>
            <w:tcW w:w="696" w:type="dxa"/>
          </w:tcPr>
          <w:p w14:paraId="32E2E2D0"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M-H</w:t>
            </w:r>
          </w:p>
        </w:tc>
        <w:tc>
          <w:tcPr>
            <w:tcW w:w="696" w:type="dxa"/>
          </w:tcPr>
          <w:p w14:paraId="452408EC"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M-J</w:t>
            </w:r>
          </w:p>
        </w:tc>
        <w:tc>
          <w:tcPr>
            <w:tcW w:w="696" w:type="dxa"/>
          </w:tcPr>
          <w:p w14:paraId="12772AE4" w14:textId="77777777" w:rsidR="002278C6" w:rsidRPr="004A02E8" w:rsidRDefault="002278C6" w:rsidP="00B07FDE">
            <w:pPr>
              <w:rPr>
                <w:rFonts w:ascii="Times New Roman" w:hAnsi="Times New Roman" w:cs="Times New Roman"/>
                <w:b/>
                <w:sz w:val="20"/>
                <w:szCs w:val="20"/>
              </w:rPr>
            </w:pPr>
            <w:r w:rsidRPr="004A02E8">
              <w:rPr>
                <w:rFonts w:ascii="Times New Roman" w:hAnsi="Times New Roman" w:cs="Times New Roman"/>
                <w:b/>
                <w:sz w:val="20"/>
                <w:szCs w:val="20"/>
              </w:rPr>
              <w:t>M-K</w:t>
            </w:r>
          </w:p>
        </w:tc>
      </w:tr>
      <w:tr w:rsidR="002278C6" w:rsidRPr="004A02E8" w14:paraId="4856327E" w14:textId="77777777" w:rsidTr="00B07FDE">
        <w:trPr>
          <w:jc w:val="center"/>
        </w:trPr>
        <w:tc>
          <w:tcPr>
            <w:tcW w:w="1276" w:type="dxa"/>
          </w:tcPr>
          <w:p w14:paraId="40E153C8"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16:0</w:t>
            </w:r>
          </w:p>
        </w:tc>
        <w:tc>
          <w:tcPr>
            <w:tcW w:w="744" w:type="dxa"/>
          </w:tcPr>
          <w:p w14:paraId="1F580018"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31,82</w:t>
            </w:r>
          </w:p>
        </w:tc>
        <w:tc>
          <w:tcPr>
            <w:tcW w:w="810" w:type="dxa"/>
          </w:tcPr>
          <w:p w14:paraId="0E084EE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32,55</w:t>
            </w:r>
          </w:p>
        </w:tc>
        <w:tc>
          <w:tcPr>
            <w:tcW w:w="851" w:type="dxa"/>
          </w:tcPr>
          <w:p w14:paraId="6FC7672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15,94</w:t>
            </w:r>
          </w:p>
        </w:tc>
        <w:tc>
          <w:tcPr>
            <w:tcW w:w="792" w:type="dxa"/>
          </w:tcPr>
          <w:p w14:paraId="4FCE2E3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6,90</w:t>
            </w:r>
          </w:p>
        </w:tc>
        <w:tc>
          <w:tcPr>
            <w:tcW w:w="696" w:type="dxa"/>
          </w:tcPr>
          <w:p w14:paraId="33CF0FF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28,52</w:t>
            </w:r>
          </w:p>
        </w:tc>
        <w:tc>
          <w:tcPr>
            <w:tcW w:w="696" w:type="dxa"/>
          </w:tcPr>
          <w:p w14:paraId="29A3CAA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30,20</w:t>
            </w:r>
          </w:p>
        </w:tc>
        <w:tc>
          <w:tcPr>
            <w:tcW w:w="696" w:type="dxa"/>
          </w:tcPr>
          <w:p w14:paraId="0BA309D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32,05</w:t>
            </w:r>
          </w:p>
        </w:tc>
        <w:tc>
          <w:tcPr>
            <w:tcW w:w="696" w:type="dxa"/>
          </w:tcPr>
          <w:p w14:paraId="08BC6EE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30,30</w:t>
            </w:r>
          </w:p>
        </w:tc>
        <w:tc>
          <w:tcPr>
            <w:tcW w:w="696" w:type="dxa"/>
          </w:tcPr>
          <w:p w14:paraId="3FF7041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19,85</w:t>
            </w:r>
          </w:p>
        </w:tc>
        <w:tc>
          <w:tcPr>
            <w:tcW w:w="696" w:type="dxa"/>
          </w:tcPr>
          <w:p w14:paraId="0265738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28,55</w:t>
            </w:r>
          </w:p>
        </w:tc>
        <w:tc>
          <w:tcPr>
            <w:tcW w:w="696" w:type="dxa"/>
          </w:tcPr>
          <w:p w14:paraId="090CBA5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33,52</w:t>
            </w:r>
          </w:p>
        </w:tc>
      </w:tr>
      <w:tr w:rsidR="002278C6" w:rsidRPr="004A02E8" w14:paraId="57D7B6E4" w14:textId="77777777" w:rsidTr="00B07FDE">
        <w:trPr>
          <w:jc w:val="center"/>
        </w:trPr>
        <w:tc>
          <w:tcPr>
            <w:tcW w:w="1276" w:type="dxa"/>
          </w:tcPr>
          <w:p w14:paraId="2DDBD8CB"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18:0</w:t>
            </w:r>
          </w:p>
        </w:tc>
        <w:tc>
          <w:tcPr>
            <w:tcW w:w="744" w:type="dxa"/>
          </w:tcPr>
          <w:p w14:paraId="6618A3CF"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34,72</w:t>
            </w:r>
          </w:p>
        </w:tc>
        <w:tc>
          <w:tcPr>
            <w:tcW w:w="810" w:type="dxa"/>
          </w:tcPr>
          <w:p w14:paraId="5A5121A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5,41</w:t>
            </w:r>
          </w:p>
        </w:tc>
        <w:tc>
          <w:tcPr>
            <w:tcW w:w="851" w:type="dxa"/>
          </w:tcPr>
          <w:p w14:paraId="7584DB4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12,19</w:t>
            </w:r>
          </w:p>
        </w:tc>
        <w:tc>
          <w:tcPr>
            <w:tcW w:w="792" w:type="dxa"/>
          </w:tcPr>
          <w:p w14:paraId="04DC59C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6,40</w:t>
            </w:r>
          </w:p>
        </w:tc>
        <w:tc>
          <w:tcPr>
            <w:tcW w:w="696" w:type="dxa"/>
          </w:tcPr>
          <w:p w14:paraId="146D093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4,92</w:t>
            </w:r>
          </w:p>
        </w:tc>
        <w:tc>
          <w:tcPr>
            <w:tcW w:w="696" w:type="dxa"/>
          </w:tcPr>
          <w:p w14:paraId="3607B90F"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6,15</w:t>
            </w:r>
          </w:p>
        </w:tc>
        <w:tc>
          <w:tcPr>
            <w:tcW w:w="696" w:type="dxa"/>
          </w:tcPr>
          <w:p w14:paraId="615336C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4,72</w:t>
            </w:r>
          </w:p>
        </w:tc>
        <w:tc>
          <w:tcPr>
            <w:tcW w:w="696" w:type="dxa"/>
          </w:tcPr>
          <w:p w14:paraId="5068A72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6,70</w:t>
            </w:r>
          </w:p>
        </w:tc>
        <w:tc>
          <w:tcPr>
            <w:tcW w:w="696" w:type="dxa"/>
          </w:tcPr>
          <w:p w14:paraId="59E1C54E"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13,19</w:t>
            </w:r>
          </w:p>
        </w:tc>
        <w:tc>
          <w:tcPr>
            <w:tcW w:w="696" w:type="dxa"/>
          </w:tcPr>
          <w:p w14:paraId="455B336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7,89</w:t>
            </w:r>
          </w:p>
        </w:tc>
        <w:tc>
          <w:tcPr>
            <w:tcW w:w="696" w:type="dxa"/>
          </w:tcPr>
          <w:p w14:paraId="56CED53F"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4,54</w:t>
            </w:r>
          </w:p>
        </w:tc>
      </w:tr>
      <w:tr w:rsidR="002278C6" w:rsidRPr="004A02E8" w14:paraId="3E18B854" w14:textId="77777777" w:rsidTr="00B07FDE">
        <w:trPr>
          <w:jc w:val="center"/>
        </w:trPr>
        <w:tc>
          <w:tcPr>
            <w:tcW w:w="1276" w:type="dxa"/>
          </w:tcPr>
          <w:p w14:paraId="09901CFA"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18:1_n9t</w:t>
            </w:r>
          </w:p>
        </w:tc>
        <w:tc>
          <w:tcPr>
            <w:tcW w:w="744" w:type="dxa"/>
          </w:tcPr>
          <w:p w14:paraId="78B4559E"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34,99</w:t>
            </w:r>
          </w:p>
        </w:tc>
        <w:tc>
          <w:tcPr>
            <w:tcW w:w="810" w:type="dxa"/>
          </w:tcPr>
          <w:p w14:paraId="3945947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0,00</w:t>
            </w:r>
          </w:p>
        </w:tc>
        <w:tc>
          <w:tcPr>
            <w:tcW w:w="851" w:type="dxa"/>
          </w:tcPr>
          <w:p w14:paraId="3D5CB19B"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12,19</w:t>
            </w:r>
          </w:p>
        </w:tc>
        <w:tc>
          <w:tcPr>
            <w:tcW w:w="792" w:type="dxa"/>
          </w:tcPr>
          <w:p w14:paraId="2816592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0,27</w:t>
            </w:r>
          </w:p>
        </w:tc>
        <w:tc>
          <w:tcPr>
            <w:tcW w:w="696" w:type="dxa"/>
          </w:tcPr>
          <w:p w14:paraId="7C662E5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0,19</w:t>
            </w:r>
          </w:p>
        </w:tc>
        <w:tc>
          <w:tcPr>
            <w:tcW w:w="696" w:type="dxa"/>
          </w:tcPr>
          <w:p w14:paraId="770B9F6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0,23</w:t>
            </w:r>
          </w:p>
        </w:tc>
        <w:tc>
          <w:tcPr>
            <w:tcW w:w="696" w:type="dxa"/>
          </w:tcPr>
          <w:p w14:paraId="13EF4BA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0,07</w:t>
            </w:r>
          </w:p>
        </w:tc>
        <w:tc>
          <w:tcPr>
            <w:tcW w:w="696" w:type="dxa"/>
          </w:tcPr>
          <w:p w14:paraId="5E35E45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0,38</w:t>
            </w:r>
          </w:p>
        </w:tc>
        <w:tc>
          <w:tcPr>
            <w:tcW w:w="696" w:type="dxa"/>
          </w:tcPr>
          <w:p w14:paraId="5484B61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8,89</w:t>
            </w:r>
          </w:p>
        </w:tc>
        <w:tc>
          <w:tcPr>
            <w:tcW w:w="696" w:type="dxa"/>
          </w:tcPr>
          <w:p w14:paraId="02497E5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0,00</w:t>
            </w:r>
          </w:p>
        </w:tc>
        <w:tc>
          <w:tcPr>
            <w:tcW w:w="696" w:type="dxa"/>
          </w:tcPr>
          <w:p w14:paraId="587FE8F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0,19</w:t>
            </w:r>
          </w:p>
        </w:tc>
      </w:tr>
      <w:tr w:rsidR="002278C6" w:rsidRPr="004A02E8" w14:paraId="7BF38C58" w14:textId="77777777" w:rsidTr="00B07FDE">
        <w:trPr>
          <w:jc w:val="center"/>
        </w:trPr>
        <w:tc>
          <w:tcPr>
            <w:tcW w:w="1276" w:type="dxa"/>
          </w:tcPr>
          <w:p w14:paraId="55643745"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18:1_n9c</w:t>
            </w:r>
          </w:p>
        </w:tc>
        <w:tc>
          <w:tcPr>
            <w:tcW w:w="744" w:type="dxa"/>
          </w:tcPr>
          <w:p w14:paraId="00A93A39"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35,20</w:t>
            </w:r>
          </w:p>
        </w:tc>
        <w:tc>
          <w:tcPr>
            <w:tcW w:w="810" w:type="dxa"/>
          </w:tcPr>
          <w:p w14:paraId="772B3C4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23,45</w:t>
            </w:r>
          </w:p>
        </w:tc>
        <w:tc>
          <w:tcPr>
            <w:tcW w:w="851" w:type="dxa"/>
          </w:tcPr>
          <w:p w14:paraId="50B34F2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24,62</w:t>
            </w:r>
          </w:p>
        </w:tc>
        <w:tc>
          <w:tcPr>
            <w:tcW w:w="792" w:type="dxa"/>
          </w:tcPr>
          <w:p w14:paraId="09F0396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15,32</w:t>
            </w:r>
          </w:p>
        </w:tc>
        <w:tc>
          <w:tcPr>
            <w:tcW w:w="696" w:type="dxa"/>
          </w:tcPr>
          <w:p w14:paraId="5FD6DAA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25,65</w:t>
            </w:r>
          </w:p>
        </w:tc>
        <w:tc>
          <w:tcPr>
            <w:tcW w:w="696" w:type="dxa"/>
          </w:tcPr>
          <w:p w14:paraId="508F991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28,02</w:t>
            </w:r>
          </w:p>
        </w:tc>
        <w:tc>
          <w:tcPr>
            <w:tcW w:w="696" w:type="dxa"/>
          </w:tcPr>
          <w:p w14:paraId="2FF06EA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28,65</w:t>
            </w:r>
          </w:p>
        </w:tc>
        <w:tc>
          <w:tcPr>
            <w:tcW w:w="696" w:type="dxa"/>
          </w:tcPr>
          <w:p w14:paraId="35D0F29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27,98</w:t>
            </w:r>
          </w:p>
        </w:tc>
        <w:tc>
          <w:tcPr>
            <w:tcW w:w="696" w:type="dxa"/>
          </w:tcPr>
          <w:p w14:paraId="2BF6D44F"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22,62</w:t>
            </w:r>
          </w:p>
        </w:tc>
        <w:tc>
          <w:tcPr>
            <w:tcW w:w="696" w:type="dxa"/>
          </w:tcPr>
          <w:p w14:paraId="373BAB8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25,45</w:t>
            </w:r>
          </w:p>
        </w:tc>
        <w:tc>
          <w:tcPr>
            <w:tcW w:w="696" w:type="dxa"/>
          </w:tcPr>
          <w:p w14:paraId="0730F35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23,65</w:t>
            </w:r>
          </w:p>
        </w:tc>
      </w:tr>
      <w:tr w:rsidR="002278C6" w:rsidRPr="004A02E8" w14:paraId="15420B80" w14:textId="77777777" w:rsidTr="00B07FDE">
        <w:trPr>
          <w:jc w:val="center"/>
        </w:trPr>
        <w:tc>
          <w:tcPr>
            <w:tcW w:w="1276" w:type="dxa"/>
          </w:tcPr>
          <w:p w14:paraId="495BF9F7"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18:2_n6t</w:t>
            </w:r>
          </w:p>
        </w:tc>
        <w:tc>
          <w:tcPr>
            <w:tcW w:w="744" w:type="dxa"/>
          </w:tcPr>
          <w:p w14:paraId="68914515"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35,57</w:t>
            </w:r>
          </w:p>
        </w:tc>
        <w:tc>
          <w:tcPr>
            <w:tcW w:w="810" w:type="dxa"/>
          </w:tcPr>
          <w:p w14:paraId="281413FE"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0,01</w:t>
            </w:r>
          </w:p>
        </w:tc>
        <w:tc>
          <w:tcPr>
            <w:tcW w:w="851" w:type="dxa"/>
          </w:tcPr>
          <w:p w14:paraId="254FB73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10,87</w:t>
            </w:r>
          </w:p>
        </w:tc>
        <w:tc>
          <w:tcPr>
            <w:tcW w:w="792" w:type="dxa"/>
          </w:tcPr>
          <w:p w14:paraId="7E3383F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8,65</w:t>
            </w:r>
          </w:p>
        </w:tc>
        <w:tc>
          <w:tcPr>
            <w:tcW w:w="696" w:type="dxa"/>
          </w:tcPr>
          <w:p w14:paraId="195A077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0,47</w:t>
            </w:r>
          </w:p>
        </w:tc>
        <w:tc>
          <w:tcPr>
            <w:tcW w:w="696" w:type="dxa"/>
          </w:tcPr>
          <w:p w14:paraId="2DDD931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0,06</w:t>
            </w:r>
          </w:p>
        </w:tc>
        <w:tc>
          <w:tcPr>
            <w:tcW w:w="696" w:type="dxa"/>
          </w:tcPr>
          <w:p w14:paraId="28607C9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0,56</w:t>
            </w:r>
          </w:p>
        </w:tc>
        <w:tc>
          <w:tcPr>
            <w:tcW w:w="696" w:type="dxa"/>
          </w:tcPr>
          <w:p w14:paraId="1897D51E"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0,11</w:t>
            </w:r>
          </w:p>
        </w:tc>
        <w:tc>
          <w:tcPr>
            <w:tcW w:w="696" w:type="dxa"/>
          </w:tcPr>
          <w:p w14:paraId="13D79ED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8,87</w:t>
            </w:r>
          </w:p>
        </w:tc>
        <w:tc>
          <w:tcPr>
            <w:tcW w:w="696" w:type="dxa"/>
          </w:tcPr>
          <w:p w14:paraId="51F567C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0,01</w:t>
            </w:r>
          </w:p>
        </w:tc>
        <w:tc>
          <w:tcPr>
            <w:tcW w:w="696" w:type="dxa"/>
          </w:tcPr>
          <w:p w14:paraId="4E9A6C8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0,47</w:t>
            </w:r>
          </w:p>
        </w:tc>
      </w:tr>
      <w:tr w:rsidR="002278C6" w:rsidRPr="004A02E8" w14:paraId="29F17BE4" w14:textId="77777777" w:rsidTr="00B07FDE">
        <w:trPr>
          <w:jc w:val="center"/>
        </w:trPr>
        <w:tc>
          <w:tcPr>
            <w:tcW w:w="1276" w:type="dxa"/>
          </w:tcPr>
          <w:p w14:paraId="21BFF788"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18:2_n6c</w:t>
            </w:r>
          </w:p>
        </w:tc>
        <w:tc>
          <w:tcPr>
            <w:tcW w:w="744" w:type="dxa"/>
          </w:tcPr>
          <w:p w14:paraId="5C87E190"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36,06</w:t>
            </w:r>
          </w:p>
        </w:tc>
        <w:tc>
          <w:tcPr>
            <w:tcW w:w="810" w:type="dxa"/>
          </w:tcPr>
          <w:p w14:paraId="63E5444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19,12</w:t>
            </w:r>
          </w:p>
        </w:tc>
        <w:tc>
          <w:tcPr>
            <w:tcW w:w="851" w:type="dxa"/>
          </w:tcPr>
          <w:p w14:paraId="6D783D8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9,58</w:t>
            </w:r>
          </w:p>
        </w:tc>
        <w:tc>
          <w:tcPr>
            <w:tcW w:w="792" w:type="dxa"/>
          </w:tcPr>
          <w:p w14:paraId="38DCCADE"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6,35</w:t>
            </w:r>
          </w:p>
        </w:tc>
        <w:tc>
          <w:tcPr>
            <w:tcW w:w="696" w:type="dxa"/>
          </w:tcPr>
          <w:p w14:paraId="095F7F4B"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26,04</w:t>
            </w:r>
          </w:p>
        </w:tc>
        <w:tc>
          <w:tcPr>
            <w:tcW w:w="696" w:type="dxa"/>
          </w:tcPr>
          <w:p w14:paraId="2FA30F2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24,77</w:t>
            </w:r>
          </w:p>
        </w:tc>
        <w:tc>
          <w:tcPr>
            <w:tcW w:w="696" w:type="dxa"/>
          </w:tcPr>
          <w:p w14:paraId="1D8919C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25,54</w:t>
            </w:r>
          </w:p>
        </w:tc>
        <w:tc>
          <w:tcPr>
            <w:tcW w:w="696" w:type="dxa"/>
          </w:tcPr>
          <w:p w14:paraId="2FAE62C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27,03</w:t>
            </w:r>
          </w:p>
        </w:tc>
        <w:tc>
          <w:tcPr>
            <w:tcW w:w="696" w:type="dxa"/>
          </w:tcPr>
          <w:p w14:paraId="501109D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10,58</w:t>
            </w:r>
          </w:p>
        </w:tc>
        <w:tc>
          <w:tcPr>
            <w:tcW w:w="696" w:type="dxa"/>
          </w:tcPr>
          <w:p w14:paraId="38B3863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21,12</w:t>
            </w:r>
          </w:p>
        </w:tc>
        <w:tc>
          <w:tcPr>
            <w:tcW w:w="696" w:type="dxa"/>
          </w:tcPr>
          <w:p w14:paraId="5A3121FB"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23,04</w:t>
            </w:r>
          </w:p>
        </w:tc>
      </w:tr>
      <w:tr w:rsidR="002278C6" w:rsidRPr="004A02E8" w14:paraId="53B34586" w14:textId="77777777" w:rsidTr="00B07FDE">
        <w:trPr>
          <w:jc w:val="center"/>
        </w:trPr>
        <w:tc>
          <w:tcPr>
            <w:tcW w:w="1276" w:type="dxa"/>
          </w:tcPr>
          <w:p w14:paraId="302AAE46"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20:1_n9c</w:t>
            </w:r>
          </w:p>
        </w:tc>
        <w:tc>
          <w:tcPr>
            <w:tcW w:w="744" w:type="dxa"/>
          </w:tcPr>
          <w:p w14:paraId="706C821A"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37,34</w:t>
            </w:r>
          </w:p>
        </w:tc>
        <w:tc>
          <w:tcPr>
            <w:tcW w:w="810" w:type="dxa"/>
          </w:tcPr>
          <w:p w14:paraId="0DC8150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1,23</w:t>
            </w:r>
          </w:p>
        </w:tc>
        <w:tc>
          <w:tcPr>
            <w:tcW w:w="851" w:type="dxa"/>
          </w:tcPr>
          <w:p w14:paraId="4FDAC76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1,33</w:t>
            </w:r>
          </w:p>
        </w:tc>
        <w:tc>
          <w:tcPr>
            <w:tcW w:w="792" w:type="dxa"/>
          </w:tcPr>
          <w:p w14:paraId="1721179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3,26</w:t>
            </w:r>
          </w:p>
        </w:tc>
        <w:tc>
          <w:tcPr>
            <w:tcW w:w="696" w:type="dxa"/>
          </w:tcPr>
          <w:p w14:paraId="6B9376F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1,07</w:t>
            </w:r>
          </w:p>
        </w:tc>
        <w:tc>
          <w:tcPr>
            <w:tcW w:w="696" w:type="dxa"/>
          </w:tcPr>
          <w:p w14:paraId="1346C90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0,79</w:t>
            </w:r>
          </w:p>
        </w:tc>
        <w:tc>
          <w:tcPr>
            <w:tcW w:w="696" w:type="dxa"/>
          </w:tcPr>
          <w:p w14:paraId="1D9AE45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0,78</w:t>
            </w:r>
          </w:p>
        </w:tc>
        <w:tc>
          <w:tcPr>
            <w:tcW w:w="696" w:type="dxa"/>
          </w:tcPr>
          <w:p w14:paraId="5A36AC6E"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0,82</w:t>
            </w:r>
          </w:p>
        </w:tc>
        <w:tc>
          <w:tcPr>
            <w:tcW w:w="696" w:type="dxa"/>
          </w:tcPr>
          <w:p w14:paraId="7E81D51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1,33</w:t>
            </w:r>
          </w:p>
        </w:tc>
        <w:tc>
          <w:tcPr>
            <w:tcW w:w="696" w:type="dxa"/>
          </w:tcPr>
          <w:p w14:paraId="55D8F17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3,33</w:t>
            </w:r>
          </w:p>
        </w:tc>
        <w:tc>
          <w:tcPr>
            <w:tcW w:w="696" w:type="dxa"/>
          </w:tcPr>
          <w:p w14:paraId="7EB3D30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1,07</w:t>
            </w:r>
          </w:p>
        </w:tc>
      </w:tr>
      <w:tr w:rsidR="002278C6" w:rsidRPr="004A02E8" w14:paraId="5A6BE500" w14:textId="77777777" w:rsidTr="00B07FDE">
        <w:trPr>
          <w:jc w:val="center"/>
        </w:trPr>
        <w:tc>
          <w:tcPr>
            <w:tcW w:w="1276" w:type="dxa"/>
          </w:tcPr>
          <w:p w14:paraId="1F7F164D"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20:3_n3</w:t>
            </w:r>
          </w:p>
        </w:tc>
        <w:tc>
          <w:tcPr>
            <w:tcW w:w="744" w:type="dxa"/>
          </w:tcPr>
          <w:p w14:paraId="69873BAC"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39,57</w:t>
            </w:r>
          </w:p>
        </w:tc>
        <w:tc>
          <w:tcPr>
            <w:tcW w:w="810" w:type="dxa"/>
          </w:tcPr>
          <w:p w14:paraId="04091C1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2,32</w:t>
            </w:r>
          </w:p>
        </w:tc>
        <w:tc>
          <w:tcPr>
            <w:tcW w:w="851" w:type="dxa"/>
          </w:tcPr>
          <w:p w14:paraId="6C865ED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2,29</w:t>
            </w:r>
          </w:p>
        </w:tc>
        <w:tc>
          <w:tcPr>
            <w:tcW w:w="792" w:type="dxa"/>
          </w:tcPr>
          <w:p w14:paraId="79F12D7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0,16</w:t>
            </w:r>
          </w:p>
        </w:tc>
        <w:tc>
          <w:tcPr>
            <w:tcW w:w="696" w:type="dxa"/>
          </w:tcPr>
          <w:p w14:paraId="3469A2C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0,00</w:t>
            </w:r>
          </w:p>
        </w:tc>
        <w:tc>
          <w:tcPr>
            <w:tcW w:w="696" w:type="dxa"/>
          </w:tcPr>
          <w:p w14:paraId="53961B2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1,20</w:t>
            </w:r>
          </w:p>
        </w:tc>
        <w:tc>
          <w:tcPr>
            <w:tcW w:w="696" w:type="dxa"/>
          </w:tcPr>
          <w:p w14:paraId="409BD0B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0,76</w:t>
            </w:r>
          </w:p>
        </w:tc>
        <w:tc>
          <w:tcPr>
            <w:tcW w:w="696" w:type="dxa"/>
          </w:tcPr>
          <w:p w14:paraId="34A24BB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0,94</w:t>
            </w:r>
          </w:p>
        </w:tc>
        <w:tc>
          <w:tcPr>
            <w:tcW w:w="696" w:type="dxa"/>
          </w:tcPr>
          <w:p w14:paraId="513F08B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3,58</w:t>
            </w:r>
          </w:p>
        </w:tc>
        <w:tc>
          <w:tcPr>
            <w:tcW w:w="696" w:type="dxa"/>
          </w:tcPr>
          <w:p w14:paraId="7A3E238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3,32</w:t>
            </w:r>
          </w:p>
        </w:tc>
        <w:tc>
          <w:tcPr>
            <w:tcW w:w="696" w:type="dxa"/>
          </w:tcPr>
          <w:p w14:paraId="3CE5E41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0,00</w:t>
            </w:r>
          </w:p>
        </w:tc>
      </w:tr>
      <w:tr w:rsidR="002278C6" w:rsidRPr="004A02E8" w14:paraId="27D361C3" w14:textId="77777777" w:rsidTr="00B07FDE">
        <w:trPr>
          <w:jc w:val="center"/>
        </w:trPr>
        <w:tc>
          <w:tcPr>
            <w:tcW w:w="1276" w:type="dxa"/>
          </w:tcPr>
          <w:p w14:paraId="783D1600"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22:1_n9</w:t>
            </w:r>
          </w:p>
        </w:tc>
        <w:tc>
          <w:tcPr>
            <w:tcW w:w="744" w:type="dxa"/>
          </w:tcPr>
          <w:p w14:paraId="5A81F882"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39,64</w:t>
            </w:r>
          </w:p>
        </w:tc>
        <w:tc>
          <w:tcPr>
            <w:tcW w:w="810" w:type="dxa"/>
          </w:tcPr>
          <w:p w14:paraId="47276C7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2,32</w:t>
            </w:r>
          </w:p>
        </w:tc>
        <w:tc>
          <w:tcPr>
            <w:tcW w:w="851" w:type="dxa"/>
          </w:tcPr>
          <w:p w14:paraId="4E78F7E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2,29</w:t>
            </w:r>
          </w:p>
        </w:tc>
        <w:tc>
          <w:tcPr>
            <w:tcW w:w="792" w:type="dxa"/>
          </w:tcPr>
          <w:p w14:paraId="11CA6D19"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12,64</w:t>
            </w:r>
          </w:p>
        </w:tc>
        <w:tc>
          <w:tcPr>
            <w:tcW w:w="696" w:type="dxa"/>
          </w:tcPr>
          <w:p w14:paraId="1DC8235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3,90</w:t>
            </w:r>
          </w:p>
        </w:tc>
        <w:tc>
          <w:tcPr>
            <w:tcW w:w="696" w:type="dxa"/>
          </w:tcPr>
          <w:p w14:paraId="21FF75A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1,22</w:t>
            </w:r>
          </w:p>
        </w:tc>
        <w:tc>
          <w:tcPr>
            <w:tcW w:w="696" w:type="dxa"/>
          </w:tcPr>
          <w:p w14:paraId="6050527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0,77</w:t>
            </w:r>
          </w:p>
        </w:tc>
        <w:tc>
          <w:tcPr>
            <w:tcW w:w="696" w:type="dxa"/>
          </w:tcPr>
          <w:p w14:paraId="04797DA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0,95</w:t>
            </w:r>
          </w:p>
        </w:tc>
        <w:tc>
          <w:tcPr>
            <w:tcW w:w="696" w:type="dxa"/>
          </w:tcPr>
          <w:p w14:paraId="43D6F76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3,60</w:t>
            </w:r>
          </w:p>
        </w:tc>
        <w:tc>
          <w:tcPr>
            <w:tcW w:w="696" w:type="dxa"/>
          </w:tcPr>
          <w:p w14:paraId="28DE85B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3,32</w:t>
            </w:r>
          </w:p>
        </w:tc>
        <w:tc>
          <w:tcPr>
            <w:tcW w:w="696" w:type="dxa"/>
          </w:tcPr>
          <w:p w14:paraId="7BBD4A2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2,53</w:t>
            </w:r>
          </w:p>
        </w:tc>
      </w:tr>
      <w:tr w:rsidR="002278C6" w:rsidRPr="004A02E8" w14:paraId="1C3DDA40" w14:textId="77777777" w:rsidTr="00B07FDE">
        <w:trPr>
          <w:jc w:val="center"/>
        </w:trPr>
        <w:tc>
          <w:tcPr>
            <w:tcW w:w="1276" w:type="dxa"/>
          </w:tcPr>
          <w:p w14:paraId="735A3F57"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20:3_n3</w:t>
            </w:r>
          </w:p>
        </w:tc>
        <w:tc>
          <w:tcPr>
            <w:tcW w:w="744" w:type="dxa"/>
          </w:tcPr>
          <w:p w14:paraId="683CF413"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39,77</w:t>
            </w:r>
          </w:p>
        </w:tc>
        <w:tc>
          <w:tcPr>
            <w:tcW w:w="810" w:type="dxa"/>
          </w:tcPr>
          <w:p w14:paraId="056C665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2,32</w:t>
            </w:r>
          </w:p>
        </w:tc>
        <w:tc>
          <w:tcPr>
            <w:tcW w:w="851" w:type="dxa"/>
          </w:tcPr>
          <w:p w14:paraId="2A9E6DC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2,29</w:t>
            </w:r>
          </w:p>
        </w:tc>
        <w:tc>
          <w:tcPr>
            <w:tcW w:w="792" w:type="dxa"/>
          </w:tcPr>
          <w:p w14:paraId="1AE6F75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12,64</w:t>
            </w:r>
          </w:p>
        </w:tc>
        <w:tc>
          <w:tcPr>
            <w:tcW w:w="696" w:type="dxa"/>
          </w:tcPr>
          <w:p w14:paraId="29AA877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3,90</w:t>
            </w:r>
          </w:p>
        </w:tc>
        <w:tc>
          <w:tcPr>
            <w:tcW w:w="696" w:type="dxa"/>
          </w:tcPr>
          <w:p w14:paraId="0E1C8E9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1,22</w:t>
            </w:r>
          </w:p>
        </w:tc>
        <w:tc>
          <w:tcPr>
            <w:tcW w:w="696" w:type="dxa"/>
          </w:tcPr>
          <w:p w14:paraId="7896277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0,77</w:t>
            </w:r>
          </w:p>
        </w:tc>
        <w:tc>
          <w:tcPr>
            <w:tcW w:w="696" w:type="dxa"/>
          </w:tcPr>
          <w:p w14:paraId="337400EE"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0,95</w:t>
            </w:r>
          </w:p>
        </w:tc>
        <w:tc>
          <w:tcPr>
            <w:tcW w:w="696" w:type="dxa"/>
          </w:tcPr>
          <w:p w14:paraId="04546D1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3,99</w:t>
            </w:r>
          </w:p>
        </w:tc>
        <w:tc>
          <w:tcPr>
            <w:tcW w:w="696" w:type="dxa"/>
          </w:tcPr>
          <w:p w14:paraId="35E937B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2,32</w:t>
            </w:r>
          </w:p>
        </w:tc>
        <w:tc>
          <w:tcPr>
            <w:tcW w:w="696" w:type="dxa"/>
          </w:tcPr>
          <w:p w14:paraId="4F0C0C3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2,53</w:t>
            </w:r>
          </w:p>
        </w:tc>
      </w:tr>
      <w:tr w:rsidR="002278C6" w:rsidRPr="004A02E8" w14:paraId="7D098FE0" w14:textId="77777777" w:rsidTr="00B07FDE">
        <w:trPr>
          <w:jc w:val="center"/>
        </w:trPr>
        <w:tc>
          <w:tcPr>
            <w:tcW w:w="1276" w:type="dxa"/>
          </w:tcPr>
          <w:p w14:paraId="0BEA802D"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23:0</w:t>
            </w:r>
          </w:p>
        </w:tc>
        <w:tc>
          <w:tcPr>
            <w:tcW w:w="744" w:type="dxa"/>
          </w:tcPr>
          <w:p w14:paraId="3E43F74B"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40,27</w:t>
            </w:r>
          </w:p>
        </w:tc>
        <w:tc>
          <w:tcPr>
            <w:tcW w:w="810" w:type="dxa"/>
          </w:tcPr>
          <w:p w14:paraId="5072D3E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0,88</w:t>
            </w:r>
          </w:p>
        </w:tc>
        <w:tc>
          <w:tcPr>
            <w:tcW w:w="851" w:type="dxa"/>
          </w:tcPr>
          <w:p w14:paraId="6037648F"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0,13</w:t>
            </w:r>
          </w:p>
        </w:tc>
        <w:tc>
          <w:tcPr>
            <w:tcW w:w="792" w:type="dxa"/>
          </w:tcPr>
          <w:p w14:paraId="4819AB8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6,74</w:t>
            </w:r>
          </w:p>
        </w:tc>
        <w:tc>
          <w:tcPr>
            <w:tcW w:w="696" w:type="dxa"/>
          </w:tcPr>
          <w:p w14:paraId="1BD60AE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0,77</w:t>
            </w:r>
          </w:p>
        </w:tc>
        <w:tc>
          <w:tcPr>
            <w:tcW w:w="696" w:type="dxa"/>
          </w:tcPr>
          <w:p w14:paraId="7D6CDD8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0,09</w:t>
            </w:r>
          </w:p>
        </w:tc>
        <w:tc>
          <w:tcPr>
            <w:tcW w:w="696" w:type="dxa"/>
          </w:tcPr>
          <w:p w14:paraId="547AE12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0,01</w:t>
            </w:r>
          </w:p>
        </w:tc>
        <w:tc>
          <w:tcPr>
            <w:tcW w:w="696" w:type="dxa"/>
          </w:tcPr>
          <w:p w14:paraId="091B701B"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0,03</w:t>
            </w:r>
          </w:p>
        </w:tc>
        <w:tc>
          <w:tcPr>
            <w:tcW w:w="696" w:type="dxa"/>
          </w:tcPr>
          <w:p w14:paraId="7CA8695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0,13</w:t>
            </w:r>
          </w:p>
        </w:tc>
        <w:tc>
          <w:tcPr>
            <w:tcW w:w="696" w:type="dxa"/>
          </w:tcPr>
          <w:p w14:paraId="63DEFF6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0,88</w:t>
            </w:r>
          </w:p>
        </w:tc>
        <w:tc>
          <w:tcPr>
            <w:tcW w:w="696" w:type="dxa"/>
          </w:tcPr>
          <w:p w14:paraId="7CF924E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0,77</w:t>
            </w:r>
          </w:p>
        </w:tc>
      </w:tr>
      <w:tr w:rsidR="002278C6" w:rsidRPr="004A02E8" w14:paraId="57D6FB05" w14:textId="77777777" w:rsidTr="00B07FDE">
        <w:trPr>
          <w:jc w:val="center"/>
        </w:trPr>
        <w:tc>
          <w:tcPr>
            <w:tcW w:w="1276" w:type="dxa"/>
          </w:tcPr>
          <w:p w14:paraId="72E17C08"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22:2</w:t>
            </w:r>
          </w:p>
        </w:tc>
        <w:tc>
          <w:tcPr>
            <w:tcW w:w="744" w:type="dxa"/>
          </w:tcPr>
          <w:p w14:paraId="4F604241"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41,03</w:t>
            </w:r>
          </w:p>
        </w:tc>
        <w:tc>
          <w:tcPr>
            <w:tcW w:w="810" w:type="dxa"/>
          </w:tcPr>
          <w:p w14:paraId="3ADAA17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1,89</w:t>
            </w:r>
          </w:p>
        </w:tc>
        <w:tc>
          <w:tcPr>
            <w:tcW w:w="851" w:type="dxa"/>
          </w:tcPr>
          <w:p w14:paraId="7072052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0,35</w:t>
            </w:r>
          </w:p>
        </w:tc>
        <w:tc>
          <w:tcPr>
            <w:tcW w:w="792" w:type="dxa"/>
          </w:tcPr>
          <w:p w14:paraId="613BE98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5,94</w:t>
            </w:r>
          </w:p>
        </w:tc>
        <w:tc>
          <w:tcPr>
            <w:tcW w:w="696" w:type="dxa"/>
          </w:tcPr>
          <w:p w14:paraId="527BBE5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1,64</w:t>
            </w:r>
          </w:p>
        </w:tc>
        <w:tc>
          <w:tcPr>
            <w:tcW w:w="696" w:type="dxa"/>
          </w:tcPr>
          <w:p w14:paraId="7041A33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0,36</w:t>
            </w:r>
          </w:p>
        </w:tc>
        <w:tc>
          <w:tcPr>
            <w:tcW w:w="696" w:type="dxa"/>
          </w:tcPr>
          <w:p w14:paraId="2120254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0,08</w:t>
            </w:r>
          </w:p>
        </w:tc>
        <w:tc>
          <w:tcPr>
            <w:tcW w:w="696" w:type="dxa"/>
          </w:tcPr>
          <w:p w14:paraId="69426DE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0,06</w:t>
            </w:r>
          </w:p>
        </w:tc>
        <w:tc>
          <w:tcPr>
            <w:tcW w:w="696" w:type="dxa"/>
          </w:tcPr>
          <w:p w14:paraId="347F2CB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0,35</w:t>
            </w:r>
          </w:p>
        </w:tc>
        <w:tc>
          <w:tcPr>
            <w:tcW w:w="696" w:type="dxa"/>
          </w:tcPr>
          <w:p w14:paraId="0DE2E3E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1,89</w:t>
            </w:r>
          </w:p>
        </w:tc>
        <w:tc>
          <w:tcPr>
            <w:tcW w:w="696" w:type="dxa"/>
          </w:tcPr>
          <w:p w14:paraId="544E3869"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1,94</w:t>
            </w:r>
          </w:p>
        </w:tc>
      </w:tr>
      <w:tr w:rsidR="002278C6" w:rsidRPr="004A02E8" w14:paraId="685B32E3" w14:textId="77777777" w:rsidTr="00B07FDE">
        <w:trPr>
          <w:jc w:val="center"/>
        </w:trPr>
        <w:tc>
          <w:tcPr>
            <w:tcW w:w="1276" w:type="dxa"/>
          </w:tcPr>
          <w:p w14:paraId="6D68D7B7"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24:1_n9c</w:t>
            </w:r>
          </w:p>
        </w:tc>
        <w:tc>
          <w:tcPr>
            <w:tcW w:w="744" w:type="dxa"/>
          </w:tcPr>
          <w:p w14:paraId="6A286CB5"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43,22</w:t>
            </w:r>
          </w:p>
        </w:tc>
        <w:tc>
          <w:tcPr>
            <w:tcW w:w="810" w:type="dxa"/>
          </w:tcPr>
          <w:p w14:paraId="2BDF44E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2,06</w:t>
            </w:r>
          </w:p>
        </w:tc>
        <w:tc>
          <w:tcPr>
            <w:tcW w:w="851" w:type="dxa"/>
          </w:tcPr>
          <w:p w14:paraId="2F623F82"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0,37</w:t>
            </w:r>
          </w:p>
        </w:tc>
        <w:tc>
          <w:tcPr>
            <w:tcW w:w="792" w:type="dxa"/>
          </w:tcPr>
          <w:p w14:paraId="672B3AE9"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5,59</w:t>
            </w:r>
          </w:p>
        </w:tc>
        <w:tc>
          <w:tcPr>
            <w:tcW w:w="696" w:type="dxa"/>
          </w:tcPr>
          <w:p w14:paraId="007FF0F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1,78</w:t>
            </w:r>
          </w:p>
        </w:tc>
        <w:tc>
          <w:tcPr>
            <w:tcW w:w="696" w:type="dxa"/>
          </w:tcPr>
          <w:p w14:paraId="474AD711"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0,39</w:t>
            </w:r>
          </w:p>
        </w:tc>
        <w:tc>
          <w:tcPr>
            <w:tcW w:w="696" w:type="dxa"/>
          </w:tcPr>
          <w:p w14:paraId="1D2983A4"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0,06</w:t>
            </w:r>
          </w:p>
        </w:tc>
        <w:tc>
          <w:tcPr>
            <w:tcW w:w="696" w:type="dxa"/>
          </w:tcPr>
          <w:p w14:paraId="5CABEF10"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0,04</w:t>
            </w:r>
          </w:p>
        </w:tc>
        <w:tc>
          <w:tcPr>
            <w:tcW w:w="696" w:type="dxa"/>
          </w:tcPr>
          <w:p w14:paraId="4AFF1367"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0,37</w:t>
            </w:r>
          </w:p>
        </w:tc>
        <w:tc>
          <w:tcPr>
            <w:tcW w:w="696" w:type="dxa"/>
          </w:tcPr>
          <w:p w14:paraId="3698210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2,06</w:t>
            </w:r>
          </w:p>
        </w:tc>
        <w:tc>
          <w:tcPr>
            <w:tcW w:w="696" w:type="dxa"/>
          </w:tcPr>
          <w:p w14:paraId="05389FE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1,78</w:t>
            </w:r>
          </w:p>
        </w:tc>
      </w:tr>
      <w:tr w:rsidR="002278C6" w:rsidRPr="004A02E8" w14:paraId="219C6232" w14:textId="77777777" w:rsidTr="00B07FDE">
        <w:trPr>
          <w:jc w:val="center"/>
        </w:trPr>
        <w:tc>
          <w:tcPr>
            <w:tcW w:w="1276" w:type="dxa"/>
          </w:tcPr>
          <w:p w14:paraId="0DBC23BB" w14:textId="77777777" w:rsidR="002278C6" w:rsidRPr="004A02E8" w:rsidRDefault="002278C6" w:rsidP="00557561">
            <w:pPr>
              <w:jc w:val="center"/>
              <w:rPr>
                <w:rFonts w:ascii="Times New Roman" w:hAnsi="Times New Roman" w:cs="Times New Roman"/>
                <w:sz w:val="20"/>
                <w:szCs w:val="20"/>
              </w:rPr>
            </w:pPr>
            <w:r w:rsidRPr="004A02E8">
              <w:rPr>
                <w:rFonts w:ascii="Times New Roman" w:hAnsi="Times New Roman" w:cs="Times New Roman"/>
                <w:sz w:val="20"/>
                <w:szCs w:val="20"/>
              </w:rPr>
              <w:t>C</w:t>
            </w:r>
            <w:r w:rsidRPr="004A02E8">
              <w:rPr>
                <w:rFonts w:ascii="Times New Roman" w:hAnsi="Times New Roman" w:cs="Times New Roman"/>
                <w:sz w:val="20"/>
                <w:szCs w:val="20"/>
                <w:vertAlign w:val="subscript"/>
              </w:rPr>
              <w:t>22:6</w:t>
            </w:r>
          </w:p>
        </w:tc>
        <w:tc>
          <w:tcPr>
            <w:tcW w:w="744" w:type="dxa"/>
          </w:tcPr>
          <w:p w14:paraId="05B37AAE" w14:textId="77777777" w:rsidR="002278C6" w:rsidRPr="004A02E8" w:rsidRDefault="002278C6" w:rsidP="00B07FDE">
            <w:pPr>
              <w:jc w:val="center"/>
              <w:rPr>
                <w:rFonts w:ascii="Times New Roman" w:hAnsi="Times New Roman" w:cs="Times New Roman"/>
                <w:color w:val="000000"/>
                <w:sz w:val="20"/>
                <w:szCs w:val="20"/>
              </w:rPr>
            </w:pPr>
            <w:r w:rsidRPr="004A02E8">
              <w:rPr>
                <w:rFonts w:ascii="Times New Roman" w:hAnsi="Times New Roman" w:cs="Times New Roman"/>
                <w:color w:val="000000"/>
                <w:sz w:val="20"/>
                <w:szCs w:val="20"/>
              </w:rPr>
              <w:t>44,49</w:t>
            </w:r>
          </w:p>
        </w:tc>
        <w:tc>
          <w:tcPr>
            <w:tcW w:w="810" w:type="dxa"/>
          </w:tcPr>
          <w:p w14:paraId="51760C19"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0,18</w:t>
            </w:r>
          </w:p>
        </w:tc>
        <w:tc>
          <w:tcPr>
            <w:tcW w:w="851" w:type="dxa"/>
          </w:tcPr>
          <w:p w14:paraId="38BAFF5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0,00</w:t>
            </w:r>
          </w:p>
        </w:tc>
        <w:tc>
          <w:tcPr>
            <w:tcW w:w="792" w:type="dxa"/>
          </w:tcPr>
          <w:p w14:paraId="78E2616D"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2,15</w:t>
            </w:r>
          </w:p>
        </w:tc>
        <w:tc>
          <w:tcPr>
            <w:tcW w:w="696" w:type="dxa"/>
          </w:tcPr>
          <w:p w14:paraId="1FC094FA"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0,18</w:t>
            </w:r>
          </w:p>
        </w:tc>
        <w:tc>
          <w:tcPr>
            <w:tcW w:w="696" w:type="dxa"/>
          </w:tcPr>
          <w:p w14:paraId="3A1FF065"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0,02</w:t>
            </w:r>
          </w:p>
        </w:tc>
        <w:tc>
          <w:tcPr>
            <w:tcW w:w="696" w:type="dxa"/>
          </w:tcPr>
          <w:p w14:paraId="765627A8"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0,01</w:t>
            </w:r>
          </w:p>
        </w:tc>
        <w:tc>
          <w:tcPr>
            <w:tcW w:w="696" w:type="dxa"/>
          </w:tcPr>
          <w:p w14:paraId="623C577C"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0,01</w:t>
            </w:r>
          </w:p>
        </w:tc>
        <w:tc>
          <w:tcPr>
            <w:tcW w:w="696" w:type="dxa"/>
          </w:tcPr>
          <w:p w14:paraId="3FF508D6"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0,00</w:t>
            </w:r>
          </w:p>
        </w:tc>
        <w:tc>
          <w:tcPr>
            <w:tcW w:w="696" w:type="dxa"/>
          </w:tcPr>
          <w:p w14:paraId="3660DCF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0,18</w:t>
            </w:r>
          </w:p>
        </w:tc>
        <w:tc>
          <w:tcPr>
            <w:tcW w:w="696" w:type="dxa"/>
          </w:tcPr>
          <w:p w14:paraId="3D091CA3" w14:textId="77777777" w:rsidR="002278C6" w:rsidRPr="004A02E8" w:rsidRDefault="002278C6" w:rsidP="00B07FDE">
            <w:pPr>
              <w:rPr>
                <w:rFonts w:ascii="Times New Roman" w:hAnsi="Times New Roman" w:cs="Times New Roman"/>
                <w:sz w:val="20"/>
                <w:szCs w:val="20"/>
              </w:rPr>
            </w:pPr>
            <w:r w:rsidRPr="004A02E8">
              <w:rPr>
                <w:rFonts w:ascii="Times New Roman" w:hAnsi="Times New Roman" w:cs="Times New Roman"/>
                <w:sz w:val="20"/>
                <w:szCs w:val="20"/>
              </w:rPr>
              <w:t>0,18</w:t>
            </w:r>
          </w:p>
        </w:tc>
      </w:tr>
    </w:tbl>
    <w:p w14:paraId="076FEEDC" w14:textId="77777777" w:rsidR="002278C6" w:rsidRPr="00017B8F" w:rsidRDefault="002278C6" w:rsidP="002278C6">
      <w:pPr>
        <w:spacing w:after="0" w:line="240" w:lineRule="auto"/>
        <w:ind w:firstLine="709"/>
        <w:jc w:val="both"/>
        <w:rPr>
          <w:rFonts w:ascii="Times New Roman" w:hAnsi="Times New Roman" w:cs="Times New Roman"/>
          <w:sz w:val="20"/>
          <w:szCs w:val="20"/>
        </w:rPr>
      </w:pPr>
    </w:p>
    <w:p w14:paraId="6C2B2777" w14:textId="3680F5F1"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 xml:space="preserve">В испытуемых пробах маргарина обнаружены </w:t>
      </w:r>
      <w:r w:rsidR="002F6E7A" w:rsidRPr="002278C6">
        <w:rPr>
          <w:rFonts w:ascii="Times New Roman" w:hAnsi="Times New Roman" w:cs="Times New Roman"/>
          <w:sz w:val="28"/>
          <w:szCs w:val="28"/>
        </w:rPr>
        <w:t>изомеры жирных</w:t>
      </w:r>
      <w:r w:rsidRPr="002278C6">
        <w:rPr>
          <w:rFonts w:ascii="Times New Roman" w:hAnsi="Times New Roman" w:cs="Times New Roman"/>
          <w:sz w:val="28"/>
          <w:szCs w:val="28"/>
        </w:rPr>
        <w:t xml:space="preserve"> кислот - С</w:t>
      </w:r>
      <w:r w:rsidRPr="002278C6">
        <w:rPr>
          <w:rFonts w:ascii="Times New Roman" w:hAnsi="Times New Roman" w:cs="Times New Roman"/>
          <w:sz w:val="28"/>
          <w:szCs w:val="28"/>
          <w:vertAlign w:val="subscript"/>
        </w:rPr>
        <w:t xml:space="preserve">18:1 </w:t>
      </w:r>
      <w:r w:rsidRPr="002278C6">
        <w:rPr>
          <w:rFonts w:ascii="Times New Roman" w:hAnsi="Times New Roman" w:cs="Times New Roman"/>
          <w:sz w:val="28"/>
          <w:szCs w:val="28"/>
        </w:rPr>
        <w:t>9транс в крайне малом количестве до 0,4%: M-C (0,27%), M-D (0,19%), M-E (0,23%), M-F (0,07%), M-G (0,38%), M-K (0,19%).</w:t>
      </w:r>
    </w:p>
    <w:p w14:paraId="4E95ED40"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В образце М-А, М-J изомеры жирных кислот - С</w:t>
      </w:r>
      <w:r w:rsidRPr="002278C6">
        <w:rPr>
          <w:rFonts w:ascii="Times New Roman" w:hAnsi="Times New Roman" w:cs="Times New Roman"/>
          <w:sz w:val="28"/>
          <w:szCs w:val="28"/>
          <w:vertAlign w:val="subscript"/>
        </w:rPr>
        <w:t xml:space="preserve">18:1 </w:t>
      </w:r>
      <w:r w:rsidRPr="002278C6">
        <w:rPr>
          <w:rFonts w:ascii="Times New Roman" w:hAnsi="Times New Roman" w:cs="Times New Roman"/>
          <w:sz w:val="28"/>
          <w:szCs w:val="28"/>
        </w:rPr>
        <w:t xml:space="preserve">9транс отсутствуют совсем. </w:t>
      </w:r>
    </w:p>
    <w:p w14:paraId="68BB952D"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В образце маргарина М-В, содержание изомеров жирных кислот - С</w:t>
      </w:r>
      <w:r w:rsidRPr="002278C6">
        <w:rPr>
          <w:rFonts w:ascii="Times New Roman" w:hAnsi="Times New Roman" w:cs="Times New Roman"/>
          <w:sz w:val="28"/>
          <w:szCs w:val="28"/>
          <w:vertAlign w:val="subscript"/>
        </w:rPr>
        <w:t xml:space="preserve">18:1 </w:t>
      </w:r>
      <w:r w:rsidRPr="002278C6">
        <w:rPr>
          <w:rFonts w:ascii="Times New Roman" w:hAnsi="Times New Roman" w:cs="Times New Roman"/>
          <w:sz w:val="28"/>
          <w:szCs w:val="28"/>
        </w:rPr>
        <w:t>9транс оказалось в количестве 12,19%, а в образце маргарина М-Н - 8,89%, что значительно превышает нормированный предел, свидетельствующий о наличии гидрогенизированных жиров в составе продукта.</w:t>
      </w:r>
    </w:p>
    <w:p w14:paraId="7F56D2E2"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lastRenderedPageBreak/>
        <w:t>В следующих образцах маргарина обнаружены изомеры  жирных кислот - С</w:t>
      </w:r>
      <w:r w:rsidRPr="002278C6">
        <w:rPr>
          <w:rFonts w:ascii="Times New Roman" w:hAnsi="Times New Roman" w:cs="Times New Roman"/>
          <w:sz w:val="28"/>
          <w:szCs w:val="28"/>
          <w:vertAlign w:val="subscript"/>
        </w:rPr>
        <w:t xml:space="preserve">18:2 </w:t>
      </w:r>
      <w:r w:rsidRPr="002278C6">
        <w:rPr>
          <w:rFonts w:ascii="Times New Roman" w:hAnsi="Times New Roman" w:cs="Times New Roman"/>
          <w:sz w:val="28"/>
          <w:szCs w:val="28"/>
        </w:rPr>
        <w:t xml:space="preserve">6транс  незначительном количестве до 0,6%: </w:t>
      </w:r>
      <w:proofErr w:type="gramStart"/>
      <w:r w:rsidRPr="002278C6">
        <w:rPr>
          <w:rFonts w:ascii="Times New Roman" w:hAnsi="Times New Roman" w:cs="Times New Roman"/>
          <w:sz w:val="28"/>
          <w:szCs w:val="28"/>
        </w:rPr>
        <w:t>М-А</w:t>
      </w:r>
      <w:proofErr w:type="gramEnd"/>
      <w:r w:rsidRPr="002278C6">
        <w:rPr>
          <w:rFonts w:ascii="Times New Roman" w:hAnsi="Times New Roman" w:cs="Times New Roman"/>
          <w:sz w:val="28"/>
          <w:szCs w:val="28"/>
        </w:rPr>
        <w:t xml:space="preserve"> (0,01%), M-D (0,47%), M-E (0,06%), M-F (0,56%), M-G (0,11%), М-J(0,01%), M-K (0,47%). </w:t>
      </w:r>
    </w:p>
    <w:p w14:paraId="40E52BC0" w14:textId="77777777" w:rsidR="002278C6" w:rsidRPr="009E6A0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sz w:val="28"/>
          <w:szCs w:val="28"/>
        </w:rPr>
        <w:t>В образце маргарина М-В, содержание изомеров жирных кислот - С</w:t>
      </w:r>
      <w:r w:rsidRPr="002278C6">
        <w:rPr>
          <w:rFonts w:ascii="Times New Roman" w:hAnsi="Times New Roman" w:cs="Times New Roman"/>
          <w:sz w:val="28"/>
          <w:szCs w:val="28"/>
          <w:vertAlign w:val="subscript"/>
        </w:rPr>
        <w:t xml:space="preserve">18:2 </w:t>
      </w:r>
      <w:r w:rsidRPr="002278C6">
        <w:rPr>
          <w:rFonts w:ascii="Times New Roman" w:hAnsi="Times New Roman" w:cs="Times New Roman"/>
          <w:sz w:val="28"/>
          <w:szCs w:val="28"/>
        </w:rPr>
        <w:t xml:space="preserve">6транс оказалось в количестве 10,87%, а в образце маргарина М-Н - 8,87%, что значительно превышает </w:t>
      </w:r>
      <w:r w:rsidRPr="009E6A06">
        <w:rPr>
          <w:rFonts w:ascii="Times New Roman" w:hAnsi="Times New Roman" w:cs="Times New Roman"/>
          <w:sz w:val="28"/>
          <w:szCs w:val="28"/>
        </w:rPr>
        <w:t xml:space="preserve">допустимый предел. </w:t>
      </w:r>
    </w:p>
    <w:p w14:paraId="32CC4423" w14:textId="5842AC24" w:rsidR="002278C6" w:rsidRPr="002278C6" w:rsidRDefault="002278C6" w:rsidP="002278C6">
      <w:pPr>
        <w:spacing w:after="0" w:line="240" w:lineRule="auto"/>
        <w:ind w:firstLine="709"/>
        <w:jc w:val="both"/>
        <w:rPr>
          <w:rFonts w:ascii="Times New Roman" w:hAnsi="Times New Roman" w:cs="Times New Roman"/>
          <w:sz w:val="28"/>
          <w:szCs w:val="28"/>
        </w:rPr>
      </w:pPr>
      <w:r w:rsidRPr="009E6A06">
        <w:rPr>
          <w:rFonts w:ascii="Times New Roman" w:hAnsi="Times New Roman" w:cs="Times New Roman"/>
          <w:sz w:val="28"/>
          <w:szCs w:val="28"/>
        </w:rPr>
        <w:t>На хроматограмме образца M-B представленного на рис</w:t>
      </w:r>
      <w:r w:rsidR="00965780">
        <w:rPr>
          <w:rFonts w:ascii="Times New Roman" w:hAnsi="Times New Roman" w:cs="Times New Roman"/>
          <w:sz w:val="28"/>
          <w:szCs w:val="28"/>
        </w:rPr>
        <w:t>унке 26</w:t>
      </w:r>
      <w:r w:rsidRPr="009E6A06">
        <w:rPr>
          <w:rFonts w:ascii="Times New Roman" w:hAnsi="Times New Roman" w:cs="Times New Roman"/>
          <w:sz w:val="28"/>
          <w:szCs w:val="28"/>
        </w:rPr>
        <w:t xml:space="preserve"> четко определяются 6 пиков, соответствующи</w:t>
      </w:r>
      <w:r w:rsidR="00CC754A" w:rsidRPr="009E6A06">
        <w:rPr>
          <w:rFonts w:ascii="Times New Roman" w:hAnsi="Times New Roman" w:cs="Times New Roman"/>
          <w:sz w:val="28"/>
          <w:szCs w:val="28"/>
        </w:rPr>
        <w:t>х</w:t>
      </w:r>
      <w:r w:rsidRPr="009E6A06">
        <w:rPr>
          <w:rFonts w:ascii="Times New Roman" w:hAnsi="Times New Roman" w:cs="Times New Roman"/>
          <w:sz w:val="28"/>
          <w:szCs w:val="28"/>
        </w:rPr>
        <w:t xml:space="preserve"> (в порядке выхода) метиловым эфирам С</w:t>
      </w:r>
      <w:r w:rsidRPr="009E6A06">
        <w:rPr>
          <w:rFonts w:ascii="Times New Roman" w:hAnsi="Times New Roman" w:cs="Times New Roman"/>
          <w:sz w:val="28"/>
          <w:szCs w:val="28"/>
          <w:vertAlign w:val="subscript"/>
        </w:rPr>
        <w:t xml:space="preserve">16:0  </w:t>
      </w:r>
      <w:r w:rsidRPr="009E6A06">
        <w:rPr>
          <w:rFonts w:ascii="Times New Roman" w:hAnsi="Times New Roman" w:cs="Times New Roman"/>
          <w:sz w:val="28"/>
          <w:szCs w:val="28"/>
        </w:rPr>
        <w:t>(15,94%), С</w:t>
      </w:r>
      <w:r w:rsidRPr="009E6A06">
        <w:rPr>
          <w:rFonts w:ascii="Times New Roman" w:hAnsi="Times New Roman" w:cs="Times New Roman"/>
          <w:sz w:val="28"/>
          <w:szCs w:val="28"/>
          <w:vertAlign w:val="subscript"/>
        </w:rPr>
        <w:t xml:space="preserve">18:01 </w:t>
      </w:r>
      <w:r w:rsidRPr="009E6A06">
        <w:rPr>
          <w:rFonts w:ascii="Times New Roman" w:hAnsi="Times New Roman" w:cs="Times New Roman"/>
          <w:sz w:val="28"/>
          <w:szCs w:val="28"/>
        </w:rPr>
        <w:t>(12,19%), С18:1 9транс</w:t>
      </w:r>
      <w:r w:rsidRPr="002278C6">
        <w:rPr>
          <w:rFonts w:ascii="Times New Roman" w:hAnsi="Times New Roman" w:cs="Times New Roman"/>
          <w:sz w:val="28"/>
          <w:szCs w:val="28"/>
        </w:rPr>
        <w:t xml:space="preserve"> (12,19%), С</w:t>
      </w:r>
      <w:r w:rsidRPr="002278C6">
        <w:rPr>
          <w:rFonts w:ascii="Times New Roman" w:hAnsi="Times New Roman" w:cs="Times New Roman"/>
          <w:sz w:val="28"/>
          <w:szCs w:val="28"/>
          <w:vertAlign w:val="subscript"/>
        </w:rPr>
        <w:t>18:1</w:t>
      </w:r>
      <w:r w:rsidRPr="002278C6">
        <w:rPr>
          <w:rFonts w:ascii="Times New Roman" w:hAnsi="Times New Roman" w:cs="Times New Roman"/>
          <w:sz w:val="28"/>
          <w:szCs w:val="28"/>
        </w:rPr>
        <w:t xml:space="preserve"> 9цис (24,62 %), С18:2 6транс (10,87%) и С18:2 6цис (9,58%)</w:t>
      </w:r>
      <w:r w:rsidR="00B07FDE">
        <w:rPr>
          <w:rFonts w:ascii="Times New Roman" w:hAnsi="Times New Roman" w:cs="Times New Roman"/>
          <w:sz w:val="28"/>
          <w:szCs w:val="28"/>
        </w:rPr>
        <w:t xml:space="preserve"> </w:t>
      </w:r>
      <w:r w:rsidR="00B07FDE">
        <w:rPr>
          <w:rFonts w:ascii="Times New Roman" w:hAnsi="Times New Roman" w:cs="Times New Roman"/>
          <w:sz w:val="28"/>
          <w:szCs w:val="28"/>
        </w:rPr>
        <w:fldChar w:fldCharType="begin" w:fldLock="1"/>
      </w:r>
      <w:r w:rsidR="004F48A1">
        <w:rPr>
          <w:rFonts w:ascii="Times New Roman" w:hAnsi="Times New Roman" w:cs="Times New Roman"/>
          <w:sz w:val="28"/>
          <w:szCs w:val="28"/>
        </w:rPr>
        <w:instrText>ADDIN CSL_CITATION {"citationItems":[{"id":"ITEM-1","itemData":{"author":[{"dropping-particle":"","family":"Serikov","given":"Maksat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K","non-dropping-particle":"","parse-names":false,"suffix":""}],"id":"ITEM-1","issued":{"date-parts":[["2022"]]},"title":"Defining the composition of fat phase in foods.","type":"article-journal"},"uris":["http://www.mendeley.com/documents/?uuid=f8523f5b-a1ff-47fc-8df4-0d2c24d65da8"]}],"mendeley":{"formattedCitation":"[222]","plainTextFormattedCitation":"[222]","previouslyFormattedCitation":"[234]"},"properties":{"noteIndex":0},"schema":"https://github.com/citation-style-language/schema/raw/master/csl-citation.json"}</w:instrText>
      </w:r>
      <w:r w:rsidR="00B07FDE">
        <w:rPr>
          <w:rFonts w:ascii="Times New Roman" w:hAnsi="Times New Roman" w:cs="Times New Roman"/>
          <w:sz w:val="28"/>
          <w:szCs w:val="28"/>
        </w:rPr>
        <w:fldChar w:fldCharType="separate"/>
      </w:r>
      <w:r w:rsidR="004F48A1" w:rsidRPr="004F48A1">
        <w:rPr>
          <w:rFonts w:ascii="Times New Roman" w:hAnsi="Times New Roman" w:cs="Times New Roman"/>
          <w:noProof/>
          <w:sz w:val="28"/>
          <w:szCs w:val="28"/>
        </w:rPr>
        <w:t>[222]</w:t>
      </w:r>
      <w:r w:rsidR="00B07FDE">
        <w:rPr>
          <w:rFonts w:ascii="Times New Roman" w:hAnsi="Times New Roman" w:cs="Times New Roman"/>
          <w:sz w:val="28"/>
          <w:szCs w:val="28"/>
        </w:rPr>
        <w:fldChar w:fldCharType="end"/>
      </w:r>
      <w:r w:rsidRPr="002278C6">
        <w:rPr>
          <w:rFonts w:ascii="Times New Roman" w:hAnsi="Times New Roman" w:cs="Times New Roman"/>
          <w:sz w:val="28"/>
          <w:szCs w:val="28"/>
        </w:rPr>
        <w:t>.</w:t>
      </w:r>
    </w:p>
    <w:p w14:paraId="615EAEF5" w14:textId="77777777" w:rsidR="002278C6" w:rsidRPr="002278C6" w:rsidRDefault="002278C6" w:rsidP="002278C6">
      <w:pPr>
        <w:spacing w:after="0" w:line="240" w:lineRule="auto"/>
        <w:ind w:firstLine="709"/>
        <w:jc w:val="both"/>
        <w:rPr>
          <w:rFonts w:ascii="Times New Roman" w:hAnsi="Times New Roman" w:cs="Times New Roman"/>
          <w:sz w:val="28"/>
          <w:szCs w:val="28"/>
        </w:rPr>
      </w:pPr>
    </w:p>
    <w:p w14:paraId="086AC858" w14:textId="77777777" w:rsidR="002278C6" w:rsidRPr="002278C6" w:rsidRDefault="002278C6" w:rsidP="002278C6">
      <w:pPr>
        <w:spacing w:after="0" w:line="240" w:lineRule="auto"/>
        <w:ind w:firstLine="709"/>
        <w:jc w:val="both"/>
        <w:rPr>
          <w:rFonts w:ascii="Times New Roman" w:hAnsi="Times New Roman" w:cs="Times New Roman"/>
          <w:sz w:val="28"/>
          <w:szCs w:val="28"/>
        </w:rPr>
      </w:pPr>
    </w:p>
    <w:p w14:paraId="03949B8F" w14:textId="77777777" w:rsidR="002278C6" w:rsidRPr="002278C6" w:rsidRDefault="002278C6" w:rsidP="002278C6">
      <w:pPr>
        <w:spacing w:after="0" w:line="240" w:lineRule="auto"/>
        <w:ind w:firstLine="709"/>
        <w:jc w:val="both"/>
        <w:rPr>
          <w:rFonts w:ascii="Times New Roman" w:hAnsi="Times New Roman" w:cs="Times New Roman"/>
          <w:sz w:val="28"/>
          <w:szCs w:val="28"/>
        </w:rPr>
      </w:pPr>
      <w:r w:rsidRPr="002278C6">
        <w:rPr>
          <w:rFonts w:ascii="Times New Roman" w:hAnsi="Times New Roman" w:cs="Times New Roman"/>
          <w:noProof/>
          <w:sz w:val="28"/>
          <w:szCs w:val="28"/>
          <w:lang w:eastAsia="ru-RU"/>
        </w:rPr>
        <w:drawing>
          <wp:inline distT="0" distB="0" distL="0" distR="0" wp14:anchorId="0112606D" wp14:editId="59FF9E62">
            <wp:extent cx="5627705" cy="2130950"/>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6255" t="34918" r="32064" b="37023"/>
                    <a:stretch/>
                  </pic:blipFill>
                  <pic:spPr bwMode="auto">
                    <a:xfrm>
                      <a:off x="0" y="0"/>
                      <a:ext cx="5695062" cy="2156455"/>
                    </a:xfrm>
                    <a:prstGeom prst="rect">
                      <a:avLst/>
                    </a:prstGeom>
                    <a:ln>
                      <a:noFill/>
                    </a:ln>
                    <a:extLst>
                      <a:ext uri="{53640926-AAD7-44D8-BBD7-CCE9431645EC}">
                        <a14:shadowObscured xmlns:a14="http://schemas.microsoft.com/office/drawing/2010/main"/>
                      </a:ext>
                    </a:extLst>
                  </pic:spPr>
                </pic:pic>
              </a:graphicData>
            </a:graphic>
          </wp:inline>
        </w:drawing>
      </w:r>
    </w:p>
    <w:p w14:paraId="7A980254" w14:textId="77777777" w:rsidR="00A3248E" w:rsidRDefault="00A3248E" w:rsidP="002278C6">
      <w:pPr>
        <w:spacing w:after="0" w:line="240" w:lineRule="auto"/>
        <w:ind w:firstLine="709"/>
        <w:jc w:val="center"/>
        <w:rPr>
          <w:rFonts w:ascii="Times New Roman" w:hAnsi="Times New Roman" w:cs="Times New Roman"/>
          <w:sz w:val="28"/>
          <w:szCs w:val="28"/>
          <w:lang w:val="kk-KZ"/>
        </w:rPr>
      </w:pPr>
    </w:p>
    <w:p w14:paraId="77206A47" w14:textId="7BCF6016" w:rsidR="002278C6" w:rsidRPr="00A3248E" w:rsidRDefault="002278C6" w:rsidP="002278C6">
      <w:pPr>
        <w:spacing w:after="0" w:line="240" w:lineRule="auto"/>
        <w:ind w:firstLine="709"/>
        <w:jc w:val="center"/>
        <w:rPr>
          <w:rFonts w:ascii="Times New Roman" w:hAnsi="Times New Roman" w:cs="Times New Roman"/>
          <w:sz w:val="28"/>
          <w:szCs w:val="28"/>
          <w:lang w:val="kk-KZ"/>
        </w:rPr>
      </w:pPr>
      <w:r w:rsidRPr="002278C6">
        <w:rPr>
          <w:rFonts w:ascii="Times New Roman" w:hAnsi="Times New Roman" w:cs="Times New Roman"/>
          <w:sz w:val="28"/>
          <w:szCs w:val="28"/>
          <w:lang w:val="kk-KZ"/>
        </w:rPr>
        <w:t>Рис</w:t>
      </w:r>
      <w:r w:rsidR="00A3248E">
        <w:rPr>
          <w:rFonts w:ascii="Times New Roman" w:hAnsi="Times New Roman" w:cs="Times New Roman"/>
          <w:sz w:val="28"/>
          <w:szCs w:val="28"/>
          <w:lang w:val="kk-KZ"/>
        </w:rPr>
        <w:t xml:space="preserve">унок </w:t>
      </w:r>
      <w:r w:rsidR="00A44342">
        <w:rPr>
          <w:rFonts w:ascii="Times New Roman" w:hAnsi="Times New Roman" w:cs="Times New Roman"/>
          <w:sz w:val="28"/>
          <w:szCs w:val="28"/>
          <w:lang w:val="kk-KZ"/>
        </w:rPr>
        <w:t>2</w:t>
      </w:r>
      <w:r w:rsidR="00965780">
        <w:rPr>
          <w:rFonts w:ascii="Times New Roman" w:hAnsi="Times New Roman" w:cs="Times New Roman"/>
          <w:sz w:val="28"/>
          <w:szCs w:val="28"/>
          <w:lang w:val="kk-KZ"/>
        </w:rPr>
        <w:t>6</w:t>
      </w:r>
      <w:r w:rsidR="009E6A06" w:rsidRPr="00F022FC">
        <w:rPr>
          <w:rFonts w:ascii="Times New Roman" w:hAnsi="Times New Roman" w:cs="Times New Roman"/>
          <w:sz w:val="28"/>
          <w:szCs w:val="28"/>
        </w:rPr>
        <w:t xml:space="preserve"> </w:t>
      </w:r>
      <w:r w:rsidR="00A3248E">
        <w:t>–</w:t>
      </w:r>
      <w:r w:rsidRPr="002278C6">
        <w:rPr>
          <w:rFonts w:ascii="Times New Roman" w:hAnsi="Times New Roman" w:cs="Times New Roman"/>
          <w:sz w:val="28"/>
          <w:szCs w:val="28"/>
          <w:lang w:val="kk-KZ"/>
        </w:rPr>
        <w:t xml:space="preserve"> Хроматограмма образца </w:t>
      </w:r>
      <w:r w:rsidRPr="002278C6">
        <w:rPr>
          <w:rFonts w:ascii="Times New Roman" w:hAnsi="Times New Roman" w:cs="Times New Roman"/>
          <w:sz w:val="28"/>
          <w:szCs w:val="28"/>
        </w:rPr>
        <w:t>маргарина</w:t>
      </w:r>
    </w:p>
    <w:p w14:paraId="319A21E0" w14:textId="77777777" w:rsidR="002278C6" w:rsidRPr="002278C6" w:rsidRDefault="002278C6" w:rsidP="00A44342">
      <w:pPr>
        <w:spacing w:after="0" w:line="240" w:lineRule="auto"/>
        <w:ind w:firstLine="709"/>
        <w:jc w:val="both"/>
        <w:rPr>
          <w:rFonts w:ascii="Times New Roman" w:hAnsi="Times New Roman" w:cs="Times New Roman"/>
          <w:sz w:val="28"/>
          <w:szCs w:val="28"/>
        </w:rPr>
      </w:pPr>
    </w:p>
    <w:p w14:paraId="456676CF" w14:textId="77777777" w:rsidR="00B07FDE" w:rsidRPr="00A44342" w:rsidRDefault="00B07FDE" w:rsidP="00A4434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Главной составной частью пищевых жиров являются жирные кислоты, которые подразделяются на насыщенные (предельные) и ненасыщенные (непредельные). По своим биологическим свойствам наиболее ценны ненасыщенные жирные кислоты. Ненасыщенные жирные кислоты в большом количестве представлены в растительных маслах и полезны для организма, оказывают </w:t>
      </w:r>
      <w:proofErr w:type="spellStart"/>
      <w:r w:rsidRPr="00A44342">
        <w:rPr>
          <w:rFonts w:ascii="Times New Roman" w:hAnsi="Times New Roman" w:cs="Times New Roman"/>
          <w:sz w:val="28"/>
          <w:szCs w:val="28"/>
        </w:rPr>
        <w:t>противоатеросклеротическое</w:t>
      </w:r>
      <w:proofErr w:type="spellEnd"/>
      <w:r w:rsidRPr="00A44342">
        <w:rPr>
          <w:rFonts w:ascii="Times New Roman" w:hAnsi="Times New Roman" w:cs="Times New Roman"/>
          <w:sz w:val="28"/>
          <w:szCs w:val="28"/>
        </w:rPr>
        <w:t xml:space="preserve"> действие, нормализуя жировой и холестериновый обмен.</w:t>
      </w:r>
    </w:p>
    <w:p w14:paraId="06E8B28E" w14:textId="77777777" w:rsidR="00B07FDE" w:rsidRPr="00A44342" w:rsidRDefault="00B07FDE" w:rsidP="00A4434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Необходимая для организма сбалансированность жирных кислот может быть в одном виде жира при его соответствующей рецептуре. Таким пищевым жиром, в котором сконцентрированы лучшие свойства животных жиров и растительных масел, является маргарин. </w:t>
      </w:r>
    </w:p>
    <w:p w14:paraId="28169ACC" w14:textId="3B3475B6" w:rsidR="00B07FDE" w:rsidRPr="00A44342" w:rsidRDefault="00B07FDE" w:rsidP="00A4434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Наиболее благоприятна сбалансированность жирных кислот в жировых продуктах, в соотношении 20 – 30% насыщенных и 60 – 70% ненасыщенных жирных кислот </w:t>
      </w:r>
      <w:r w:rsidRPr="00A44342">
        <w:rPr>
          <w:rFonts w:ascii="Times New Roman" w:hAnsi="Times New Roman" w:cs="Times New Roman"/>
          <w:sz w:val="28"/>
          <w:szCs w:val="28"/>
        </w:rPr>
        <w:fldChar w:fldCharType="begin" w:fldLock="1"/>
      </w:r>
      <w:r w:rsidR="004F48A1" w:rsidRPr="00A44342">
        <w:rPr>
          <w:rFonts w:ascii="Times New Roman" w:hAnsi="Times New Roman" w:cs="Times New Roman"/>
          <w:sz w:val="28"/>
          <w:szCs w:val="28"/>
        </w:rPr>
        <w:instrText>ADDIN CSL_CITATION {"citationItems":[{"id":"ITEM-1","itemData":{"ISSN":"0963-9969","author":[{"dropping-particle":"","family":"Stahl","given":"Marcella Aparecida","non-dropping-particle":"","parse-names":false,"suffix":""},{"dropping-particle":"","family":"Buscato","given":"Monise Helen Masuchi","non-dropping-particle":"","parse-names":false,"suffix":""},{"dropping-particle":"","family":"Grimaldi","given":"Renato","non-dropping-particle":"","parse-names":false,"suffix":""},{"dropping-particle":"","family":"Cardoso","given":"Lisandro Pavie","non-dropping-particle":"","parse-names":false,"suffix":""},{"dropping-particle":"","family":"Ribeiro","given":"Ana Paula Badan","non-dropping-particle":"","parse-names":false,"suffix":""}],"container-title":"Food Research International","id":"ITEM-1","issued":{"date-parts":[["2018"]]},"page":"61-72","publisher":"Elsevier","title":"Structuration of lipid bases with fully hydrogenated crambe oil and sorbitan monostearate for obtaining zero-trans/low sat fats","type":"article-journal","volume":"107"},"uris":["http://www.mendeley.com/documents/?uuid=7596ff64-db82-4966-aca8-f560c91c0456"]},{"id":"ITEM-2","itemData":{"author":[{"dropping-particle":"","family":"Serikov","given":"Maksat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K","non-dropping-particle":"","parse-names":false,"suffix":""}],"id":"ITEM-2","issued":{"date-parts":[["2022"]]},"title":"Defining the composition of fat phase in foods.","type":"article-journal"},"uris":["http://www.mendeley.com/documents/?uuid=f8523f5b-a1ff-47fc-8df4-0d2c24d65da8"]}],"mendeley":{"formattedCitation":"[222,224]","plainTextFormattedCitation":"[222,224]","previouslyFormattedCitation":"[234,236]"},"properties":{"noteIndex":0},"schema":"https://github.com/citation-style-language/schema/raw/master/csl-citation.json"}</w:instrText>
      </w:r>
      <w:r w:rsidRPr="00A44342">
        <w:rPr>
          <w:rFonts w:ascii="Times New Roman" w:hAnsi="Times New Roman" w:cs="Times New Roman"/>
          <w:sz w:val="28"/>
          <w:szCs w:val="28"/>
        </w:rPr>
        <w:fldChar w:fldCharType="separate"/>
      </w:r>
      <w:r w:rsidR="004F48A1" w:rsidRPr="00A44342">
        <w:rPr>
          <w:rFonts w:ascii="Times New Roman" w:hAnsi="Times New Roman" w:cs="Times New Roman"/>
          <w:noProof/>
          <w:sz w:val="28"/>
          <w:szCs w:val="28"/>
        </w:rPr>
        <w:t>[222,224]</w:t>
      </w:r>
      <w:r w:rsidRPr="00A44342">
        <w:rPr>
          <w:rFonts w:ascii="Times New Roman" w:hAnsi="Times New Roman" w:cs="Times New Roman"/>
          <w:sz w:val="28"/>
          <w:szCs w:val="28"/>
        </w:rPr>
        <w:fldChar w:fldCharType="end"/>
      </w:r>
      <w:r w:rsidRPr="00A44342">
        <w:rPr>
          <w:rFonts w:ascii="Times New Roman" w:hAnsi="Times New Roman" w:cs="Times New Roman"/>
          <w:sz w:val="28"/>
          <w:szCs w:val="28"/>
        </w:rPr>
        <w:t xml:space="preserve">. </w:t>
      </w:r>
    </w:p>
    <w:p w14:paraId="063D5A35" w14:textId="391BD5E6" w:rsidR="00B07FDE" w:rsidRPr="00F022FC" w:rsidRDefault="00B07FDE" w:rsidP="00812C54">
      <w:pPr>
        <w:shd w:val="clear" w:color="auto" w:fill="FFFFFF" w:themeFill="background1"/>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 xml:space="preserve">Полученные при определении жирнокислотного состава данные в принципе позволяют сделать количественные оценки соотношения масел, использованных при производстве маргарина. Как показали исследования, согласно данным Таблицы </w:t>
      </w:r>
      <w:r w:rsidR="00316870">
        <w:rPr>
          <w:rFonts w:ascii="Times New Roman" w:hAnsi="Times New Roman" w:cs="Times New Roman"/>
          <w:sz w:val="28"/>
          <w:szCs w:val="28"/>
        </w:rPr>
        <w:t>13</w:t>
      </w:r>
      <w:r w:rsidRPr="00A44342">
        <w:rPr>
          <w:rFonts w:ascii="Times New Roman" w:hAnsi="Times New Roman" w:cs="Times New Roman"/>
          <w:sz w:val="28"/>
          <w:szCs w:val="28"/>
        </w:rPr>
        <w:t xml:space="preserve">, спектр жирных кислот и соотношение их </w:t>
      </w:r>
      <w:r w:rsidRPr="00A44342">
        <w:rPr>
          <w:rFonts w:ascii="Times New Roman" w:hAnsi="Times New Roman" w:cs="Times New Roman"/>
          <w:sz w:val="28"/>
          <w:szCs w:val="28"/>
        </w:rPr>
        <w:lastRenderedPageBreak/>
        <w:t xml:space="preserve">содержания показывают присутствие масел с массовой долей пальмитиновой </w:t>
      </w:r>
      <w:r w:rsidRPr="00812C54">
        <w:rPr>
          <w:rFonts w:ascii="Times New Roman" w:hAnsi="Times New Roman" w:cs="Times New Roman"/>
          <w:sz w:val="28"/>
          <w:szCs w:val="28"/>
        </w:rPr>
        <w:t xml:space="preserve">кислоты </w:t>
      </w:r>
      <w:r w:rsidRPr="00C211C8">
        <w:rPr>
          <w:rFonts w:ascii="Times New Roman" w:hAnsi="Times New Roman" w:cs="Times New Roman"/>
          <w:sz w:val="28"/>
          <w:szCs w:val="28"/>
        </w:rPr>
        <w:t xml:space="preserve">более 17% согласно ГОСТ 30623-2018. </w:t>
      </w:r>
    </w:p>
    <w:p w14:paraId="7ABA4B6A" w14:textId="06598860" w:rsidR="00B07FDE" w:rsidRPr="00D36214" w:rsidRDefault="00927BE2" w:rsidP="00927BE2">
      <w:pPr>
        <w:shd w:val="clear" w:color="auto" w:fill="FFFFFF" w:themeFill="background1"/>
        <w:spacing w:after="0" w:line="240" w:lineRule="auto"/>
        <w:ind w:firstLine="709"/>
        <w:jc w:val="both"/>
        <w:rPr>
          <w:rFonts w:ascii="Times New Roman" w:hAnsi="Times New Roman" w:cs="Times New Roman"/>
          <w:sz w:val="28"/>
          <w:szCs w:val="28"/>
        </w:rPr>
      </w:pPr>
      <w:r w:rsidRPr="00927BE2">
        <w:rPr>
          <w:rFonts w:ascii="Times New Roman" w:hAnsi="Times New Roman" w:cs="Times New Roman"/>
          <w:sz w:val="28"/>
          <w:szCs w:val="28"/>
        </w:rPr>
        <w:t xml:space="preserve">В настоящее время наблюдается динамика резкого расширения использования в казахстанской пищевой промышленности пальмового масла. Масла пальмового ряда значительно дешевле жидких растительных масел, что делает их привлекательными для производителя, но эти масла также имеют низкое содержание полиненасыщенных жирных кислот – незаменимых факторов питания для человека. Следует отметить, что в последнее время стало поступать все больше информации о возрастании доли насыщенных кислот в питании, что связывают с увеличением потребления жиров пальмового ряда. Вытеснение из пищевой промышленности традиционных для Казахстана растительных масел, настоящих молочных продуктов, помимо снижения полезности еще приводит к угнетению сельхоз товаропроизводителей молока и растительных масел на внутреннем рынке </w:t>
      </w:r>
      <w:r w:rsidR="00B07FDE" w:rsidRPr="00927BE2">
        <w:rPr>
          <w:rFonts w:ascii="Times New Roman" w:hAnsi="Times New Roman" w:cs="Times New Roman"/>
          <w:sz w:val="28"/>
          <w:szCs w:val="28"/>
        </w:rPr>
        <w:fldChar w:fldCharType="begin" w:fldLock="1"/>
      </w:r>
      <w:r w:rsidR="004F48A1" w:rsidRPr="00927BE2">
        <w:rPr>
          <w:rFonts w:ascii="Times New Roman" w:hAnsi="Times New Roman" w:cs="Times New Roman"/>
          <w:sz w:val="28"/>
          <w:szCs w:val="28"/>
        </w:rPr>
        <w:instrText>ADDIN CSL_CITATION {"citationItems":[{"id":"ITEM-1","itemData":{"author":[{"dropping-particle":"","family":"Serikov","given":"Maksat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K","non-dropping-particle":"","parse-names":false,"suffix":""}],"id":"ITEM-1","issued":{"date-parts":[["2022"]]},"title":"Defining the composition of fat phase in foods.","type":"article-journal"},"uris":["http://www.mendeley.com/documents/?uuid=f8523f5b-a1ff-47fc-8df4-0d2c24d65da8"]}],"mendeley":{"formattedCitation":"[222]","plainTextFormattedCitation":"[222]","previouslyFormattedCitation":"[234]"},"properties":{"noteIndex":0},"schema":"https://github.com/citation-style-language/schema/raw/master/csl-citation.json"}</w:instrText>
      </w:r>
      <w:r w:rsidR="00B07FDE" w:rsidRPr="00927BE2">
        <w:rPr>
          <w:rFonts w:ascii="Times New Roman" w:hAnsi="Times New Roman" w:cs="Times New Roman"/>
          <w:sz w:val="28"/>
          <w:szCs w:val="28"/>
        </w:rPr>
        <w:fldChar w:fldCharType="separate"/>
      </w:r>
      <w:r w:rsidR="004F48A1" w:rsidRPr="00927BE2">
        <w:rPr>
          <w:rFonts w:ascii="Times New Roman" w:hAnsi="Times New Roman" w:cs="Times New Roman"/>
          <w:noProof/>
          <w:sz w:val="28"/>
          <w:szCs w:val="28"/>
        </w:rPr>
        <w:t>[222]</w:t>
      </w:r>
      <w:r w:rsidR="00B07FDE" w:rsidRPr="00927BE2">
        <w:rPr>
          <w:rFonts w:ascii="Times New Roman" w:hAnsi="Times New Roman" w:cs="Times New Roman"/>
          <w:sz w:val="28"/>
          <w:szCs w:val="28"/>
        </w:rPr>
        <w:fldChar w:fldCharType="end"/>
      </w:r>
      <w:r w:rsidR="00B07FDE" w:rsidRPr="00927BE2">
        <w:rPr>
          <w:rFonts w:ascii="Times New Roman" w:hAnsi="Times New Roman" w:cs="Times New Roman"/>
          <w:sz w:val="28"/>
          <w:szCs w:val="28"/>
        </w:rPr>
        <w:t>.</w:t>
      </w:r>
    </w:p>
    <w:p w14:paraId="57EC0922" w14:textId="0988FED6" w:rsidR="00B07FDE" w:rsidRPr="00A44342" w:rsidRDefault="00B07FDE" w:rsidP="00812C54">
      <w:pPr>
        <w:shd w:val="clear" w:color="auto" w:fill="FFFFFF" w:themeFill="background1"/>
        <w:spacing w:after="0" w:line="240" w:lineRule="auto"/>
        <w:ind w:firstLine="709"/>
        <w:jc w:val="both"/>
        <w:rPr>
          <w:rFonts w:ascii="Times New Roman" w:hAnsi="Times New Roman" w:cs="Times New Roman"/>
          <w:sz w:val="28"/>
          <w:szCs w:val="28"/>
        </w:rPr>
      </w:pPr>
      <w:r w:rsidRPr="00D36214">
        <w:rPr>
          <w:rFonts w:ascii="Times New Roman" w:hAnsi="Times New Roman" w:cs="Times New Roman"/>
          <w:sz w:val="28"/>
          <w:szCs w:val="28"/>
        </w:rPr>
        <w:t>В табл</w:t>
      </w:r>
      <w:r w:rsidR="00D36214">
        <w:rPr>
          <w:rFonts w:ascii="Times New Roman" w:hAnsi="Times New Roman" w:cs="Times New Roman"/>
          <w:sz w:val="28"/>
          <w:szCs w:val="28"/>
        </w:rPr>
        <w:t>ице</w:t>
      </w:r>
      <w:r w:rsidRPr="00D36214">
        <w:rPr>
          <w:rFonts w:ascii="Times New Roman" w:hAnsi="Times New Roman" w:cs="Times New Roman"/>
          <w:sz w:val="28"/>
          <w:szCs w:val="28"/>
        </w:rPr>
        <w:t xml:space="preserve"> </w:t>
      </w:r>
      <w:r w:rsidR="00D36214">
        <w:rPr>
          <w:rFonts w:ascii="Times New Roman" w:hAnsi="Times New Roman" w:cs="Times New Roman"/>
          <w:sz w:val="28"/>
          <w:szCs w:val="28"/>
        </w:rPr>
        <w:t>1</w:t>
      </w:r>
      <w:r w:rsidR="00927BE2" w:rsidRPr="00927BE2">
        <w:rPr>
          <w:rFonts w:ascii="Times New Roman" w:hAnsi="Times New Roman" w:cs="Times New Roman"/>
          <w:sz w:val="28"/>
          <w:szCs w:val="28"/>
        </w:rPr>
        <w:t>4</w:t>
      </w:r>
      <w:r w:rsidRPr="00D36214">
        <w:rPr>
          <w:rFonts w:ascii="Times New Roman" w:hAnsi="Times New Roman" w:cs="Times New Roman"/>
          <w:sz w:val="28"/>
          <w:szCs w:val="28"/>
        </w:rPr>
        <w:t xml:space="preserve"> и рис</w:t>
      </w:r>
      <w:r w:rsidR="00D36214">
        <w:rPr>
          <w:rFonts w:ascii="Times New Roman" w:hAnsi="Times New Roman" w:cs="Times New Roman"/>
          <w:sz w:val="28"/>
          <w:szCs w:val="28"/>
        </w:rPr>
        <w:t>унке 2</w:t>
      </w:r>
      <w:r w:rsidR="002F6E7A">
        <w:rPr>
          <w:rFonts w:ascii="Times New Roman" w:hAnsi="Times New Roman" w:cs="Times New Roman"/>
          <w:sz w:val="28"/>
          <w:szCs w:val="28"/>
          <w:lang w:val="kk-KZ"/>
        </w:rPr>
        <w:t>7</w:t>
      </w:r>
      <w:r w:rsidRPr="00D36214">
        <w:rPr>
          <w:rFonts w:ascii="Times New Roman" w:hAnsi="Times New Roman" w:cs="Times New Roman"/>
          <w:sz w:val="28"/>
          <w:szCs w:val="28"/>
        </w:rPr>
        <w:t xml:space="preserve"> приводятся данные о сбалансированности жирных кислот в исследуемых образцах маргарина.</w:t>
      </w:r>
    </w:p>
    <w:p w14:paraId="15273F49" w14:textId="30E06E1F" w:rsidR="00B07FDE" w:rsidRPr="00B07FDE" w:rsidRDefault="00B07FDE" w:rsidP="00A44342">
      <w:pPr>
        <w:spacing w:after="0" w:line="240" w:lineRule="auto"/>
        <w:ind w:firstLine="709"/>
        <w:jc w:val="both"/>
        <w:rPr>
          <w:rFonts w:ascii="Times New Roman" w:hAnsi="Times New Roman" w:cs="Times New Roman"/>
          <w:sz w:val="28"/>
          <w:szCs w:val="28"/>
        </w:rPr>
      </w:pPr>
      <w:r w:rsidRPr="00A44342">
        <w:rPr>
          <w:rFonts w:ascii="Times New Roman" w:hAnsi="Times New Roman" w:cs="Times New Roman"/>
          <w:sz w:val="28"/>
          <w:szCs w:val="28"/>
        </w:rPr>
        <w:t>Из рисунка 2</w:t>
      </w:r>
      <w:r w:rsidR="00965780">
        <w:rPr>
          <w:rFonts w:ascii="Times New Roman" w:hAnsi="Times New Roman" w:cs="Times New Roman"/>
          <w:sz w:val="28"/>
          <w:szCs w:val="28"/>
        </w:rPr>
        <w:t>7</w:t>
      </w:r>
      <w:r w:rsidRPr="00A44342">
        <w:rPr>
          <w:rFonts w:ascii="Times New Roman" w:hAnsi="Times New Roman" w:cs="Times New Roman"/>
          <w:sz w:val="28"/>
          <w:szCs w:val="28"/>
        </w:rPr>
        <w:t xml:space="preserve"> видно, что количество насыщенных жирных кислот в образцах маргарина содержится в количестве от 20,04% до 38,84%, </w:t>
      </w:r>
      <w:proofErr w:type="spellStart"/>
      <w:r w:rsidRPr="00A44342">
        <w:rPr>
          <w:rFonts w:ascii="Times New Roman" w:hAnsi="Times New Roman" w:cs="Times New Roman"/>
          <w:sz w:val="28"/>
          <w:szCs w:val="28"/>
        </w:rPr>
        <w:t>мононасыщенных</w:t>
      </w:r>
      <w:proofErr w:type="spellEnd"/>
      <w:r w:rsidRPr="00A44342">
        <w:rPr>
          <w:rFonts w:ascii="Times New Roman" w:hAnsi="Times New Roman" w:cs="Times New Roman"/>
          <w:sz w:val="28"/>
          <w:szCs w:val="28"/>
        </w:rPr>
        <w:t xml:space="preserve"> жирных кислот от 27,92</w:t>
      </w:r>
      <w:r w:rsidRPr="00B07FDE">
        <w:rPr>
          <w:rFonts w:ascii="Times New Roman" w:hAnsi="Times New Roman" w:cs="Times New Roman"/>
          <w:sz w:val="28"/>
          <w:szCs w:val="28"/>
        </w:rPr>
        <w:t xml:space="preserve"> до 36,81%, ПНЖК от 14,51 до 28,99%.</w:t>
      </w:r>
    </w:p>
    <w:p w14:paraId="1DB39682" w14:textId="77777777" w:rsidR="00B07FDE" w:rsidRPr="000603D5" w:rsidRDefault="00B07FDE" w:rsidP="00B07FDE">
      <w:pPr>
        <w:spacing w:after="0" w:line="240" w:lineRule="auto"/>
        <w:ind w:firstLine="709"/>
        <w:jc w:val="both"/>
        <w:rPr>
          <w:rFonts w:ascii="Times New Roman" w:hAnsi="Times New Roman" w:cs="Times New Roman"/>
          <w:sz w:val="20"/>
          <w:szCs w:val="20"/>
        </w:rPr>
      </w:pPr>
    </w:p>
    <w:p w14:paraId="0DA1BB8B" w14:textId="57FCFA4A" w:rsidR="00B07FDE" w:rsidRPr="0056750B" w:rsidRDefault="00B07FDE" w:rsidP="00B07FDE">
      <w:pPr>
        <w:spacing w:after="0" w:line="240" w:lineRule="auto"/>
        <w:jc w:val="both"/>
        <w:rPr>
          <w:rFonts w:ascii="Times New Roman" w:hAnsi="Times New Roman" w:cs="Times New Roman"/>
          <w:sz w:val="28"/>
          <w:szCs w:val="28"/>
        </w:rPr>
      </w:pPr>
      <w:r w:rsidRPr="00D36214">
        <w:rPr>
          <w:rFonts w:ascii="Times New Roman" w:hAnsi="Times New Roman" w:cs="Times New Roman"/>
          <w:sz w:val="28"/>
          <w:szCs w:val="28"/>
        </w:rPr>
        <w:t xml:space="preserve">Таблица </w:t>
      </w:r>
      <w:r w:rsidR="00D36214" w:rsidRPr="00D36214">
        <w:rPr>
          <w:rFonts w:ascii="Times New Roman" w:hAnsi="Times New Roman" w:cs="Times New Roman"/>
          <w:sz w:val="28"/>
          <w:szCs w:val="28"/>
          <w:lang w:val="kk-KZ"/>
        </w:rPr>
        <w:t>1</w:t>
      </w:r>
      <w:r w:rsidR="00C211C8" w:rsidRPr="00C211C8">
        <w:rPr>
          <w:rFonts w:ascii="Times New Roman" w:hAnsi="Times New Roman" w:cs="Times New Roman"/>
          <w:sz w:val="28"/>
          <w:szCs w:val="28"/>
        </w:rPr>
        <w:t>4</w:t>
      </w:r>
      <w:r w:rsidRPr="00D36214">
        <w:rPr>
          <w:rFonts w:ascii="Times New Roman" w:hAnsi="Times New Roman" w:cs="Times New Roman"/>
          <w:sz w:val="28"/>
          <w:szCs w:val="28"/>
          <w:lang w:val="kk-KZ"/>
        </w:rPr>
        <w:t xml:space="preserve"> </w:t>
      </w:r>
      <w:r w:rsidR="006A6FBB">
        <w:rPr>
          <w:rFonts w:ascii="Times New Roman" w:hAnsi="Times New Roman" w:cs="Times New Roman"/>
          <w:sz w:val="28"/>
          <w:szCs w:val="28"/>
          <w:lang w:val="kk-KZ"/>
        </w:rPr>
        <w:t>–</w:t>
      </w:r>
      <w:r w:rsidRPr="00D36214">
        <w:rPr>
          <w:rFonts w:ascii="Times New Roman" w:hAnsi="Times New Roman" w:cs="Times New Roman"/>
          <w:sz w:val="28"/>
          <w:szCs w:val="28"/>
          <w:lang w:val="kk-KZ"/>
        </w:rPr>
        <w:t xml:space="preserve"> </w:t>
      </w:r>
      <w:r w:rsidRPr="00D36214">
        <w:rPr>
          <w:rFonts w:ascii="Times New Roman" w:hAnsi="Times New Roman" w:cs="Times New Roman"/>
          <w:sz w:val="28"/>
          <w:szCs w:val="28"/>
        </w:rPr>
        <w:t>Содержание жирных кислот в образцах</w:t>
      </w:r>
      <w:r w:rsidRPr="00D36214">
        <w:rPr>
          <w:rFonts w:ascii="Times New Roman" w:hAnsi="Times New Roman" w:cs="Times New Roman"/>
          <w:sz w:val="28"/>
          <w:szCs w:val="28"/>
          <w:lang w:val="kk-KZ"/>
        </w:rPr>
        <w:t xml:space="preserve"> маргарина</w:t>
      </w:r>
    </w:p>
    <w:p w14:paraId="69AD6B54" w14:textId="77777777" w:rsidR="00CF10B3" w:rsidRPr="0056750B" w:rsidRDefault="00CF10B3" w:rsidP="00B07FDE">
      <w:pPr>
        <w:spacing w:after="0" w:line="240" w:lineRule="auto"/>
        <w:jc w:val="both"/>
        <w:rPr>
          <w:rFonts w:ascii="Times New Roman" w:hAnsi="Times New Roman" w:cs="Times New Roman"/>
          <w:sz w:val="28"/>
          <w:szCs w:val="28"/>
        </w:rPr>
      </w:pPr>
    </w:p>
    <w:tbl>
      <w:tblPr>
        <w:tblStyle w:val="af"/>
        <w:tblW w:w="0" w:type="auto"/>
        <w:jc w:val="center"/>
        <w:tblLook w:val="04A0" w:firstRow="1" w:lastRow="0" w:firstColumn="1" w:lastColumn="0" w:noHBand="0" w:noVBand="1"/>
      </w:tblPr>
      <w:tblGrid>
        <w:gridCol w:w="456"/>
        <w:gridCol w:w="1715"/>
        <w:gridCol w:w="1235"/>
        <w:gridCol w:w="2264"/>
        <w:gridCol w:w="2132"/>
        <w:gridCol w:w="1543"/>
      </w:tblGrid>
      <w:tr w:rsidR="00B07FDE" w:rsidRPr="00B07FDE" w14:paraId="3EB54CB6" w14:textId="77777777" w:rsidTr="00B07FDE">
        <w:trPr>
          <w:jc w:val="center"/>
        </w:trPr>
        <w:tc>
          <w:tcPr>
            <w:tcW w:w="456" w:type="dxa"/>
            <w:vMerge w:val="restart"/>
          </w:tcPr>
          <w:p w14:paraId="10A46D76"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w:t>
            </w:r>
          </w:p>
        </w:tc>
        <w:tc>
          <w:tcPr>
            <w:tcW w:w="1715" w:type="dxa"/>
            <w:vMerge w:val="restart"/>
          </w:tcPr>
          <w:p w14:paraId="0F07F08E" w14:textId="77777777" w:rsidR="00B07FDE" w:rsidRPr="00B07FDE" w:rsidRDefault="00B07FDE" w:rsidP="00B07FDE">
            <w:pPr>
              <w:jc w:val="center"/>
              <w:rPr>
                <w:rFonts w:ascii="Times New Roman" w:hAnsi="Times New Roman" w:cs="Times New Roman"/>
                <w:sz w:val="24"/>
                <w:szCs w:val="24"/>
              </w:rPr>
            </w:pPr>
            <w:r w:rsidRPr="00B07FDE">
              <w:rPr>
                <w:rFonts w:ascii="Times New Roman" w:hAnsi="Times New Roman" w:cs="Times New Roman"/>
                <w:sz w:val="24"/>
                <w:szCs w:val="24"/>
              </w:rPr>
              <w:t>Наименование образца</w:t>
            </w:r>
          </w:p>
        </w:tc>
        <w:tc>
          <w:tcPr>
            <w:tcW w:w="7174" w:type="dxa"/>
            <w:gridSpan w:val="4"/>
          </w:tcPr>
          <w:p w14:paraId="3EA44344" w14:textId="77777777" w:rsidR="00B07FDE" w:rsidRPr="00B07FDE" w:rsidRDefault="00B07FDE" w:rsidP="00B07FDE">
            <w:pPr>
              <w:jc w:val="center"/>
              <w:rPr>
                <w:rFonts w:ascii="Times New Roman" w:hAnsi="Times New Roman" w:cs="Times New Roman"/>
                <w:sz w:val="24"/>
                <w:szCs w:val="24"/>
              </w:rPr>
            </w:pPr>
            <w:r w:rsidRPr="00B07FDE">
              <w:rPr>
                <w:rFonts w:ascii="Times New Roman" w:hAnsi="Times New Roman" w:cs="Times New Roman"/>
                <w:sz w:val="24"/>
                <w:szCs w:val="24"/>
              </w:rPr>
              <w:t>Содержание жирных кислот, % от суммы ЖК</w:t>
            </w:r>
          </w:p>
        </w:tc>
      </w:tr>
      <w:tr w:rsidR="00B07FDE" w:rsidRPr="00B07FDE" w14:paraId="7D654A2F" w14:textId="77777777" w:rsidTr="00B07FDE">
        <w:trPr>
          <w:jc w:val="center"/>
        </w:trPr>
        <w:tc>
          <w:tcPr>
            <w:tcW w:w="456" w:type="dxa"/>
            <w:vMerge/>
          </w:tcPr>
          <w:p w14:paraId="4C4CC71F" w14:textId="77777777" w:rsidR="00B07FDE" w:rsidRPr="00B07FDE" w:rsidRDefault="00B07FDE" w:rsidP="00B07FDE">
            <w:pPr>
              <w:jc w:val="both"/>
              <w:rPr>
                <w:rFonts w:ascii="Times New Roman" w:hAnsi="Times New Roman" w:cs="Times New Roman"/>
                <w:sz w:val="24"/>
                <w:szCs w:val="24"/>
              </w:rPr>
            </w:pPr>
          </w:p>
        </w:tc>
        <w:tc>
          <w:tcPr>
            <w:tcW w:w="1715" w:type="dxa"/>
            <w:vMerge/>
          </w:tcPr>
          <w:p w14:paraId="387FC468" w14:textId="77777777" w:rsidR="00B07FDE" w:rsidRPr="00B07FDE" w:rsidRDefault="00B07FDE" w:rsidP="00B07FDE">
            <w:pPr>
              <w:jc w:val="center"/>
              <w:rPr>
                <w:rFonts w:ascii="Times New Roman" w:hAnsi="Times New Roman" w:cs="Times New Roman"/>
                <w:sz w:val="24"/>
                <w:szCs w:val="24"/>
              </w:rPr>
            </w:pPr>
          </w:p>
        </w:tc>
        <w:tc>
          <w:tcPr>
            <w:tcW w:w="1235" w:type="dxa"/>
          </w:tcPr>
          <w:p w14:paraId="189EA2F3" w14:textId="77777777" w:rsidR="00B07FDE" w:rsidRPr="00B07FDE" w:rsidRDefault="00B07FDE" w:rsidP="00B07FDE">
            <w:pPr>
              <w:jc w:val="center"/>
              <w:rPr>
                <w:rFonts w:ascii="Times New Roman" w:hAnsi="Times New Roman" w:cs="Times New Roman"/>
                <w:sz w:val="24"/>
                <w:szCs w:val="24"/>
              </w:rPr>
            </w:pPr>
            <w:r w:rsidRPr="00B07FDE">
              <w:rPr>
                <w:rFonts w:ascii="Times New Roman" w:hAnsi="Times New Roman" w:cs="Times New Roman"/>
                <w:sz w:val="24"/>
                <w:szCs w:val="24"/>
              </w:rPr>
              <w:t>НЖК</w:t>
            </w:r>
          </w:p>
        </w:tc>
        <w:tc>
          <w:tcPr>
            <w:tcW w:w="2264" w:type="dxa"/>
          </w:tcPr>
          <w:p w14:paraId="18DDFD9A" w14:textId="77777777" w:rsidR="00B07FDE" w:rsidRPr="00B07FDE" w:rsidRDefault="00B07FDE" w:rsidP="00B07FDE">
            <w:pPr>
              <w:jc w:val="center"/>
              <w:rPr>
                <w:rFonts w:ascii="Times New Roman" w:hAnsi="Times New Roman" w:cs="Times New Roman"/>
                <w:sz w:val="24"/>
                <w:szCs w:val="24"/>
              </w:rPr>
            </w:pPr>
            <w:r w:rsidRPr="00B07FDE">
              <w:rPr>
                <w:rFonts w:ascii="Times New Roman" w:hAnsi="Times New Roman" w:cs="Times New Roman"/>
                <w:sz w:val="24"/>
                <w:szCs w:val="24"/>
              </w:rPr>
              <w:t>МНЖК (включая изомеры)</w:t>
            </w:r>
          </w:p>
        </w:tc>
        <w:tc>
          <w:tcPr>
            <w:tcW w:w="2132" w:type="dxa"/>
          </w:tcPr>
          <w:p w14:paraId="1756AEB3" w14:textId="77777777" w:rsidR="00B07FDE" w:rsidRPr="00B07FDE" w:rsidRDefault="00B07FDE" w:rsidP="00B07FDE">
            <w:pPr>
              <w:jc w:val="center"/>
              <w:rPr>
                <w:rFonts w:ascii="Times New Roman" w:hAnsi="Times New Roman" w:cs="Times New Roman"/>
                <w:sz w:val="24"/>
                <w:szCs w:val="24"/>
              </w:rPr>
            </w:pPr>
            <w:r w:rsidRPr="00B07FDE">
              <w:rPr>
                <w:rFonts w:ascii="Times New Roman" w:hAnsi="Times New Roman" w:cs="Times New Roman"/>
                <w:sz w:val="24"/>
                <w:szCs w:val="24"/>
              </w:rPr>
              <w:t>ПНЖК (включая изомеры)</w:t>
            </w:r>
          </w:p>
        </w:tc>
        <w:tc>
          <w:tcPr>
            <w:tcW w:w="1543" w:type="dxa"/>
          </w:tcPr>
          <w:p w14:paraId="7378D3E1" w14:textId="77777777" w:rsidR="00B07FDE" w:rsidRPr="00B07FDE" w:rsidRDefault="00B07FDE" w:rsidP="00B07FDE">
            <w:pPr>
              <w:jc w:val="center"/>
              <w:rPr>
                <w:rFonts w:ascii="Times New Roman" w:hAnsi="Times New Roman" w:cs="Times New Roman"/>
                <w:sz w:val="24"/>
                <w:szCs w:val="24"/>
              </w:rPr>
            </w:pPr>
            <w:r w:rsidRPr="00B07FDE">
              <w:rPr>
                <w:rFonts w:ascii="Times New Roman" w:hAnsi="Times New Roman" w:cs="Times New Roman"/>
                <w:sz w:val="24"/>
                <w:szCs w:val="24"/>
              </w:rPr>
              <w:t>Сумма ТИЖК</w:t>
            </w:r>
          </w:p>
        </w:tc>
      </w:tr>
      <w:tr w:rsidR="00B07FDE" w:rsidRPr="00B07FDE" w14:paraId="7BC6C724" w14:textId="77777777" w:rsidTr="00B07FDE">
        <w:trPr>
          <w:jc w:val="center"/>
        </w:trPr>
        <w:tc>
          <w:tcPr>
            <w:tcW w:w="456" w:type="dxa"/>
          </w:tcPr>
          <w:p w14:paraId="31DBD90C"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1</w:t>
            </w:r>
          </w:p>
        </w:tc>
        <w:tc>
          <w:tcPr>
            <w:tcW w:w="1715" w:type="dxa"/>
          </w:tcPr>
          <w:p w14:paraId="5A227175"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A</w:t>
            </w:r>
          </w:p>
        </w:tc>
        <w:tc>
          <w:tcPr>
            <w:tcW w:w="1235" w:type="dxa"/>
          </w:tcPr>
          <w:p w14:paraId="76677602"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38,84</w:t>
            </w:r>
          </w:p>
        </w:tc>
        <w:tc>
          <w:tcPr>
            <w:tcW w:w="2264" w:type="dxa"/>
          </w:tcPr>
          <w:p w14:paraId="7A272921"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29,06</w:t>
            </w:r>
          </w:p>
        </w:tc>
        <w:tc>
          <w:tcPr>
            <w:tcW w:w="2132" w:type="dxa"/>
          </w:tcPr>
          <w:p w14:paraId="4B61C150"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25,83</w:t>
            </w:r>
          </w:p>
        </w:tc>
        <w:tc>
          <w:tcPr>
            <w:tcW w:w="1543" w:type="dxa"/>
          </w:tcPr>
          <w:p w14:paraId="0041EA51"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0,01</w:t>
            </w:r>
          </w:p>
        </w:tc>
      </w:tr>
      <w:tr w:rsidR="00B07FDE" w:rsidRPr="00B07FDE" w14:paraId="577815C9" w14:textId="77777777" w:rsidTr="00B07FDE">
        <w:trPr>
          <w:jc w:val="center"/>
        </w:trPr>
        <w:tc>
          <w:tcPr>
            <w:tcW w:w="456" w:type="dxa"/>
          </w:tcPr>
          <w:p w14:paraId="13D2A63F"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2</w:t>
            </w:r>
          </w:p>
        </w:tc>
        <w:tc>
          <w:tcPr>
            <w:tcW w:w="1715" w:type="dxa"/>
          </w:tcPr>
          <w:p w14:paraId="13406B79"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B</w:t>
            </w:r>
          </w:p>
        </w:tc>
        <w:tc>
          <w:tcPr>
            <w:tcW w:w="1235" w:type="dxa"/>
          </w:tcPr>
          <w:p w14:paraId="2967B75B"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28,26</w:t>
            </w:r>
          </w:p>
        </w:tc>
        <w:tc>
          <w:tcPr>
            <w:tcW w:w="2264" w:type="dxa"/>
          </w:tcPr>
          <w:p w14:paraId="0AF1F2F5"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28,61</w:t>
            </w:r>
          </w:p>
        </w:tc>
        <w:tc>
          <w:tcPr>
            <w:tcW w:w="2132" w:type="dxa"/>
          </w:tcPr>
          <w:p w14:paraId="7F024CC2"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14,51</w:t>
            </w:r>
          </w:p>
        </w:tc>
        <w:tc>
          <w:tcPr>
            <w:tcW w:w="1543" w:type="dxa"/>
          </w:tcPr>
          <w:p w14:paraId="1647B1AE"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23,06</w:t>
            </w:r>
          </w:p>
        </w:tc>
      </w:tr>
      <w:tr w:rsidR="00B07FDE" w:rsidRPr="00B07FDE" w14:paraId="529404B1" w14:textId="77777777" w:rsidTr="00B07FDE">
        <w:trPr>
          <w:jc w:val="center"/>
        </w:trPr>
        <w:tc>
          <w:tcPr>
            <w:tcW w:w="456" w:type="dxa"/>
          </w:tcPr>
          <w:p w14:paraId="34E894FD"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3</w:t>
            </w:r>
          </w:p>
        </w:tc>
        <w:tc>
          <w:tcPr>
            <w:tcW w:w="1715" w:type="dxa"/>
          </w:tcPr>
          <w:p w14:paraId="59A88700"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C</w:t>
            </w:r>
          </w:p>
        </w:tc>
        <w:tc>
          <w:tcPr>
            <w:tcW w:w="1235" w:type="dxa"/>
          </w:tcPr>
          <w:p w14:paraId="314FE3B7"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20,04</w:t>
            </w:r>
          </w:p>
        </w:tc>
        <w:tc>
          <w:tcPr>
            <w:tcW w:w="2264" w:type="dxa"/>
          </w:tcPr>
          <w:p w14:paraId="60DFBFB7"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36,81</w:t>
            </w:r>
          </w:p>
        </w:tc>
        <w:tc>
          <w:tcPr>
            <w:tcW w:w="2132" w:type="dxa"/>
          </w:tcPr>
          <w:p w14:paraId="02CAC054"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27,24</w:t>
            </w:r>
          </w:p>
        </w:tc>
        <w:tc>
          <w:tcPr>
            <w:tcW w:w="1543" w:type="dxa"/>
          </w:tcPr>
          <w:p w14:paraId="3740F8C2"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8,92</w:t>
            </w:r>
          </w:p>
        </w:tc>
      </w:tr>
      <w:tr w:rsidR="00B07FDE" w:rsidRPr="00B07FDE" w14:paraId="001A5717" w14:textId="77777777" w:rsidTr="00B07FDE">
        <w:trPr>
          <w:jc w:val="center"/>
        </w:trPr>
        <w:tc>
          <w:tcPr>
            <w:tcW w:w="456" w:type="dxa"/>
          </w:tcPr>
          <w:p w14:paraId="1384DF75"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4</w:t>
            </w:r>
          </w:p>
        </w:tc>
        <w:tc>
          <w:tcPr>
            <w:tcW w:w="1715" w:type="dxa"/>
          </w:tcPr>
          <w:p w14:paraId="6B7D4738"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D</w:t>
            </w:r>
          </w:p>
        </w:tc>
        <w:tc>
          <w:tcPr>
            <w:tcW w:w="1235" w:type="dxa"/>
          </w:tcPr>
          <w:p w14:paraId="402226A1"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34,21</w:t>
            </w:r>
          </w:p>
        </w:tc>
        <w:tc>
          <w:tcPr>
            <w:tcW w:w="2264" w:type="dxa"/>
          </w:tcPr>
          <w:p w14:paraId="7930CEEB"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32,40</w:t>
            </w:r>
          </w:p>
        </w:tc>
        <w:tc>
          <w:tcPr>
            <w:tcW w:w="2132" w:type="dxa"/>
          </w:tcPr>
          <w:p w14:paraId="607F04CE"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31,76</w:t>
            </w:r>
          </w:p>
        </w:tc>
        <w:tc>
          <w:tcPr>
            <w:tcW w:w="1543" w:type="dxa"/>
          </w:tcPr>
          <w:p w14:paraId="03E84136"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0,66</w:t>
            </w:r>
          </w:p>
        </w:tc>
      </w:tr>
      <w:tr w:rsidR="00B07FDE" w:rsidRPr="00B07FDE" w14:paraId="1D6698C7" w14:textId="77777777" w:rsidTr="00B07FDE">
        <w:trPr>
          <w:jc w:val="center"/>
        </w:trPr>
        <w:tc>
          <w:tcPr>
            <w:tcW w:w="456" w:type="dxa"/>
          </w:tcPr>
          <w:p w14:paraId="0D8BAFC0"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5</w:t>
            </w:r>
          </w:p>
        </w:tc>
        <w:tc>
          <w:tcPr>
            <w:tcW w:w="1715" w:type="dxa"/>
          </w:tcPr>
          <w:p w14:paraId="42E21A8A"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E</w:t>
            </w:r>
          </w:p>
        </w:tc>
        <w:tc>
          <w:tcPr>
            <w:tcW w:w="1235" w:type="dxa"/>
          </w:tcPr>
          <w:p w14:paraId="7720F468"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36,44</w:t>
            </w:r>
          </w:p>
        </w:tc>
        <w:tc>
          <w:tcPr>
            <w:tcW w:w="2264" w:type="dxa"/>
          </w:tcPr>
          <w:p w14:paraId="464D28C0"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30,42</w:t>
            </w:r>
          </w:p>
        </w:tc>
        <w:tc>
          <w:tcPr>
            <w:tcW w:w="2132" w:type="dxa"/>
          </w:tcPr>
          <w:p w14:paraId="1921280B"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27,57</w:t>
            </w:r>
          </w:p>
        </w:tc>
        <w:tc>
          <w:tcPr>
            <w:tcW w:w="1543" w:type="dxa"/>
          </w:tcPr>
          <w:p w14:paraId="2809DCC1"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val="en-US"/>
              </w:rPr>
              <w:t>0,29</w:t>
            </w:r>
          </w:p>
        </w:tc>
      </w:tr>
      <w:tr w:rsidR="00B07FDE" w:rsidRPr="00B07FDE" w14:paraId="6BFA8626" w14:textId="77777777" w:rsidTr="00B07FDE">
        <w:trPr>
          <w:jc w:val="center"/>
        </w:trPr>
        <w:tc>
          <w:tcPr>
            <w:tcW w:w="456" w:type="dxa"/>
          </w:tcPr>
          <w:p w14:paraId="03FFDAC5"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6</w:t>
            </w:r>
          </w:p>
        </w:tc>
        <w:tc>
          <w:tcPr>
            <w:tcW w:w="1715" w:type="dxa"/>
          </w:tcPr>
          <w:p w14:paraId="09786E31"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F</w:t>
            </w:r>
          </w:p>
        </w:tc>
        <w:tc>
          <w:tcPr>
            <w:tcW w:w="1235" w:type="dxa"/>
          </w:tcPr>
          <w:p w14:paraId="6C28113C"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36,78</w:t>
            </w:r>
          </w:p>
        </w:tc>
        <w:tc>
          <w:tcPr>
            <w:tcW w:w="2264" w:type="dxa"/>
          </w:tcPr>
          <w:p w14:paraId="582A16EB" w14:textId="77777777" w:rsidR="00B07FDE" w:rsidRPr="00B07FDE" w:rsidRDefault="00B07FDE" w:rsidP="00B07FDE">
            <w:pPr>
              <w:jc w:val="center"/>
              <w:rPr>
                <w:rFonts w:ascii="Times New Roman" w:hAnsi="Times New Roman" w:cs="Times New Roman"/>
                <w:sz w:val="24"/>
                <w:szCs w:val="24"/>
                <w:lang w:val="kk-KZ"/>
              </w:rPr>
            </w:pPr>
            <w:r w:rsidRPr="00B07FDE">
              <w:rPr>
                <w:rFonts w:ascii="Times New Roman" w:eastAsia="Times New Roman" w:hAnsi="Times New Roman" w:cs="Times New Roman"/>
                <w:color w:val="000000"/>
                <w:sz w:val="24"/>
                <w:szCs w:val="24"/>
                <w:lang w:eastAsia="ru-RU"/>
              </w:rPr>
              <w:t>30,26</w:t>
            </w:r>
          </w:p>
        </w:tc>
        <w:tc>
          <w:tcPr>
            <w:tcW w:w="2132" w:type="dxa"/>
          </w:tcPr>
          <w:p w14:paraId="61BE1368"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27,16</w:t>
            </w:r>
          </w:p>
        </w:tc>
        <w:tc>
          <w:tcPr>
            <w:tcW w:w="1543" w:type="dxa"/>
          </w:tcPr>
          <w:p w14:paraId="53FB550C"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val="en-US"/>
              </w:rPr>
              <w:t>0,63</w:t>
            </w:r>
          </w:p>
        </w:tc>
      </w:tr>
      <w:tr w:rsidR="00B07FDE" w:rsidRPr="00B07FDE" w14:paraId="2EDA8CAB" w14:textId="77777777" w:rsidTr="00B07FDE">
        <w:trPr>
          <w:jc w:val="center"/>
        </w:trPr>
        <w:tc>
          <w:tcPr>
            <w:tcW w:w="456" w:type="dxa"/>
          </w:tcPr>
          <w:p w14:paraId="04F94304"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7</w:t>
            </w:r>
          </w:p>
        </w:tc>
        <w:tc>
          <w:tcPr>
            <w:tcW w:w="1715" w:type="dxa"/>
          </w:tcPr>
          <w:p w14:paraId="698C9072" w14:textId="77777777" w:rsidR="00B07FDE" w:rsidRPr="00C23326" w:rsidRDefault="00B07FDE" w:rsidP="00B07FDE">
            <w:pPr>
              <w:jc w:val="center"/>
              <w:rPr>
                <w:rFonts w:ascii="Times New Roman" w:hAnsi="Times New Roman" w:cs="Times New Roman"/>
                <w:bCs/>
                <w:sz w:val="24"/>
                <w:szCs w:val="24"/>
              </w:rPr>
            </w:pPr>
            <w:r w:rsidRPr="00C23326">
              <w:rPr>
                <w:rFonts w:ascii="Times New Roman" w:eastAsia="Times New Roman" w:hAnsi="Times New Roman" w:cs="Times New Roman"/>
                <w:bCs/>
                <w:color w:val="000000"/>
                <w:sz w:val="24"/>
                <w:szCs w:val="24"/>
                <w:lang w:val="en-US"/>
              </w:rPr>
              <w:t>M</w:t>
            </w:r>
            <w:r w:rsidRPr="00C23326">
              <w:rPr>
                <w:rFonts w:ascii="Times New Roman" w:eastAsia="Times New Roman" w:hAnsi="Times New Roman" w:cs="Times New Roman"/>
                <w:bCs/>
                <w:color w:val="000000"/>
                <w:sz w:val="24"/>
                <w:szCs w:val="24"/>
              </w:rPr>
              <w:t>-</w:t>
            </w:r>
            <w:r w:rsidRPr="00C23326">
              <w:rPr>
                <w:rFonts w:ascii="Times New Roman" w:eastAsia="Times New Roman" w:hAnsi="Times New Roman" w:cs="Times New Roman"/>
                <w:bCs/>
                <w:color w:val="000000"/>
                <w:sz w:val="24"/>
                <w:szCs w:val="24"/>
                <w:lang w:val="en-US"/>
              </w:rPr>
              <w:t>G</w:t>
            </w:r>
          </w:p>
        </w:tc>
        <w:tc>
          <w:tcPr>
            <w:tcW w:w="1235" w:type="dxa"/>
          </w:tcPr>
          <w:p w14:paraId="508E54C2" w14:textId="77777777" w:rsidR="00B07FDE" w:rsidRPr="00B07FDE" w:rsidRDefault="00B07FDE" w:rsidP="00B07FDE">
            <w:pPr>
              <w:jc w:val="center"/>
              <w:rPr>
                <w:rFonts w:ascii="Times New Roman" w:hAnsi="Times New Roman" w:cs="Times New Roman"/>
                <w:sz w:val="24"/>
                <w:szCs w:val="24"/>
                <w:lang w:val="kk-KZ"/>
              </w:rPr>
            </w:pPr>
            <w:r w:rsidRPr="00B07FDE">
              <w:rPr>
                <w:rFonts w:ascii="Times New Roman" w:eastAsia="Times New Roman" w:hAnsi="Times New Roman" w:cs="Times New Roman"/>
                <w:color w:val="000000"/>
                <w:sz w:val="24"/>
                <w:szCs w:val="24"/>
                <w:lang w:eastAsia="ru-RU"/>
              </w:rPr>
              <w:t>37,03</w:t>
            </w:r>
          </w:p>
        </w:tc>
        <w:tc>
          <w:tcPr>
            <w:tcW w:w="2264" w:type="dxa"/>
          </w:tcPr>
          <w:p w14:paraId="7F566D2A" w14:textId="77777777" w:rsidR="00B07FDE" w:rsidRPr="00B07FDE" w:rsidRDefault="00B07FDE" w:rsidP="00B07FDE">
            <w:pPr>
              <w:jc w:val="center"/>
              <w:rPr>
                <w:rFonts w:ascii="Times New Roman" w:hAnsi="Times New Roman" w:cs="Times New Roman"/>
                <w:sz w:val="24"/>
                <w:szCs w:val="24"/>
                <w:lang w:val="kk-KZ"/>
              </w:rPr>
            </w:pPr>
            <w:r w:rsidRPr="00B07FDE">
              <w:rPr>
                <w:rFonts w:ascii="Times New Roman" w:eastAsia="Times New Roman" w:hAnsi="Times New Roman" w:cs="Times New Roman"/>
                <w:color w:val="000000"/>
                <w:sz w:val="24"/>
                <w:szCs w:val="24"/>
                <w:lang w:eastAsia="ru-RU"/>
              </w:rPr>
              <w:t>29,79</w:t>
            </w:r>
          </w:p>
        </w:tc>
        <w:tc>
          <w:tcPr>
            <w:tcW w:w="2132" w:type="dxa"/>
          </w:tcPr>
          <w:p w14:paraId="31A6EA88"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28,99</w:t>
            </w:r>
          </w:p>
        </w:tc>
        <w:tc>
          <w:tcPr>
            <w:tcW w:w="1543" w:type="dxa"/>
          </w:tcPr>
          <w:p w14:paraId="6B802A10"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val="en-US"/>
              </w:rPr>
              <w:t>0,49</w:t>
            </w:r>
          </w:p>
        </w:tc>
      </w:tr>
      <w:tr w:rsidR="00B07FDE" w:rsidRPr="00B07FDE" w14:paraId="4C5FA4CD" w14:textId="77777777" w:rsidTr="00B07FDE">
        <w:trPr>
          <w:jc w:val="center"/>
        </w:trPr>
        <w:tc>
          <w:tcPr>
            <w:tcW w:w="456" w:type="dxa"/>
          </w:tcPr>
          <w:p w14:paraId="11534255"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8</w:t>
            </w:r>
          </w:p>
        </w:tc>
        <w:tc>
          <w:tcPr>
            <w:tcW w:w="1715" w:type="dxa"/>
          </w:tcPr>
          <w:p w14:paraId="422471EC" w14:textId="77777777" w:rsidR="00B07FDE" w:rsidRPr="00C23326" w:rsidRDefault="00B07FDE" w:rsidP="00B07FDE">
            <w:pPr>
              <w:jc w:val="center"/>
              <w:rPr>
                <w:rFonts w:ascii="Times New Roman" w:hAnsi="Times New Roman" w:cs="Times New Roman"/>
                <w:bCs/>
                <w:sz w:val="24"/>
                <w:szCs w:val="24"/>
              </w:rPr>
            </w:pPr>
            <w:r w:rsidRPr="00C23326">
              <w:rPr>
                <w:rFonts w:ascii="Times New Roman" w:hAnsi="Times New Roman" w:cs="Times New Roman"/>
                <w:bCs/>
                <w:sz w:val="24"/>
                <w:szCs w:val="24"/>
              </w:rPr>
              <w:t>M-H</w:t>
            </w:r>
          </w:p>
        </w:tc>
        <w:tc>
          <w:tcPr>
            <w:tcW w:w="1235" w:type="dxa"/>
          </w:tcPr>
          <w:p w14:paraId="0B3349AC"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33,17</w:t>
            </w:r>
          </w:p>
        </w:tc>
        <w:tc>
          <w:tcPr>
            <w:tcW w:w="2264" w:type="dxa"/>
          </w:tcPr>
          <w:p w14:paraId="499E0448" w14:textId="77777777" w:rsidR="00B07FDE" w:rsidRPr="00B07FDE" w:rsidRDefault="00B07FDE" w:rsidP="00B07FDE">
            <w:pPr>
              <w:jc w:val="center"/>
              <w:rPr>
                <w:rFonts w:ascii="Times New Roman" w:hAnsi="Times New Roman" w:cs="Times New Roman"/>
                <w:sz w:val="24"/>
                <w:szCs w:val="24"/>
                <w:lang w:val="kk-KZ"/>
              </w:rPr>
            </w:pPr>
            <w:r w:rsidRPr="00B07FDE">
              <w:rPr>
                <w:rFonts w:ascii="Times New Roman" w:eastAsia="Times New Roman" w:hAnsi="Times New Roman" w:cs="Times New Roman"/>
                <w:color w:val="000000"/>
                <w:sz w:val="24"/>
                <w:szCs w:val="24"/>
                <w:lang w:eastAsia="ru-RU"/>
              </w:rPr>
              <w:t>27,92</w:t>
            </w:r>
          </w:p>
        </w:tc>
        <w:tc>
          <w:tcPr>
            <w:tcW w:w="2132" w:type="dxa"/>
          </w:tcPr>
          <w:p w14:paraId="4E170BDB"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18,50</w:t>
            </w:r>
          </w:p>
        </w:tc>
        <w:tc>
          <w:tcPr>
            <w:tcW w:w="1543" w:type="dxa"/>
          </w:tcPr>
          <w:p w14:paraId="652EB842"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17,76</w:t>
            </w:r>
          </w:p>
        </w:tc>
      </w:tr>
      <w:tr w:rsidR="00B07FDE" w:rsidRPr="00B07FDE" w14:paraId="22C20F2C" w14:textId="77777777" w:rsidTr="00B07FDE">
        <w:trPr>
          <w:jc w:val="center"/>
        </w:trPr>
        <w:tc>
          <w:tcPr>
            <w:tcW w:w="456" w:type="dxa"/>
          </w:tcPr>
          <w:p w14:paraId="0C422ABC"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9</w:t>
            </w:r>
          </w:p>
        </w:tc>
        <w:tc>
          <w:tcPr>
            <w:tcW w:w="1715" w:type="dxa"/>
          </w:tcPr>
          <w:p w14:paraId="616E351A" w14:textId="77777777" w:rsidR="00B07FDE" w:rsidRPr="00C23326" w:rsidRDefault="00B07FDE" w:rsidP="00B07FDE">
            <w:pPr>
              <w:jc w:val="center"/>
              <w:rPr>
                <w:rFonts w:ascii="Times New Roman" w:hAnsi="Times New Roman" w:cs="Times New Roman"/>
                <w:bCs/>
                <w:sz w:val="24"/>
                <w:szCs w:val="24"/>
              </w:rPr>
            </w:pPr>
            <w:r w:rsidRPr="00C23326">
              <w:rPr>
                <w:rFonts w:ascii="Times New Roman" w:hAnsi="Times New Roman" w:cs="Times New Roman"/>
                <w:bCs/>
                <w:sz w:val="24"/>
                <w:szCs w:val="24"/>
              </w:rPr>
              <w:t>M-J</w:t>
            </w:r>
          </w:p>
        </w:tc>
        <w:tc>
          <w:tcPr>
            <w:tcW w:w="1235" w:type="dxa"/>
          </w:tcPr>
          <w:p w14:paraId="5BF8193C"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37,32</w:t>
            </w:r>
          </w:p>
        </w:tc>
        <w:tc>
          <w:tcPr>
            <w:tcW w:w="2264" w:type="dxa"/>
          </w:tcPr>
          <w:p w14:paraId="57ECF720" w14:textId="77777777" w:rsidR="00B07FDE" w:rsidRPr="00B07FDE" w:rsidRDefault="00B07FDE" w:rsidP="00B07FDE">
            <w:pPr>
              <w:jc w:val="center"/>
              <w:rPr>
                <w:rFonts w:ascii="Times New Roman" w:hAnsi="Times New Roman" w:cs="Times New Roman"/>
                <w:sz w:val="24"/>
                <w:szCs w:val="24"/>
                <w:lang w:val="kk-KZ"/>
              </w:rPr>
            </w:pPr>
            <w:r w:rsidRPr="00B07FDE">
              <w:rPr>
                <w:rFonts w:ascii="Times New Roman" w:eastAsia="Times New Roman" w:hAnsi="Times New Roman" w:cs="Times New Roman"/>
                <w:color w:val="000000"/>
                <w:sz w:val="24"/>
                <w:szCs w:val="24"/>
                <w:lang w:eastAsia="ru-RU"/>
              </w:rPr>
              <w:t>34,16</w:t>
            </w:r>
          </w:p>
        </w:tc>
        <w:tc>
          <w:tcPr>
            <w:tcW w:w="2132" w:type="dxa"/>
          </w:tcPr>
          <w:p w14:paraId="38D168C8"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28,83</w:t>
            </w:r>
          </w:p>
        </w:tc>
        <w:tc>
          <w:tcPr>
            <w:tcW w:w="1543" w:type="dxa"/>
          </w:tcPr>
          <w:p w14:paraId="54AD988C"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0,01</w:t>
            </w:r>
          </w:p>
        </w:tc>
      </w:tr>
      <w:tr w:rsidR="00B07FDE" w:rsidRPr="00B07FDE" w14:paraId="474BBF8D" w14:textId="77777777" w:rsidTr="00B07FDE">
        <w:trPr>
          <w:jc w:val="center"/>
        </w:trPr>
        <w:tc>
          <w:tcPr>
            <w:tcW w:w="456" w:type="dxa"/>
          </w:tcPr>
          <w:p w14:paraId="09CCDC6F" w14:textId="77777777" w:rsidR="00B07FDE" w:rsidRPr="00B07FDE" w:rsidRDefault="00B07FDE" w:rsidP="00B07FDE">
            <w:pPr>
              <w:jc w:val="both"/>
              <w:rPr>
                <w:rFonts w:ascii="Times New Roman" w:hAnsi="Times New Roman" w:cs="Times New Roman"/>
                <w:sz w:val="24"/>
                <w:szCs w:val="24"/>
              </w:rPr>
            </w:pPr>
            <w:r w:rsidRPr="00B07FDE">
              <w:rPr>
                <w:rFonts w:ascii="Times New Roman" w:hAnsi="Times New Roman" w:cs="Times New Roman"/>
                <w:sz w:val="24"/>
                <w:szCs w:val="24"/>
              </w:rPr>
              <w:t>10</w:t>
            </w:r>
          </w:p>
        </w:tc>
        <w:tc>
          <w:tcPr>
            <w:tcW w:w="1715" w:type="dxa"/>
          </w:tcPr>
          <w:p w14:paraId="133152D0" w14:textId="77777777" w:rsidR="00B07FDE" w:rsidRPr="00C23326" w:rsidRDefault="00B07FDE" w:rsidP="00B07FDE">
            <w:pPr>
              <w:jc w:val="center"/>
              <w:rPr>
                <w:rFonts w:ascii="Times New Roman" w:hAnsi="Times New Roman" w:cs="Times New Roman"/>
                <w:bCs/>
                <w:sz w:val="24"/>
                <w:szCs w:val="24"/>
              </w:rPr>
            </w:pPr>
            <w:r w:rsidRPr="00C23326">
              <w:rPr>
                <w:rFonts w:ascii="Times New Roman" w:hAnsi="Times New Roman" w:cs="Times New Roman"/>
                <w:bCs/>
                <w:sz w:val="24"/>
                <w:szCs w:val="24"/>
              </w:rPr>
              <w:t>M-K</w:t>
            </w:r>
          </w:p>
        </w:tc>
        <w:tc>
          <w:tcPr>
            <w:tcW w:w="1235" w:type="dxa"/>
          </w:tcPr>
          <w:p w14:paraId="6642A9C9"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38,83</w:t>
            </w:r>
          </w:p>
        </w:tc>
        <w:tc>
          <w:tcPr>
            <w:tcW w:w="2264" w:type="dxa"/>
          </w:tcPr>
          <w:p w14:paraId="26787503" w14:textId="77777777" w:rsidR="00B07FDE" w:rsidRPr="00B07FDE" w:rsidRDefault="00B07FDE" w:rsidP="00B07FDE">
            <w:pPr>
              <w:jc w:val="center"/>
              <w:rPr>
                <w:rFonts w:ascii="Times New Roman" w:hAnsi="Times New Roman" w:cs="Times New Roman"/>
                <w:sz w:val="24"/>
                <w:szCs w:val="24"/>
                <w:lang w:val="kk-KZ"/>
              </w:rPr>
            </w:pPr>
            <w:r w:rsidRPr="00B07FDE">
              <w:rPr>
                <w:rFonts w:ascii="Times New Roman" w:eastAsia="Times New Roman" w:hAnsi="Times New Roman" w:cs="Times New Roman"/>
                <w:color w:val="000000"/>
                <w:sz w:val="24"/>
                <w:szCs w:val="24"/>
                <w:lang w:eastAsia="ru-RU"/>
              </w:rPr>
              <w:t>29,03</w:t>
            </w:r>
          </w:p>
        </w:tc>
        <w:tc>
          <w:tcPr>
            <w:tcW w:w="2132" w:type="dxa"/>
          </w:tcPr>
          <w:p w14:paraId="762DCAA1"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27,69</w:t>
            </w:r>
          </w:p>
        </w:tc>
        <w:tc>
          <w:tcPr>
            <w:tcW w:w="1543" w:type="dxa"/>
          </w:tcPr>
          <w:p w14:paraId="55C37AD2" w14:textId="77777777" w:rsidR="00B07FDE" w:rsidRPr="00B07FDE" w:rsidRDefault="00B07FDE" w:rsidP="00B07FDE">
            <w:pPr>
              <w:jc w:val="center"/>
              <w:rPr>
                <w:rFonts w:ascii="Times New Roman" w:hAnsi="Times New Roman" w:cs="Times New Roman"/>
                <w:sz w:val="24"/>
                <w:szCs w:val="24"/>
              </w:rPr>
            </w:pPr>
            <w:r w:rsidRPr="00B07FDE">
              <w:rPr>
                <w:rFonts w:ascii="Times New Roman" w:eastAsia="Times New Roman" w:hAnsi="Times New Roman" w:cs="Times New Roman"/>
                <w:color w:val="000000"/>
                <w:sz w:val="24"/>
                <w:szCs w:val="24"/>
                <w:lang w:eastAsia="ru-RU"/>
              </w:rPr>
              <w:t>0,66</w:t>
            </w:r>
          </w:p>
        </w:tc>
      </w:tr>
    </w:tbl>
    <w:p w14:paraId="40006854" w14:textId="77777777" w:rsidR="00B07FDE" w:rsidRPr="006A6FBB" w:rsidRDefault="00B07FDE" w:rsidP="00B07FDE">
      <w:pPr>
        <w:spacing w:after="0" w:line="240" w:lineRule="auto"/>
        <w:ind w:firstLine="709"/>
        <w:jc w:val="both"/>
        <w:rPr>
          <w:rFonts w:ascii="Times New Roman" w:hAnsi="Times New Roman" w:cs="Times New Roman"/>
          <w:sz w:val="28"/>
          <w:szCs w:val="20"/>
          <w:lang w:val="en-US"/>
        </w:rPr>
      </w:pPr>
    </w:p>
    <w:p w14:paraId="52094B74" w14:textId="77777777" w:rsidR="00CF10B3" w:rsidRPr="006A6FBB" w:rsidRDefault="00CF10B3" w:rsidP="00B07FDE">
      <w:pPr>
        <w:spacing w:after="0" w:line="240" w:lineRule="auto"/>
        <w:ind w:firstLine="709"/>
        <w:jc w:val="both"/>
        <w:rPr>
          <w:rFonts w:ascii="Times New Roman" w:hAnsi="Times New Roman" w:cs="Times New Roman"/>
          <w:sz w:val="28"/>
          <w:szCs w:val="20"/>
          <w:lang w:val="en-US"/>
        </w:rPr>
      </w:pPr>
    </w:p>
    <w:p w14:paraId="6AAF2BC4" w14:textId="77777777" w:rsidR="00B07FDE" w:rsidRDefault="00B07FDE" w:rsidP="00A76938">
      <w:pPr>
        <w:spacing w:after="0" w:line="240" w:lineRule="auto"/>
        <w:jc w:val="center"/>
        <w:rPr>
          <w:rFonts w:ascii="Times New Roman" w:hAnsi="Times New Roman" w:cs="Times New Roman"/>
          <w:sz w:val="20"/>
          <w:szCs w:val="20"/>
        </w:rPr>
      </w:pPr>
      <w:r w:rsidRPr="00017B8F">
        <w:rPr>
          <w:rFonts w:ascii="Times New Roman" w:hAnsi="Times New Roman" w:cs="Times New Roman"/>
          <w:noProof/>
          <w:sz w:val="20"/>
          <w:szCs w:val="20"/>
          <w:lang w:eastAsia="ru-RU"/>
        </w:rPr>
        <w:lastRenderedPageBreak/>
        <w:drawing>
          <wp:inline distT="0" distB="0" distL="0" distR="0" wp14:anchorId="7855AC33" wp14:editId="00878C4C">
            <wp:extent cx="5319395" cy="2896819"/>
            <wp:effectExtent l="0" t="0" r="14605" b="1841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C402C0E" w14:textId="77777777" w:rsidR="00A3248E" w:rsidRDefault="00A3248E" w:rsidP="00B07FDE">
      <w:pPr>
        <w:spacing w:after="0" w:line="240" w:lineRule="auto"/>
        <w:jc w:val="center"/>
        <w:rPr>
          <w:rFonts w:ascii="Times New Roman" w:hAnsi="Times New Roman" w:cs="Times New Roman"/>
          <w:sz w:val="28"/>
          <w:szCs w:val="28"/>
          <w:lang w:val="kk-KZ"/>
        </w:rPr>
      </w:pPr>
    </w:p>
    <w:p w14:paraId="6AB27DB0" w14:textId="031C8FB9" w:rsidR="00B07FDE" w:rsidRPr="00A76938" w:rsidRDefault="00B07FDE" w:rsidP="00B07FDE">
      <w:pPr>
        <w:spacing w:after="0" w:line="240" w:lineRule="auto"/>
        <w:jc w:val="center"/>
        <w:rPr>
          <w:rFonts w:ascii="Times New Roman" w:hAnsi="Times New Roman" w:cs="Times New Roman"/>
          <w:sz w:val="28"/>
          <w:szCs w:val="28"/>
        </w:rPr>
      </w:pPr>
      <w:r w:rsidRPr="00A76938">
        <w:rPr>
          <w:rFonts w:ascii="Times New Roman" w:hAnsi="Times New Roman" w:cs="Times New Roman"/>
          <w:sz w:val="28"/>
          <w:szCs w:val="28"/>
        </w:rPr>
        <w:t>Рис</w:t>
      </w:r>
      <w:r w:rsidR="00A3248E">
        <w:rPr>
          <w:rFonts w:ascii="Times New Roman" w:hAnsi="Times New Roman" w:cs="Times New Roman"/>
          <w:sz w:val="28"/>
          <w:szCs w:val="28"/>
          <w:lang w:val="kk-KZ"/>
        </w:rPr>
        <w:t xml:space="preserve">унок </w:t>
      </w:r>
      <w:r w:rsidRPr="00A76938">
        <w:rPr>
          <w:rFonts w:ascii="Times New Roman" w:hAnsi="Times New Roman" w:cs="Times New Roman"/>
          <w:sz w:val="28"/>
          <w:szCs w:val="28"/>
        </w:rPr>
        <w:t>2</w:t>
      </w:r>
      <w:r w:rsidR="00965780">
        <w:rPr>
          <w:rFonts w:ascii="Times New Roman" w:hAnsi="Times New Roman" w:cs="Times New Roman"/>
          <w:sz w:val="28"/>
          <w:szCs w:val="28"/>
        </w:rPr>
        <w:t>7</w:t>
      </w:r>
      <w:r w:rsidR="00927BE2" w:rsidRPr="00927BE2">
        <w:rPr>
          <w:rFonts w:ascii="Times New Roman" w:hAnsi="Times New Roman" w:cs="Times New Roman"/>
          <w:sz w:val="28"/>
          <w:szCs w:val="28"/>
        </w:rPr>
        <w:t xml:space="preserve"> </w:t>
      </w:r>
      <w:r w:rsidR="00A3248E">
        <w:t>–</w:t>
      </w:r>
      <w:r w:rsidRPr="00A76938">
        <w:rPr>
          <w:rFonts w:ascii="Times New Roman" w:hAnsi="Times New Roman" w:cs="Times New Roman"/>
          <w:sz w:val="28"/>
          <w:szCs w:val="28"/>
        </w:rPr>
        <w:t xml:space="preserve"> Содержание НЖК, МНЖК, ПНЖК и ТИЖК в образцах маргарина</w:t>
      </w:r>
    </w:p>
    <w:p w14:paraId="5C8CCB50" w14:textId="77777777" w:rsidR="00B07FDE" w:rsidRPr="006A6FBB" w:rsidRDefault="00B07FDE" w:rsidP="00B07FDE">
      <w:pPr>
        <w:spacing w:after="0" w:line="240" w:lineRule="auto"/>
        <w:ind w:firstLine="709"/>
        <w:jc w:val="center"/>
        <w:rPr>
          <w:rFonts w:ascii="Times New Roman" w:hAnsi="Times New Roman" w:cs="Times New Roman"/>
          <w:sz w:val="28"/>
          <w:szCs w:val="20"/>
        </w:rPr>
      </w:pPr>
    </w:p>
    <w:p w14:paraId="34B40CF8" w14:textId="79DB93EB" w:rsidR="00B07FDE" w:rsidRPr="00A76938" w:rsidRDefault="00B07FDE" w:rsidP="00A76938">
      <w:pPr>
        <w:spacing w:after="0" w:line="240" w:lineRule="auto"/>
        <w:ind w:firstLine="709"/>
        <w:jc w:val="both"/>
        <w:rPr>
          <w:rFonts w:ascii="Times New Roman" w:hAnsi="Times New Roman" w:cs="Times New Roman"/>
          <w:sz w:val="28"/>
          <w:szCs w:val="28"/>
          <w:lang w:val="kk-KZ"/>
        </w:rPr>
      </w:pPr>
      <w:r w:rsidRPr="00A76938">
        <w:rPr>
          <w:rFonts w:ascii="Times New Roman" w:hAnsi="Times New Roman" w:cs="Times New Roman"/>
          <w:sz w:val="28"/>
          <w:szCs w:val="28"/>
        </w:rPr>
        <w:t xml:space="preserve">Основой нормативно-законодательного обеспечения обращения жировых продуктов на территории Евразийского экономического союза является технический регламент Таможенного союза ТР ТС 024/2011 «Технический регламент на масложировую продукцию». В техническом регламенте приведены идентификационные признаки масложировой продукции, правила идентификации, содержание вредных для здоровья трансизомеров жирных кислот в продуктах переработки растительных масел и животных жиров (маргаринах, заменителях молочного жира, жирах специального назначения, растительно-сливочных и растительно-жировых спредах, топленых растительно-сливочных и растительно-жировых смесях) </w:t>
      </w:r>
      <w:r w:rsidR="003D1248" w:rsidRPr="00A76938">
        <w:rPr>
          <w:rFonts w:ascii="Times New Roman" w:hAnsi="Times New Roman" w:cs="Times New Roman"/>
          <w:sz w:val="28"/>
          <w:szCs w:val="28"/>
        </w:rPr>
        <w:fldChar w:fldCharType="begin" w:fldLock="1"/>
      </w:r>
      <w:r w:rsidR="004F48A1" w:rsidRPr="00A76938">
        <w:rPr>
          <w:rFonts w:ascii="Times New Roman" w:hAnsi="Times New Roman" w:cs="Times New Roman"/>
          <w:sz w:val="28"/>
          <w:szCs w:val="28"/>
        </w:rPr>
        <w:instrText>ADDIN CSL_CITATION {"citationItems":[{"id":"ITEM-1","itemData":{"author":[{"dropping-particle":"","family":"Lima","given":"Elinete Eliete","non-dropping-particle":"de","parse-names":false,"suffix":""},{"dropping-particle":"","family":"Castro","given":"Luiza SEPW","non-dropping-particle":"","parse-names":false,"suffix":""},{"dropping-particle":"","family":"Grinevicius","given":"Valdelúcia Maria A de S","non-dropping-particle":"","parse-names":false,"suffix":""},{"dropping-particle":"","family":"Hilbig","given":"Josiane","non-dropping-particle":"","parse-names":false,"suffix":""},{"dropping-particle":"","family":"Mota","given":"Nádia S R S","non-dropping-particle":"","parse-names":false,"suffix":""},{"dropping-particle":"","family":"Zeferino","given":"Rodrigo C","non-dropping-particle":"","parse-names":false,"suffix":""},{"dropping-particle":"","family":"Silva","given":"Roberta C","non-dropping-particle":"da","parse-names":false,"suffix":""},{"dropping-particle":"","family":"Jachmanián","given":"Iván","non-dropping-particle":"","parse-names":false,"suffix":""},{"dropping-particle":"","family":"Silva","given":"Edson Luiz","non-dropping-particle":"da","parse-names":false,"suffix":""},{"dropping-particle":"","family":"Pedrosa","given":"Rozangela C","non-dropping-particle":"","parse-names":false,"suffix":""}],"container-title":"Food and Nutrition Sciences","id":"ITEM-1","issue":"11","issued":{"date-parts":[["2020"]]},"page":"1032-1052","publisher":"Scientific Research Publishing","title":"Effect of a Diet Rich in Interesterified, Non-Interesterified and Trans Fats on Biochemical Parameters and Oxidative Status of Balb-c Mice","type":"article-journal","volume":"11"},"uris":["http://www.mendeley.com/documents/?uuid=da8f5f8d-6241-405d-8e6e-38698235f7e5"]},{"id":"ITEM-2","itemData":{"author":[{"dropping-particle":"","family":"Serikov","given":"Maksat S","non-dropping-particle":"","parse-names":false,"suffix":""},{"dropping-particle":"","family":"Nurgaliyeva","given":"Meruyet T","non-dropping-particle":"","parse-names":false,"suffix":""},{"dropping-particle":"","family":"Myrzabek","given":"Karima A","non-dropping-particle":"","parse-names":false,"suffix":""},{"dropping-particle":"","family":"Toishimanov","given":"Maxat R","non-dropping-particle":"","parse-names":false,"suffix":""},{"dropping-particle":"","family":"Baktybayeva","given":"Farida K","non-dropping-particle":"","parse-names":false,"suffix":""}],"id":"ITEM-2","issued":{"date-parts":[["2022"]]},"title":"Defining the composition of fat phase in foods.","type":"article-journal"},"uris":["http://www.mendeley.com/documents/?uuid=f8523f5b-a1ff-47fc-8df4-0d2c24d65da8"]}],"mendeley":{"formattedCitation":"[222,225]","plainTextFormattedCitation":"[222,225]","previouslyFormattedCitation":"[234,237]"},"properties":{"noteIndex":0},"schema":"https://github.com/citation-style-language/schema/raw/master/csl-citation.json"}</w:instrText>
      </w:r>
      <w:r w:rsidR="003D1248" w:rsidRPr="00A76938">
        <w:rPr>
          <w:rFonts w:ascii="Times New Roman" w:hAnsi="Times New Roman" w:cs="Times New Roman"/>
          <w:sz w:val="28"/>
          <w:szCs w:val="28"/>
        </w:rPr>
        <w:fldChar w:fldCharType="separate"/>
      </w:r>
      <w:r w:rsidR="004F48A1" w:rsidRPr="00A76938">
        <w:rPr>
          <w:rFonts w:ascii="Times New Roman" w:hAnsi="Times New Roman" w:cs="Times New Roman"/>
          <w:noProof/>
          <w:sz w:val="28"/>
          <w:szCs w:val="28"/>
        </w:rPr>
        <w:t>[222,225]</w:t>
      </w:r>
      <w:r w:rsidR="003D1248" w:rsidRPr="00A76938">
        <w:rPr>
          <w:rFonts w:ascii="Times New Roman" w:hAnsi="Times New Roman" w:cs="Times New Roman"/>
          <w:sz w:val="28"/>
          <w:szCs w:val="28"/>
        </w:rPr>
        <w:fldChar w:fldCharType="end"/>
      </w:r>
      <w:r w:rsidRPr="00A76938">
        <w:rPr>
          <w:rFonts w:ascii="Times New Roman" w:hAnsi="Times New Roman" w:cs="Times New Roman"/>
          <w:sz w:val="28"/>
          <w:szCs w:val="28"/>
        </w:rPr>
        <w:t>.</w:t>
      </w:r>
    </w:p>
    <w:p w14:paraId="7A625F2E" w14:textId="77777777" w:rsidR="00B07FDE" w:rsidRPr="00A76938" w:rsidRDefault="00B07FDE" w:rsidP="00A76938">
      <w:pPr>
        <w:spacing w:after="0" w:line="240" w:lineRule="auto"/>
        <w:ind w:firstLine="709"/>
        <w:jc w:val="both"/>
        <w:rPr>
          <w:rFonts w:ascii="Times New Roman" w:hAnsi="Times New Roman" w:cs="Times New Roman"/>
          <w:sz w:val="28"/>
          <w:szCs w:val="28"/>
        </w:rPr>
      </w:pPr>
      <w:r w:rsidRPr="00A76938">
        <w:rPr>
          <w:rFonts w:ascii="Times New Roman" w:hAnsi="Times New Roman" w:cs="Times New Roman"/>
          <w:sz w:val="28"/>
          <w:szCs w:val="28"/>
          <w:lang w:val="kk-KZ"/>
        </w:rPr>
        <w:t xml:space="preserve">В межгосударственном стандарте  ГОСТ 30623-2018. «Масла растительные и продукты со смешанным составом жировой фазы. Метод обнаружения фальсификации» приведены диапазоны содержания жирных кислот в конкретных растительных маслах и маргаринах. Данный ГОСТ устанавливает метод обнаружения фальсификации растительных масел и продуктов со смешанным составом жировой фазы, содержащей масла и жиры немолочного происхождения и молочный жир. </w:t>
      </w:r>
      <w:r w:rsidRPr="00A76938">
        <w:rPr>
          <w:rFonts w:ascii="Times New Roman" w:hAnsi="Times New Roman" w:cs="Times New Roman"/>
          <w:sz w:val="28"/>
          <w:szCs w:val="28"/>
        </w:rPr>
        <w:t xml:space="preserve">ГОСТ 31754-2012 «Масла растительные, жиры животные и продукты их переработки. Методы определения массовой доли трансизомеров жирных кислот» устанавливает требования на методы определения массовой доли трансизомеров жирных кислот в растительных маслах, животных жирах и жировых продуктах.  </w:t>
      </w:r>
    </w:p>
    <w:p w14:paraId="5E9267BD" w14:textId="1D6179F7" w:rsidR="00B03AD3" w:rsidRPr="00927BE2" w:rsidRDefault="00B03AD3" w:rsidP="00A76938">
      <w:pPr>
        <w:spacing w:after="0" w:line="240" w:lineRule="auto"/>
        <w:ind w:firstLine="709"/>
        <w:jc w:val="both"/>
        <w:rPr>
          <w:rFonts w:ascii="Times New Roman" w:hAnsi="Times New Roman" w:cs="Times New Roman"/>
          <w:bCs/>
          <w:sz w:val="28"/>
          <w:szCs w:val="28"/>
        </w:rPr>
      </w:pPr>
      <w:r w:rsidRPr="00927BE2">
        <w:rPr>
          <w:rFonts w:ascii="Times New Roman" w:hAnsi="Times New Roman" w:cs="Times New Roman"/>
          <w:bCs/>
          <w:sz w:val="28"/>
          <w:szCs w:val="28"/>
        </w:rPr>
        <w:t>Выводы.</w:t>
      </w:r>
    </w:p>
    <w:p w14:paraId="2AEA66CA" w14:textId="77777777" w:rsidR="00B07FDE" w:rsidRPr="00B07FDE" w:rsidRDefault="00B07FDE" w:rsidP="00A76938">
      <w:pPr>
        <w:spacing w:after="0" w:line="240" w:lineRule="auto"/>
        <w:ind w:firstLine="709"/>
        <w:jc w:val="both"/>
        <w:rPr>
          <w:rFonts w:ascii="Times New Roman" w:hAnsi="Times New Roman" w:cs="Times New Roman"/>
          <w:sz w:val="28"/>
          <w:szCs w:val="28"/>
        </w:rPr>
      </w:pPr>
      <w:r w:rsidRPr="00A76938">
        <w:rPr>
          <w:rFonts w:ascii="Times New Roman" w:hAnsi="Times New Roman" w:cs="Times New Roman"/>
          <w:sz w:val="28"/>
          <w:szCs w:val="28"/>
        </w:rPr>
        <w:t>Содержание трансизомеров в продуктах переработки растительных масел и животных жиров должно быть не больше</w:t>
      </w:r>
      <w:r w:rsidRPr="00B07FDE">
        <w:rPr>
          <w:rFonts w:ascii="Times New Roman" w:hAnsi="Times New Roman" w:cs="Times New Roman"/>
          <w:sz w:val="28"/>
          <w:szCs w:val="28"/>
        </w:rPr>
        <w:t xml:space="preserve"> 2% от содержания жира. Наблюдается незначительное содержание трансизомеров жирных кислот во всех образцах, не более 1 %. Исключение составляют образцы M-B, M-C, M-H, которые содержат транжиры в количестве, выше допустимого требованиями </w:t>
      </w:r>
      <w:r w:rsidRPr="00B07FDE">
        <w:rPr>
          <w:rFonts w:ascii="Times New Roman" w:hAnsi="Times New Roman" w:cs="Times New Roman"/>
          <w:sz w:val="28"/>
          <w:szCs w:val="28"/>
        </w:rPr>
        <w:lastRenderedPageBreak/>
        <w:t xml:space="preserve">технического регламента, что позволяет предположить добавление в рецептуру маргаринов гидрированных масел. </w:t>
      </w:r>
    </w:p>
    <w:p w14:paraId="7D762F9E" w14:textId="77777777" w:rsidR="00B07FDE" w:rsidRPr="00B07FDE" w:rsidRDefault="00B07FDE" w:rsidP="00B07FDE">
      <w:pPr>
        <w:spacing w:after="0" w:line="240" w:lineRule="auto"/>
        <w:ind w:firstLine="709"/>
        <w:jc w:val="both"/>
        <w:rPr>
          <w:rFonts w:ascii="Times New Roman" w:hAnsi="Times New Roman" w:cs="Times New Roman"/>
          <w:sz w:val="28"/>
          <w:szCs w:val="28"/>
        </w:rPr>
      </w:pPr>
      <w:r w:rsidRPr="00B07FDE">
        <w:rPr>
          <w:rFonts w:ascii="Times New Roman" w:hAnsi="Times New Roman" w:cs="Times New Roman"/>
          <w:sz w:val="28"/>
          <w:szCs w:val="28"/>
        </w:rPr>
        <w:t xml:space="preserve">Полученные данные о негативном влиянии трансизомеров на здоровье человека обусловливают необходимость контроля содержания трансизомеров жирных кислот, обязательного указания его содержания на упаковке для всей масложировой продукции предназначенных для потребителя, что соответствует рекомендациям Всемирной организации здравоохранения.  </w:t>
      </w:r>
    </w:p>
    <w:p w14:paraId="3A0DB13E" w14:textId="1BA4AD8D" w:rsidR="00B07FDE" w:rsidRPr="00F022FC" w:rsidRDefault="00B07FDE" w:rsidP="00812C54">
      <w:pPr>
        <w:shd w:val="clear" w:color="auto" w:fill="FFFFFF" w:themeFill="background1"/>
        <w:spacing w:after="0" w:line="240" w:lineRule="auto"/>
        <w:ind w:firstLine="709"/>
        <w:jc w:val="both"/>
        <w:rPr>
          <w:rFonts w:ascii="Times New Roman" w:hAnsi="Times New Roman" w:cs="Times New Roman"/>
          <w:sz w:val="28"/>
          <w:szCs w:val="28"/>
        </w:rPr>
      </w:pPr>
      <w:r w:rsidRPr="00B07FDE">
        <w:rPr>
          <w:rFonts w:ascii="Times New Roman" w:hAnsi="Times New Roman" w:cs="Times New Roman"/>
          <w:sz w:val="28"/>
          <w:szCs w:val="28"/>
        </w:rPr>
        <w:t xml:space="preserve">В настоящее время, государствами-членами ЕАЭС, обсуждается вопрос о дополнительной маркировке пищевой продукции по принципу «светофор», где цвета указывают насколько компоненты, входящие в состав продукта, соответствуют принципам здорового питания и помогут потребителям сделать правильный выбор, принимая во внимание уровень содержания вредных для здоровья </w:t>
      </w:r>
      <w:r w:rsidRPr="00A76938">
        <w:rPr>
          <w:rFonts w:ascii="Times New Roman" w:hAnsi="Times New Roman" w:cs="Times New Roman"/>
          <w:sz w:val="28"/>
          <w:szCs w:val="28"/>
        </w:rPr>
        <w:t>веществ (растительные жиры, в том числе пальмовое масло, углеводы). Также правительством Республики Казахстан принимаются меры по обеспечению надежного контроля за качеством ввозимого пальмового масла из-за рубежа, не допущения ввоза фальсифицированного пальмового масла и ужесточения требований к маркировке пищевых товаров, включающих в свой состав пальмовое масло.</w:t>
      </w:r>
    </w:p>
    <w:p w14:paraId="4B321462" w14:textId="2E7DD86D" w:rsidR="00927BE2" w:rsidRPr="00927BE2" w:rsidRDefault="00927BE2" w:rsidP="00812C54">
      <w:pPr>
        <w:shd w:val="clear" w:color="auto" w:fill="FFFFFF" w:themeFill="background1"/>
        <w:spacing w:after="0" w:line="240" w:lineRule="auto"/>
        <w:ind w:firstLine="709"/>
        <w:jc w:val="both"/>
        <w:rPr>
          <w:rFonts w:ascii="Times New Roman" w:hAnsi="Times New Roman" w:cs="Times New Roman"/>
          <w:sz w:val="28"/>
          <w:szCs w:val="28"/>
        </w:rPr>
      </w:pPr>
      <w:r w:rsidRPr="00927BE2">
        <w:rPr>
          <w:rFonts w:ascii="Times New Roman" w:hAnsi="Times New Roman" w:cs="Times New Roman"/>
          <w:sz w:val="28"/>
          <w:szCs w:val="28"/>
        </w:rPr>
        <w:t>Таким образом, определение жирнокислотного состава позволяет не только проводить идентификацию масложировой продукции высокоспецифичным и информативным методом газохроматографической масс спектрометрии, но и выявлять фальсификацию жиросодержащей продукции.</w:t>
      </w:r>
    </w:p>
    <w:p w14:paraId="3F5368E6" w14:textId="17A2CB00" w:rsidR="00C37159" w:rsidRPr="006A6FBB" w:rsidRDefault="00927BE2" w:rsidP="00927BE2">
      <w:pPr>
        <w:pStyle w:val="31"/>
        <w:shd w:val="clear" w:color="auto" w:fill="FFFFFF" w:themeFill="background1"/>
        <w:ind w:firstLine="709"/>
        <w:jc w:val="both"/>
        <w:rPr>
          <w:rFonts w:ascii="Times New Roman" w:hAnsi="Times New Roman" w:cs="Times New Roman"/>
          <w:color w:val="auto"/>
          <w:sz w:val="28"/>
          <w:szCs w:val="28"/>
          <w:lang w:val="kk-KZ"/>
        </w:rPr>
      </w:pPr>
      <w:bookmarkStart w:id="37" w:name="_Toc188004737"/>
      <w:r w:rsidRPr="006A6FBB">
        <w:rPr>
          <w:rFonts w:ascii="Times New Roman" w:hAnsi="Times New Roman" w:cs="Times New Roman"/>
          <w:color w:val="auto"/>
          <w:sz w:val="28"/>
          <w:szCs w:val="28"/>
        </w:rPr>
        <w:t>3</w:t>
      </w:r>
      <w:r w:rsidR="00C37159" w:rsidRPr="006A6FBB">
        <w:rPr>
          <w:rFonts w:ascii="Times New Roman" w:hAnsi="Times New Roman" w:cs="Times New Roman"/>
          <w:color w:val="auto"/>
          <w:sz w:val="28"/>
          <w:szCs w:val="28"/>
        </w:rPr>
        <w:t>.</w:t>
      </w:r>
      <w:r w:rsidR="009C5045" w:rsidRPr="006A6FBB">
        <w:rPr>
          <w:rFonts w:ascii="Times New Roman" w:hAnsi="Times New Roman" w:cs="Times New Roman"/>
          <w:color w:val="auto"/>
          <w:sz w:val="28"/>
          <w:szCs w:val="28"/>
        </w:rPr>
        <w:t>5</w:t>
      </w:r>
      <w:r w:rsidR="00C37159" w:rsidRPr="006A6FBB">
        <w:rPr>
          <w:rFonts w:ascii="Times New Roman" w:hAnsi="Times New Roman" w:cs="Times New Roman"/>
          <w:color w:val="auto"/>
          <w:sz w:val="28"/>
          <w:szCs w:val="28"/>
        </w:rPr>
        <w:t xml:space="preserve">.3 </w:t>
      </w:r>
      <w:r w:rsidR="00DB7CD0" w:rsidRPr="006A6FBB">
        <w:rPr>
          <w:rFonts w:ascii="Times New Roman" w:hAnsi="Times New Roman" w:cs="Times New Roman"/>
          <w:color w:val="auto"/>
          <w:sz w:val="28"/>
          <w:szCs w:val="28"/>
        </w:rPr>
        <w:t>Масложировая продукция</w:t>
      </w:r>
      <w:r w:rsidR="00DB7CD0" w:rsidRPr="006A6FBB">
        <w:rPr>
          <w:rFonts w:ascii="Times New Roman" w:hAnsi="Times New Roman" w:cs="Times New Roman"/>
          <w:color w:val="auto"/>
          <w:sz w:val="28"/>
          <w:szCs w:val="28"/>
          <w:lang w:val="kk-KZ"/>
        </w:rPr>
        <w:t>.</w:t>
      </w:r>
      <w:r w:rsidR="00DB7CD0" w:rsidRPr="006A6FBB">
        <w:rPr>
          <w:rFonts w:ascii="Times New Roman" w:hAnsi="Times New Roman" w:cs="Times New Roman"/>
          <w:color w:val="auto"/>
          <w:sz w:val="28"/>
          <w:szCs w:val="28"/>
        </w:rPr>
        <w:t xml:space="preserve"> Спреды растительно-сливочные и растительно-жировые</w:t>
      </w:r>
      <w:bookmarkEnd w:id="37"/>
    </w:p>
    <w:p w14:paraId="24218D3D" w14:textId="69C5E8E3" w:rsidR="0058680B" w:rsidRPr="007F3592"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Результаты жирнокислотного состава проанализированных образцов масложировой </w:t>
      </w:r>
      <w:r w:rsidRPr="007F3592">
        <w:rPr>
          <w:rFonts w:ascii="Times New Roman" w:hAnsi="Times New Roman" w:cs="Times New Roman"/>
          <w:sz w:val="28"/>
          <w:szCs w:val="28"/>
        </w:rPr>
        <w:t>продукции − спредов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A</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B</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C</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D</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E</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F</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G</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H</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I</w:t>
      </w:r>
      <w:r w:rsidRPr="007F3592">
        <w:rPr>
          <w:rFonts w:ascii="Times New Roman" w:hAnsi="Times New Roman" w:cs="Times New Roman"/>
          <w:sz w:val="28"/>
          <w:szCs w:val="28"/>
        </w:rPr>
        <w:t xml:space="preserve">,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J</w:t>
      </w:r>
      <w:r w:rsidRPr="007F3592">
        <w:rPr>
          <w:rFonts w:ascii="Times New Roman" w:hAnsi="Times New Roman" w:cs="Times New Roman"/>
          <w:sz w:val="28"/>
          <w:szCs w:val="28"/>
        </w:rPr>
        <w:t>),</w:t>
      </w:r>
      <w:r w:rsidRPr="007F3592">
        <w:rPr>
          <w:rFonts w:ascii="Times New Roman" w:hAnsi="Times New Roman" w:cs="Times New Roman"/>
          <w:b/>
          <w:sz w:val="28"/>
          <w:szCs w:val="28"/>
        </w:rPr>
        <w:t xml:space="preserve"> </w:t>
      </w:r>
      <w:r w:rsidRPr="007F3592">
        <w:rPr>
          <w:rFonts w:ascii="Times New Roman" w:hAnsi="Times New Roman" w:cs="Times New Roman"/>
          <w:sz w:val="28"/>
          <w:szCs w:val="28"/>
        </w:rPr>
        <w:t xml:space="preserve">показаны в </w:t>
      </w:r>
      <w:r w:rsidR="002F6E7A" w:rsidRPr="007F3592">
        <w:rPr>
          <w:rFonts w:ascii="Times New Roman" w:hAnsi="Times New Roman" w:cs="Times New Roman"/>
          <w:sz w:val="28"/>
          <w:szCs w:val="28"/>
        </w:rPr>
        <w:t>таблиц</w:t>
      </w:r>
      <w:r w:rsidR="002F6E7A">
        <w:rPr>
          <w:rFonts w:ascii="Times New Roman" w:hAnsi="Times New Roman" w:cs="Times New Roman"/>
          <w:sz w:val="28"/>
          <w:szCs w:val="28"/>
          <w:lang w:val="kk-KZ"/>
        </w:rPr>
        <w:t>е</w:t>
      </w:r>
      <w:r w:rsidRPr="007F3592">
        <w:rPr>
          <w:rFonts w:ascii="Times New Roman" w:hAnsi="Times New Roman" w:cs="Times New Roman"/>
          <w:sz w:val="28"/>
          <w:szCs w:val="28"/>
        </w:rPr>
        <w:t xml:space="preserve"> </w:t>
      </w:r>
      <w:r w:rsidR="00927BE2" w:rsidRPr="00927BE2">
        <w:rPr>
          <w:rFonts w:ascii="Times New Roman" w:hAnsi="Times New Roman" w:cs="Times New Roman"/>
          <w:sz w:val="28"/>
          <w:szCs w:val="28"/>
        </w:rPr>
        <w:t>15</w:t>
      </w:r>
      <w:r w:rsidR="001E6F81" w:rsidRPr="007F3592">
        <w:rPr>
          <w:rFonts w:ascii="Times New Roman" w:hAnsi="Times New Roman" w:cs="Times New Roman"/>
          <w:sz w:val="28"/>
          <w:szCs w:val="28"/>
        </w:rPr>
        <w:t xml:space="preserve"> (</w:t>
      </w:r>
      <w:r w:rsidR="001E6F81" w:rsidRPr="007F3592">
        <w:rPr>
          <w:rFonts w:ascii="Times New Roman" w:hAnsi="Times New Roman" w:cs="Times New Roman"/>
          <w:sz w:val="28"/>
          <w:szCs w:val="28"/>
          <w:lang w:val="en-US"/>
        </w:rPr>
        <w:t>n</w:t>
      </w:r>
      <w:r w:rsidR="001E6F81" w:rsidRPr="007F3592">
        <w:rPr>
          <w:rFonts w:ascii="Times New Roman" w:hAnsi="Times New Roman" w:cs="Times New Roman"/>
          <w:sz w:val="28"/>
          <w:szCs w:val="28"/>
        </w:rPr>
        <w:t>=10)</w:t>
      </w:r>
      <w:r w:rsidRPr="007F3592">
        <w:rPr>
          <w:rFonts w:ascii="Times New Roman" w:hAnsi="Times New Roman" w:cs="Times New Roman"/>
          <w:sz w:val="28"/>
          <w:szCs w:val="28"/>
        </w:rPr>
        <w:t xml:space="preserve">. </w:t>
      </w:r>
    </w:p>
    <w:p w14:paraId="7C0CD888" w14:textId="77777777" w:rsidR="0058680B" w:rsidRPr="0056750B"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 xml:space="preserve">В жировой составляющей спредов преобладают ненасыщенные жирные кислоты (как мононенасыщенные, так и полиненасыщенные), а количество линолевой кислоты в зависимости от вида спреда варьируется от 5 до 45 %. </w:t>
      </w:r>
    </w:p>
    <w:p w14:paraId="2CC01F2D" w14:textId="77777777" w:rsidR="00CF10B3" w:rsidRPr="0056750B" w:rsidRDefault="00CF10B3" w:rsidP="0058680B">
      <w:pPr>
        <w:spacing w:after="0" w:line="240" w:lineRule="auto"/>
        <w:ind w:firstLine="709"/>
        <w:jc w:val="both"/>
        <w:rPr>
          <w:rFonts w:ascii="Times New Roman" w:hAnsi="Times New Roman" w:cs="Times New Roman"/>
          <w:sz w:val="28"/>
          <w:szCs w:val="28"/>
        </w:rPr>
      </w:pPr>
    </w:p>
    <w:p w14:paraId="73800FB1" w14:textId="44C9E8AC" w:rsidR="0058680B" w:rsidRPr="0056750B" w:rsidRDefault="0058680B" w:rsidP="00812C54">
      <w:pPr>
        <w:shd w:val="clear" w:color="auto" w:fill="FFFFFF" w:themeFill="background1"/>
        <w:spacing w:after="0" w:line="240" w:lineRule="auto"/>
        <w:jc w:val="both"/>
        <w:rPr>
          <w:rFonts w:ascii="Times New Roman" w:hAnsi="Times New Roman" w:cs="Times New Roman"/>
          <w:sz w:val="28"/>
          <w:szCs w:val="28"/>
        </w:rPr>
      </w:pPr>
      <w:r w:rsidRPr="00A76938">
        <w:rPr>
          <w:rFonts w:ascii="Times New Roman" w:hAnsi="Times New Roman" w:cs="Times New Roman"/>
          <w:sz w:val="28"/>
          <w:szCs w:val="28"/>
        </w:rPr>
        <w:t xml:space="preserve">Таблица </w:t>
      </w:r>
      <w:r w:rsidR="007F3592" w:rsidRPr="00A76938">
        <w:rPr>
          <w:rFonts w:ascii="Times New Roman" w:hAnsi="Times New Roman" w:cs="Times New Roman"/>
          <w:sz w:val="28"/>
          <w:szCs w:val="28"/>
        </w:rPr>
        <w:t>1</w:t>
      </w:r>
      <w:r w:rsidR="00927BE2" w:rsidRPr="00927BE2">
        <w:rPr>
          <w:rFonts w:ascii="Times New Roman" w:hAnsi="Times New Roman" w:cs="Times New Roman"/>
          <w:sz w:val="28"/>
          <w:szCs w:val="28"/>
        </w:rPr>
        <w:t>5 -</w:t>
      </w:r>
      <w:r w:rsidRPr="00A76938">
        <w:rPr>
          <w:rFonts w:ascii="Times New Roman" w:hAnsi="Times New Roman" w:cs="Times New Roman"/>
          <w:sz w:val="28"/>
          <w:szCs w:val="28"/>
          <w:lang w:val="kk-KZ"/>
        </w:rPr>
        <w:t xml:space="preserve"> </w:t>
      </w:r>
      <w:r w:rsidRPr="00A76938">
        <w:rPr>
          <w:rFonts w:ascii="Times New Roman" w:hAnsi="Times New Roman" w:cs="Times New Roman"/>
          <w:sz w:val="28"/>
          <w:szCs w:val="28"/>
        </w:rPr>
        <w:t xml:space="preserve">Жирнокислотный состав образцов спредов (насыщенные жирные кислоты, среднее процентное содержание) </w:t>
      </w:r>
    </w:p>
    <w:p w14:paraId="7224CD23" w14:textId="77777777" w:rsidR="00CF10B3" w:rsidRPr="0056750B" w:rsidRDefault="00CF10B3" w:rsidP="00812C54">
      <w:pPr>
        <w:shd w:val="clear" w:color="auto" w:fill="FFFFFF" w:themeFill="background1"/>
        <w:spacing w:after="0" w:line="240" w:lineRule="auto"/>
        <w:jc w:val="both"/>
        <w:rPr>
          <w:rFonts w:ascii="Times New Roman" w:hAnsi="Times New Roman" w:cs="Times New Roman"/>
          <w:sz w:val="28"/>
          <w:szCs w:val="28"/>
        </w:rPr>
      </w:pPr>
    </w:p>
    <w:tbl>
      <w:tblPr>
        <w:tblW w:w="10045" w:type="dxa"/>
        <w:jc w:val="center"/>
        <w:tblLook w:val="04A0" w:firstRow="1" w:lastRow="0" w:firstColumn="1" w:lastColumn="0" w:noHBand="0" w:noVBand="1"/>
      </w:tblPr>
      <w:tblGrid>
        <w:gridCol w:w="417"/>
        <w:gridCol w:w="789"/>
        <w:gridCol w:w="1005"/>
        <w:gridCol w:w="756"/>
        <w:gridCol w:w="794"/>
        <w:gridCol w:w="850"/>
        <w:gridCol w:w="756"/>
        <w:gridCol w:w="803"/>
        <w:gridCol w:w="756"/>
        <w:gridCol w:w="804"/>
        <w:gridCol w:w="756"/>
        <w:gridCol w:w="803"/>
        <w:gridCol w:w="756"/>
      </w:tblGrid>
      <w:tr w:rsidR="0058680B" w:rsidRPr="00A76938" w14:paraId="1E5C4181" w14:textId="77777777" w:rsidTr="00927BE2">
        <w:trPr>
          <w:trHeight w:val="312"/>
          <w:jc w:val="center"/>
        </w:trPr>
        <w:tc>
          <w:tcPr>
            <w:tcW w:w="417" w:type="dxa"/>
            <w:vMerge w:val="restart"/>
            <w:tcBorders>
              <w:top w:val="single" w:sz="8" w:space="0" w:color="auto"/>
              <w:left w:val="single" w:sz="8" w:space="0" w:color="auto"/>
              <w:bottom w:val="single" w:sz="4" w:space="0" w:color="auto"/>
              <w:right w:val="single" w:sz="4" w:space="0" w:color="auto"/>
            </w:tcBorders>
            <w:shd w:val="clear" w:color="auto" w:fill="auto"/>
            <w:noWrap/>
            <w:hideMark/>
          </w:tcPr>
          <w:p w14:paraId="12E6FB3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w:t>
            </w:r>
          </w:p>
        </w:tc>
        <w:tc>
          <w:tcPr>
            <w:tcW w:w="789" w:type="dxa"/>
            <w:vMerge w:val="restart"/>
            <w:tcBorders>
              <w:top w:val="single" w:sz="8" w:space="0" w:color="auto"/>
              <w:left w:val="single" w:sz="4" w:space="0" w:color="auto"/>
              <w:bottom w:val="single" w:sz="4" w:space="0" w:color="auto"/>
              <w:right w:val="single" w:sz="4" w:space="0" w:color="auto"/>
            </w:tcBorders>
            <w:shd w:val="clear" w:color="auto" w:fill="auto"/>
            <w:noWrap/>
            <w:hideMark/>
          </w:tcPr>
          <w:p w14:paraId="4240B89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Comp. Name</w:t>
            </w:r>
          </w:p>
        </w:tc>
        <w:tc>
          <w:tcPr>
            <w:tcW w:w="1005" w:type="dxa"/>
            <w:vMerge w:val="restart"/>
            <w:tcBorders>
              <w:top w:val="single" w:sz="8" w:space="0" w:color="auto"/>
              <w:left w:val="single" w:sz="4" w:space="0" w:color="auto"/>
              <w:bottom w:val="single" w:sz="4" w:space="0" w:color="auto"/>
              <w:right w:val="single" w:sz="4" w:space="0" w:color="auto"/>
            </w:tcBorders>
            <w:shd w:val="clear" w:color="auto" w:fill="auto"/>
            <w:noWrap/>
            <w:hideMark/>
          </w:tcPr>
          <w:p w14:paraId="47F533A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Expected RT</w:t>
            </w:r>
          </w:p>
        </w:tc>
        <w:tc>
          <w:tcPr>
            <w:tcW w:w="7834" w:type="dxa"/>
            <w:gridSpan w:val="10"/>
            <w:tcBorders>
              <w:top w:val="single" w:sz="8" w:space="0" w:color="auto"/>
              <w:left w:val="nil"/>
              <w:bottom w:val="single" w:sz="4" w:space="0" w:color="auto"/>
              <w:right w:val="single" w:sz="8" w:space="0" w:color="000000"/>
            </w:tcBorders>
            <w:shd w:val="clear" w:color="auto" w:fill="auto"/>
            <w:noWrap/>
            <w:hideMark/>
          </w:tcPr>
          <w:p w14:paraId="24CB17C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Area %</w:t>
            </w:r>
          </w:p>
        </w:tc>
      </w:tr>
      <w:tr w:rsidR="0058680B" w:rsidRPr="00A76938" w14:paraId="695A4B64" w14:textId="77777777" w:rsidTr="00927BE2">
        <w:trPr>
          <w:trHeight w:val="312"/>
          <w:jc w:val="center"/>
        </w:trPr>
        <w:tc>
          <w:tcPr>
            <w:tcW w:w="417"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5449B047"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p>
        </w:tc>
        <w:tc>
          <w:tcPr>
            <w:tcW w:w="789"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29FC7966"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p>
        </w:tc>
        <w:tc>
          <w:tcPr>
            <w:tcW w:w="1005"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55C9FD38"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p>
        </w:tc>
        <w:tc>
          <w:tcPr>
            <w:tcW w:w="756" w:type="dxa"/>
            <w:tcBorders>
              <w:top w:val="nil"/>
              <w:left w:val="nil"/>
              <w:bottom w:val="single" w:sz="4" w:space="0" w:color="auto"/>
              <w:right w:val="single" w:sz="4" w:space="0" w:color="auto"/>
            </w:tcBorders>
            <w:shd w:val="clear" w:color="auto" w:fill="auto"/>
            <w:noWrap/>
            <w:hideMark/>
          </w:tcPr>
          <w:p w14:paraId="41042BE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 A</w:t>
            </w:r>
          </w:p>
        </w:tc>
        <w:tc>
          <w:tcPr>
            <w:tcW w:w="794" w:type="dxa"/>
            <w:tcBorders>
              <w:top w:val="nil"/>
              <w:left w:val="nil"/>
              <w:bottom w:val="single" w:sz="4" w:space="0" w:color="auto"/>
              <w:right w:val="single" w:sz="4" w:space="0" w:color="auto"/>
            </w:tcBorders>
            <w:shd w:val="clear" w:color="auto" w:fill="auto"/>
            <w:noWrap/>
            <w:hideMark/>
          </w:tcPr>
          <w:p w14:paraId="58151F9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S-B</w:t>
            </w:r>
          </w:p>
        </w:tc>
        <w:tc>
          <w:tcPr>
            <w:tcW w:w="850" w:type="dxa"/>
            <w:tcBorders>
              <w:top w:val="nil"/>
              <w:left w:val="nil"/>
              <w:bottom w:val="single" w:sz="4" w:space="0" w:color="auto"/>
              <w:right w:val="single" w:sz="4" w:space="0" w:color="auto"/>
            </w:tcBorders>
            <w:shd w:val="clear" w:color="auto" w:fill="auto"/>
            <w:noWrap/>
            <w:hideMark/>
          </w:tcPr>
          <w:p w14:paraId="3D6A12E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S-C</w:t>
            </w:r>
          </w:p>
        </w:tc>
        <w:tc>
          <w:tcPr>
            <w:tcW w:w="756" w:type="dxa"/>
            <w:tcBorders>
              <w:top w:val="nil"/>
              <w:left w:val="nil"/>
              <w:bottom w:val="single" w:sz="4" w:space="0" w:color="auto"/>
              <w:right w:val="single" w:sz="4" w:space="0" w:color="auto"/>
            </w:tcBorders>
            <w:shd w:val="clear" w:color="auto" w:fill="auto"/>
            <w:noWrap/>
            <w:hideMark/>
          </w:tcPr>
          <w:p w14:paraId="2963744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S-D</w:t>
            </w:r>
          </w:p>
        </w:tc>
        <w:tc>
          <w:tcPr>
            <w:tcW w:w="803" w:type="dxa"/>
            <w:tcBorders>
              <w:top w:val="nil"/>
              <w:left w:val="nil"/>
              <w:bottom w:val="single" w:sz="4" w:space="0" w:color="auto"/>
              <w:right w:val="single" w:sz="4" w:space="0" w:color="auto"/>
            </w:tcBorders>
            <w:shd w:val="clear" w:color="auto" w:fill="auto"/>
            <w:noWrap/>
            <w:hideMark/>
          </w:tcPr>
          <w:p w14:paraId="6771355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S-E</w:t>
            </w:r>
          </w:p>
        </w:tc>
        <w:tc>
          <w:tcPr>
            <w:tcW w:w="756" w:type="dxa"/>
            <w:tcBorders>
              <w:top w:val="nil"/>
              <w:left w:val="nil"/>
              <w:bottom w:val="single" w:sz="4" w:space="0" w:color="auto"/>
              <w:right w:val="single" w:sz="4" w:space="0" w:color="auto"/>
            </w:tcBorders>
            <w:shd w:val="clear" w:color="auto" w:fill="auto"/>
            <w:noWrap/>
            <w:hideMark/>
          </w:tcPr>
          <w:p w14:paraId="7D17369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S-F</w:t>
            </w:r>
          </w:p>
        </w:tc>
        <w:tc>
          <w:tcPr>
            <w:tcW w:w="804" w:type="dxa"/>
            <w:tcBorders>
              <w:top w:val="nil"/>
              <w:left w:val="nil"/>
              <w:bottom w:val="single" w:sz="4" w:space="0" w:color="auto"/>
              <w:right w:val="single" w:sz="4" w:space="0" w:color="auto"/>
            </w:tcBorders>
            <w:shd w:val="clear" w:color="auto" w:fill="auto"/>
            <w:noWrap/>
            <w:hideMark/>
          </w:tcPr>
          <w:p w14:paraId="7E97559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S-G</w:t>
            </w:r>
          </w:p>
        </w:tc>
        <w:tc>
          <w:tcPr>
            <w:tcW w:w="756" w:type="dxa"/>
            <w:tcBorders>
              <w:top w:val="nil"/>
              <w:left w:val="nil"/>
              <w:bottom w:val="single" w:sz="4" w:space="0" w:color="auto"/>
              <w:right w:val="single" w:sz="4" w:space="0" w:color="auto"/>
            </w:tcBorders>
            <w:shd w:val="clear" w:color="auto" w:fill="auto"/>
            <w:noWrap/>
            <w:hideMark/>
          </w:tcPr>
          <w:p w14:paraId="0EBA736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S-H</w:t>
            </w:r>
          </w:p>
        </w:tc>
        <w:tc>
          <w:tcPr>
            <w:tcW w:w="803" w:type="dxa"/>
            <w:tcBorders>
              <w:top w:val="nil"/>
              <w:left w:val="nil"/>
              <w:bottom w:val="single" w:sz="4" w:space="0" w:color="auto"/>
              <w:right w:val="single" w:sz="4" w:space="0" w:color="auto"/>
            </w:tcBorders>
            <w:shd w:val="clear" w:color="auto" w:fill="auto"/>
            <w:noWrap/>
            <w:hideMark/>
          </w:tcPr>
          <w:p w14:paraId="21EA9E5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S-I</w:t>
            </w:r>
          </w:p>
        </w:tc>
        <w:tc>
          <w:tcPr>
            <w:tcW w:w="756" w:type="dxa"/>
            <w:tcBorders>
              <w:top w:val="nil"/>
              <w:left w:val="nil"/>
              <w:bottom w:val="single" w:sz="4" w:space="0" w:color="auto"/>
              <w:right w:val="single" w:sz="8" w:space="0" w:color="auto"/>
            </w:tcBorders>
            <w:shd w:val="clear" w:color="auto" w:fill="auto"/>
            <w:noWrap/>
            <w:hideMark/>
          </w:tcPr>
          <w:p w14:paraId="40C8907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A76938">
              <w:rPr>
                <w:rFonts w:ascii="Times New Roman" w:hAnsi="Times New Roman" w:cs="Times New Roman"/>
                <w:b/>
                <w:sz w:val="20"/>
                <w:szCs w:val="20"/>
                <w:lang w:val="en-US"/>
              </w:rPr>
              <w:t>S-J</w:t>
            </w:r>
          </w:p>
        </w:tc>
      </w:tr>
      <w:tr w:rsidR="0058680B" w:rsidRPr="00A76938" w14:paraId="071E3DCB"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80B1D5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w:t>
            </w:r>
          </w:p>
        </w:tc>
        <w:tc>
          <w:tcPr>
            <w:tcW w:w="789" w:type="dxa"/>
            <w:tcBorders>
              <w:top w:val="nil"/>
              <w:left w:val="nil"/>
              <w:bottom w:val="single" w:sz="4" w:space="0" w:color="auto"/>
              <w:right w:val="single" w:sz="4" w:space="0" w:color="auto"/>
            </w:tcBorders>
            <w:shd w:val="clear" w:color="auto" w:fill="auto"/>
            <w:noWrap/>
            <w:hideMark/>
          </w:tcPr>
          <w:p w14:paraId="6D713632"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C4:0</w:t>
            </w:r>
          </w:p>
        </w:tc>
        <w:tc>
          <w:tcPr>
            <w:tcW w:w="1005" w:type="dxa"/>
            <w:tcBorders>
              <w:top w:val="nil"/>
              <w:left w:val="nil"/>
              <w:bottom w:val="single" w:sz="4" w:space="0" w:color="auto"/>
              <w:right w:val="single" w:sz="4" w:space="0" w:color="auto"/>
            </w:tcBorders>
            <w:shd w:val="clear" w:color="auto" w:fill="auto"/>
            <w:noWrap/>
            <w:hideMark/>
          </w:tcPr>
          <w:p w14:paraId="2B3900B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6,22</w:t>
            </w:r>
          </w:p>
        </w:tc>
        <w:tc>
          <w:tcPr>
            <w:tcW w:w="756" w:type="dxa"/>
            <w:tcBorders>
              <w:top w:val="nil"/>
              <w:left w:val="nil"/>
              <w:bottom w:val="single" w:sz="4" w:space="0" w:color="auto"/>
              <w:right w:val="single" w:sz="4" w:space="0" w:color="auto"/>
            </w:tcBorders>
            <w:shd w:val="clear" w:color="auto" w:fill="auto"/>
            <w:noWrap/>
            <w:hideMark/>
          </w:tcPr>
          <w:p w14:paraId="44DD638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94" w:type="dxa"/>
            <w:tcBorders>
              <w:top w:val="nil"/>
              <w:left w:val="nil"/>
              <w:bottom w:val="single" w:sz="4" w:space="0" w:color="auto"/>
              <w:right w:val="single" w:sz="4" w:space="0" w:color="auto"/>
            </w:tcBorders>
            <w:shd w:val="clear" w:color="auto" w:fill="auto"/>
            <w:noWrap/>
            <w:hideMark/>
          </w:tcPr>
          <w:p w14:paraId="7C40970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0,48</w:t>
            </w:r>
          </w:p>
        </w:tc>
        <w:tc>
          <w:tcPr>
            <w:tcW w:w="850" w:type="dxa"/>
            <w:tcBorders>
              <w:top w:val="nil"/>
              <w:left w:val="nil"/>
              <w:bottom w:val="single" w:sz="4" w:space="0" w:color="auto"/>
              <w:right w:val="single" w:sz="8" w:space="0" w:color="auto"/>
            </w:tcBorders>
            <w:shd w:val="clear" w:color="auto" w:fill="auto"/>
            <w:noWrap/>
            <w:hideMark/>
          </w:tcPr>
          <w:p w14:paraId="54EE9E9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0,38</w:t>
            </w:r>
          </w:p>
        </w:tc>
        <w:tc>
          <w:tcPr>
            <w:tcW w:w="756" w:type="dxa"/>
            <w:tcBorders>
              <w:top w:val="nil"/>
              <w:left w:val="single" w:sz="4" w:space="0" w:color="auto"/>
              <w:bottom w:val="single" w:sz="4" w:space="0" w:color="auto"/>
              <w:right w:val="single" w:sz="4" w:space="0" w:color="auto"/>
            </w:tcBorders>
            <w:shd w:val="clear" w:color="auto" w:fill="auto"/>
            <w:noWrap/>
            <w:hideMark/>
          </w:tcPr>
          <w:p w14:paraId="6147DA5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1C90AF6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0.54</w:t>
            </w:r>
          </w:p>
        </w:tc>
        <w:tc>
          <w:tcPr>
            <w:tcW w:w="756" w:type="dxa"/>
            <w:tcBorders>
              <w:top w:val="nil"/>
              <w:left w:val="nil"/>
              <w:bottom w:val="single" w:sz="4" w:space="0" w:color="auto"/>
              <w:right w:val="single" w:sz="4" w:space="0" w:color="auto"/>
            </w:tcBorders>
            <w:shd w:val="clear" w:color="auto" w:fill="auto"/>
            <w:noWrap/>
            <w:hideMark/>
          </w:tcPr>
          <w:p w14:paraId="75A69E5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804" w:type="dxa"/>
            <w:tcBorders>
              <w:top w:val="nil"/>
              <w:left w:val="nil"/>
              <w:bottom w:val="single" w:sz="4" w:space="0" w:color="auto"/>
              <w:right w:val="single" w:sz="4" w:space="0" w:color="auto"/>
            </w:tcBorders>
            <w:shd w:val="clear" w:color="auto" w:fill="auto"/>
            <w:noWrap/>
            <w:hideMark/>
          </w:tcPr>
          <w:p w14:paraId="141492B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0,08</w:t>
            </w:r>
          </w:p>
        </w:tc>
        <w:tc>
          <w:tcPr>
            <w:tcW w:w="756" w:type="dxa"/>
            <w:tcBorders>
              <w:top w:val="nil"/>
              <w:left w:val="nil"/>
              <w:bottom w:val="single" w:sz="4" w:space="0" w:color="auto"/>
              <w:right w:val="single" w:sz="4" w:space="0" w:color="auto"/>
            </w:tcBorders>
            <w:shd w:val="clear" w:color="auto" w:fill="auto"/>
            <w:noWrap/>
            <w:hideMark/>
          </w:tcPr>
          <w:p w14:paraId="744C878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803" w:type="dxa"/>
            <w:tcBorders>
              <w:top w:val="nil"/>
              <w:left w:val="nil"/>
              <w:bottom w:val="single" w:sz="4" w:space="0" w:color="auto"/>
              <w:right w:val="single" w:sz="4" w:space="0" w:color="auto"/>
            </w:tcBorders>
            <w:shd w:val="clear" w:color="auto" w:fill="auto"/>
            <w:noWrap/>
            <w:hideMark/>
          </w:tcPr>
          <w:p w14:paraId="36F7860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0,47</w:t>
            </w:r>
          </w:p>
        </w:tc>
        <w:tc>
          <w:tcPr>
            <w:tcW w:w="756" w:type="dxa"/>
            <w:tcBorders>
              <w:top w:val="nil"/>
              <w:left w:val="nil"/>
              <w:bottom w:val="single" w:sz="4" w:space="0" w:color="auto"/>
              <w:right w:val="single" w:sz="8" w:space="0" w:color="auto"/>
            </w:tcBorders>
            <w:shd w:val="clear" w:color="auto" w:fill="auto"/>
            <w:noWrap/>
            <w:hideMark/>
          </w:tcPr>
          <w:p w14:paraId="50DE9C4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0,47</w:t>
            </w:r>
          </w:p>
        </w:tc>
      </w:tr>
      <w:tr w:rsidR="0058680B" w:rsidRPr="00A76938" w14:paraId="15ED345A"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2E353AB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w:t>
            </w:r>
          </w:p>
        </w:tc>
        <w:tc>
          <w:tcPr>
            <w:tcW w:w="789" w:type="dxa"/>
            <w:tcBorders>
              <w:top w:val="nil"/>
              <w:left w:val="nil"/>
              <w:bottom w:val="single" w:sz="4" w:space="0" w:color="auto"/>
              <w:right w:val="single" w:sz="4" w:space="0" w:color="auto"/>
            </w:tcBorders>
            <w:shd w:val="clear" w:color="auto" w:fill="auto"/>
            <w:noWrap/>
            <w:hideMark/>
          </w:tcPr>
          <w:p w14:paraId="4B1B1BA8"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C6:0</w:t>
            </w:r>
          </w:p>
        </w:tc>
        <w:tc>
          <w:tcPr>
            <w:tcW w:w="1005" w:type="dxa"/>
            <w:tcBorders>
              <w:top w:val="nil"/>
              <w:left w:val="nil"/>
              <w:bottom w:val="single" w:sz="4" w:space="0" w:color="auto"/>
              <w:right w:val="single" w:sz="4" w:space="0" w:color="auto"/>
            </w:tcBorders>
            <w:shd w:val="clear" w:color="auto" w:fill="auto"/>
            <w:noWrap/>
            <w:hideMark/>
          </w:tcPr>
          <w:p w14:paraId="6A00E24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11,18</w:t>
            </w:r>
          </w:p>
        </w:tc>
        <w:tc>
          <w:tcPr>
            <w:tcW w:w="756" w:type="dxa"/>
            <w:tcBorders>
              <w:top w:val="nil"/>
              <w:left w:val="nil"/>
              <w:bottom w:val="single" w:sz="4" w:space="0" w:color="auto"/>
              <w:right w:val="single" w:sz="4" w:space="0" w:color="auto"/>
            </w:tcBorders>
            <w:shd w:val="clear" w:color="auto" w:fill="auto"/>
            <w:noWrap/>
            <w:hideMark/>
          </w:tcPr>
          <w:p w14:paraId="3EF6C83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94" w:type="dxa"/>
            <w:tcBorders>
              <w:top w:val="nil"/>
              <w:left w:val="nil"/>
              <w:bottom w:val="single" w:sz="4" w:space="0" w:color="auto"/>
              <w:right w:val="single" w:sz="4" w:space="0" w:color="auto"/>
            </w:tcBorders>
            <w:shd w:val="clear" w:color="auto" w:fill="auto"/>
            <w:noWrap/>
            <w:hideMark/>
          </w:tcPr>
          <w:p w14:paraId="1C6BC5D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0,49</w:t>
            </w:r>
          </w:p>
        </w:tc>
        <w:tc>
          <w:tcPr>
            <w:tcW w:w="850" w:type="dxa"/>
            <w:tcBorders>
              <w:top w:val="nil"/>
              <w:left w:val="nil"/>
              <w:bottom w:val="single" w:sz="4" w:space="0" w:color="auto"/>
              <w:right w:val="single" w:sz="8" w:space="0" w:color="auto"/>
            </w:tcBorders>
            <w:shd w:val="clear" w:color="auto" w:fill="auto"/>
            <w:noWrap/>
            <w:hideMark/>
          </w:tcPr>
          <w:p w14:paraId="6D90A29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0,37</w:t>
            </w:r>
          </w:p>
        </w:tc>
        <w:tc>
          <w:tcPr>
            <w:tcW w:w="756" w:type="dxa"/>
            <w:tcBorders>
              <w:top w:val="nil"/>
              <w:left w:val="single" w:sz="4" w:space="0" w:color="auto"/>
              <w:bottom w:val="single" w:sz="4" w:space="0" w:color="auto"/>
              <w:right w:val="single" w:sz="4" w:space="0" w:color="auto"/>
            </w:tcBorders>
            <w:shd w:val="clear" w:color="auto" w:fill="auto"/>
            <w:noWrap/>
            <w:hideMark/>
          </w:tcPr>
          <w:p w14:paraId="60BB4A0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0C131B0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0,53</w:t>
            </w:r>
          </w:p>
        </w:tc>
        <w:tc>
          <w:tcPr>
            <w:tcW w:w="756" w:type="dxa"/>
            <w:tcBorders>
              <w:top w:val="nil"/>
              <w:left w:val="nil"/>
              <w:bottom w:val="single" w:sz="4" w:space="0" w:color="auto"/>
              <w:right w:val="single" w:sz="4" w:space="0" w:color="auto"/>
            </w:tcBorders>
            <w:shd w:val="clear" w:color="auto" w:fill="auto"/>
            <w:noWrap/>
            <w:hideMark/>
          </w:tcPr>
          <w:p w14:paraId="53FF948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804" w:type="dxa"/>
            <w:tcBorders>
              <w:top w:val="nil"/>
              <w:left w:val="nil"/>
              <w:bottom w:val="single" w:sz="4" w:space="0" w:color="auto"/>
              <w:right w:val="single" w:sz="4" w:space="0" w:color="auto"/>
            </w:tcBorders>
            <w:shd w:val="clear" w:color="auto" w:fill="auto"/>
            <w:noWrap/>
            <w:hideMark/>
          </w:tcPr>
          <w:p w14:paraId="0EF214D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0,09</w:t>
            </w:r>
          </w:p>
        </w:tc>
        <w:tc>
          <w:tcPr>
            <w:tcW w:w="756" w:type="dxa"/>
            <w:tcBorders>
              <w:top w:val="nil"/>
              <w:left w:val="nil"/>
              <w:bottom w:val="single" w:sz="4" w:space="0" w:color="auto"/>
              <w:right w:val="single" w:sz="4" w:space="0" w:color="auto"/>
            </w:tcBorders>
            <w:shd w:val="clear" w:color="auto" w:fill="auto"/>
            <w:noWrap/>
            <w:hideMark/>
          </w:tcPr>
          <w:p w14:paraId="7815C04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803" w:type="dxa"/>
            <w:tcBorders>
              <w:top w:val="nil"/>
              <w:left w:val="nil"/>
              <w:bottom w:val="single" w:sz="4" w:space="0" w:color="auto"/>
              <w:right w:val="single" w:sz="4" w:space="0" w:color="auto"/>
            </w:tcBorders>
            <w:shd w:val="clear" w:color="auto" w:fill="auto"/>
            <w:noWrap/>
            <w:hideMark/>
          </w:tcPr>
          <w:p w14:paraId="757F98D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0,45</w:t>
            </w:r>
          </w:p>
        </w:tc>
        <w:tc>
          <w:tcPr>
            <w:tcW w:w="756" w:type="dxa"/>
            <w:tcBorders>
              <w:top w:val="nil"/>
              <w:left w:val="nil"/>
              <w:bottom w:val="single" w:sz="4" w:space="0" w:color="auto"/>
              <w:right w:val="single" w:sz="8" w:space="0" w:color="auto"/>
            </w:tcBorders>
            <w:shd w:val="clear" w:color="auto" w:fill="auto"/>
            <w:noWrap/>
            <w:hideMark/>
          </w:tcPr>
          <w:p w14:paraId="3B17AA4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w:t>
            </w:r>
          </w:p>
        </w:tc>
      </w:tr>
      <w:tr w:rsidR="0058680B" w:rsidRPr="00A76938" w14:paraId="1CC57B05"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7FE152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w:t>
            </w:r>
          </w:p>
        </w:tc>
        <w:tc>
          <w:tcPr>
            <w:tcW w:w="789" w:type="dxa"/>
            <w:tcBorders>
              <w:top w:val="nil"/>
              <w:left w:val="nil"/>
              <w:bottom w:val="single" w:sz="4" w:space="0" w:color="auto"/>
              <w:right w:val="single" w:sz="4" w:space="0" w:color="auto"/>
            </w:tcBorders>
            <w:shd w:val="clear" w:color="auto" w:fill="auto"/>
            <w:noWrap/>
            <w:hideMark/>
          </w:tcPr>
          <w:p w14:paraId="797E0BF9"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C8:0</w:t>
            </w:r>
          </w:p>
        </w:tc>
        <w:tc>
          <w:tcPr>
            <w:tcW w:w="1005" w:type="dxa"/>
            <w:tcBorders>
              <w:top w:val="nil"/>
              <w:left w:val="nil"/>
              <w:bottom w:val="single" w:sz="4" w:space="0" w:color="auto"/>
              <w:right w:val="single" w:sz="4" w:space="0" w:color="auto"/>
            </w:tcBorders>
            <w:shd w:val="clear" w:color="auto" w:fill="auto"/>
            <w:hideMark/>
          </w:tcPr>
          <w:p w14:paraId="739E3FF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 xml:space="preserve"> 16.46</w:t>
            </w:r>
          </w:p>
        </w:tc>
        <w:tc>
          <w:tcPr>
            <w:tcW w:w="756" w:type="dxa"/>
            <w:tcBorders>
              <w:top w:val="nil"/>
              <w:left w:val="nil"/>
              <w:bottom w:val="single" w:sz="4" w:space="0" w:color="auto"/>
              <w:right w:val="single" w:sz="4" w:space="0" w:color="auto"/>
            </w:tcBorders>
            <w:shd w:val="clear" w:color="auto" w:fill="auto"/>
            <w:hideMark/>
          </w:tcPr>
          <w:p w14:paraId="190A131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c>
          <w:tcPr>
            <w:tcW w:w="794" w:type="dxa"/>
            <w:tcBorders>
              <w:top w:val="nil"/>
              <w:left w:val="nil"/>
              <w:bottom w:val="single" w:sz="4" w:space="0" w:color="auto"/>
              <w:right w:val="single" w:sz="4" w:space="0" w:color="auto"/>
            </w:tcBorders>
            <w:shd w:val="clear" w:color="auto" w:fill="auto"/>
            <w:hideMark/>
          </w:tcPr>
          <w:p w14:paraId="328B6A7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0,45</w:t>
            </w:r>
          </w:p>
        </w:tc>
        <w:tc>
          <w:tcPr>
            <w:tcW w:w="850" w:type="dxa"/>
            <w:tcBorders>
              <w:top w:val="nil"/>
              <w:left w:val="nil"/>
              <w:bottom w:val="single" w:sz="4" w:space="0" w:color="auto"/>
              <w:right w:val="single" w:sz="8" w:space="0" w:color="auto"/>
            </w:tcBorders>
            <w:shd w:val="clear" w:color="auto" w:fill="auto"/>
            <w:noWrap/>
            <w:hideMark/>
          </w:tcPr>
          <w:p w14:paraId="2981376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0,34</w:t>
            </w:r>
          </w:p>
        </w:tc>
        <w:tc>
          <w:tcPr>
            <w:tcW w:w="756" w:type="dxa"/>
            <w:tcBorders>
              <w:top w:val="nil"/>
              <w:left w:val="single" w:sz="4" w:space="0" w:color="auto"/>
              <w:bottom w:val="single" w:sz="4" w:space="0" w:color="auto"/>
              <w:right w:val="single" w:sz="4" w:space="0" w:color="auto"/>
            </w:tcBorders>
            <w:shd w:val="clear" w:color="auto" w:fill="auto"/>
            <w:noWrap/>
            <w:hideMark/>
          </w:tcPr>
          <w:p w14:paraId="5D36EC7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03" w:type="dxa"/>
            <w:tcBorders>
              <w:top w:val="nil"/>
              <w:left w:val="nil"/>
              <w:bottom w:val="single" w:sz="4" w:space="0" w:color="auto"/>
              <w:right w:val="single" w:sz="4" w:space="0" w:color="auto"/>
            </w:tcBorders>
            <w:shd w:val="clear" w:color="auto" w:fill="auto"/>
            <w:noWrap/>
            <w:hideMark/>
          </w:tcPr>
          <w:p w14:paraId="1F19813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0,47</w:t>
            </w:r>
          </w:p>
        </w:tc>
        <w:tc>
          <w:tcPr>
            <w:tcW w:w="756" w:type="dxa"/>
            <w:tcBorders>
              <w:top w:val="nil"/>
              <w:left w:val="nil"/>
              <w:bottom w:val="single" w:sz="4" w:space="0" w:color="auto"/>
              <w:right w:val="single" w:sz="4" w:space="0" w:color="auto"/>
            </w:tcBorders>
            <w:shd w:val="clear" w:color="auto" w:fill="auto"/>
            <w:noWrap/>
            <w:hideMark/>
          </w:tcPr>
          <w:p w14:paraId="307F16D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804" w:type="dxa"/>
            <w:tcBorders>
              <w:top w:val="nil"/>
              <w:left w:val="nil"/>
              <w:bottom w:val="single" w:sz="4" w:space="0" w:color="auto"/>
              <w:right w:val="single" w:sz="4" w:space="0" w:color="auto"/>
            </w:tcBorders>
            <w:shd w:val="clear" w:color="auto" w:fill="auto"/>
            <w:noWrap/>
            <w:hideMark/>
          </w:tcPr>
          <w:p w14:paraId="169BF34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w:t>
            </w:r>
          </w:p>
        </w:tc>
        <w:tc>
          <w:tcPr>
            <w:tcW w:w="756" w:type="dxa"/>
            <w:tcBorders>
              <w:top w:val="nil"/>
              <w:left w:val="nil"/>
              <w:bottom w:val="single" w:sz="4" w:space="0" w:color="auto"/>
              <w:right w:val="single" w:sz="4" w:space="0" w:color="auto"/>
            </w:tcBorders>
            <w:shd w:val="clear" w:color="auto" w:fill="auto"/>
            <w:noWrap/>
            <w:hideMark/>
          </w:tcPr>
          <w:p w14:paraId="77CF9A1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0,09</w:t>
            </w:r>
          </w:p>
        </w:tc>
        <w:tc>
          <w:tcPr>
            <w:tcW w:w="803" w:type="dxa"/>
            <w:tcBorders>
              <w:top w:val="nil"/>
              <w:left w:val="nil"/>
              <w:bottom w:val="single" w:sz="4" w:space="0" w:color="auto"/>
              <w:right w:val="single" w:sz="4" w:space="0" w:color="auto"/>
            </w:tcBorders>
            <w:shd w:val="clear" w:color="auto" w:fill="auto"/>
            <w:noWrap/>
            <w:hideMark/>
          </w:tcPr>
          <w:p w14:paraId="72584FC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0,38</w:t>
            </w:r>
          </w:p>
        </w:tc>
        <w:tc>
          <w:tcPr>
            <w:tcW w:w="756" w:type="dxa"/>
            <w:tcBorders>
              <w:top w:val="nil"/>
              <w:left w:val="nil"/>
              <w:bottom w:val="single" w:sz="4" w:space="0" w:color="auto"/>
              <w:right w:val="single" w:sz="8" w:space="0" w:color="auto"/>
            </w:tcBorders>
            <w:shd w:val="clear" w:color="auto" w:fill="auto"/>
            <w:noWrap/>
            <w:hideMark/>
          </w:tcPr>
          <w:p w14:paraId="40F89DA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0,43</w:t>
            </w:r>
          </w:p>
        </w:tc>
      </w:tr>
      <w:tr w:rsidR="0058680B" w:rsidRPr="00A76938" w14:paraId="371ED7BF"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5F0D36B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w:t>
            </w:r>
          </w:p>
        </w:tc>
        <w:tc>
          <w:tcPr>
            <w:tcW w:w="789" w:type="dxa"/>
            <w:tcBorders>
              <w:top w:val="nil"/>
              <w:left w:val="nil"/>
              <w:bottom w:val="single" w:sz="4" w:space="0" w:color="auto"/>
              <w:right w:val="single" w:sz="4" w:space="0" w:color="auto"/>
            </w:tcBorders>
            <w:shd w:val="clear" w:color="auto" w:fill="auto"/>
            <w:noWrap/>
            <w:hideMark/>
          </w:tcPr>
          <w:p w14:paraId="18FA259D"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C10:0</w:t>
            </w:r>
          </w:p>
        </w:tc>
        <w:tc>
          <w:tcPr>
            <w:tcW w:w="1005" w:type="dxa"/>
            <w:tcBorders>
              <w:top w:val="nil"/>
              <w:left w:val="nil"/>
              <w:bottom w:val="single" w:sz="4" w:space="0" w:color="auto"/>
              <w:right w:val="single" w:sz="4" w:space="0" w:color="auto"/>
            </w:tcBorders>
            <w:shd w:val="clear" w:color="auto" w:fill="auto"/>
            <w:hideMark/>
          </w:tcPr>
          <w:p w14:paraId="4F81C4E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21,07</w:t>
            </w:r>
          </w:p>
        </w:tc>
        <w:tc>
          <w:tcPr>
            <w:tcW w:w="756" w:type="dxa"/>
            <w:tcBorders>
              <w:top w:val="nil"/>
              <w:left w:val="nil"/>
              <w:bottom w:val="single" w:sz="4" w:space="0" w:color="auto"/>
              <w:right w:val="single" w:sz="4" w:space="0" w:color="auto"/>
            </w:tcBorders>
            <w:shd w:val="clear" w:color="auto" w:fill="auto"/>
            <w:hideMark/>
          </w:tcPr>
          <w:p w14:paraId="406C066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794" w:type="dxa"/>
            <w:tcBorders>
              <w:top w:val="nil"/>
              <w:left w:val="nil"/>
              <w:bottom w:val="nil"/>
              <w:right w:val="nil"/>
            </w:tcBorders>
            <w:shd w:val="clear" w:color="auto" w:fill="auto"/>
            <w:hideMark/>
          </w:tcPr>
          <w:p w14:paraId="0B3F26A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1,29</w:t>
            </w:r>
          </w:p>
        </w:tc>
        <w:tc>
          <w:tcPr>
            <w:tcW w:w="850" w:type="dxa"/>
            <w:tcBorders>
              <w:top w:val="nil"/>
              <w:left w:val="single" w:sz="4" w:space="0" w:color="auto"/>
              <w:bottom w:val="single" w:sz="4" w:space="0" w:color="auto"/>
              <w:right w:val="single" w:sz="8" w:space="0" w:color="auto"/>
            </w:tcBorders>
            <w:shd w:val="clear" w:color="auto" w:fill="auto"/>
            <w:noWrap/>
            <w:hideMark/>
          </w:tcPr>
          <w:p w14:paraId="10BB21E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0,91</w:t>
            </w:r>
          </w:p>
        </w:tc>
        <w:tc>
          <w:tcPr>
            <w:tcW w:w="756" w:type="dxa"/>
            <w:tcBorders>
              <w:top w:val="nil"/>
              <w:left w:val="nil"/>
              <w:bottom w:val="nil"/>
              <w:right w:val="nil"/>
            </w:tcBorders>
            <w:shd w:val="clear" w:color="auto" w:fill="auto"/>
            <w:noWrap/>
            <w:vAlign w:val="bottom"/>
            <w:hideMark/>
          </w:tcPr>
          <w:p w14:paraId="76103BB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c>
          <w:tcPr>
            <w:tcW w:w="803" w:type="dxa"/>
            <w:tcBorders>
              <w:top w:val="nil"/>
              <w:left w:val="nil"/>
              <w:bottom w:val="nil"/>
              <w:right w:val="nil"/>
            </w:tcBorders>
            <w:shd w:val="clear" w:color="auto" w:fill="auto"/>
            <w:noWrap/>
            <w:vAlign w:val="bottom"/>
            <w:hideMark/>
          </w:tcPr>
          <w:p w14:paraId="67D08A9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1,26</w:t>
            </w:r>
          </w:p>
        </w:tc>
        <w:tc>
          <w:tcPr>
            <w:tcW w:w="756" w:type="dxa"/>
            <w:tcBorders>
              <w:top w:val="nil"/>
              <w:left w:val="single" w:sz="4" w:space="0" w:color="auto"/>
              <w:bottom w:val="single" w:sz="4" w:space="0" w:color="auto"/>
              <w:right w:val="single" w:sz="4" w:space="0" w:color="auto"/>
            </w:tcBorders>
            <w:shd w:val="clear" w:color="auto" w:fill="auto"/>
            <w:noWrap/>
            <w:hideMark/>
          </w:tcPr>
          <w:p w14:paraId="4660AC7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0,07</w:t>
            </w:r>
          </w:p>
        </w:tc>
        <w:tc>
          <w:tcPr>
            <w:tcW w:w="804" w:type="dxa"/>
            <w:tcBorders>
              <w:top w:val="nil"/>
              <w:left w:val="nil"/>
              <w:bottom w:val="single" w:sz="4" w:space="0" w:color="auto"/>
              <w:right w:val="single" w:sz="4" w:space="0" w:color="auto"/>
            </w:tcBorders>
            <w:shd w:val="clear" w:color="auto" w:fill="auto"/>
            <w:noWrap/>
            <w:hideMark/>
          </w:tcPr>
          <w:p w14:paraId="05C588F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0,26</w:t>
            </w:r>
          </w:p>
        </w:tc>
        <w:tc>
          <w:tcPr>
            <w:tcW w:w="756" w:type="dxa"/>
            <w:tcBorders>
              <w:top w:val="nil"/>
              <w:left w:val="nil"/>
              <w:bottom w:val="single" w:sz="4" w:space="0" w:color="auto"/>
              <w:right w:val="single" w:sz="4" w:space="0" w:color="auto"/>
            </w:tcBorders>
            <w:shd w:val="clear" w:color="auto" w:fill="auto"/>
            <w:noWrap/>
            <w:hideMark/>
          </w:tcPr>
          <w:p w14:paraId="0623E12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0,23</w:t>
            </w:r>
          </w:p>
        </w:tc>
        <w:tc>
          <w:tcPr>
            <w:tcW w:w="803" w:type="dxa"/>
            <w:tcBorders>
              <w:top w:val="nil"/>
              <w:left w:val="nil"/>
              <w:bottom w:val="single" w:sz="4" w:space="0" w:color="auto"/>
              <w:right w:val="single" w:sz="4" w:space="0" w:color="auto"/>
            </w:tcBorders>
            <w:shd w:val="clear" w:color="auto" w:fill="auto"/>
            <w:noWrap/>
            <w:hideMark/>
          </w:tcPr>
          <w:p w14:paraId="2981F10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0,96</w:t>
            </w:r>
          </w:p>
        </w:tc>
        <w:tc>
          <w:tcPr>
            <w:tcW w:w="756" w:type="dxa"/>
            <w:tcBorders>
              <w:top w:val="nil"/>
              <w:left w:val="nil"/>
              <w:bottom w:val="single" w:sz="4" w:space="0" w:color="auto"/>
              <w:right w:val="single" w:sz="8" w:space="0" w:color="auto"/>
            </w:tcBorders>
            <w:shd w:val="clear" w:color="auto" w:fill="auto"/>
            <w:noWrap/>
            <w:hideMark/>
          </w:tcPr>
          <w:p w14:paraId="7907B10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1,07</w:t>
            </w:r>
          </w:p>
        </w:tc>
      </w:tr>
      <w:tr w:rsidR="0058680B" w:rsidRPr="00A76938" w14:paraId="00525D71"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3547867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5</w:t>
            </w:r>
          </w:p>
        </w:tc>
        <w:tc>
          <w:tcPr>
            <w:tcW w:w="789" w:type="dxa"/>
            <w:tcBorders>
              <w:top w:val="nil"/>
              <w:left w:val="nil"/>
              <w:bottom w:val="single" w:sz="4" w:space="0" w:color="auto"/>
              <w:right w:val="single" w:sz="4" w:space="0" w:color="auto"/>
            </w:tcBorders>
            <w:shd w:val="clear" w:color="auto" w:fill="auto"/>
            <w:noWrap/>
            <w:hideMark/>
          </w:tcPr>
          <w:p w14:paraId="13FD5E8B"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C11:0</w:t>
            </w:r>
          </w:p>
        </w:tc>
        <w:tc>
          <w:tcPr>
            <w:tcW w:w="1005" w:type="dxa"/>
            <w:tcBorders>
              <w:top w:val="nil"/>
              <w:left w:val="nil"/>
              <w:bottom w:val="single" w:sz="4" w:space="0" w:color="auto"/>
              <w:right w:val="single" w:sz="4" w:space="0" w:color="auto"/>
            </w:tcBorders>
            <w:shd w:val="clear" w:color="auto" w:fill="auto"/>
            <w:hideMark/>
          </w:tcPr>
          <w:p w14:paraId="7A20A48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23,1</w:t>
            </w:r>
          </w:p>
        </w:tc>
        <w:tc>
          <w:tcPr>
            <w:tcW w:w="756" w:type="dxa"/>
            <w:tcBorders>
              <w:top w:val="nil"/>
              <w:left w:val="nil"/>
              <w:bottom w:val="single" w:sz="4" w:space="0" w:color="auto"/>
              <w:right w:val="single" w:sz="4" w:space="0" w:color="auto"/>
            </w:tcBorders>
            <w:shd w:val="clear" w:color="auto" w:fill="auto"/>
            <w:hideMark/>
          </w:tcPr>
          <w:p w14:paraId="5154CB6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94" w:type="dxa"/>
            <w:tcBorders>
              <w:top w:val="single" w:sz="4" w:space="0" w:color="auto"/>
              <w:left w:val="nil"/>
              <w:bottom w:val="single" w:sz="4" w:space="0" w:color="auto"/>
              <w:right w:val="single" w:sz="4" w:space="0" w:color="auto"/>
            </w:tcBorders>
            <w:shd w:val="clear" w:color="auto" w:fill="auto"/>
            <w:hideMark/>
          </w:tcPr>
          <w:p w14:paraId="3D0CDC2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c>
          <w:tcPr>
            <w:tcW w:w="850" w:type="dxa"/>
            <w:tcBorders>
              <w:top w:val="nil"/>
              <w:left w:val="nil"/>
              <w:bottom w:val="single" w:sz="4" w:space="0" w:color="auto"/>
              <w:right w:val="single" w:sz="8" w:space="0" w:color="auto"/>
            </w:tcBorders>
            <w:shd w:val="clear" w:color="auto" w:fill="auto"/>
            <w:noWrap/>
            <w:hideMark/>
          </w:tcPr>
          <w:p w14:paraId="3166AFE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756" w:type="dxa"/>
            <w:tcBorders>
              <w:top w:val="single" w:sz="4" w:space="0" w:color="auto"/>
              <w:left w:val="single" w:sz="4" w:space="0" w:color="auto"/>
              <w:bottom w:val="single" w:sz="4" w:space="0" w:color="auto"/>
              <w:right w:val="single" w:sz="4" w:space="0" w:color="auto"/>
            </w:tcBorders>
            <w:shd w:val="clear" w:color="auto" w:fill="auto"/>
            <w:noWrap/>
            <w:hideMark/>
          </w:tcPr>
          <w:p w14:paraId="4B77857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03" w:type="dxa"/>
            <w:tcBorders>
              <w:top w:val="single" w:sz="4" w:space="0" w:color="auto"/>
              <w:left w:val="nil"/>
              <w:bottom w:val="single" w:sz="4" w:space="0" w:color="auto"/>
              <w:right w:val="single" w:sz="4" w:space="0" w:color="auto"/>
            </w:tcBorders>
            <w:shd w:val="clear" w:color="auto" w:fill="auto"/>
            <w:noWrap/>
            <w:hideMark/>
          </w:tcPr>
          <w:p w14:paraId="4348F25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756" w:type="dxa"/>
            <w:tcBorders>
              <w:top w:val="nil"/>
              <w:left w:val="nil"/>
              <w:bottom w:val="single" w:sz="4" w:space="0" w:color="auto"/>
              <w:right w:val="single" w:sz="4" w:space="0" w:color="auto"/>
            </w:tcBorders>
            <w:shd w:val="clear" w:color="auto" w:fill="auto"/>
            <w:noWrap/>
            <w:hideMark/>
          </w:tcPr>
          <w:p w14:paraId="6084C21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04" w:type="dxa"/>
            <w:tcBorders>
              <w:top w:val="nil"/>
              <w:left w:val="nil"/>
              <w:bottom w:val="single" w:sz="4" w:space="0" w:color="auto"/>
              <w:right w:val="single" w:sz="4" w:space="0" w:color="auto"/>
            </w:tcBorders>
            <w:shd w:val="clear" w:color="auto" w:fill="auto"/>
            <w:noWrap/>
            <w:hideMark/>
          </w:tcPr>
          <w:p w14:paraId="60172D8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vAlign w:val="bottom"/>
            <w:hideMark/>
          </w:tcPr>
          <w:p w14:paraId="743A2B7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nil"/>
              <w:right w:val="nil"/>
            </w:tcBorders>
            <w:shd w:val="clear" w:color="auto" w:fill="auto"/>
            <w:noWrap/>
            <w:vAlign w:val="bottom"/>
            <w:hideMark/>
          </w:tcPr>
          <w:p w14:paraId="76A37B5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756" w:type="dxa"/>
            <w:tcBorders>
              <w:top w:val="nil"/>
              <w:left w:val="single" w:sz="4" w:space="0" w:color="auto"/>
              <w:bottom w:val="single" w:sz="4" w:space="0" w:color="auto"/>
              <w:right w:val="single" w:sz="8" w:space="0" w:color="auto"/>
            </w:tcBorders>
            <w:shd w:val="clear" w:color="auto" w:fill="auto"/>
            <w:noWrap/>
            <w:hideMark/>
          </w:tcPr>
          <w:p w14:paraId="78C0323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r>
      <w:tr w:rsidR="0058680B" w:rsidRPr="00A76938" w14:paraId="47E1FFE0"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72D7713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6</w:t>
            </w:r>
          </w:p>
        </w:tc>
        <w:tc>
          <w:tcPr>
            <w:tcW w:w="789" w:type="dxa"/>
            <w:tcBorders>
              <w:top w:val="nil"/>
              <w:left w:val="nil"/>
              <w:bottom w:val="single" w:sz="4" w:space="0" w:color="auto"/>
              <w:right w:val="single" w:sz="4" w:space="0" w:color="auto"/>
            </w:tcBorders>
            <w:shd w:val="clear" w:color="auto" w:fill="auto"/>
            <w:noWrap/>
            <w:hideMark/>
          </w:tcPr>
          <w:p w14:paraId="4E1F61E3"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C12:0</w:t>
            </w:r>
          </w:p>
        </w:tc>
        <w:tc>
          <w:tcPr>
            <w:tcW w:w="1005" w:type="dxa"/>
            <w:tcBorders>
              <w:top w:val="nil"/>
              <w:left w:val="nil"/>
              <w:bottom w:val="single" w:sz="4" w:space="0" w:color="auto"/>
              <w:right w:val="single" w:sz="4" w:space="0" w:color="auto"/>
            </w:tcBorders>
            <w:shd w:val="clear" w:color="auto" w:fill="auto"/>
            <w:hideMark/>
          </w:tcPr>
          <w:p w14:paraId="24FB22F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25,06</w:t>
            </w:r>
          </w:p>
        </w:tc>
        <w:tc>
          <w:tcPr>
            <w:tcW w:w="756" w:type="dxa"/>
            <w:tcBorders>
              <w:top w:val="nil"/>
              <w:left w:val="nil"/>
              <w:bottom w:val="single" w:sz="4" w:space="0" w:color="auto"/>
              <w:right w:val="single" w:sz="4" w:space="0" w:color="auto"/>
            </w:tcBorders>
            <w:shd w:val="clear" w:color="auto" w:fill="auto"/>
            <w:hideMark/>
          </w:tcPr>
          <w:p w14:paraId="517883D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0,53</w:t>
            </w:r>
          </w:p>
        </w:tc>
        <w:tc>
          <w:tcPr>
            <w:tcW w:w="794" w:type="dxa"/>
            <w:tcBorders>
              <w:top w:val="nil"/>
              <w:left w:val="nil"/>
              <w:bottom w:val="single" w:sz="4" w:space="0" w:color="auto"/>
              <w:right w:val="single" w:sz="4" w:space="0" w:color="auto"/>
            </w:tcBorders>
            <w:shd w:val="clear" w:color="auto" w:fill="auto"/>
            <w:hideMark/>
          </w:tcPr>
          <w:p w14:paraId="1765C3F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1,99</w:t>
            </w:r>
          </w:p>
        </w:tc>
        <w:tc>
          <w:tcPr>
            <w:tcW w:w="850" w:type="dxa"/>
            <w:tcBorders>
              <w:top w:val="nil"/>
              <w:left w:val="nil"/>
              <w:bottom w:val="single" w:sz="4" w:space="0" w:color="auto"/>
              <w:right w:val="single" w:sz="8" w:space="0" w:color="auto"/>
            </w:tcBorders>
            <w:shd w:val="clear" w:color="auto" w:fill="auto"/>
            <w:noWrap/>
            <w:hideMark/>
          </w:tcPr>
          <w:p w14:paraId="361BA8C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1,22</w:t>
            </w:r>
          </w:p>
        </w:tc>
        <w:tc>
          <w:tcPr>
            <w:tcW w:w="756" w:type="dxa"/>
            <w:tcBorders>
              <w:top w:val="nil"/>
              <w:left w:val="single" w:sz="4" w:space="0" w:color="auto"/>
              <w:bottom w:val="single" w:sz="4" w:space="0" w:color="auto"/>
              <w:right w:val="single" w:sz="4" w:space="0" w:color="auto"/>
            </w:tcBorders>
            <w:shd w:val="clear" w:color="auto" w:fill="auto"/>
            <w:noWrap/>
            <w:hideMark/>
          </w:tcPr>
          <w:p w14:paraId="5E27CB0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0,32</w:t>
            </w:r>
          </w:p>
        </w:tc>
        <w:tc>
          <w:tcPr>
            <w:tcW w:w="803" w:type="dxa"/>
            <w:tcBorders>
              <w:top w:val="nil"/>
              <w:left w:val="nil"/>
              <w:bottom w:val="single" w:sz="4" w:space="0" w:color="auto"/>
              <w:right w:val="single" w:sz="4" w:space="0" w:color="auto"/>
            </w:tcBorders>
            <w:shd w:val="clear" w:color="auto" w:fill="auto"/>
            <w:noWrap/>
            <w:hideMark/>
          </w:tcPr>
          <w:p w14:paraId="37A42CA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1,98</w:t>
            </w:r>
          </w:p>
        </w:tc>
        <w:tc>
          <w:tcPr>
            <w:tcW w:w="756" w:type="dxa"/>
            <w:tcBorders>
              <w:top w:val="nil"/>
              <w:left w:val="nil"/>
              <w:bottom w:val="single" w:sz="4" w:space="0" w:color="auto"/>
              <w:right w:val="single" w:sz="4" w:space="0" w:color="auto"/>
            </w:tcBorders>
            <w:shd w:val="clear" w:color="auto" w:fill="auto"/>
            <w:noWrap/>
            <w:hideMark/>
          </w:tcPr>
          <w:p w14:paraId="3052A29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0,53</w:t>
            </w:r>
          </w:p>
        </w:tc>
        <w:tc>
          <w:tcPr>
            <w:tcW w:w="804" w:type="dxa"/>
            <w:tcBorders>
              <w:top w:val="nil"/>
              <w:left w:val="nil"/>
              <w:bottom w:val="single" w:sz="4" w:space="0" w:color="auto"/>
              <w:right w:val="single" w:sz="4" w:space="0" w:color="auto"/>
            </w:tcBorders>
            <w:shd w:val="clear" w:color="auto" w:fill="auto"/>
            <w:noWrap/>
            <w:hideMark/>
          </w:tcPr>
          <w:p w14:paraId="6D3562F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0,61</w:t>
            </w:r>
          </w:p>
        </w:tc>
        <w:tc>
          <w:tcPr>
            <w:tcW w:w="756" w:type="dxa"/>
            <w:tcBorders>
              <w:top w:val="nil"/>
              <w:left w:val="nil"/>
              <w:bottom w:val="single" w:sz="4" w:space="0" w:color="auto"/>
              <w:right w:val="single" w:sz="4" w:space="0" w:color="auto"/>
            </w:tcBorders>
            <w:shd w:val="clear" w:color="auto" w:fill="auto"/>
            <w:noWrap/>
            <w:hideMark/>
          </w:tcPr>
          <w:p w14:paraId="34224FD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0,24</w:t>
            </w:r>
          </w:p>
        </w:tc>
        <w:tc>
          <w:tcPr>
            <w:tcW w:w="803" w:type="dxa"/>
            <w:tcBorders>
              <w:top w:val="single" w:sz="4" w:space="0" w:color="auto"/>
              <w:left w:val="nil"/>
              <w:bottom w:val="single" w:sz="4" w:space="0" w:color="auto"/>
              <w:right w:val="single" w:sz="4" w:space="0" w:color="auto"/>
            </w:tcBorders>
            <w:shd w:val="clear" w:color="auto" w:fill="auto"/>
            <w:noWrap/>
            <w:hideMark/>
          </w:tcPr>
          <w:p w14:paraId="235E725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1,47</w:t>
            </w:r>
          </w:p>
        </w:tc>
        <w:tc>
          <w:tcPr>
            <w:tcW w:w="756" w:type="dxa"/>
            <w:tcBorders>
              <w:top w:val="nil"/>
              <w:left w:val="nil"/>
              <w:bottom w:val="single" w:sz="4" w:space="0" w:color="auto"/>
              <w:right w:val="single" w:sz="8" w:space="0" w:color="auto"/>
            </w:tcBorders>
            <w:shd w:val="clear" w:color="auto" w:fill="auto"/>
            <w:noWrap/>
            <w:hideMark/>
          </w:tcPr>
          <w:p w14:paraId="7954DE5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1,43</w:t>
            </w:r>
          </w:p>
        </w:tc>
      </w:tr>
      <w:tr w:rsidR="0058680B" w:rsidRPr="00A76938" w14:paraId="235A04BC"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422199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7</w:t>
            </w:r>
          </w:p>
        </w:tc>
        <w:tc>
          <w:tcPr>
            <w:tcW w:w="789" w:type="dxa"/>
            <w:tcBorders>
              <w:top w:val="nil"/>
              <w:left w:val="nil"/>
              <w:bottom w:val="single" w:sz="4" w:space="0" w:color="auto"/>
              <w:right w:val="single" w:sz="4" w:space="0" w:color="auto"/>
            </w:tcBorders>
            <w:shd w:val="clear" w:color="auto" w:fill="auto"/>
            <w:noWrap/>
            <w:hideMark/>
          </w:tcPr>
          <w:p w14:paraId="6B3D11FE"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C13:0</w:t>
            </w:r>
          </w:p>
        </w:tc>
        <w:tc>
          <w:tcPr>
            <w:tcW w:w="1005" w:type="dxa"/>
            <w:tcBorders>
              <w:top w:val="nil"/>
              <w:left w:val="nil"/>
              <w:bottom w:val="single" w:sz="4" w:space="0" w:color="auto"/>
              <w:right w:val="single" w:sz="4" w:space="0" w:color="auto"/>
            </w:tcBorders>
            <w:shd w:val="clear" w:color="auto" w:fill="auto"/>
            <w:hideMark/>
          </w:tcPr>
          <w:p w14:paraId="20E8307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26,86</w:t>
            </w:r>
          </w:p>
        </w:tc>
        <w:tc>
          <w:tcPr>
            <w:tcW w:w="756" w:type="dxa"/>
            <w:tcBorders>
              <w:top w:val="nil"/>
              <w:left w:val="nil"/>
              <w:bottom w:val="single" w:sz="4" w:space="0" w:color="auto"/>
              <w:right w:val="single" w:sz="4" w:space="0" w:color="auto"/>
            </w:tcBorders>
            <w:shd w:val="clear" w:color="auto" w:fill="auto"/>
            <w:hideMark/>
          </w:tcPr>
          <w:p w14:paraId="0697199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94" w:type="dxa"/>
            <w:tcBorders>
              <w:top w:val="nil"/>
              <w:left w:val="nil"/>
              <w:bottom w:val="single" w:sz="4" w:space="0" w:color="auto"/>
              <w:right w:val="single" w:sz="4" w:space="0" w:color="auto"/>
            </w:tcBorders>
            <w:shd w:val="clear" w:color="auto" w:fill="auto"/>
            <w:hideMark/>
          </w:tcPr>
          <w:p w14:paraId="6DBCCA8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0,07</w:t>
            </w:r>
          </w:p>
        </w:tc>
        <w:tc>
          <w:tcPr>
            <w:tcW w:w="850" w:type="dxa"/>
            <w:tcBorders>
              <w:top w:val="nil"/>
              <w:left w:val="nil"/>
              <w:bottom w:val="single" w:sz="4" w:space="0" w:color="auto"/>
              <w:right w:val="single" w:sz="8" w:space="0" w:color="auto"/>
            </w:tcBorders>
            <w:shd w:val="clear" w:color="auto" w:fill="auto"/>
            <w:noWrap/>
            <w:hideMark/>
          </w:tcPr>
          <w:p w14:paraId="7EB3A59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756" w:type="dxa"/>
            <w:tcBorders>
              <w:top w:val="nil"/>
              <w:left w:val="single" w:sz="4" w:space="0" w:color="auto"/>
              <w:bottom w:val="single" w:sz="4" w:space="0" w:color="auto"/>
              <w:right w:val="single" w:sz="4" w:space="0" w:color="auto"/>
            </w:tcBorders>
            <w:shd w:val="clear" w:color="auto" w:fill="auto"/>
            <w:noWrap/>
            <w:hideMark/>
          </w:tcPr>
          <w:p w14:paraId="4CE4835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7590B48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0,06</w:t>
            </w:r>
          </w:p>
        </w:tc>
        <w:tc>
          <w:tcPr>
            <w:tcW w:w="756" w:type="dxa"/>
            <w:tcBorders>
              <w:top w:val="nil"/>
              <w:left w:val="nil"/>
              <w:bottom w:val="single" w:sz="4" w:space="0" w:color="auto"/>
              <w:right w:val="single" w:sz="4" w:space="0" w:color="auto"/>
            </w:tcBorders>
            <w:shd w:val="clear" w:color="auto" w:fill="auto"/>
            <w:noWrap/>
            <w:hideMark/>
          </w:tcPr>
          <w:p w14:paraId="4B6B1AF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4" w:type="dxa"/>
            <w:tcBorders>
              <w:top w:val="nil"/>
              <w:left w:val="nil"/>
              <w:bottom w:val="single" w:sz="4" w:space="0" w:color="auto"/>
              <w:right w:val="single" w:sz="4" w:space="0" w:color="auto"/>
            </w:tcBorders>
            <w:shd w:val="clear" w:color="auto" w:fill="auto"/>
            <w:noWrap/>
            <w:hideMark/>
          </w:tcPr>
          <w:p w14:paraId="66F5D00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hideMark/>
          </w:tcPr>
          <w:p w14:paraId="7F3B01D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15C1CE9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756" w:type="dxa"/>
            <w:tcBorders>
              <w:top w:val="nil"/>
              <w:left w:val="nil"/>
              <w:bottom w:val="single" w:sz="4" w:space="0" w:color="auto"/>
              <w:right w:val="single" w:sz="8" w:space="0" w:color="auto"/>
            </w:tcBorders>
            <w:shd w:val="clear" w:color="auto" w:fill="auto"/>
            <w:noWrap/>
            <w:hideMark/>
          </w:tcPr>
          <w:p w14:paraId="471FA06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r>
      <w:tr w:rsidR="0058680B" w:rsidRPr="00A76938" w14:paraId="40F790C6"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F746E4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8</w:t>
            </w:r>
          </w:p>
        </w:tc>
        <w:tc>
          <w:tcPr>
            <w:tcW w:w="789" w:type="dxa"/>
            <w:tcBorders>
              <w:top w:val="nil"/>
              <w:left w:val="nil"/>
              <w:bottom w:val="single" w:sz="4" w:space="0" w:color="auto"/>
              <w:right w:val="single" w:sz="4" w:space="0" w:color="auto"/>
            </w:tcBorders>
            <w:shd w:val="clear" w:color="auto" w:fill="auto"/>
            <w:noWrap/>
            <w:hideMark/>
          </w:tcPr>
          <w:p w14:paraId="40B836D2"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C14:0</w:t>
            </w:r>
          </w:p>
        </w:tc>
        <w:tc>
          <w:tcPr>
            <w:tcW w:w="1005" w:type="dxa"/>
            <w:tcBorders>
              <w:top w:val="nil"/>
              <w:left w:val="nil"/>
              <w:bottom w:val="single" w:sz="4" w:space="0" w:color="auto"/>
              <w:right w:val="single" w:sz="4" w:space="0" w:color="auto"/>
            </w:tcBorders>
            <w:shd w:val="clear" w:color="auto" w:fill="auto"/>
            <w:hideMark/>
          </w:tcPr>
          <w:p w14:paraId="761BEEA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28,61</w:t>
            </w:r>
          </w:p>
        </w:tc>
        <w:tc>
          <w:tcPr>
            <w:tcW w:w="756" w:type="dxa"/>
            <w:tcBorders>
              <w:top w:val="nil"/>
              <w:left w:val="nil"/>
              <w:bottom w:val="single" w:sz="4" w:space="0" w:color="auto"/>
              <w:right w:val="single" w:sz="4" w:space="0" w:color="auto"/>
            </w:tcBorders>
            <w:shd w:val="clear" w:color="auto" w:fill="auto"/>
            <w:hideMark/>
          </w:tcPr>
          <w:p w14:paraId="289E764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1,1</w:t>
            </w:r>
          </w:p>
        </w:tc>
        <w:tc>
          <w:tcPr>
            <w:tcW w:w="794" w:type="dxa"/>
            <w:tcBorders>
              <w:top w:val="nil"/>
              <w:left w:val="nil"/>
              <w:bottom w:val="single" w:sz="4" w:space="0" w:color="auto"/>
              <w:right w:val="single" w:sz="4" w:space="0" w:color="auto"/>
            </w:tcBorders>
            <w:shd w:val="clear" w:color="auto" w:fill="auto"/>
            <w:hideMark/>
          </w:tcPr>
          <w:p w14:paraId="622B2DF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6,35</w:t>
            </w:r>
          </w:p>
        </w:tc>
        <w:tc>
          <w:tcPr>
            <w:tcW w:w="850" w:type="dxa"/>
            <w:tcBorders>
              <w:top w:val="nil"/>
              <w:left w:val="nil"/>
              <w:bottom w:val="single" w:sz="4" w:space="0" w:color="auto"/>
              <w:right w:val="single" w:sz="8" w:space="0" w:color="auto"/>
            </w:tcBorders>
            <w:shd w:val="clear" w:color="auto" w:fill="auto"/>
            <w:noWrap/>
            <w:hideMark/>
          </w:tcPr>
          <w:p w14:paraId="2D8F703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4,17</w:t>
            </w:r>
          </w:p>
        </w:tc>
        <w:tc>
          <w:tcPr>
            <w:tcW w:w="756" w:type="dxa"/>
            <w:tcBorders>
              <w:top w:val="nil"/>
              <w:left w:val="single" w:sz="4" w:space="0" w:color="auto"/>
              <w:bottom w:val="single" w:sz="4" w:space="0" w:color="auto"/>
              <w:right w:val="single" w:sz="4" w:space="0" w:color="auto"/>
            </w:tcBorders>
            <w:shd w:val="clear" w:color="auto" w:fill="auto"/>
            <w:noWrap/>
            <w:hideMark/>
          </w:tcPr>
          <w:p w14:paraId="72CFCD4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1,39</w:t>
            </w:r>
          </w:p>
        </w:tc>
        <w:tc>
          <w:tcPr>
            <w:tcW w:w="803" w:type="dxa"/>
            <w:tcBorders>
              <w:top w:val="nil"/>
              <w:left w:val="nil"/>
              <w:bottom w:val="single" w:sz="4" w:space="0" w:color="auto"/>
              <w:right w:val="single" w:sz="4" w:space="0" w:color="auto"/>
            </w:tcBorders>
            <w:shd w:val="clear" w:color="auto" w:fill="auto"/>
            <w:noWrap/>
            <w:hideMark/>
          </w:tcPr>
          <w:p w14:paraId="2902456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6,57</w:t>
            </w:r>
          </w:p>
        </w:tc>
        <w:tc>
          <w:tcPr>
            <w:tcW w:w="756" w:type="dxa"/>
            <w:tcBorders>
              <w:top w:val="nil"/>
              <w:left w:val="nil"/>
              <w:bottom w:val="single" w:sz="4" w:space="0" w:color="auto"/>
              <w:right w:val="single" w:sz="4" w:space="0" w:color="auto"/>
            </w:tcBorders>
            <w:shd w:val="clear" w:color="auto" w:fill="auto"/>
            <w:noWrap/>
            <w:hideMark/>
          </w:tcPr>
          <w:p w14:paraId="572E486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2,14</w:t>
            </w:r>
          </w:p>
        </w:tc>
        <w:tc>
          <w:tcPr>
            <w:tcW w:w="804" w:type="dxa"/>
            <w:tcBorders>
              <w:top w:val="nil"/>
              <w:left w:val="nil"/>
              <w:bottom w:val="single" w:sz="4" w:space="0" w:color="auto"/>
              <w:right w:val="single" w:sz="4" w:space="0" w:color="auto"/>
            </w:tcBorders>
            <w:shd w:val="clear" w:color="auto" w:fill="auto"/>
            <w:noWrap/>
            <w:hideMark/>
          </w:tcPr>
          <w:p w14:paraId="259B8CA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2,12</w:t>
            </w:r>
          </w:p>
        </w:tc>
        <w:tc>
          <w:tcPr>
            <w:tcW w:w="756" w:type="dxa"/>
            <w:tcBorders>
              <w:top w:val="nil"/>
              <w:left w:val="nil"/>
              <w:bottom w:val="single" w:sz="4" w:space="0" w:color="auto"/>
              <w:right w:val="single" w:sz="4" w:space="0" w:color="auto"/>
            </w:tcBorders>
            <w:shd w:val="clear" w:color="auto" w:fill="auto"/>
            <w:noWrap/>
            <w:hideMark/>
          </w:tcPr>
          <w:p w14:paraId="5B6FAD3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1,01</w:t>
            </w:r>
          </w:p>
        </w:tc>
        <w:tc>
          <w:tcPr>
            <w:tcW w:w="803" w:type="dxa"/>
            <w:tcBorders>
              <w:top w:val="nil"/>
              <w:left w:val="nil"/>
              <w:bottom w:val="single" w:sz="4" w:space="0" w:color="auto"/>
              <w:right w:val="single" w:sz="4" w:space="0" w:color="auto"/>
            </w:tcBorders>
            <w:shd w:val="clear" w:color="auto" w:fill="auto"/>
            <w:noWrap/>
            <w:hideMark/>
          </w:tcPr>
          <w:p w14:paraId="6655334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4,58</w:t>
            </w:r>
          </w:p>
        </w:tc>
        <w:tc>
          <w:tcPr>
            <w:tcW w:w="756" w:type="dxa"/>
            <w:tcBorders>
              <w:top w:val="nil"/>
              <w:left w:val="nil"/>
              <w:bottom w:val="single" w:sz="4" w:space="0" w:color="auto"/>
              <w:right w:val="single" w:sz="8" w:space="0" w:color="auto"/>
            </w:tcBorders>
            <w:shd w:val="clear" w:color="auto" w:fill="auto"/>
            <w:noWrap/>
            <w:hideMark/>
          </w:tcPr>
          <w:p w14:paraId="6D9D273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5,16</w:t>
            </w:r>
          </w:p>
        </w:tc>
      </w:tr>
      <w:tr w:rsidR="0058680B" w:rsidRPr="00A76938" w14:paraId="405E146C"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7479E38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lastRenderedPageBreak/>
              <w:t>10</w:t>
            </w:r>
          </w:p>
        </w:tc>
        <w:tc>
          <w:tcPr>
            <w:tcW w:w="789" w:type="dxa"/>
            <w:tcBorders>
              <w:top w:val="nil"/>
              <w:left w:val="nil"/>
              <w:bottom w:val="single" w:sz="4" w:space="0" w:color="auto"/>
              <w:right w:val="single" w:sz="4" w:space="0" w:color="auto"/>
            </w:tcBorders>
            <w:shd w:val="clear" w:color="auto" w:fill="auto"/>
            <w:noWrap/>
            <w:hideMark/>
          </w:tcPr>
          <w:p w14:paraId="031BA072"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C15:0</w:t>
            </w:r>
          </w:p>
        </w:tc>
        <w:tc>
          <w:tcPr>
            <w:tcW w:w="1005" w:type="dxa"/>
            <w:tcBorders>
              <w:top w:val="nil"/>
              <w:left w:val="nil"/>
              <w:bottom w:val="single" w:sz="4" w:space="0" w:color="auto"/>
              <w:right w:val="single" w:sz="4" w:space="0" w:color="auto"/>
            </w:tcBorders>
            <w:shd w:val="clear" w:color="auto" w:fill="auto"/>
            <w:hideMark/>
          </w:tcPr>
          <w:p w14:paraId="55E6F16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30,21</w:t>
            </w:r>
          </w:p>
        </w:tc>
        <w:tc>
          <w:tcPr>
            <w:tcW w:w="756" w:type="dxa"/>
            <w:tcBorders>
              <w:top w:val="nil"/>
              <w:left w:val="nil"/>
              <w:bottom w:val="single" w:sz="4" w:space="0" w:color="auto"/>
              <w:right w:val="single" w:sz="4" w:space="0" w:color="auto"/>
            </w:tcBorders>
            <w:shd w:val="clear" w:color="auto" w:fill="auto"/>
            <w:hideMark/>
          </w:tcPr>
          <w:p w14:paraId="17C8F5C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0,05</w:t>
            </w:r>
          </w:p>
        </w:tc>
        <w:tc>
          <w:tcPr>
            <w:tcW w:w="794" w:type="dxa"/>
            <w:tcBorders>
              <w:top w:val="nil"/>
              <w:left w:val="nil"/>
              <w:bottom w:val="single" w:sz="4" w:space="0" w:color="auto"/>
              <w:right w:val="single" w:sz="4" w:space="0" w:color="auto"/>
            </w:tcBorders>
            <w:shd w:val="clear" w:color="auto" w:fill="auto"/>
            <w:hideMark/>
          </w:tcPr>
          <w:p w14:paraId="1388FA6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0,82</w:t>
            </w:r>
          </w:p>
        </w:tc>
        <w:tc>
          <w:tcPr>
            <w:tcW w:w="850" w:type="dxa"/>
            <w:tcBorders>
              <w:top w:val="nil"/>
              <w:left w:val="nil"/>
              <w:bottom w:val="single" w:sz="4" w:space="0" w:color="auto"/>
              <w:right w:val="single" w:sz="8" w:space="0" w:color="auto"/>
            </w:tcBorders>
            <w:shd w:val="clear" w:color="auto" w:fill="auto"/>
            <w:noWrap/>
            <w:hideMark/>
          </w:tcPr>
          <w:p w14:paraId="08FC177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w:t>
            </w:r>
          </w:p>
        </w:tc>
        <w:tc>
          <w:tcPr>
            <w:tcW w:w="756" w:type="dxa"/>
            <w:tcBorders>
              <w:top w:val="nil"/>
              <w:left w:val="single" w:sz="4" w:space="0" w:color="auto"/>
              <w:bottom w:val="single" w:sz="4" w:space="0" w:color="auto"/>
              <w:right w:val="single" w:sz="4" w:space="0" w:color="auto"/>
            </w:tcBorders>
            <w:shd w:val="clear" w:color="auto" w:fill="auto"/>
            <w:noWrap/>
            <w:hideMark/>
          </w:tcPr>
          <w:p w14:paraId="4A1D115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0,07</w:t>
            </w:r>
          </w:p>
        </w:tc>
        <w:tc>
          <w:tcPr>
            <w:tcW w:w="803" w:type="dxa"/>
            <w:tcBorders>
              <w:top w:val="nil"/>
              <w:left w:val="nil"/>
              <w:bottom w:val="single" w:sz="4" w:space="0" w:color="auto"/>
              <w:right w:val="single" w:sz="4" w:space="0" w:color="auto"/>
            </w:tcBorders>
            <w:shd w:val="clear" w:color="auto" w:fill="auto"/>
            <w:noWrap/>
            <w:hideMark/>
          </w:tcPr>
          <w:p w14:paraId="582EF9A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0,8</w:t>
            </w:r>
          </w:p>
        </w:tc>
        <w:tc>
          <w:tcPr>
            <w:tcW w:w="756" w:type="dxa"/>
            <w:tcBorders>
              <w:top w:val="nil"/>
              <w:left w:val="nil"/>
              <w:bottom w:val="single" w:sz="4" w:space="0" w:color="auto"/>
              <w:right w:val="single" w:sz="4" w:space="0" w:color="auto"/>
            </w:tcBorders>
            <w:shd w:val="clear" w:color="auto" w:fill="auto"/>
            <w:noWrap/>
            <w:hideMark/>
          </w:tcPr>
          <w:p w14:paraId="1D2CDE6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w:t>
            </w:r>
          </w:p>
        </w:tc>
        <w:tc>
          <w:tcPr>
            <w:tcW w:w="804" w:type="dxa"/>
            <w:tcBorders>
              <w:top w:val="nil"/>
              <w:left w:val="nil"/>
              <w:bottom w:val="single" w:sz="4" w:space="0" w:color="auto"/>
              <w:right w:val="single" w:sz="4" w:space="0" w:color="auto"/>
            </w:tcBorders>
            <w:shd w:val="clear" w:color="auto" w:fill="auto"/>
            <w:noWrap/>
            <w:hideMark/>
          </w:tcPr>
          <w:p w14:paraId="5D5CE19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0,2</w:t>
            </w:r>
          </w:p>
        </w:tc>
        <w:tc>
          <w:tcPr>
            <w:tcW w:w="756" w:type="dxa"/>
            <w:tcBorders>
              <w:top w:val="nil"/>
              <w:left w:val="nil"/>
              <w:bottom w:val="single" w:sz="4" w:space="0" w:color="auto"/>
              <w:right w:val="single" w:sz="4" w:space="0" w:color="auto"/>
            </w:tcBorders>
            <w:shd w:val="clear" w:color="auto" w:fill="auto"/>
            <w:noWrap/>
            <w:hideMark/>
          </w:tcPr>
          <w:p w14:paraId="4F48602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0,12</w:t>
            </w:r>
          </w:p>
        </w:tc>
        <w:tc>
          <w:tcPr>
            <w:tcW w:w="803" w:type="dxa"/>
            <w:tcBorders>
              <w:top w:val="nil"/>
              <w:left w:val="nil"/>
              <w:bottom w:val="single" w:sz="4" w:space="0" w:color="auto"/>
              <w:right w:val="single" w:sz="4" w:space="0" w:color="auto"/>
            </w:tcBorders>
            <w:shd w:val="clear" w:color="auto" w:fill="auto"/>
            <w:noWrap/>
            <w:hideMark/>
          </w:tcPr>
          <w:p w14:paraId="269ED99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0,61</w:t>
            </w:r>
          </w:p>
        </w:tc>
        <w:tc>
          <w:tcPr>
            <w:tcW w:w="756" w:type="dxa"/>
            <w:tcBorders>
              <w:top w:val="nil"/>
              <w:left w:val="nil"/>
              <w:bottom w:val="single" w:sz="4" w:space="0" w:color="auto"/>
              <w:right w:val="single" w:sz="8" w:space="0" w:color="auto"/>
            </w:tcBorders>
            <w:shd w:val="clear" w:color="auto" w:fill="auto"/>
            <w:noWrap/>
            <w:hideMark/>
          </w:tcPr>
          <w:p w14:paraId="370E72F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0,67</w:t>
            </w:r>
          </w:p>
        </w:tc>
      </w:tr>
      <w:tr w:rsidR="0058680B" w:rsidRPr="00A76938" w14:paraId="6D9CE379"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74425C2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12</w:t>
            </w:r>
          </w:p>
        </w:tc>
        <w:tc>
          <w:tcPr>
            <w:tcW w:w="789" w:type="dxa"/>
            <w:tcBorders>
              <w:top w:val="nil"/>
              <w:left w:val="nil"/>
              <w:bottom w:val="single" w:sz="4" w:space="0" w:color="auto"/>
              <w:right w:val="single" w:sz="4" w:space="0" w:color="auto"/>
            </w:tcBorders>
            <w:shd w:val="clear" w:color="auto" w:fill="auto"/>
            <w:noWrap/>
            <w:hideMark/>
          </w:tcPr>
          <w:p w14:paraId="30D56995"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C16:0</w:t>
            </w:r>
          </w:p>
        </w:tc>
        <w:tc>
          <w:tcPr>
            <w:tcW w:w="1005" w:type="dxa"/>
            <w:tcBorders>
              <w:top w:val="nil"/>
              <w:left w:val="nil"/>
              <w:bottom w:val="single" w:sz="4" w:space="0" w:color="auto"/>
              <w:right w:val="single" w:sz="4" w:space="0" w:color="auto"/>
            </w:tcBorders>
            <w:shd w:val="clear" w:color="auto" w:fill="auto"/>
            <w:hideMark/>
          </w:tcPr>
          <w:p w14:paraId="06403BE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31,82</w:t>
            </w:r>
          </w:p>
        </w:tc>
        <w:tc>
          <w:tcPr>
            <w:tcW w:w="756" w:type="dxa"/>
            <w:tcBorders>
              <w:top w:val="nil"/>
              <w:left w:val="nil"/>
              <w:bottom w:val="single" w:sz="4" w:space="0" w:color="auto"/>
              <w:right w:val="single" w:sz="4" w:space="0" w:color="auto"/>
            </w:tcBorders>
            <w:shd w:val="clear" w:color="auto" w:fill="auto"/>
            <w:hideMark/>
          </w:tcPr>
          <w:p w14:paraId="69466D9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23,15</w:t>
            </w:r>
          </w:p>
        </w:tc>
        <w:tc>
          <w:tcPr>
            <w:tcW w:w="794" w:type="dxa"/>
            <w:tcBorders>
              <w:top w:val="nil"/>
              <w:left w:val="nil"/>
              <w:bottom w:val="single" w:sz="4" w:space="0" w:color="auto"/>
              <w:right w:val="single" w:sz="4" w:space="0" w:color="auto"/>
            </w:tcBorders>
            <w:shd w:val="clear" w:color="auto" w:fill="auto"/>
            <w:hideMark/>
          </w:tcPr>
          <w:p w14:paraId="4DE7634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31,01</w:t>
            </w:r>
          </w:p>
        </w:tc>
        <w:tc>
          <w:tcPr>
            <w:tcW w:w="850" w:type="dxa"/>
            <w:tcBorders>
              <w:top w:val="nil"/>
              <w:left w:val="nil"/>
              <w:bottom w:val="single" w:sz="4" w:space="0" w:color="auto"/>
              <w:right w:val="single" w:sz="8" w:space="0" w:color="auto"/>
            </w:tcBorders>
            <w:shd w:val="clear" w:color="auto" w:fill="auto"/>
            <w:noWrap/>
            <w:hideMark/>
          </w:tcPr>
          <w:p w14:paraId="40D81BF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22,35</w:t>
            </w:r>
          </w:p>
        </w:tc>
        <w:tc>
          <w:tcPr>
            <w:tcW w:w="756" w:type="dxa"/>
            <w:tcBorders>
              <w:top w:val="nil"/>
              <w:left w:val="single" w:sz="4" w:space="0" w:color="auto"/>
              <w:bottom w:val="single" w:sz="4" w:space="0" w:color="auto"/>
              <w:right w:val="single" w:sz="4" w:space="0" w:color="auto"/>
            </w:tcBorders>
            <w:shd w:val="clear" w:color="auto" w:fill="auto"/>
            <w:noWrap/>
            <w:hideMark/>
          </w:tcPr>
          <w:p w14:paraId="3DB6B58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34,47</w:t>
            </w:r>
          </w:p>
        </w:tc>
        <w:tc>
          <w:tcPr>
            <w:tcW w:w="803" w:type="dxa"/>
            <w:tcBorders>
              <w:top w:val="nil"/>
              <w:left w:val="nil"/>
              <w:bottom w:val="single" w:sz="4" w:space="0" w:color="auto"/>
              <w:right w:val="single" w:sz="4" w:space="0" w:color="auto"/>
            </w:tcBorders>
            <w:shd w:val="clear" w:color="auto" w:fill="auto"/>
            <w:noWrap/>
            <w:hideMark/>
          </w:tcPr>
          <w:p w14:paraId="255E656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31,82</w:t>
            </w:r>
          </w:p>
        </w:tc>
        <w:tc>
          <w:tcPr>
            <w:tcW w:w="756" w:type="dxa"/>
            <w:tcBorders>
              <w:top w:val="nil"/>
              <w:left w:val="nil"/>
              <w:bottom w:val="single" w:sz="4" w:space="0" w:color="auto"/>
              <w:right w:val="single" w:sz="4" w:space="0" w:color="auto"/>
            </w:tcBorders>
            <w:shd w:val="clear" w:color="auto" w:fill="auto"/>
            <w:noWrap/>
            <w:hideMark/>
          </w:tcPr>
          <w:p w14:paraId="316572E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0,78</w:t>
            </w:r>
          </w:p>
        </w:tc>
        <w:tc>
          <w:tcPr>
            <w:tcW w:w="804" w:type="dxa"/>
            <w:tcBorders>
              <w:top w:val="nil"/>
              <w:left w:val="nil"/>
              <w:bottom w:val="single" w:sz="4" w:space="0" w:color="auto"/>
              <w:right w:val="single" w:sz="4" w:space="0" w:color="auto"/>
            </w:tcBorders>
            <w:shd w:val="clear" w:color="auto" w:fill="auto"/>
            <w:noWrap/>
            <w:hideMark/>
          </w:tcPr>
          <w:p w14:paraId="1BF5777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26,31</w:t>
            </w:r>
          </w:p>
        </w:tc>
        <w:tc>
          <w:tcPr>
            <w:tcW w:w="756" w:type="dxa"/>
            <w:tcBorders>
              <w:top w:val="nil"/>
              <w:left w:val="nil"/>
              <w:bottom w:val="single" w:sz="4" w:space="0" w:color="auto"/>
              <w:right w:val="single" w:sz="4" w:space="0" w:color="auto"/>
            </w:tcBorders>
            <w:shd w:val="clear" w:color="auto" w:fill="auto"/>
            <w:noWrap/>
            <w:hideMark/>
          </w:tcPr>
          <w:p w14:paraId="32F3B8A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16,33</w:t>
            </w:r>
          </w:p>
        </w:tc>
        <w:tc>
          <w:tcPr>
            <w:tcW w:w="803" w:type="dxa"/>
            <w:tcBorders>
              <w:top w:val="nil"/>
              <w:left w:val="nil"/>
              <w:bottom w:val="single" w:sz="4" w:space="0" w:color="auto"/>
              <w:right w:val="single" w:sz="4" w:space="0" w:color="auto"/>
            </w:tcBorders>
            <w:shd w:val="clear" w:color="auto" w:fill="auto"/>
            <w:noWrap/>
            <w:hideMark/>
          </w:tcPr>
          <w:p w14:paraId="4B00155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24,2</w:t>
            </w:r>
          </w:p>
        </w:tc>
        <w:tc>
          <w:tcPr>
            <w:tcW w:w="756" w:type="dxa"/>
            <w:tcBorders>
              <w:top w:val="nil"/>
              <w:left w:val="nil"/>
              <w:bottom w:val="single" w:sz="4" w:space="0" w:color="auto"/>
              <w:right w:val="single" w:sz="8" w:space="0" w:color="auto"/>
            </w:tcBorders>
            <w:shd w:val="clear" w:color="auto" w:fill="auto"/>
            <w:noWrap/>
            <w:hideMark/>
          </w:tcPr>
          <w:p w14:paraId="5D3FA4A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21,33</w:t>
            </w:r>
          </w:p>
        </w:tc>
      </w:tr>
      <w:tr w:rsidR="0058680B" w:rsidRPr="00A76938" w14:paraId="56924C19"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36CF915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14</w:t>
            </w:r>
          </w:p>
        </w:tc>
        <w:tc>
          <w:tcPr>
            <w:tcW w:w="789" w:type="dxa"/>
            <w:tcBorders>
              <w:top w:val="nil"/>
              <w:left w:val="nil"/>
              <w:bottom w:val="single" w:sz="4" w:space="0" w:color="auto"/>
              <w:right w:val="single" w:sz="4" w:space="0" w:color="auto"/>
            </w:tcBorders>
            <w:shd w:val="clear" w:color="auto" w:fill="auto"/>
            <w:noWrap/>
            <w:hideMark/>
          </w:tcPr>
          <w:p w14:paraId="54089917"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C17:0</w:t>
            </w:r>
          </w:p>
        </w:tc>
        <w:tc>
          <w:tcPr>
            <w:tcW w:w="1005" w:type="dxa"/>
            <w:tcBorders>
              <w:top w:val="nil"/>
              <w:left w:val="nil"/>
              <w:bottom w:val="single" w:sz="4" w:space="0" w:color="auto"/>
              <w:right w:val="single" w:sz="4" w:space="0" w:color="auto"/>
            </w:tcBorders>
            <w:shd w:val="clear" w:color="auto" w:fill="auto"/>
            <w:hideMark/>
          </w:tcPr>
          <w:p w14:paraId="68E5EE4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33,24</w:t>
            </w:r>
          </w:p>
        </w:tc>
        <w:tc>
          <w:tcPr>
            <w:tcW w:w="756" w:type="dxa"/>
            <w:tcBorders>
              <w:top w:val="nil"/>
              <w:left w:val="nil"/>
              <w:bottom w:val="single" w:sz="4" w:space="0" w:color="auto"/>
              <w:right w:val="single" w:sz="4" w:space="0" w:color="auto"/>
            </w:tcBorders>
            <w:shd w:val="clear" w:color="auto" w:fill="auto"/>
            <w:hideMark/>
          </w:tcPr>
          <w:p w14:paraId="57F4163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0,15</w:t>
            </w:r>
          </w:p>
        </w:tc>
        <w:tc>
          <w:tcPr>
            <w:tcW w:w="794" w:type="dxa"/>
            <w:tcBorders>
              <w:top w:val="nil"/>
              <w:left w:val="nil"/>
              <w:bottom w:val="single" w:sz="4" w:space="0" w:color="auto"/>
              <w:right w:val="single" w:sz="4" w:space="0" w:color="auto"/>
            </w:tcBorders>
            <w:shd w:val="clear" w:color="auto" w:fill="auto"/>
            <w:hideMark/>
          </w:tcPr>
          <w:p w14:paraId="4A04A9F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0,56</w:t>
            </w:r>
          </w:p>
        </w:tc>
        <w:tc>
          <w:tcPr>
            <w:tcW w:w="850" w:type="dxa"/>
            <w:tcBorders>
              <w:top w:val="nil"/>
              <w:left w:val="nil"/>
              <w:bottom w:val="single" w:sz="4" w:space="0" w:color="auto"/>
              <w:right w:val="single" w:sz="8" w:space="0" w:color="auto"/>
            </w:tcBorders>
            <w:shd w:val="clear" w:color="auto" w:fill="auto"/>
            <w:noWrap/>
            <w:hideMark/>
          </w:tcPr>
          <w:p w14:paraId="2FFA851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0,33</w:t>
            </w:r>
          </w:p>
        </w:tc>
        <w:tc>
          <w:tcPr>
            <w:tcW w:w="756" w:type="dxa"/>
            <w:tcBorders>
              <w:top w:val="nil"/>
              <w:left w:val="single" w:sz="4" w:space="0" w:color="auto"/>
              <w:bottom w:val="single" w:sz="4" w:space="0" w:color="auto"/>
              <w:right w:val="single" w:sz="4" w:space="0" w:color="auto"/>
            </w:tcBorders>
            <w:shd w:val="clear" w:color="auto" w:fill="auto"/>
            <w:noWrap/>
            <w:hideMark/>
          </w:tcPr>
          <w:p w14:paraId="38CF801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0,15</w:t>
            </w:r>
          </w:p>
        </w:tc>
        <w:tc>
          <w:tcPr>
            <w:tcW w:w="803" w:type="dxa"/>
            <w:tcBorders>
              <w:top w:val="nil"/>
              <w:left w:val="nil"/>
              <w:bottom w:val="single" w:sz="4" w:space="0" w:color="auto"/>
              <w:right w:val="single" w:sz="4" w:space="0" w:color="auto"/>
            </w:tcBorders>
            <w:shd w:val="clear" w:color="auto" w:fill="auto"/>
            <w:noWrap/>
            <w:hideMark/>
          </w:tcPr>
          <w:p w14:paraId="0B71E4E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0,55</w:t>
            </w:r>
          </w:p>
        </w:tc>
        <w:tc>
          <w:tcPr>
            <w:tcW w:w="756" w:type="dxa"/>
            <w:tcBorders>
              <w:top w:val="nil"/>
              <w:left w:val="nil"/>
              <w:bottom w:val="single" w:sz="4" w:space="0" w:color="auto"/>
              <w:right w:val="single" w:sz="4" w:space="0" w:color="auto"/>
            </w:tcBorders>
            <w:shd w:val="clear" w:color="auto" w:fill="auto"/>
            <w:noWrap/>
            <w:hideMark/>
          </w:tcPr>
          <w:p w14:paraId="2B68012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0,16</w:t>
            </w:r>
          </w:p>
        </w:tc>
        <w:tc>
          <w:tcPr>
            <w:tcW w:w="804" w:type="dxa"/>
            <w:tcBorders>
              <w:top w:val="nil"/>
              <w:left w:val="nil"/>
              <w:bottom w:val="single" w:sz="4" w:space="0" w:color="auto"/>
              <w:right w:val="single" w:sz="4" w:space="0" w:color="auto"/>
            </w:tcBorders>
            <w:shd w:val="clear" w:color="auto" w:fill="auto"/>
            <w:noWrap/>
            <w:hideMark/>
          </w:tcPr>
          <w:p w14:paraId="50014A0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0,22</w:t>
            </w:r>
          </w:p>
        </w:tc>
        <w:tc>
          <w:tcPr>
            <w:tcW w:w="756" w:type="dxa"/>
            <w:tcBorders>
              <w:top w:val="nil"/>
              <w:left w:val="nil"/>
              <w:bottom w:val="single" w:sz="4" w:space="0" w:color="auto"/>
              <w:right w:val="single" w:sz="4" w:space="0" w:color="auto"/>
            </w:tcBorders>
            <w:shd w:val="clear" w:color="auto" w:fill="auto"/>
            <w:noWrap/>
            <w:hideMark/>
          </w:tcPr>
          <w:p w14:paraId="5C82AB7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0,16</w:t>
            </w:r>
          </w:p>
        </w:tc>
        <w:tc>
          <w:tcPr>
            <w:tcW w:w="803" w:type="dxa"/>
            <w:tcBorders>
              <w:top w:val="nil"/>
              <w:left w:val="nil"/>
              <w:bottom w:val="single" w:sz="4" w:space="0" w:color="auto"/>
              <w:right w:val="single" w:sz="4" w:space="0" w:color="auto"/>
            </w:tcBorders>
            <w:shd w:val="clear" w:color="auto" w:fill="auto"/>
            <w:noWrap/>
            <w:hideMark/>
          </w:tcPr>
          <w:p w14:paraId="1BF9C14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w:t>
            </w:r>
          </w:p>
        </w:tc>
        <w:tc>
          <w:tcPr>
            <w:tcW w:w="756" w:type="dxa"/>
            <w:tcBorders>
              <w:top w:val="nil"/>
              <w:left w:val="nil"/>
              <w:bottom w:val="single" w:sz="4" w:space="0" w:color="auto"/>
              <w:right w:val="single" w:sz="8" w:space="0" w:color="auto"/>
            </w:tcBorders>
            <w:shd w:val="clear" w:color="auto" w:fill="auto"/>
            <w:noWrap/>
            <w:hideMark/>
          </w:tcPr>
          <w:p w14:paraId="5778F66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0,44</w:t>
            </w:r>
          </w:p>
        </w:tc>
      </w:tr>
      <w:tr w:rsidR="0058680B" w:rsidRPr="00A76938" w14:paraId="3F56A13D"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57E442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16</w:t>
            </w:r>
          </w:p>
        </w:tc>
        <w:tc>
          <w:tcPr>
            <w:tcW w:w="789" w:type="dxa"/>
            <w:tcBorders>
              <w:top w:val="nil"/>
              <w:left w:val="nil"/>
              <w:bottom w:val="single" w:sz="4" w:space="0" w:color="auto"/>
              <w:right w:val="single" w:sz="4" w:space="0" w:color="auto"/>
            </w:tcBorders>
            <w:shd w:val="clear" w:color="auto" w:fill="auto"/>
            <w:noWrap/>
            <w:hideMark/>
          </w:tcPr>
          <w:p w14:paraId="18089928"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C18:0</w:t>
            </w:r>
          </w:p>
        </w:tc>
        <w:tc>
          <w:tcPr>
            <w:tcW w:w="1005" w:type="dxa"/>
            <w:tcBorders>
              <w:top w:val="nil"/>
              <w:left w:val="nil"/>
              <w:bottom w:val="single" w:sz="4" w:space="0" w:color="auto"/>
              <w:right w:val="single" w:sz="4" w:space="0" w:color="auto"/>
            </w:tcBorders>
            <w:shd w:val="clear" w:color="auto" w:fill="auto"/>
            <w:hideMark/>
          </w:tcPr>
          <w:p w14:paraId="1CE84DF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34,72</w:t>
            </w:r>
          </w:p>
        </w:tc>
        <w:tc>
          <w:tcPr>
            <w:tcW w:w="756" w:type="dxa"/>
            <w:tcBorders>
              <w:top w:val="nil"/>
              <w:left w:val="nil"/>
              <w:bottom w:val="single" w:sz="4" w:space="0" w:color="auto"/>
              <w:right w:val="single" w:sz="4" w:space="0" w:color="auto"/>
            </w:tcBorders>
            <w:shd w:val="clear" w:color="auto" w:fill="auto"/>
            <w:hideMark/>
          </w:tcPr>
          <w:p w14:paraId="17043D6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4,03</w:t>
            </w:r>
          </w:p>
        </w:tc>
        <w:tc>
          <w:tcPr>
            <w:tcW w:w="794" w:type="dxa"/>
            <w:tcBorders>
              <w:top w:val="nil"/>
              <w:left w:val="nil"/>
              <w:bottom w:val="single" w:sz="4" w:space="0" w:color="auto"/>
              <w:right w:val="single" w:sz="4" w:space="0" w:color="auto"/>
            </w:tcBorders>
            <w:shd w:val="clear" w:color="auto" w:fill="auto"/>
            <w:hideMark/>
          </w:tcPr>
          <w:p w14:paraId="18B33F4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10,6</w:t>
            </w:r>
          </w:p>
        </w:tc>
        <w:tc>
          <w:tcPr>
            <w:tcW w:w="850" w:type="dxa"/>
            <w:tcBorders>
              <w:top w:val="nil"/>
              <w:left w:val="nil"/>
              <w:bottom w:val="single" w:sz="4" w:space="0" w:color="auto"/>
              <w:right w:val="single" w:sz="8" w:space="0" w:color="auto"/>
            </w:tcBorders>
            <w:shd w:val="clear" w:color="auto" w:fill="auto"/>
            <w:noWrap/>
            <w:hideMark/>
          </w:tcPr>
          <w:p w14:paraId="2F8F517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13,44</w:t>
            </w:r>
          </w:p>
        </w:tc>
        <w:tc>
          <w:tcPr>
            <w:tcW w:w="756" w:type="dxa"/>
            <w:tcBorders>
              <w:top w:val="nil"/>
              <w:left w:val="single" w:sz="4" w:space="0" w:color="auto"/>
              <w:bottom w:val="single" w:sz="4" w:space="0" w:color="auto"/>
              <w:right w:val="single" w:sz="4" w:space="0" w:color="auto"/>
            </w:tcBorders>
            <w:shd w:val="clear" w:color="auto" w:fill="auto"/>
            <w:noWrap/>
            <w:hideMark/>
          </w:tcPr>
          <w:p w14:paraId="283652A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7,11</w:t>
            </w:r>
          </w:p>
        </w:tc>
        <w:tc>
          <w:tcPr>
            <w:tcW w:w="803" w:type="dxa"/>
            <w:tcBorders>
              <w:top w:val="nil"/>
              <w:left w:val="nil"/>
              <w:bottom w:val="single" w:sz="4" w:space="0" w:color="auto"/>
              <w:right w:val="single" w:sz="4" w:space="0" w:color="auto"/>
            </w:tcBorders>
            <w:shd w:val="clear" w:color="auto" w:fill="auto"/>
            <w:noWrap/>
            <w:hideMark/>
          </w:tcPr>
          <w:p w14:paraId="470D782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8,23</w:t>
            </w:r>
          </w:p>
        </w:tc>
        <w:tc>
          <w:tcPr>
            <w:tcW w:w="756" w:type="dxa"/>
            <w:tcBorders>
              <w:top w:val="nil"/>
              <w:left w:val="nil"/>
              <w:bottom w:val="single" w:sz="4" w:space="0" w:color="auto"/>
              <w:right w:val="single" w:sz="4" w:space="0" w:color="auto"/>
            </w:tcBorders>
            <w:shd w:val="clear" w:color="auto" w:fill="auto"/>
            <w:noWrap/>
            <w:hideMark/>
          </w:tcPr>
          <w:p w14:paraId="6AC765C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0,66</w:t>
            </w:r>
          </w:p>
        </w:tc>
        <w:tc>
          <w:tcPr>
            <w:tcW w:w="804" w:type="dxa"/>
            <w:tcBorders>
              <w:top w:val="nil"/>
              <w:left w:val="nil"/>
              <w:bottom w:val="single" w:sz="4" w:space="0" w:color="auto"/>
              <w:right w:val="single" w:sz="4" w:space="0" w:color="auto"/>
            </w:tcBorders>
            <w:shd w:val="clear" w:color="auto" w:fill="auto"/>
            <w:noWrap/>
            <w:hideMark/>
          </w:tcPr>
          <w:p w14:paraId="7E99706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5,37</w:t>
            </w:r>
          </w:p>
        </w:tc>
        <w:tc>
          <w:tcPr>
            <w:tcW w:w="756" w:type="dxa"/>
            <w:tcBorders>
              <w:top w:val="nil"/>
              <w:left w:val="nil"/>
              <w:bottom w:val="single" w:sz="4" w:space="0" w:color="auto"/>
              <w:right w:val="single" w:sz="4" w:space="0" w:color="auto"/>
            </w:tcBorders>
            <w:shd w:val="clear" w:color="auto" w:fill="auto"/>
            <w:noWrap/>
            <w:hideMark/>
          </w:tcPr>
          <w:p w14:paraId="5F7A97F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23,31</w:t>
            </w:r>
          </w:p>
        </w:tc>
        <w:tc>
          <w:tcPr>
            <w:tcW w:w="803" w:type="dxa"/>
            <w:tcBorders>
              <w:top w:val="nil"/>
              <w:left w:val="nil"/>
              <w:bottom w:val="single" w:sz="4" w:space="0" w:color="auto"/>
              <w:right w:val="single" w:sz="4" w:space="0" w:color="auto"/>
            </w:tcBorders>
            <w:shd w:val="clear" w:color="auto" w:fill="auto"/>
            <w:noWrap/>
            <w:hideMark/>
          </w:tcPr>
          <w:p w14:paraId="7D2458C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7,88</w:t>
            </w:r>
          </w:p>
        </w:tc>
        <w:tc>
          <w:tcPr>
            <w:tcW w:w="756" w:type="dxa"/>
            <w:tcBorders>
              <w:top w:val="nil"/>
              <w:left w:val="nil"/>
              <w:bottom w:val="single" w:sz="4" w:space="0" w:color="auto"/>
              <w:right w:val="single" w:sz="8" w:space="0" w:color="auto"/>
            </w:tcBorders>
            <w:shd w:val="clear" w:color="auto" w:fill="auto"/>
            <w:noWrap/>
            <w:hideMark/>
          </w:tcPr>
          <w:p w14:paraId="766FEFF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13,09</w:t>
            </w:r>
          </w:p>
        </w:tc>
      </w:tr>
      <w:tr w:rsidR="0058680B" w:rsidRPr="00A76938" w14:paraId="327D1EA2"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7974836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21</w:t>
            </w:r>
          </w:p>
        </w:tc>
        <w:tc>
          <w:tcPr>
            <w:tcW w:w="789" w:type="dxa"/>
            <w:tcBorders>
              <w:top w:val="nil"/>
              <w:left w:val="nil"/>
              <w:bottom w:val="single" w:sz="4" w:space="0" w:color="auto"/>
              <w:right w:val="single" w:sz="4" w:space="0" w:color="auto"/>
            </w:tcBorders>
            <w:shd w:val="clear" w:color="auto" w:fill="auto"/>
            <w:noWrap/>
            <w:hideMark/>
          </w:tcPr>
          <w:p w14:paraId="05E17231"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C20:0</w:t>
            </w:r>
          </w:p>
        </w:tc>
        <w:tc>
          <w:tcPr>
            <w:tcW w:w="1005" w:type="dxa"/>
            <w:tcBorders>
              <w:top w:val="nil"/>
              <w:left w:val="nil"/>
              <w:bottom w:val="single" w:sz="4" w:space="0" w:color="auto"/>
              <w:right w:val="single" w:sz="4" w:space="0" w:color="auto"/>
            </w:tcBorders>
            <w:shd w:val="clear" w:color="auto" w:fill="auto"/>
            <w:hideMark/>
          </w:tcPr>
          <w:p w14:paraId="34E673A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36,63</w:t>
            </w:r>
          </w:p>
        </w:tc>
        <w:tc>
          <w:tcPr>
            <w:tcW w:w="756" w:type="dxa"/>
            <w:tcBorders>
              <w:top w:val="nil"/>
              <w:left w:val="nil"/>
              <w:bottom w:val="single" w:sz="4" w:space="0" w:color="auto"/>
              <w:right w:val="single" w:sz="4" w:space="0" w:color="auto"/>
            </w:tcBorders>
            <w:shd w:val="clear" w:color="auto" w:fill="auto"/>
            <w:hideMark/>
          </w:tcPr>
          <w:p w14:paraId="07EEB95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0,06</w:t>
            </w:r>
          </w:p>
        </w:tc>
        <w:tc>
          <w:tcPr>
            <w:tcW w:w="794" w:type="dxa"/>
            <w:tcBorders>
              <w:top w:val="nil"/>
              <w:left w:val="nil"/>
              <w:bottom w:val="single" w:sz="4" w:space="0" w:color="auto"/>
              <w:right w:val="single" w:sz="4" w:space="0" w:color="auto"/>
            </w:tcBorders>
            <w:shd w:val="clear" w:color="auto" w:fill="auto"/>
            <w:hideMark/>
          </w:tcPr>
          <w:p w14:paraId="6C47F30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0,15</w:t>
            </w:r>
          </w:p>
        </w:tc>
        <w:tc>
          <w:tcPr>
            <w:tcW w:w="850" w:type="dxa"/>
            <w:tcBorders>
              <w:top w:val="nil"/>
              <w:left w:val="nil"/>
              <w:bottom w:val="single" w:sz="4" w:space="0" w:color="auto"/>
              <w:right w:val="single" w:sz="8" w:space="0" w:color="auto"/>
            </w:tcBorders>
            <w:shd w:val="clear" w:color="auto" w:fill="auto"/>
            <w:noWrap/>
            <w:hideMark/>
          </w:tcPr>
          <w:p w14:paraId="1F43198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0,11</w:t>
            </w:r>
          </w:p>
        </w:tc>
        <w:tc>
          <w:tcPr>
            <w:tcW w:w="756" w:type="dxa"/>
            <w:tcBorders>
              <w:top w:val="nil"/>
              <w:left w:val="single" w:sz="4" w:space="0" w:color="auto"/>
              <w:bottom w:val="single" w:sz="4" w:space="0" w:color="auto"/>
              <w:right w:val="single" w:sz="4" w:space="0" w:color="auto"/>
            </w:tcBorders>
            <w:shd w:val="clear" w:color="auto" w:fill="auto"/>
            <w:noWrap/>
            <w:hideMark/>
          </w:tcPr>
          <w:p w14:paraId="6C371C8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0,07</w:t>
            </w:r>
          </w:p>
        </w:tc>
        <w:tc>
          <w:tcPr>
            <w:tcW w:w="803" w:type="dxa"/>
            <w:tcBorders>
              <w:top w:val="nil"/>
              <w:left w:val="nil"/>
              <w:bottom w:val="single" w:sz="4" w:space="0" w:color="auto"/>
              <w:right w:val="single" w:sz="4" w:space="0" w:color="auto"/>
            </w:tcBorders>
            <w:shd w:val="clear" w:color="auto" w:fill="auto"/>
            <w:noWrap/>
            <w:hideMark/>
          </w:tcPr>
          <w:p w14:paraId="194EEBC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0,14</w:t>
            </w:r>
          </w:p>
        </w:tc>
        <w:tc>
          <w:tcPr>
            <w:tcW w:w="756" w:type="dxa"/>
            <w:tcBorders>
              <w:top w:val="nil"/>
              <w:left w:val="nil"/>
              <w:bottom w:val="single" w:sz="4" w:space="0" w:color="auto"/>
              <w:right w:val="single" w:sz="4" w:space="0" w:color="auto"/>
            </w:tcBorders>
            <w:shd w:val="clear" w:color="auto" w:fill="auto"/>
            <w:noWrap/>
            <w:hideMark/>
          </w:tcPr>
          <w:p w14:paraId="03B8A8C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0,32</w:t>
            </w:r>
          </w:p>
        </w:tc>
        <w:tc>
          <w:tcPr>
            <w:tcW w:w="804" w:type="dxa"/>
            <w:tcBorders>
              <w:top w:val="nil"/>
              <w:left w:val="nil"/>
              <w:bottom w:val="single" w:sz="4" w:space="0" w:color="auto"/>
              <w:right w:val="single" w:sz="4" w:space="0" w:color="auto"/>
            </w:tcBorders>
            <w:shd w:val="clear" w:color="auto" w:fill="auto"/>
            <w:noWrap/>
            <w:hideMark/>
          </w:tcPr>
          <w:p w14:paraId="5E2FD8E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0,09</w:t>
            </w:r>
          </w:p>
        </w:tc>
        <w:tc>
          <w:tcPr>
            <w:tcW w:w="756" w:type="dxa"/>
            <w:tcBorders>
              <w:top w:val="nil"/>
              <w:left w:val="nil"/>
              <w:bottom w:val="single" w:sz="4" w:space="0" w:color="auto"/>
              <w:right w:val="single" w:sz="4" w:space="0" w:color="auto"/>
            </w:tcBorders>
            <w:shd w:val="clear" w:color="auto" w:fill="auto"/>
            <w:noWrap/>
            <w:hideMark/>
          </w:tcPr>
          <w:p w14:paraId="6CA1AE8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0,2</w:t>
            </w:r>
          </w:p>
        </w:tc>
        <w:tc>
          <w:tcPr>
            <w:tcW w:w="803" w:type="dxa"/>
            <w:tcBorders>
              <w:top w:val="nil"/>
              <w:left w:val="nil"/>
              <w:bottom w:val="single" w:sz="4" w:space="0" w:color="auto"/>
              <w:right w:val="single" w:sz="4" w:space="0" w:color="auto"/>
            </w:tcBorders>
            <w:shd w:val="clear" w:color="auto" w:fill="auto"/>
            <w:noWrap/>
            <w:hideMark/>
          </w:tcPr>
          <w:p w14:paraId="11B12DE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0,11</w:t>
            </w:r>
          </w:p>
        </w:tc>
        <w:tc>
          <w:tcPr>
            <w:tcW w:w="756" w:type="dxa"/>
            <w:tcBorders>
              <w:top w:val="nil"/>
              <w:left w:val="nil"/>
              <w:bottom w:val="single" w:sz="4" w:space="0" w:color="auto"/>
              <w:right w:val="single" w:sz="8" w:space="0" w:color="auto"/>
            </w:tcBorders>
            <w:shd w:val="clear" w:color="auto" w:fill="auto"/>
            <w:noWrap/>
            <w:hideMark/>
          </w:tcPr>
          <w:p w14:paraId="553A23D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0,09</w:t>
            </w:r>
          </w:p>
        </w:tc>
      </w:tr>
      <w:tr w:rsidR="0058680B" w:rsidRPr="00A76938" w14:paraId="1AAF1C1D"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050D038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25</w:t>
            </w:r>
          </w:p>
        </w:tc>
        <w:tc>
          <w:tcPr>
            <w:tcW w:w="789" w:type="dxa"/>
            <w:tcBorders>
              <w:top w:val="nil"/>
              <w:left w:val="nil"/>
              <w:bottom w:val="single" w:sz="4" w:space="0" w:color="auto"/>
              <w:right w:val="single" w:sz="4" w:space="0" w:color="auto"/>
            </w:tcBorders>
            <w:shd w:val="clear" w:color="auto" w:fill="auto"/>
            <w:noWrap/>
            <w:hideMark/>
          </w:tcPr>
          <w:p w14:paraId="5F4DCB67"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C21:0</w:t>
            </w:r>
          </w:p>
        </w:tc>
        <w:tc>
          <w:tcPr>
            <w:tcW w:w="1005" w:type="dxa"/>
            <w:tcBorders>
              <w:top w:val="nil"/>
              <w:left w:val="nil"/>
              <w:bottom w:val="single" w:sz="4" w:space="0" w:color="auto"/>
              <w:right w:val="single" w:sz="4" w:space="0" w:color="auto"/>
            </w:tcBorders>
            <w:shd w:val="clear" w:color="auto" w:fill="auto"/>
            <w:hideMark/>
          </w:tcPr>
          <w:p w14:paraId="46811B7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38,54</w:t>
            </w:r>
          </w:p>
        </w:tc>
        <w:tc>
          <w:tcPr>
            <w:tcW w:w="756" w:type="dxa"/>
            <w:tcBorders>
              <w:top w:val="nil"/>
              <w:left w:val="nil"/>
              <w:bottom w:val="single" w:sz="4" w:space="0" w:color="auto"/>
              <w:right w:val="single" w:sz="4" w:space="0" w:color="auto"/>
            </w:tcBorders>
            <w:shd w:val="clear" w:color="auto" w:fill="auto"/>
            <w:hideMark/>
          </w:tcPr>
          <w:p w14:paraId="62067C8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0,64</w:t>
            </w:r>
          </w:p>
        </w:tc>
        <w:tc>
          <w:tcPr>
            <w:tcW w:w="794" w:type="dxa"/>
            <w:tcBorders>
              <w:top w:val="nil"/>
              <w:left w:val="nil"/>
              <w:bottom w:val="single" w:sz="4" w:space="0" w:color="auto"/>
              <w:right w:val="single" w:sz="4" w:space="0" w:color="auto"/>
            </w:tcBorders>
            <w:shd w:val="clear" w:color="auto" w:fill="auto"/>
            <w:hideMark/>
          </w:tcPr>
          <w:p w14:paraId="2DE4A6B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50" w:type="dxa"/>
            <w:tcBorders>
              <w:top w:val="nil"/>
              <w:left w:val="nil"/>
              <w:bottom w:val="single" w:sz="4" w:space="0" w:color="auto"/>
              <w:right w:val="single" w:sz="8" w:space="0" w:color="auto"/>
            </w:tcBorders>
            <w:shd w:val="clear" w:color="auto" w:fill="auto"/>
            <w:noWrap/>
            <w:hideMark/>
          </w:tcPr>
          <w:p w14:paraId="37DC28C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756" w:type="dxa"/>
            <w:tcBorders>
              <w:top w:val="nil"/>
              <w:left w:val="single" w:sz="4" w:space="0" w:color="auto"/>
              <w:bottom w:val="single" w:sz="4" w:space="0" w:color="auto"/>
              <w:right w:val="single" w:sz="4" w:space="0" w:color="auto"/>
            </w:tcBorders>
            <w:shd w:val="clear" w:color="auto" w:fill="auto"/>
            <w:noWrap/>
            <w:hideMark/>
          </w:tcPr>
          <w:p w14:paraId="1415F90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803" w:type="dxa"/>
            <w:tcBorders>
              <w:top w:val="nil"/>
              <w:left w:val="nil"/>
              <w:bottom w:val="single" w:sz="4" w:space="0" w:color="auto"/>
              <w:right w:val="single" w:sz="4" w:space="0" w:color="auto"/>
            </w:tcBorders>
            <w:shd w:val="clear" w:color="auto" w:fill="auto"/>
            <w:noWrap/>
            <w:hideMark/>
          </w:tcPr>
          <w:p w14:paraId="29FFFA2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hideMark/>
          </w:tcPr>
          <w:p w14:paraId="5C2C9E3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04" w:type="dxa"/>
            <w:tcBorders>
              <w:top w:val="nil"/>
              <w:left w:val="nil"/>
              <w:bottom w:val="single" w:sz="4" w:space="0" w:color="auto"/>
              <w:right w:val="single" w:sz="4" w:space="0" w:color="auto"/>
            </w:tcBorders>
            <w:shd w:val="clear" w:color="auto" w:fill="auto"/>
            <w:noWrap/>
            <w:hideMark/>
          </w:tcPr>
          <w:p w14:paraId="36BF252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hideMark/>
          </w:tcPr>
          <w:p w14:paraId="5E00722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5229069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nil"/>
              <w:bottom w:val="single" w:sz="4" w:space="0" w:color="auto"/>
              <w:right w:val="single" w:sz="8" w:space="0" w:color="auto"/>
            </w:tcBorders>
            <w:shd w:val="clear" w:color="auto" w:fill="auto"/>
            <w:noWrap/>
            <w:hideMark/>
          </w:tcPr>
          <w:p w14:paraId="0AEF557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r>
      <w:tr w:rsidR="0058680B" w:rsidRPr="00A76938" w14:paraId="1C961656"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AD6428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26</w:t>
            </w:r>
          </w:p>
        </w:tc>
        <w:tc>
          <w:tcPr>
            <w:tcW w:w="789" w:type="dxa"/>
            <w:tcBorders>
              <w:top w:val="nil"/>
              <w:left w:val="nil"/>
              <w:bottom w:val="single" w:sz="4" w:space="0" w:color="auto"/>
              <w:right w:val="single" w:sz="4" w:space="0" w:color="auto"/>
            </w:tcBorders>
            <w:shd w:val="clear" w:color="auto" w:fill="auto"/>
            <w:noWrap/>
            <w:hideMark/>
          </w:tcPr>
          <w:p w14:paraId="18C20AA9"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C20:2</w:t>
            </w:r>
          </w:p>
        </w:tc>
        <w:tc>
          <w:tcPr>
            <w:tcW w:w="1005" w:type="dxa"/>
            <w:tcBorders>
              <w:top w:val="nil"/>
              <w:left w:val="nil"/>
              <w:bottom w:val="single" w:sz="4" w:space="0" w:color="auto"/>
              <w:right w:val="single" w:sz="4" w:space="0" w:color="auto"/>
            </w:tcBorders>
            <w:shd w:val="clear" w:color="auto" w:fill="auto"/>
            <w:hideMark/>
          </w:tcPr>
          <w:p w14:paraId="671FA6E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38,65</w:t>
            </w:r>
          </w:p>
        </w:tc>
        <w:tc>
          <w:tcPr>
            <w:tcW w:w="756" w:type="dxa"/>
            <w:tcBorders>
              <w:top w:val="nil"/>
              <w:left w:val="nil"/>
              <w:bottom w:val="single" w:sz="4" w:space="0" w:color="auto"/>
              <w:right w:val="single" w:sz="4" w:space="0" w:color="auto"/>
            </w:tcBorders>
            <w:shd w:val="clear" w:color="auto" w:fill="auto"/>
            <w:hideMark/>
          </w:tcPr>
          <w:p w14:paraId="4453880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0,64</w:t>
            </w:r>
          </w:p>
        </w:tc>
        <w:tc>
          <w:tcPr>
            <w:tcW w:w="794" w:type="dxa"/>
            <w:tcBorders>
              <w:top w:val="nil"/>
              <w:left w:val="nil"/>
              <w:bottom w:val="single" w:sz="4" w:space="0" w:color="auto"/>
              <w:right w:val="single" w:sz="4" w:space="0" w:color="auto"/>
            </w:tcBorders>
            <w:shd w:val="clear" w:color="auto" w:fill="auto"/>
            <w:hideMark/>
          </w:tcPr>
          <w:p w14:paraId="539705C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50" w:type="dxa"/>
            <w:tcBorders>
              <w:top w:val="nil"/>
              <w:left w:val="nil"/>
              <w:bottom w:val="single" w:sz="4" w:space="0" w:color="auto"/>
              <w:right w:val="single" w:sz="8" w:space="0" w:color="auto"/>
            </w:tcBorders>
            <w:shd w:val="clear" w:color="auto" w:fill="auto"/>
            <w:noWrap/>
            <w:hideMark/>
          </w:tcPr>
          <w:p w14:paraId="63C69AA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single" w:sz="4" w:space="0" w:color="auto"/>
              <w:bottom w:val="single" w:sz="4" w:space="0" w:color="auto"/>
              <w:right w:val="single" w:sz="4" w:space="0" w:color="auto"/>
            </w:tcBorders>
            <w:shd w:val="clear" w:color="auto" w:fill="auto"/>
            <w:noWrap/>
            <w:hideMark/>
          </w:tcPr>
          <w:p w14:paraId="5529062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803" w:type="dxa"/>
            <w:tcBorders>
              <w:top w:val="nil"/>
              <w:left w:val="nil"/>
              <w:bottom w:val="single" w:sz="4" w:space="0" w:color="auto"/>
              <w:right w:val="single" w:sz="4" w:space="0" w:color="auto"/>
            </w:tcBorders>
            <w:shd w:val="clear" w:color="auto" w:fill="auto"/>
            <w:noWrap/>
            <w:hideMark/>
          </w:tcPr>
          <w:p w14:paraId="21DE43E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756" w:type="dxa"/>
            <w:tcBorders>
              <w:top w:val="nil"/>
              <w:left w:val="nil"/>
              <w:bottom w:val="single" w:sz="4" w:space="0" w:color="auto"/>
              <w:right w:val="single" w:sz="4" w:space="0" w:color="auto"/>
            </w:tcBorders>
            <w:shd w:val="clear" w:color="auto" w:fill="auto"/>
            <w:noWrap/>
            <w:hideMark/>
          </w:tcPr>
          <w:p w14:paraId="66DF320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04" w:type="dxa"/>
            <w:tcBorders>
              <w:top w:val="nil"/>
              <w:left w:val="nil"/>
              <w:bottom w:val="single" w:sz="4" w:space="0" w:color="auto"/>
              <w:right w:val="single" w:sz="4" w:space="0" w:color="auto"/>
            </w:tcBorders>
            <w:shd w:val="clear" w:color="auto" w:fill="auto"/>
            <w:noWrap/>
            <w:hideMark/>
          </w:tcPr>
          <w:p w14:paraId="1B8E48B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hideMark/>
          </w:tcPr>
          <w:p w14:paraId="3C87C9E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405A6D3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nil"/>
              <w:bottom w:val="single" w:sz="4" w:space="0" w:color="auto"/>
              <w:right w:val="single" w:sz="8" w:space="0" w:color="auto"/>
            </w:tcBorders>
            <w:shd w:val="clear" w:color="auto" w:fill="auto"/>
            <w:noWrap/>
            <w:hideMark/>
          </w:tcPr>
          <w:p w14:paraId="681C312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r>
      <w:tr w:rsidR="0058680B" w:rsidRPr="00A76938" w14:paraId="570DB47F"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4E3961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27</w:t>
            </w:r>
          </w:p>
        </w:tc>
        <w:tc>
          <w:tcPr>
            <w:tcW w:w="789" w:type="dxa"/>
            <w:tcBorders>
              <w:top w:val="nil"/>
              <w:left w:val="nil"/>
              <w:bottom w:val="single" w:sz="4" w:space="0" w:color="auto"/>
              <w:right w:val="single" w:sz="4" w:space="0" w:color="auto"/>
            </w:tcBorders>
            <w:shd w:val="clear" w:color="auto" w:fill="auto"/>
            <w:noWrap/>
            <w:hideMark/>
          </w:tcPr>
          <w:p w14:paraId="6A00E62F"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C22:0</w:t>
            </w:r>
          </w:p>
        </w:tc>
        <w:tc>
          <w:tcPr>
            <w:tcW w:w="1005" w:type="dxa"/>
            <w:tcBorders>
              <w:top w:val="nil"/>
              <w:left w:val="nil"/>
              <w:bottom w:val="single" w:sz="4" w:space="0" w:color="auto"/>
              <w:right w:val="single" w:sz="4" w:space="0" w:color="auto"/>
            </w:tcBorders>
            <w:shd w:val="clear" w:color="auto" w:fill="auto"/>
            <w:hideMark/>
          </w:tcPr>
          <w:p w14:paraId="3F8B9B6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39,19</w:t>
            </w:r>
          </w:p>
        </w:tc>
        <w:tc>
          <w:tcPr>
            <w:tcW w:w="756" w:type="dxa"/>
            <w:tcBorders>
              <w:top w:val="nil"/>
              <w:left w:val="nil"/>
              <w:bottom w:val="single" w:sz="4" w:space="0" w:color="auto"/>
              <w:right w:val="single" w:sz="4" w:space="0" w:color="auto"/>
            </w:tcBorders>
            <w:shd w:val="clear" w:color="auto" w:fill="auto"/>
            <w:hideMark/>
          </w:tcPr>
          <w:p w14:paraId="69D486D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0,39</w:t>
            </w:r>
          </w:p>
        </w:tc>
        <w:tc>
          <w:tcPr>
            <w:tcW w:w="794" w:type="dxa"/>
            <w:tcBorders>
              <w:top w:val="nil"/>
              <w:left w:val="nil"/>
              <w:bottom w:val="single" w:sz="4" w:space="0" w:color="auto"/>
              <w:right w:val="single" w:sz="4" w:space="0" w:color="auto"/>
            </w:tcBorders>
            <w:shd w:val="clear" w:color="auto" w:fill="auto"/>
            <w:hideMark/>
          </w:tcPr>
          <w:p w14:paraId="1945E59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0,06</w:t>
            </w:r>
          </w:p>
        </w:tc>
        <w:tc>
          <w:tcPr>
            <w:tcW w:w="850" w:type="dxa"/>
            <w:tcBorders>
              <w:top w:val="nil"/>
              <w:left w:val="nil"/>
              <w:bottom w:val="single" w:sz="4" w:space="0" w:color="auto"/>
              <w:right w:val="single" w:sz="8" w:space="0" w:color="auto"/>
            </w:tcBorders>
            <w:shd w:val="clear" w:color="auto" w:fill="auto"/>
            <w:noWrap/>
            <w:hideMark/>
          </w:tcPr>
          <w:p w14:paraId="298477A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0,09</w:t>
            </w:r>
          </w:p>
        </w:tc>
        <w:tc>
          <w:tcPr>
            <w:tcW w:w="756" w:type="dxa"/>
            <w:tcBorders>
              <w:top w:val="nil"/>
              <w:left w:val="single" w:sz="4" w:space="0" w:color="auto"/>
              <w:bottom w:val="single" w:sz="4" w:space="0" w:color="auto"/>
              <w:right w:val="single" w:sz="4" w:space="0" w:color="auto"/>
            </w:tcBorders>
            <w:shd w:val="clear" w:color="auto" w:fill="auto"/>
            <w:noWrap/>
            <w:hideMark/>
          </w:tcPr>
          <w:p w14:paraId="59EF90F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03" w:type="dxa"/>
            <w:tcBorders>
              <w:top w:val="nil"/>
              <w:left w:val="nil"/>
              <w:bottom w:val="single" w:sz="4" w:space="0" w:color="auto"/>
              <w:right w:val="single" w:sz="4" w:space="0" w:color="auto"/>
            </w:tcBorders>
            <w:shd w:val="clear" w:color="auto" w:fill="auto"/>
            <w:noWrap/>
            <w:hideMark/>
          </w:tcPr>
          <w:p w14:paraId="569A511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0,06</w:t>
            </w:r>
          </w:p>
        </w:tc>
        <w:tc>
          <w:tcPr>
            <w:tcW w:w="756" w:type="dxa"/>
            <w:tcBorders>
              <w:top w:val="nil"/>
              <w:left w:val="nil"/>
              <w:bottom w:val="single" w:sz="4" w:space="0" w:color="auto"/>
              <w:right w:val="single" w:sz="4" w:space="0" w:color="auto"/>
            </w:tcBorders>
            <w:shd w:val="clear" w:color="auto" w:fill="auto"/>
            <w:noWrap/>
            <w:hideMark/>
          </w:tcPr>
          <w:p w14:paraId="7926B48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1,45</w:t>
            </w:r>
          </w:p>
        </w:tc>
        <w:tc>
          <w:tcPr>
            <w:tcW w:w="804" w:type="dxa"/>
            <w:tcBorders>
              <w:top w:val="nil"/>
              <w:left w:val="nil"/>
              <w:bottom w:val="single" w:sz="4" w:space="0" w:color="auto"/>
              <w:right w:val="single" w:sz="4" w:space="0" w:color="auto"/>
            </w:tcBorders>
            <w:shd w:val="clear" w:color="auto" w:fill="auto"/>
            <w:noWrap/>
            <w:hideMark/>
          </w:tcPr>
          <w:p w14:paraId="5CE7931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0,11</w:t>
            </w:r>
          </w:p>
        </w:tc>
        <w:tc>
          <w:tcPr>
            <w:tcW w:w="756" w:type="dxa"/>
            <w:tcBorders>
              <w:top w:val="nil"/>
              <w:left w:val="nil"/>
              <w:bottom w:val="single" w:sz="4" w:space="0" w:color="auto"/>
              <w:right w:val="single" w:sz="4" w:space="0" w:color="auto"/>
            </w:tcBorders>
            <w:shd w:val="clear" w:color="auto" w:fill="auto"/>
            <w:noWrap/>
            <w:hideMark/>
          </w:tcPr>
          <w:p w14:paraId="3B02346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0,51</w:t>
            </w:r>
          </w:p>
        </w:tc>
        <w:tc>
          <w:tcPr>
            <w:tcW w:w="803" w:type="dxa"/>
            <w:tcBorders>
              <w:top w:val="nil"/>
              <w:left w:val="nil"/>
              <w:bottom w:val="single" w:sz="4" w:space="0" w:color="auto"/>
              <w:right w:val="single" w:sz="4" w:space="0" w:color="auto"/>
            </w:tcBorders>
            <w:shd w:val="clear" w:color="auto" w:fill="auto"/>
            <w:noWrap/>
            <w:hideMark/>
          </w:tcPr>
          <w:p w14:paraId="5EA1B1A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0,15</w:t>
            </w:r>
          </w:p>
        </w:tc>
        <w:tc>
          <w:tcPr>
            <w:tcW w:w="756" w:type="dxa"/>
            <w:tcBorders>
              <w:top w:val="nil"/>
              <w:left w:val="nil"/>
              <w:bottom w:val="single" w:sz="4" w:space="0" w:color="auto"/>
              <w:right w:val="single" w:sz="8" w:space="0" w:color="auto"/>
            </w:tcBorders>
            <w:shd w:val="clear" w:color="auto" w:fill="auto"/>
            <w:noWrap/>
            <w:hideMark/>
          </w:tcPr>
          <w:p w14:paraId="7C294A2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0,44</w:t>
            </w:r>
          </w:p>
        </w:tc>
      </w:tr>
      <w:tr w:rsidR="0058680B" w:rsidRPr="00A76938" w14:paraId="6832DA88"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43D2442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31</w:t>
            </w:r>
          </w:p>
        </w:tc>
        <w:tc>
          <w:tcPr>
            <w:tcW w:w="789" w:type="dxa"/>
            <w:tcBorders>
              <w:top w:val="nil"/>
              <w:left w:val="nil"/>
              <w:bottom w:val="single" w:sz="4" w:space="0" w:color="auto"/>
              <w:right w:val="single" w:sz="4" w:space="0" w:color="auto"/>
            </w:tcBorders>
            <w:shd w:val="clear" w:color="auto" w:fill="auto"/>
            <w:noWrap/>
            <w:hideMark/>
          </w:tcPr>
          <w:p w14:paraId="748E5C98"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C23:0</w:t>
            </w:r>
          </w:p>
        </w:tc>
        <w:tc>
          <w:tcPr>
            <w:tcW w:w="1005" w:type="dxa"/>
            <w:tcBorders>
              <w:top w:val="nil"/>
              <w:left w:val="nil"/>
              <w:bottom w:val="single" w:sz="4" w:space="0" w:color="auto"/>
              <w:right w:val="single" w:sz="4" w:space="0" w:color="auto"/>
            </w:tcBorders>
            <w:shd w:val="clear" w:color="auto" w:fill="auto"/>
            <w:hideMark/>
          </w:tcPr>
          <w:p w14:paraId="148322C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40,27</w:t>
            </w:r>
          </w:p>
        </w:tc>
        <w:tc>
          <w:tcPr>
            <w:tcW w:w="756" w:type="dxa"/>
            <w:tcBorders>
              <w:top w:val="nil"/>
              <w:left w:val="nil"/>
              <w:bottom w:val="single" w:sz="4" w:space="0" w:color="auto"/>
              <w:right w:val="single" w:sz="4" w:space="0" w:color="auto"/>
            </w:tcBorders>
            <w:shd w:val="clear" w:color="auto" w:fill="auto"/>
            <w:hideMark/>
          </w:tcPr>
          <w:p w14:paraId="05DA64B2"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3,71</w:t>
            </w:r>
          </w:p>
        </w:tc>
        <w:tc>
          <w:tcPr>
            <w:tcW w:w="794" w:type="dxa"/>
            <w:tcBorders>
              <w:top w:val="nil"/>
              <w:left w:val="nil"/>
              <w:bottom w:val="single" w:sz="4" w:space="0" w:color="auto"/>
              <w:right w:val="single" w:sz="4" w:space="0" w:color="auto"/>
            </w:tcBorders>
            <w:shd w:val="clear" w:color="auto" w:fill="auto"/>
            <w:hideMark/>
          </w:tcPr>
          <w:p w14:paraId="2655B4D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50" w:type="dxa"/>
            <w:tcBorders>
              <w:top w:val="nil"/>
              <w:left w:val="nil"/>
              <w:bottom w:val="single" w:sz="4" w:space="0" w:color="auto"/>
              <w:right w:val="single" w:sz="8" w:space="0" w:color="auto"/>
            </w:tcBorders>
            <w:shd w:val="clear" w:color="auto" w:fill="auto"/>
            <w:noWrap/>
            <w:hideMark/>
          </w:tcPr>
          <w:p w14:paraId="4106799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single" w:sz="4" w:space="0" w:color="auto"/>
              <w:bottom w:val="single" w:sz="4" w:space="0" w:color="auto"/>
              <w:right w:val="single" w:sz="4" w:space="0" w:color="auto"/>
            </w:tcBorders>
            <w:shd w:val="clear" w:color="auto" w:fill="auto"/>
            <w:noWrap/>
            <w:hideMark/>
          </w:tcPr>
          <w:p w14:paraId="30734A2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51F0B22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nil"/>
              <w:bottom w:val="single" w:sz="4" w:space="0" w:color="auto"/>
              <w:right w:val="single" w:sz="4" w:space="0" w:color="auto"/>
            </w:tcBorders>
            <w:shd w:val="clear" w:color="auto" w:fill="auto"/>
            <w:noWrap/>
            <w:hideMark/>
          </w:tcPr>
          <w:p w14:paraId="19EE6E6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0,13</w:t>
            </w:r>
          </w:p>
        </w:tc>
        <w:tc>
          <w:tcPr>
            <w:tcW w:w="804" w:type="dxa"/>
            <w:tcBorders>
              <w:top w:val="nil"/>
              <w:left w:val="nil"/>
              <w:bottom w:val="single" w:sz="4" w:space="0" w:color="auto"/>
              <w:right w:val="single" w:sz="4" w:space="0" w:color="auto"/>
            </w:tcBorders>
            <w:shd w:val="clear" w:color="auto" w:fill="auto"/>
            <w:noWrap/>
            <w:hideMark/>
          </w:tcPr>
          <w:p w14:paraId="6B0E847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hideMark/>
          </w:tcPr>
          <w:p w14:paraId="26FDA12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0,08</w:t>
            </w:r>
          </w:p>
        </w:tc>
        <w:tc>
          <w:tcPr>
            <w:tcW w:w="803" w:type="dxa"/>
            <w:tcBorders>
              <w:top w:val="nil"/>
              <w:left w:val="nil"/>
              <w:bottom w:val="single" w:sz="4" w:space="0" w:color="auto"/>
              <w:right w:val="single" w:sz="4" w:space="0" w:color="auto"/>
            </w:tcBorders>
            <w:shd w:val="clear" w:color="auto" w:fill="auto"/>
            <w:noWrap/>
            <w:hideMark/>
          </w:tcPr>
          <w:p w14:paraId="6B1C24A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8" w:space="0" w:color="auto"/>
            </w:tcBorders>
            <w:shd w:val="clear" w:color="auto" w:fill="auto"/>
            <w:noWrap/>
            <w:hideMark/>
          </w:tcPr>
          <w:p w14:paraId="31B7833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0,06</w:t>
            </w:r>
          </w:p>
        </w:tc>
      </w:tr>
      <w:tr w:rsidR="0058680B" w:rsidRPr="00A76938" w14:paraId="463583A2"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01F67AA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33</w:t>
            </w:r>
          </w:p>
        </w:tc>
        <w:tc>
          <w:tcPr>
            <w:tcW w:w="789" w:type="dxa"/>
            <w:tcBorders>
              <w:top w:val="nil"/>
              <w:left w:val="nil"/>
              <w:bottom w:val="single" w:sz="4" w:space="0" w:color="auto"/>
              <w:right w:val="single" w:sz="4" w:space="0" w:color="auto"/>
            </w:tcBorders>
            <w:shd w:val="clear" w:color="auto" w:fill="auto"/>
            <w:noWrap/>
            <w:hideMark/>
          </w:tcPr>
          <w:p w14:paraId="67CC6468"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C22:2</w:t>
            </w:r>
          </w:p>
        </w:tc>
        <w:tc>
          <w:tcPr>
            <w:tcW w:w="1005" w:type="dxa"/>
            <w:tcBorders>
              <w:top w:val="nil"/>
              <w:left w:val="nil"/>
              <w:bottom w:val="single" w:sz="4" w:space="0" w:color="auto"/>
              <w:right w:val="single" w:sz="4" w:space="0" w:color="auto"/>
            </w:tcBorders>
            <w:shd w:val="clear" w:color="auto" w:fill="auto"/>
            <w:hideMark/>
          </w:tcPr>
          <w:p w14:paraId="2734E0C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41,03</w:t>
            </w:r>
          </w:p>
        </w:tc>
        <w:tc>
          <w:tcPr>
            <w:tcW w:w="756" w:type="dxa"/>
            <w:tcBorders>
              <w:top w:val="nil"/>
              <w:left w:val="nil"/>
              <w:bottom w:val="single" w:sz="4" w:space="0" w:color="auto"/>
              <w:right w:val="single" w:sz="4" w:space="0" w:color="auto"/>
            </w:tcBorders>
            <w:shd w:val="clear" w:color="auto" w:fill="auto"/>
            <w:hideMark/>
          </w:tcPr>
          <w:p w14:paraId="329FC12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4,59</w:t>
            </w:r>
          </w:p>
        </w:tc>
        <w:tc>
          <w:tcPr>
            <w:tcW w:w="794" w:type="dxa"/>
            <w:tcBorders>
              <w:top w:val="nil"/>
              <w:left w:val="nil"/>
              <w:bottom w:val="single" w:sz="4" w:space="0" w:color="auto"/>
              <w:right w:val="single" w:sz="4" w:space="0" w:color="auto"/>
            </w:tcBorders>
            <w:shd w:val="clear" w:color="auto" w:fill="auto"/>
            <w:hideMark/>
          </w:tcPr>
          <w:p w14:paraId="35C0E77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50" w:type="dxa"/>
            <w:tcBorders>
              <w:top w:val="nil"/>
              <w:left w:val="nil"/>
              <w:bottom w:val="single" w:sz="4" w:space="0" w:color="auto"/>
              <w:right w:val="single" w:sz="8" w:space="0" w:color="auto"/>
            </w:tcBorders>
            <w:shd w:val="clear" w:color="auto" w:fill="auto"/>
            <w:noWrap/>
            <w:hideMark/>
          </w:tcPr>
          <w:p w14:paraId="447D210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c>
          <w:tcPr>
            <w:tcW w:w="756" w:type="dxa"/>
            <w:tcBorders>
              <w:top w:val="nil"/>
              <w:left w:val="single" w:sz="4" w:space="0" w:color="auto"/>
              <w:bottom w:val="single" w:sz="4" w:space="0" w:color="auto"/>
              <w:right w:val="single" w:sz="4" w:space="0" w:color="auto"/>
            </w:tcBorders>
            <w:shd w:val="clear" w:color="auto" w:fill="auto"/>
            <w:noWrap/>
            <w:hideMark/>
          </w:tcPr>
          <w:p w14:paraId="0F686D4C"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803" w:type="dxa"/>
            <w:tcBorders>
              <w:top w:val="nil"/>
              <w:left w:val="nil"/>
              <w:bottom w:val="single" w:sz="4" w:space="0" w:color="auto"/>
              <w:right w:val="single" w:sz="4" w:space="0" w:color="auto"/>
            </w:tcBorders>
            <w:shd w:val="clear" w:color="auto" w:fill="auto"/>
            <w:noWrap/>
            <w:hideMark/>
          </w:tcPr>
          <w:p w14:paraId="3435C418"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nil"/>
              <w:bottom w:val="single" w:sz="4" w:space="0" w:color="auto"/>
              <w:right w:val="single" w:sz="4" w:space="0" w:color="auto"/>
            </w:tcBorders>
            <w:shd w:val="clear" w:color="auto" w:fill="auto"/>
            <w:noWrap/>
            <w:hideMark/>
          </w:tcPr>
          <w:p w14:paraId="0DB08B23"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0,15</w:t>
            </w:r>
          </w:p>
        </w:tc>
        <w:tc>
          <w:tcPr>
            <w:tcW w:w="804" w:type="dxa"/>
            <w:tcBorders>
              <w:top w:val="nil"/>
              <w:left w:val="nil"/>
              <w:bottom w:val="single" w:sz="4" w:space="0" w:color="auto"/>
              <w:right w:val="single" w:sz="4" w:space="0" w:color="auto"/>
            </w:tcBorders>
            <w:shd w:val="clear" w:color="auto" w:fill="auto"/>
            <w:noWrap/>
            <w:hideMark/>
          </w:tcPr>
          <w:p w14:paraId="48D67CF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nil"/>
              <w:bottom w:val="single" w:sz="4" w:space="0" w:color="auto"/>
              <w:right w:val="single" w:sz="4" w:space="0" w:color="auto"/>
            </w:tcBorders>
            <w:shd w:val="clear" w:color="auto" w:fill="auto"/>
            <w:noWrap/>
            <w:hideMark/>
          </w:tcPr>
          <w:p w14:paraId="6784822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803" w:type="dxa"/>
            <w:tcBorders>
              <w:top w:val="nil"/>
              <w:left w:val="nil"/>
              <w:bottom w:val="single" w:sz="4" w:space="0" w:color="auto"/>
              <w:right w:val="single" w:sz="4" w:space="0" w:color="auto"/>
            </w:tcBorders>
            <w:shd w:val="clear" w:color="auto" w:fill="auto"/>
            <w:noWrap/>
            <w:hideMark/>
          </w:tcPr>
          <w:p w14:paraId="61828A2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8" w:space="0" w:color="auto"/>
            </w:tcBorders>
            <w:shd w:val="clear" w:color="auto" w:fill="auto"/>
            <w:noWrap/>
            <w:hideMark/>
          </w:tcPr>
          <w:p w14:paraId="67FBE96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r>
      <w:tr w:rsidR="0058680B" w:rsidRPr="00A76938" w14:paraId="42525337" w14:textId="77777777" w:rsidTr="00927BE2">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0E07C3A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34</w:t>
            </w:r>
          </w:p>
        </w:tc>
        <w:tc>
          <w:tcPr>
            <w:tcW w:w="789" w:type="dxa"/>
            <w:tcBorders>
              <w:top w:val="nil"/>
              <w:left w:val="nil"/>
              <w:bottom w:val="single" w:sz="4" w:space="0" w:color="auto"/>
              <w:right w:val="single" w:sz="4" w:space="0" w:color="auto"/>
            </w:tcBorders>
            <w:shd w:val="clear" w:color="auto" w:fill="auto"/>
            <w:noWrap/>
            <w:hideMark/>
          </w:tcPr>
          <w:p w14:paraId="5AEABE47"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C24:0</w:t>
            </w:r>
          </w:p>
        </w:tc>
        <w:tc>
          <w:tcPr>
            <w:tcW w:w="1005" w:type="dxa"/>
            <w:tcBorders>
              <w:top w:val="nil"/>
              <w:left w:val="nil"/>
              <w:bottom w:val="single" w:sz="4" w:space="0" w:color="auto"/>
              <w:right w:val="single" w:sz="4" w:space="0" w:color="auto"/>
            </w:tcBorders>
            <w:shd w:val="clear" w:color="auto" w:fill="auto"/>
            <w:hideMark/>
          </w:tcPr>
          <w:p w14:paraId="7A92A25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41,22</w:t>
            </w:r>
          </w:p>
        </w:tc>
        <w:tc>
          <w:tcPr>
            <w:tcW w:w="756" w:type="dxa"/>
            <w:tcBorders>
              <w:top w:val="nil"/>
              <w:left w:val="nil"/>
              <w:bottom w:val="single" w:sz="4" w:space="0" w:color="auto"/>
              <w:right w:val="single" w:sz="4" w:space="0" w:color="auto"/>
            </w:tcBorders>
            <w:shd w:val="clear" w:color="auto" w:fill="auto"/>
            <w:hideMark/>
          </w:tcPr>
          <w:p w14:paraId="666B3A7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4,59</w:t>
            </w:r>
          </w:p>
        </w:tc>
        <w:tc>
          <w:tcPr>
            <w:tcW w:w="794" w:type="dxa"/>
            <w:tcBorders>
              <w:top w:val="nil"/>
              <w:left w:val="nil"/>
              <w:bottom w:val="single" w:sz="4" w:space="0" w:color="auto"/>
              <w:right w:val="single" w:sz="4" w:space="0" w:color="auto"/>
            </w:tcBorders>
            <w:shd w:val="clear" w:color="auto" w:fill="auto"/>
            <w:hideMark/>
          </w:tcPr>
          <w:p w14:paraId="3AB0183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850" w:type="dxa"/>
            <w:tcBorders>
              <w:top w:val="nil"/>
              <w:left w:val="nil"/>
              <w:bottom w:val="single" w:sz="4" w:space="0" w:color="auto"/>
              <w:right w:val="single" w:sz="8" w:space="0" w:color="auto"/>
            </w:tcBorders>
            <w:shd w:val="clear" w:color="auto" w:fill="auto"/>
            <w:noWrap/>
            <w:hideMark/>
          </w:tcPr>
          <w:p w14:paraId="109ED0E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c>
          <w:tcPr>
            <w:tcW w:w="756" w:type="dxa"/>
            <w:tcBorders>
              <w:top w:val="nil"/>
              <w:left w:val="single" w:sz="4" w:space="0" w:color="auto"/>
              <w:bottom w:val="single" w:sz="4" w:space="0" w:color="auto"/>
              <w:right w:val="single" w:sz="4" w:space="0" w:color="auto"/>
            </w:tcBorders>
            <w:shd w:val="clear" w:color="auto" w:fill="auto"/>
            <w:noWrap/>
            <w:hideMark/>
          </w:tcPr>
          <w:p w14:paraId="37C0E13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03" w:type="dxa"/>
            <w:tcBorders>
              <w:top w:val="nil"/>
              <w:left w:val="nil"/>
              <w:bottom w:val="single" w:sz="4" w:space="0" w:color="auto"/>
              <w:right w:val="single" w:sz="4" w:space="0" w:color="auto"/>
            </w:tcBorders>
            <w:shd w:val="clear" w:color="auto" w:fill="auto"/>
            <w:noWrap/>
            <w:hideMark/>
          </w:tcPr>
          <w:p w14:paraId="7D8DF19E"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w:t>
            </w:r>
          </w:p>
        </w:tc>
        <w:tc>
          <w:tcPr>
            <w:tcW w:w="756" w:type="dxa"/>
            <w:tcBorders>
              <w:top w:val="nil"/>
              <w:left w:val="nil"/>
              <w:bottom w:val="single" w:sz="4" w:space="0" w:color="auto"/>
              <w:right w:val="single" w:sz="4" w:space="0" w:color="auto"/>
            </w:tcBorders>
            <w:shd w:val="clear" w:color="auto" w:fill="auto"/>
            <w:noWrap/>
            <w:hideMark/>
          </w:tcPr>
          <w:p w14:paraId="497B4265"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0,15</w:t>
            </w:r>
          </w:p>
        </w:tc>
        <w:tc>
          <w:tcPr>
            <w:tcW w:w="804" w:type="dxa"/>
            <w:tcBorders>
              <w:top w:val="nil"/>
              <w:left w:val="nil"/>
              <w:bottom w:val="single" w:sz="4" w:space="0" w:color="auto"/>
              <w:right w:val="single" w:sz="4" w:space="0" w:color="auto"/>
            </w:tcBorders>
            <w:shd w:val="clear" w:color="auto" w:fill="auto"/>
            <w:noWrap/>
            <w:hideMark/>
          </w:tcPr>
          <w:p w14:paraId="18AEEA3F"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0,01</w:t>
            </w:r>
          </w:p>
        </w:tc>
        <w:tc>
          <w:tcPr>
            <w:tcW w:w="756" w:type="dxa"/>
            <w:tcBorders>
              <w:top w:val="nil"/>
              <w:left w:val="nil"/>
              <w:bottom w:val="single" w:sz="4" w:space="0" w:color="auto"/>
              <w:right w:val="single" w:sz="4" w:space="0" w:color="auto"/>
            </w:tcBorders>
            <w:shd w:val="clear" w:color="auto" w:fill="auto"/>
            <w:noWrap/>
            <w:hideMark/>
          </w:tcPr>
          <w:p w14:paraId="095D264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0,02</w:t>
            </w:r>
          </w:p>
        </w:tc>
        <w:tc>
          <w:tcPr>
            <w:tcW w:w="803" w:type="dxa"/>
            <w:tcBorders>
              <w:top w:val="nil"/>
              <w:left w:val="nil"/>
              <w:bottom w:val="single" w:sz="4" w:space="0" w:color="auto"/>
              <w:right w:val="single" w:sz="4" w:space="0" w:color="auto"/>
            </w:tcBorders>
            <w:shd w:val="clear" w:color="auto" w:fill="auto"/>
            <w:noWrap/>
            <w:hideMark/>
          </w:tcPr>
          <w:p w14:paraId="5592AF96"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c>
          <w:tcPr>
            <w:tcW w:w="756" w:type="dxa"/>
            <w:tcBorders>
              <w:top w:val="nil"/>
              <w:left w:val="nil"/>
              <w:bottom w:val="single" w:sz="4" w:space="0" w:color="auto"/>
              <w:right w:val="single" w:sz="8" w:space="0" w:color="auto"/>
            </w:tcBorders>
            <w:shd w:val="clear" w:color="auto" w:fill="auto"/>
            <w:noWrap/>
            <w:hideMark/>
          </w:tcPr>
          <w:p w14:paraId="7766EB0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0,03</w:t>
            </w:r>
          </w:p>
        </w:tc>
      </w:tr>
      <w:tr w:rsidR="0058680B" w:rsidRPr="00A76938" w14:paraId="1CA2D260" w14:textId="77777777" w:rsidTr="00927BE2">
        <w:trPr>
          <w:trHeight w:val="324"/>
          <w:jc w:val="center"/>
        </w:trPr>
        <w:tc>
          <w:tcPr>
            <w:tcW w:w="417" w:type="dxa"/>
            <w:tcBorders>
              <w:top w:val="nil"/>
              <w:left w:val="single" w:sz="8" w:space="0" w:color="auto"/>
              <w:bottom w:val="single" w:sz="8" w:space="0" w:color="auto"/>
              <w:right w:val="single" w:sz="4" w:space="0" w:color="auto"/>
            </w:tcBorders>
            <w:shd w:val="clear" w:color="auto" w:fill="auto"/>
            <w:noWrap/>
            <w:hideMark/>
          </w:tcPr>
          <w:p w14:paraId="6B4F345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37</w:t>
            </w:r>
          </w:p>
        </w:tc>
        <w:tc>
          <w:tcPr>
            <w:tcW w:w="789" w:type="dxa"/>
            <w:tcBorders>
              <w:top w:val="nil"/>
              <w:left w:val="nil"/>
              <w:bottom w:val="single" w:sz="8" w:space="0" w:color="auto"/>
              <w:right w:val="single" w:sz="4" w:space="0" w:color="auto"/>
            </w:tcBorders>
            <w:shd w:val="clear" w:color="auto" w:fill="auto"/>
            <w:noWrap/>
            <w:hideMark/>
          </w:tcPr>
          <w:p w14:paraId="58976211" w14:textId="77777777" w:rsidR="0058680B" w:rsidRPr="00A76938" w:rsidRDefault="0058680B" w:rsidP="00812C54">
            <w:pPr>
              <w:shd w:val="clear" w:color="auto" w:fill="FFFFFF" w:themeFill="background1"/>
              <w:spacing w:after="0" w:line="240" w:lineRule="auto"/>
              <w:rPr>
                <w:rFonts w:ascii="Times New Roman" w:eastAsia="Times New Roman" w:hAnsi="Times New Roman" w:cs="Times New Roman"/>
                <w:b/>
                <w:color w:val="000000"/>
                <w:sz w:val="20"/>
                <w:szCs w:val="20"/>
                <w:lang w:val="en-US"/>
              </w:rPr>
            </w:pPr>
            <w:r w:rsidRPr="00A76938">
              <w:rPr>
                <w:rFonts w:ascii="Times New Roman" w:eastAsia="Times New Roman" w:hAnsi="Times New Roman" w:cs="Times New Roman"/>
                <w:b/>
                <w:color w:val="000000"/>
                <w:sz w:val="20"/>
                <w:szCs w:val="20"/>
                <w:lang w:val="en-US"/>
              </w:rPr>
              <w:t>C22:6</w:t>
            </w:r>
          </w:p>
        </w:tc>
        <w:tc>
          <w:tcPr>
            <w:tcW w:w="1005" w:type="dxa"/>
            <w:tcBorders>
              <w:top w:val="nil"/>
              <w:left w:val="nil"/>
              <w:bottom w:val="single" w:sz="8" w:space="0" w:color="auto"/>
              <w:right w:val="single" w:sz="4" w:space="0" w:color="auto"/>
            </w:tcBorders>
            <w:shd w:val="clear" w:color="auto" w:fill="auto"/>
            <w:hideMark/>
          </w:tcPr>
          <w:p w14:paraId="429A011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44,49</w:t>
            </w:r>
          </w:p>
        </w:tc>
        <w:tc>
          <w:tcPr>
            <w:tcW w:w="756" w:type="dxa"/>
            <w:tcBorders>
              <w:top w:val="nil"/>
              <w:left w:val="nil"/>
              <w:bottom w:val="single" w:sz="8" w:space="0" w:color="auto"/>
              <w:right w:val="single" w:sz="4" w:space="0" w:color="auto"/>
            </w:tcBorders>
            <w:shd w:val="clear" w:color="auto" w:fill="auto"/>
            <w:hideMark/>
          </w:tcPr>
          <w:p w14:paraId="2927A95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1,82</w:t>
            </w:r>
          </w:p>
        </w:tc>
        <w:tc>
          <w:tcPr>
            <w:tcW w:w="794" w:type="dxa"/>
            <w:tcBorders>
              <w:top w:val="nil"/>
              <w:left w:val="nil"/>
              <w:bottom w:val="single" w:sz="8" w:space="0" w:color="auto"/>
              <w:right w:val="single" w:sz="4" w:space="0" w:color="auto"/>
            </w:tcBorders>
            <w:shd w:val="clear" w:color="auto" w:fill="auto"/>
            <w:hideMark/>
          </w:tcPr>
          <w:p w14:paraId="71974E7B"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50" w:type="dxa"/>
            <w:tcBorders>
              <w:top w:val="nil"/>
              <w:left w:val="nil"/>
              <w:bottom w:val="single" w:sz="8" w:space="0" w:color="auto"/>
              <w:right w:val="single" w:sz="8" w:space="0" w:color="auto"/>
            </w:tcBorders>
            <w:shd w:val="clear" w:color="auto" w:fill="auto"/>
            <w:noWrap/>
            <w:hideMark/>
          </w:tcPr>
          <w:p w14:paraId="54AABE84"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56" w:type="dxa"/>
            <w:tcBorders>
              <w:top w:val="nil"/>
              <w:left w:val="single" w:sz="4" w:space="0" w:color="auto"/>
              <w:bottom w:val="single" w:sz="8" w:space="0" w:color="auto"/>
              <w:right w:val="single" w:sz="4" w:space="0" w:color="auto"/>
            </w:tcBorders>
            <w:shd w:val="clear" w:color="auto" w:fill="auto"/>
            <w:noWrap/>
            <w:hideMark/>
          </w:tcPr>
          <w:p w14:paraId="355BB521"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03" w:type="dxa"/>
            <w:tcBorders>
              <w:top w:val="nil"/>
              <w:left w:val="nil"/>
              <w:bottom w:val="single" w:sz="8" w:space="0" w:color="auto"/>
              <w:right w:val="single" w:sz="4" w:space="0" w:color="auto"/>
            </w:tcBorders>
            <w:shd w:val="clear" w:color="auto" w:fill="auto"/>
            <w:noWrap/>
            <w:hideMark/>
          </w:tcPr>
          <w:p w14:paraId="1A409167"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56" w:type="dxa"/>
            <w:tcBorders>
              <w:top w:val="nil"/>
              <w:left w:val="nil"/>
              <w:bottom w:val="single" w:sz="8" w:space="0" w:color="auto"/>
              <w:right w:val="single" w:sz="4" w:space="0" w:color="auto"/>
            </w:tcBorders>
            <w:shd w:val="clear" w:color="auto" w:fill="auto"/>
            <w:noWrap/>
            <w:hideMark/>
          </w:tcPr>
          <w:p w14:paraId="3A16CAC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0,04</w:t>
            </w:r>
          </w:p>
        </w:tc>
        <w:tc>
          <w:tcPr>
            <w:tcW w:w="804" w:type="dxa"/>
            <w:tcBorders>
              <w:top w:val="nil"/>
              <w:left w:val="nil"/>
              <w:bottom w:val="single" w:sz="8" w:space="0" w:color="auto"/>
              <w:right w:val="single" w:sz="4" w:space="0" w:color="auto"/>
            </w:tcBorders>
            <w:shd w:val="clear" w:color="auto" w:fill="auto"/>
            <w:noWrap/>
            <w:hideMark/>
          </w:tcPr>
          <w:p w14:paraId="176EDEA9"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56" w:type="dxa"/>
            <w:tcBorders>
              <w:top w:val="nil"/>
              <w:left w:val="nil"/>
              <w:bottom w:val="single" w:sz="8" w:space="0" w:color="auto"/>
              <w:right w:val="single" w:sz="4" w:space="0" w:color="auto"/>
            </w:tcBorders>
            <w:shd w:val="clear" w:color="auto" w:fill="auto"/>
            <w:noWrap/>
            <w:hideMark/>
          </w:tcPr>
          <w:p w14:paraId="1360B81D"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803" w:type="dxa"/>
            <w:tcBorders>
              <w:top w:val="nil"/>
              <w:left w:val="nil"/>
              <w:bottom w:val="single" w:sz="8" w:space="0" w:color="auto"/>
              <w:right w:val="single" w:sz="4" w:space="0" w:color="auto"/>
            </w:tcBorders>
            <w:shd w:val="clear" w:color="auto" w:fill="auto"/>
            <w:noWrap/>
            <w:hideMark/>
          </w:tcPr>
          <w:p w14:paraId="0083E54A"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c>
          <w:tcPr>
            <w:tcW w:w="756" w:type="dxa"/>
            <w:tcBorders>
              <w:top w:val="nil"/>
              <w:left w:val="nil"/>
              <w:bottom w:val="single" w:sz="8" w:space="0" w:color="auto"/>
              <w:right w:val="single" w:sz="8" w:space="0" w:color="auto"/>
            </w:tcBorders>
            <w:shd w:val="clear" w:color="auto" w:fill="auto"/>
            <w:noWrap/>
            <w:hideMark/>
          </w:tcPr>
          <w:p w14:paraId="5EFFF690" w14:textId="77777777" w:rsidR="0058680B" w:rsidRPr="00A76938"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A76938">
              <w:rPr>
                <w:rFonts w:ascii="Times New Roman" w:eastAsia="Times New Roman" w:hAnsi="Times New Roman" w:cs="Times New Roman"/>
                <w:color w:val="000000"/>
                <w:sz w:val="20"/>
                <w:szCs w:val="20"/>
                <w:lang w:val="en-US"/>
              </w:rPr>
              <w:t>N/A</w:t>
            </w:r>
          </w:p>
        </w:tc>
      </w:tr>
    </w:tbl>
    <w:p w14:paraId="2D6D6692" w14:textId="77777777" w:rsidR="0058680B" w:rsidRPr="006A6FBB" w:rsidRDefault="0058680B" w:rsidP="00812C54">
      <w:pPr>
        <w:shd w:val="clear" w:color="auto" w:fill="FFFFFF" w:themeFill="background1"/>
        <w:spacing w:after="0" w:line="240" w:lineRule="auto"/>
        <w:jc w:val="both"/>
        <w:rPr>
          <w:rFonts w:ascii="Times New Roman" w:hAnsi="Times New Roman" w:cs="Times New Roman"/>
          <w:sz w:val="28"/>
          <w:szCs w:val="20"/>
        </w:rPr>
      </w:pPr>
    </w:p>
    <w:p w14:paraId="5904C3A2" w14:textId="77777777" w:rsidR="0058680B" w:rsidRPr="007F3592" w:rsidRDefault="0058680B" w:rsidP="00812C54">
      <w:pPr>
        <w:shd w:val="clear" w:color="auto" w:fill="FFFFFF" w:themeFill="background1"/>
        <w:spacing w:after="0" w:line="240" w:lineRule="auto"/>
        <w:ind w:firstLine="709"/>
        <w:jc w:val="both"/>
        <w:rPr>
          <w:rFonts w:ascii="Times New Roman" w:hAnsi="Times New Roman" w:cs="Times New Roman"/>
          <w:sz w:val="28"/>
          <w:szCs w:val="28"/>
        </w:rPr>
      </w:pPr>
      <w:r w:rsidRPr="00A76938">
        <w:rPr>
          <w:rFonts w:ascii="Times New Roman" w:hAnsi="Times New Roman" w:cs="Times New Roman"/>
          <w:sz w:val="28"/>
          <w:szCs w:val="28"/>
        </w:rPr>
        <w:t>Правильный выбор жировых составов и оптимальное сочетание их с молочным жиром, рациональное соотношение</w:t>
      </w:r>
      <w:r w:rsidRPr="007F3592">
        <w:rPr>
          <w:rFonts w:ascii="Times New Roman" w:hAnsi="Times New Roman" w:cs="Times New Roman"/>
          <w:sz w:val="28"/>
          <w:szCs w:val="28"/>
        </w:rPr>
        <w:t xml:space="preserve"> жировой составляющей и молочной плазмы позволяют рассматривать этот продукт не как заменитель сливочного масла, а как продукт с улучшенным более сбалансированным жирнокислотным составом.</w:t>
      </w:r>
    </w:p>
    <w:p w14:paraId="0CD2A908" w14:textId="1CB8B524" w:rsidR="00841E17" w:rsidRPr="007F3592" w:rsidRDefault="00841E17" w:rsidP="007F3592">
      <w:pPr>
        <w:spacing w:after="0" w:line="240" w:lineRule="auto"/>
        <w:ind w:firstLine="709"/>
        <w:jc w:val="both"/>
        <w:rPr>
          <w:rFonts w:ascii="Times New Roman" w:hAnsi="Times New Roman" w:cs="Times New Roman"/>
          <w:b/>
          <w:sz w:val="28"/>
          <w:szCs w:val="28"/>
        </w:rPr>
      </w:pPr>
      <w:r w:rsidRPr="007F3592">
        <w:rPr>
          <w:rFonts w:ascii="Times New Roman" w:hAnsi="Times New Roman" w:cs="Times New Roman"/>
          <w:b/>
          <w:sz w:val="28"/>
          <w:szCs w:val="28"/>
        </w:rPr>
        <w:t>Обсуждение результатов.</w:t>
      </w:r>
    </w:p>
    <w:p w14:paraId="26D1FA77" w14:textId="77777777" w:rsidR="0058680B" w:rsidRPr="0058680B" w:rsidRDefault="0058680B" w:rsidP="007F3592">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 xml:space="preserve">Отличительными особенностями состава жирных кислот натурального молочного жира являются наличие масляной С4:0, капроновой С6:0, </w:t>
      </w:r>
      <w:proofErr w:type="spellStart"/>
      <w:r w:rsidRPr="007F3592">
        <w:rPr>
          <w:rFonts w:ascii="Times New Roman" w:hAnsi="Times New Roman" w:cs="Times New Roman"/>
          <w:sz w:val="28"/>
          <w:szCs w:val="28"/>
        </w:rPr>
        <w:t>каприловой</w:t>
      </w:r>
      <w:proofErr w:type="spellEnd"/>
      <w:r w:rsidRPr="007F3592">
        <w:rPr>
          <w:rFonts w:ascii="Times New Roman" w:hAnsi="Times New Roman" w:cs="Times New Roman"/>
          <w:sz w:val="28"/>
          <w:szCs w:val="28"/>
        </w:rPr>
        <w:t xml:space="preserve"> С8:0, </w:t>
      </w:r>
      <w:proofErr w:type="spellStart"/>
      <w:r w:rsidRPr="007F3592">
        <w:rPr>
          <w:rFonts w:ascii="Times New Roman" w:hAnsi="Times New Roman" w:cs="Times New Roman"/>
          <w:sz w:val="28"/>
          <w:szCs w:val="28"/>
        </w:rPr>
        <w:t>каприновой</w:t>
      </w:r>
      <w:proofErr w:type="spellEnd"/>
      <w:r w:rsidRPr="007F3592">
        <w:rPr>
          <w:rFonts w:ascii="Times New Roman" w:hAnsi="Times New Roman" w:cs="Times New Roman"/>
          <w:sz w:val="28"/>
          <w:szCs w:val="28"/>
        </w:rPr>
        <w:t xml:space="preserve"> С10:0 и </w:t>
      </w:r>
      <w:proofErr w:type="spellStart"/>
      <w:r w:rsidRPr="007F3592">
        <w:rPr>
          <w:rFonts w:ascii="Times New Roman" w:hAnsi="Times New Roman" w:cs="Times New Roman"/>
          <w:sz w:val="28"/>
          <w:szCs w:val="28"/>
        </w:rPr>
        <w:t>миристолеиновой</w:t>
      </w:r>
      <w:proofErr w:type="spellEnd"/>
      <w:r w:rsidRPr="007F3592">
        <w:rPr>
          <w:rFonts w:ascii="Times New Roman" w:hAnsi="Times New Roman" w:cs="Times New Roman"/>
          <w:sz w:val="28"/>
          <w:szCs w:val="28"/>
        </w:rPr>
        <w:t xml:space="preserve"> С14:1 кислот, а также минорных компонентов (</w:t>
      </w:r>
      <w:proofErr w:type="spellStart"/>
      <w:r w:rsidRPr="007F3592">
        <w:rPr>
          <w:rFonts w:ascii="Times New Roman" w:hAnsi="Times New Roman" w:cs="Times New Roman"/>
          <w:sz w:val="28"/>
          <w:szCs w:val="28"/>
        </w:rPr>
        <w:t>пантадекановой</w:t>
      </w:r>
      <w:proofErr w:type="spellEnd"/>
      <w:r w:rsidRPr="007F3592">
        <w:rPr>
          <w:rFonts w:ascii="Times New Roman" w:hAnsi="Times New Roman" w:cs="Times New Roman"/>
          <w:sz w:val="28"/>
          <w:szCs w:val="28"/>
        </w:rPr>
        <w:t xml:space="preserve"> С15:1, пальмитолеиновой С16:1 и маргариновой С17:1 кислот). В образцах спредов, данные кислоты содержатся в количестве ниже допустимого предела, что свидетельствуют</w:t>
      </w:r>
      <w:r w:rsidRPr="0058680B">
        <w:rPr>
          <w:rFonts w:ascii="Times New Roman" w:hAnsi="Times New Roman" w:cs="Times New Roman"/>
          <w:sz w:val="28"/>
          <w:szCs w:val="28"/>
        </w:rPr>
        <w:t xml:space="preserve"> об отсутствии жировой фазы молочного жира в составе данной продукции (масляная кислота С4:0 варьируется от 0 до 0,54%, капроновая кислота С6:0 (0 до 0,53%), </w:t>
      </w:r>
      <w:proofErr w:type="spellStart"/>
      <w:r w:rsidRPr="0058680B">
        <w:rPr>
          <w:rFonts w:ascii="Times New Roman" w:hAnsi="Times New Roman" w:cs="Times New Roman"/>
          <w:sz w:val="28"/>
          <w:szCs w:val="28"/>
        </w:rPr>
        <w:t>каприловая</w:t>
      </w:r>
      <w:proofErr w:type="spellEnd"/>
      <w:r w:rsidRPr="0058680B">
        <w:rPr>
          <w:rFonts w:ascii="Times New Roman" w:hAnsi="Times New Roman" w:cs="Times New Roman"/>
          <w:sz w:val="28"/>
          <w:szCs w:val="28"/>
        </w:rPr>
        <w:t xml:space="preserve"> кислота С8:0 (0,02 до 0,47%), </w:t>
      </w:r>
      <w:proofErr w:type="spellStart"/>
      <w:r w:rsidRPr="0058680B">
        <w:rPr>
          <w:rFonts w:ascii="Times New Roman" w:hAnsi="Times New Roman" w:cs="Times New Roman"/>
          <w:sz w:val="28"/>
          <w:szCs w:val="28"/>
        </w:rPr>
        <w:t>каприновая</w:t>
      </w:r>
      <w:proofErr w:type="spellEnd"/>
      <w:r w:rsidRPr="0058680B">
        <w:rPr>
          <w:rFonts w:ascii="Times New Roman" w:hAnsi="Times New Roman" w:cs="Times New Roman"/>
          <w:sz w:val="28"/>
          <w:szCs w:val="28"/>
        </w:rPr>
        <w:t xml:space="preserve"> С10:0 (0,03 до 1,29%), </w:t>
      </w:r>
      <w:proofErr w:type="spellStart"/>
      <w:r w:rsidRPr="0058680B">
        <w:rPr>
          <w:rFonts w:ascii="Times New Roman" w:hAnsi="Times New Roman" w:cs="Times New Roman"/>
          <w:sz w:val="28"/>
          <w:szCs w:val="28"/>
        </w:rPr>
        <w:t>миристолеиновая</w:t>
      </w:r>
      <w:proofErr w:type="spellEnd"/>
      <w:r w:rsidRPr="0058680B">
        <w:rPr>
          <w:rFonts w:ascii="Times New Roman" w:hAnsi="Times New Roman" w:cs="Times New Roman"/>
          <w:sz w:val="28"/>
          <w:szCs w:val="28"/>
        </w:rPr>
        <w:t xml:space="preserve"> С14:1 (0-0,74%).  </w:t>
      </w:r>
    </w:p>
    <w:p w14:paraId="60826E30"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Присутствие </w:t>
      </w:r>
      <w:proofErr w:type="spellStart"/>
      <w:r w:rsidRPr="0058680B">
        <w:rPr>
          <w:rFonts w:ascii="Times New Roman" w:hAnsi="Times New Roman" w:cs="Times New Roman"/>
          <w:sz w:val="28"/>
          <w:szCs w:val="28"/>
        </w:rPr>
        <w:t>пантадекановой</w:t>
      </w:r>
      <w:proofErr w:type="spellEnd"/>
      <w:r w:rsidRPr="0058680B">
        <w:rPr>
          <w:rFonts w:ascii="Times New Roman" w:hAnsi="Times New Roman" w:cs="Times New Roman"/>
          <w:sz w:val="28"/>
          <w:szCs w:val="28"/>
        </w:rPr>
        <w:t xml:space="preserve"> С15:1 (от 0 до 0,22%), пальмитолеиновой С16:1 (0,2-1,15%) и маргариновой С17:1 кислот (от 0,05-0,24%), также показывают низкое содержание. Таким образом, практически во всех образцах отсутствует масляная кислота и другие низкомолекулярные кислоты, включая </w:t>
      </w:r>
      <w:proofErr w:type="spellStart"/>
      <w:r w:rsidRPr="0058680B">
        <w:rPr>
          <w:rFonts w:ascii="Times New Roman" w:hAnsi="Times New Roman" w:cs="Times New Roman"/>
          <w:sz w:val="28"/>
          <w:szCs w:val="28"/>
        </w:rPr>
        <w:t>миристиновую</w:t>
      </w:r>
      <w:proofErr w:type="spellEnd"/>
      <w:r w:rsidRPr="0058680B">
        <w:rPr>
          <w:rFonts w:ascii="Times New Roman" w:hAnsi="Times New Roman" w:cs="Times New Roman"/>
          <w:sz w:val="28"/>
          <w:szCs w:val="28"/>
        </w:rPr>
        <w:t>. Можно сделать вывод, что данные образцы спреда не являются сливочными, присутствуют только жиры не молочного происхождения.</w:t>
      </w:r>
    </w:p>
    <w:p w14:paraId="06CA01CE"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В следующих образцах спредов содержатся масла, с массовой долей пальмитиновой кислоты С16:0 более 17%: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A</w:t>
      </w:r>
      <w:r w:rsidRPr="0058680B">
        <w:rPr>
          <w:rFonts w:ascii="Times New Roman" w:hAnsi="Times New Roman" w:cs="Times New Roman"/>
          <w:sz w:val="28"/>
          <w:szCs w:val="28"/>
        </w:rPr>
        <w:t xml:space="preserve">(23,15%),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B</w:t>
      </w:r>
      <w:r w:rsidRPr="0058680B">
        <w:rPr>
          <w:rFonts w:ascii="Times New Roman" w:hAnsi="Times New Roman" w:cs="Times New Roman"/>
          <w:sz w:val="28"/>
          <w:szCs w:val="28"/>
        </w:rPr>
        <w:t xml:space="preserve">(31,01%),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C</w:t>
      </w:r>
      <w:r w:rsidRPr="0058680B">
        <w:rPr>
          <w:rFonts w:ascii="Times New Roman" w:hAnsi="Times New Roman" w:cs="Times New Roman"/>
          <w:sz w:val="28"/>
          <w:szCs w:val="28"/>
        </w:rPr>
        <w:t xml:space="preserve">(22,35%),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D</w:t>
      </w:r>
      <w:r w:rsidRPr="0058680B">
        <w:rPr>
          <w:rFonts w:ascii="Times New Roman" w:hAnsi="Times New Roman" w:cs="Times New Roman"/>
          <w:sz w:val="28"/>
          <w:szCs w:val="28"/>
        </w:rPr>
        <w:t xml:space="preserve">(34,47%),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E</w:t>
      </w:r>
      <w:r w:rsidRPr="0058680B">
        <w:rPr>
          <w:rFonts w:ascii="Times New Roman" w:hAnsi="Times New Roman" w:cs="Times New Roman"/>
          <w:sz w:val="28"/>
          <w:szCs w:val="28"/>
        </w:rPr>
        <w:t xml:space="preserve">(31,82%),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G</w:t>
      </w:r>
      <w:r w:rsidRPr="0058680B">
        <w:rPr>
          <w:rFonts w:ascii="Times New Roman" w:hAnsi="Times New Roman" w:cs="Times New Roman"/>
          <w:sz w:val="28"/>
          <w:szCs w:val="28"/>
        </w:rPr>
        <w:t xml:space="preserve">(26,31%),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I</w:t>
      </w:r>
      <w:r w:rsidRPr="0058680B">
        <w:rPr>
          <w:rFonts w:ascii="Times New Roman" w:hAnsi="Times New Roman" w:cs="Times New Roman"/>
          <w:sz w:val="28"/>
          <w:szCs w:val="28"/>
        </w:rPr>
        <w:t xml:space="preserve">(24,2%) и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J</w:t>
      </w:r>
      <w:r w:rsidRPr="0058680B">
        <w:rPr>
          <w:rFonts w:ascii="Times New Roman" w:hAnsi="Times New Roman" w:cs="Times New Roman"/>
          <w:sz w:val="28"/>
          <w:szCs w:val="28"/>
        </w:rPr>
        <w:t xml:space="preserve">(21,33%). В образцах спредов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F</w:t>
      </w:r>
      <w:r w:rsidRPr="0058680B">
        <w:rPr>
          <w:rFonts w:ascii="Times New Roman" w:hAnsi="Times New Roman" w:cs="Times New Roman"/>
          <w:sz w:val="28"/>
          <w:szCs w:val="28"/>
        </w:rPr>
        <w:t xml:space="preserve">(0,78%) и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H</w:t>
      </w:r>
      <w:r w:rsidRPr="0058680B">
        <w:rPr>
          <w:rFonts w:ascii="Times New Roman" w:hAnsi="Times New Roman" w:cs="Times New Roman"/>
          <w:sz w:val="28"/>
          <w:szCs w:val="28"/>
        </w:rPr>
        <w:t>(16,33%) очень низкое содержание пальмитиновой кислоты.</w:t>
      </w:r>
    </w:p>
    <w:p w14:paraId="0EB3F190"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Достаточно высокое содержание стеариновой кислоты С18:0 в следующих образцах спреда позволяет предположить присутствие животного жира в составе продукта: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B</w:t>
      </w:r>
      <w:r w:rsidRPr="0058680B">
        <w:rPr>
          <w:rFonts w:ascii="Times New Roman" w:hAnsi="Times New Roman" w:cs="Times New Roman"/>
          <w:sz w:val="28"/>
          <w:szCs w:val="28"/>
        </w:rPr>
        <w:t xml:space="preserve">(10,6%),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C</w:t>
      </w:r>
      <w:r w:rsidRPr="0058680B">
        <w:rPr>
          <w:rFonts w:ascii="Times New Roman" w:hAnsi="Times New Roman" w:cs="Times New Roman"/>
          <w:sz w:val="28"/>
          <w:szCs w:val="28"/>
        </w:rPr>
        <w:t xml:space="preserve">(13,44%),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D</w:t>
      </w:r>
      <w:r w:rsidRPr="0058680B">
        <w:rPr>
          <w:rFonts w:ascii="Times New Roman" w:hAnsi="Times New Roman" w:cs="Times New Roman"/>
          <w:sz w:val="28"/>
          <w:szCs w:val="28"/>
        </w:rPr>
        <w:t xml:space="preserve">(7,11%),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E</w:t>
      </w:r>
      <w:r w:rsidRPr="0058680B">
        <w:rPr>
          <w:rFonts w:ascii="Times New Roman" w:hAnsi="Times New Roman" w:cs="Times New Roman"/>
          <w:sz w:val="28"/>
          <w:szCs w:val="28"/>
        </w:rPr>
        <w:t xml:space="preserve">(8,23%),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H</w:t>
      </w:r>
      <w:r w:rsidRPr="0058680B">
        <w:rPr>
          <w:rFonts w:ascii="Times New Roman" w:hAnsi="Times New Roman" w:cs="Times New Roman"/>
          <w:sz w:val="28"/>
          <w:szCs w:val="28"/>
        </w:rPr>
        <w:t xml:space="preserve">(23,31%),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I</w:t>
      </w:r>
      <w:r w:rsidRPr="0058680B">
        <w:rPr>
          <w:rFonts w:ascii="Times New Roman" w:hAnsi="Times New Roman" w:cs="Times New Roman"/>
          <w:sz w:val="28"/>
          <w:szCs w:val="28"/>
        </w:rPr>
        <w:t xml:space="preserve">(7,88),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J</w:t>
      </w:r>
      <w:r w:rsidRPr="0058680B">
        <w:rPr>
          <w:rFonts w:ascii="Times New Roman" w:hAnsi="Times New Roman" w:cs="Times New Roman"/>
          <w:sz w:val="28"/>
          <w:szCs w:val="28"/>
        </w:rPr>
        <w:t xml:space="preserve">(13,09). Внесение животных жиров затрудняет </w:t>
      </w:r>
      <w:r w:rsidRPr="0058680B">
        <w:rPr>
          <w:rFonts w:ascii="Times New Roman" w:hAnsi="Times New Roman" w:cs="Times New Roman"/>
          <w:sz w:val="28"/>
          <w:szCs w:val="28"/>
        </w:rPr>
        <w:lastRenderedPageBreak/>
        <w:t>идентификацию продукта по жирнокислотному составу и требует дополнительных критериев идентификации и методик их определения.</w:t>
      </w:r>
    </w:p>
    <w:p w14:paraId="2846DDDB" w14:textId="5EDCAF6F"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В образцах S-F (9,32%),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I</w:t>
      </w:r>
      <w:r w:rsidRPr="0058680B">
        <w:rPr>
          <w:rFonts w:ascii="Times New Roman" w:hAnsi="Times New Roman" w:cs="Times New Roman"/>
          <w:sz w:val="28"/>
          <w:szCs w:val="28"/>
        </w:rPr>
        <w:t xml:space="preserve">(22,01%),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J</w:t>
      </w:r>
      <w:r w:rsidRPr="0058680B">
        <w:rPr>
          <w:rFonts w:ascii="Times New Roman" w:hAnsi="Times New Roman" w:cs="Times New Roman"/>
          <w:sz w:val="28"/>
          <w:szCs w:val="28"/>
        </w:rPr>
        <w:t xml:space="preserve">(19,38%) низкое содержание ненасыщенной жирной олеиновой кислоты С18:1. Высокое содержание  олеиновой кислоты С18:1, указывает на наличие пальмоядрового масла и его фракций (пальмовый стеарин) </w:t>
      </w:r>
      <w:r w:rsidR="00100F05">
        <w:rPr>
          <w:rFonts w:ascii="Times New Roman" w:hAnsi="Times New Roman" w:cs="Times New Roman"/>
          <w:sz w:val="28"/>
          <w:szCs w:val="28"/>
        </w:rPr>
        <w:t xml:space="preserve">в </w:t>
      </w:r>
      <w:r w:rsidRPr="0058680B">
        <w:rPr>
          <w:rFonts w:ascii="Times New Roman" w:hAnsi="Times New Roman" w:cs="Times New Roman"/>
          <w:sz w:val="28"/>
          <w:szCs w:val="28"/>
        </w:rPr>
        <w:t xml:space="preserve">составе следующих образцов спредов: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A</w:t>
      </w:r>
      <w:r w:rsidRPr="0058680B">
        <w:rPr>
          <w:rFonts w:ascii="Times New Roman" w:hAnsi="Times New Roman" w:cs="Times New Roman"/>
          <w:sz w:val="28"/>
          <w:szCs w:val="28"/>
        </w:rPr>
        <w:t xml:space="preserve">(19,43%), </w:t>
      </w:r>
      <w:r w:rsidRPr="0058680B">
        <w:rPr>
          <w:rFonts w:ascii="Times New Roman" w:hAnsi="Times New Roman" w:cs="Times New Roman"/>
          <w:sz w:val="28"/>
          <w:szCs w:val="28"/>
          <w:lang w:val="en-US"/>
        </w:rPr>
        <w:t>S</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B</w:t>
      </w:r>
      <w:r w:rsidRPr="0058680B">
        <w:rPr>
          <w:rFonts w:ascii="Times New Roman" w:hAnsi="Times New Roman" w:cs="Times New Roman"/>
          <w:sz w:val="28"/>
          <w:szCs w:val="28"/>
        </w:rPr>
        <w:t xml:space="preserve">(26,23%), S-C(28,91%), S-D(33,35%), S-E(29,06%), S-G (25,28%), S-H(35,67%), S-I(22,01%), S-J(19,38%). </w:t>
      </w:r>
    </w:p>
    <w:p w14:paraId="41B9EB68" w14:textId="77777777" w:rsidR="0058680B" w:rsidRPr="00812C54" w:rsidRDefault="0058680B" w:rsidP="00812C54">
      <w:pPr>
        <w:shd w:val="clear" w:color="auto" w:fill="FFFFFF" w:themeFill="background1"/>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Анализ данных Таблицы 3 показал низкое содержание до 2% жирных кислот С6:0–С12:0 в исследованных образцах, что свидетельствует о том, что жирнокислотный состав этих образцов не содержит масла </w:t>
      </w:r>
      <w:proofErr w:type="spellStart"/>
      <w:r w:rsidRPr="0058680B">
        <w:rPr>
          <w:rFonts w:ascii="Times New Roman" w:hAnsi="Times New Roman" w:cs="Times New Roman"/>
          <w:sz w:val="28"/>
          <w:szCs w:val="28"/>
        </w:rPr>
        <w:t>лауриновой</w:t>
      </w:r>
      <w:proofErr w:type="spellEnd"/>
      <w:r w:rsidRPr="0058680B">
        <w:rPr>
          <w:rFonts w:ascii="Times New Roman" w:hAnsi="Times New Roman" w:cs="Times New Roman"/>
          <w:sz w:val="28"/>
          <w:szCs w:val="28"/>
        </w:rPr>
        <w:t xml:space="preserve"> группы, </w:t>
      </w:r>
      <w:r w:rsidRPr="00812C54">
        <w:rPr>
          <w:rFonts w:ascii="Times New Roman" w:hAnsi="Times New Roman" w:cs="Times New Roman"/>
          <w:sz w:val="28"/>
          <w:szCs w:val="28"/>
        </w:rPr>
        <w:t>содержащие низкомолекулярные жирные кислоты более 2%.</w:t>
      </w:r>
    </w:p>
    <w:p w14:paraId="702C97CF" w14:textId="77777777" w:rsidR="002F6E7A" w:rsidRPr="0058680B" w:rsidRDefault="002F6E7A" w:rsidP="002F6E7A">
      <w:pPr>
        <w:shd w:val="clear" w:color="auto" w:fill="FFFFFF" w:themeFill="background1"/>
        <w:spacing w:after="0" w:line="240" w:lineRule="auto"/>
        <w:ind w:firstLine="709"/>
        <w:jc w:val="both"/>
        <w:rPr>
          <w:rFonts w:ascii="Times New Roman" w:hAnsi="Times New Roman" w:cs="Times New Roman"/>
          <w:sz w:val="28"/>
          <w:szCs w:val="28"/>
        </w:rPr>
      </w:pPr>
      <w:r w:rsidRPr="00812C54">
        <w:rPr>
          <w:rFonts w:ascii="Times New Roman" w:hAnsi="Times New Roman" w:cs="Times New Roman"/>
          <w:sz w:val="28"/>
          <w:szCs w:val="28"/>
        </w:rPr>
        <w:t>Содержание эруковой кислоты</w:t>
      </w:r>
      <w:r w:rsidRPr="0058680B">
        <w:rPr>
          <w:rFonts w:ascii="Times New Roman" w:hAnsi="Times New Roman" w:cs="Times New Roman"/>
          <w:sz w:val="28"/>
          <w:szCs w:val="28"/>
        </w:rPr>
        <w:t xml:space="preserve"> С22:1 находится в диапазоне от 0,02 до 2,27%, что указывает на отсутствие в данных образцах масел с высокой массовой долей эруковой кислоты, таких как рапсовое, сурепное (более 3%), горчичное (более 5%).</w:t>
      </w:r>
    </w:p>
    <w:p w14:paraId="79C8D47C" w14:textId="77777777" w:rsidR="002F6E7A" w:rsidRPr="0058680B" w:rsidRDefault="002F6E7A" w:rsidP="002F6E7A">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В образцах спредов очень низкое содержание линоленовой кислоты С18:3 (0,09-0,67%). Данные спреды не содержат масла, с высоким содержанием линоленовой кислоты (от 2 до 20%).</w:t>
      </w:r>
    </w:p>
    <w:p w14:paraId="06E7CB5C" w14:textId="77777777" w:rsidR="00C23326" w:rsidRPr="00812C54" w:rsidRDefault="00C23326" w:rsidP="00812C54">
      <w:pPr>
        <w:shd w:val="clear" w:color="auto" w:fill="FFFFFF" w:themeFill="background1"/>
        <w:spacing w:after="0" w:line="240" w:lineRule="auto"/>
        <w:jc w:val="both"/>
        <w:rPr>
          <w:rFonts w:ascii="Times New Roman" w:hAnsi="Times New Roman" w:cs="Times New Roman"/>
          <w:sz w:val="28"/>
          <w:szCs w:val="28"/>
        </w:rPr>
      </w:pPr>
    </w:p>
    <w:p w14:paraId="5F5D1C14" w14:textId="59205B5A" w:rsidR="0058680B" w:rsidRPr="0056750B" w:rsidRDefault="0058680B" w:rsidP="00812C54">
      <w:pPr>
        <w:shd w:val="clear" w:color="auto" w:fill="FFFFFF" w:themeFill="background1"/>
        <w:spacing w:after="0" w:line="240" w:lineRule="auto"/>
        <w:jc w:val="both"/>
        <w:rPr>
          <w:rFonts w:ascii="Times New Roman" w:hAnsi="Times New Roman" w:cs="Times New Roman"/>
          <w:sz w:val="28"/>
          <w:szCs w:val="28"/>
        </w:rPr>
      </w:pPr>
      <w:r w:rsidRPr="00812C54">
        <w:rPr>
          <w:rFonts w:ascii="Times New Roman" w:hAnsi="Times New Roman" w:cs="Times New Roman"/>
          <w:sz w:val="28"/>
          <w:szCs w:val="28"/>
        </w:rPr>
        <w:t xml:space="preserve">Таблица </w:t>
      </w:r>
      <w:r w:rsidR="00A76938" w:rsidRPr="00812C54">
        <w:rPr>
          <w:rFonts w:ascii="Times New Roman" w:hAnsi="Times New Roman" w:cs="Times New Roman"/>
          <w:sz w:val="28"/>
          <w:szCs w:val="28"/>
        </w:rPr>
        <w:t>1</w:t>
      </w:r>
      <w:r w:rsidR="00927BE2" w:rsidRPr="00927BE2">
        <w:rPr>
          <w:rFonts w:ascii="Times New Roman" w:hAnsi="Times New Roman" w:cs="Times New Roman"/>
          <w:sz w:val="28"/>
          <w:szCs w:val="28"/>
        </w:rPr>
        <w:t xml:space="preserve">6 </w:t>
      </w:r>
      <w:r w:rsidR="001D5D2F">
        <w:rPr>
          <w:rFonts w:ascii="Times New Roman" w:hAnsi="Times New Roman" w:cs="Times New Roman"/>
          <w:sz w:val="28"/>
          <w:szCs w:val="28"/>
        </w:rPr>
        <w:t>–</w:t>
      </w:r>
      <w:r w:rsidRPr="00812C54">
        <w:rPr>
          <w:rFonts w:ascii="Times New Roman" w:hAnsi="Times New Roman" w:cs="Times New Roman"/>
          <w:sz w:val="28"/>
          <w:szCs w:val="28"/>
          <w:lang w:val="kk-KZ"/>
        </w:rPr>
        <w:t xml:space="preserve"> </w:t>
      </w:r>
      <w:r w:rsidRPr="00812C54">
        <w:rPr>
          <w:rFonts w:ascii="Times New Roman" w:hAnsi="Times New Roman" w:cs="Times New Roman"/>
          <w:sz w:val="28"/>
          <w:szCs w:val="28"/>
        </w:rPr>
        <w:t xml:space="preserve">Жирнокислотный состав образцов спредов (ненасыщенные жирные кислоты, среднее процентное содержание – </w:t>
      </w:r>
      <w:proofErr w:type="spellStart"/>
      <w:r w:rsidRPr="00812C54">
        <w:rPr>
          <w:rFonts w:ascii="Times New Roman" w:hAnsi="Times New Roman" w:cs="Times New Roman"/>
          <w:sz w:val="28"/>
          <w:szCs w:val="28"/>
        </w:rPr>
        <w:t>FAMEs</w:t>
      </w:r>
      <w:proofErr w:type="spellEnd"/>
      <w:r w:rsidRPr="00812C54">
        <w:rPr>
          <w:rFonts w:ascii="Times New Roman" w:hAnsi="Times New Roman" w:cs="Times New Roman"/>
          <w:sz w:val="28"/>
          <w:szCs w:val="28"/>
        </w:rPr>
        <w:t xml:space="preserve">) </w:t>
      </w:r>
    </w:p>
    <w:p w14:paraId="60098928" w14:textId="77777777" w:rsidR="00CF10B3" w:rsidRPr="0056750B" w:rsidRDefault="00CF10B3" w:rsidP="00812C54">
      <w:pPr>
        <w:shd w:val="clear" w:color="auto" w:fill="FFFFFF" w:themeFill="background1"/>
        <w:spacing w:after="0" w:line="240" w:lineRule="auto"/>
        <w:jc w:val="both"/>
        <w:rPr>
          <w:rFonts w:ascii="Times New Roman" w:hAnsi="Times New Roman" w:cs="Times New Roman"/>
          <w:sz w:val="28"/>
          <w:szCs w:val="28"/>
        </w:rPr>
      </w:pPr>
    </w:p>
    <w:tbl>
      <w:tblPr>
        <w:tblW w:w="10168" w:type="dxa"/>
        <w:jc w:val="center"/>
        <w:tblLook w:val="04A0" w:firstRow="1" w:lastRow="0" w:firstColumn="1" w:lastColumn="0" w:noHBand="0" w:noVBand="1"/>
      </w:tblPr>
      <w:tblGrid>
        <w:gridCol w:w="417"/>
        <w:gridCol w:w="1061"/>
        <w:gridCol w:w="67"/>
        <w:gridCol w:w="938"/>
        <w:gridCol w:w="67"/>
        <w:gridCol w:w="606"/>
        <w:gridCol w:w="67"/>
        <w:gridCol w:w="641"/>
        <w:gridCol w:w="67"/>
        <w:gridCol w:w="784"/>
        <w:gridCol w:w="67"/>
        <w:gridCol w:w="642"/>
        <w:gridCol w:w="67"/>
        <w:gridCol w:w="641"/>
        <w:gridCol w:w="67"/>
        <w:gridCol w:w="784"/>
        <w:gridCol w:w="67"/>
        <w:gridCol w:w="642"/>
        <w:gridCol w:w="67"/>
        <w:gridCol w:w="783"/>
        <w:gridCol w:w="67"/>
        <w:gridCol w:w="784"/>
        <w:gridCol w:w="67"/>
        <w:gridCol w:w="641"/>
        <w:gridCol w:w="67"/>
      </w:tblGrid>
      <w:tr w:rsidR="0058680B" w:rsidRPr="00812C54" w14:paraId="7A43A4FF" w14:textId="77777777" w:rsidTr="002F6E7A">
        <w:trPr>
          <w:gridAfter w:val="1"/>
          <w:wAfter w:w="67" w:type="dxa"/>
          <w:trHeight w:val="312"/>
          <w:jc w:val="center"/>
        </w:trPr>
        <w:tc>
          <w:tcPr>
            <w:tcW w:w="417" w:type="dxa"/>
            <w:vMerge w:val="restart"/>
            <w:tcBorders>
              <w:top w:val="single" w:sz="8" w:space="0" w:color="auto"/>
              <w:left w:val="single" w:sz="8" w:space="0" w:color="auto"/>
              <w:bottom w:val="single" w:sz="4" w:space="0" w:color="auto"/>
              <w:right w:val="single" w:sz="4" w:space="0" w:color="auto"/>
            </w:tcBorders>
            <w:shd w:val="clear" w:color="auto" w:fill="auto"/>
            <w:noWrap/>
            <w:hideMark/>
          </w:tcPr>
          <w:p w14:paraId="120B194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812C54">
              <w:rPr>
                <w:rFonts w:ascii="Times New Roman" w:eastAsia="Times New Roman" w:hAnsi="Times New Roman" w:cs="Times New Roman"/>
                <w:b/>
                <w:color w:val="000000"/>
                <w:sz w:val="20"/>
                <w:szCs w:val="20"/>
                <w:lang w:val="en-US"/>
              </w:rPr>
              <w:t>№</w:t>
            </w:r>
          </w:p>
        </w:tc>
        <w:tc>
          <w:tcPr>
            <w:tcW w:w="1061" w:type="dxa"/>
            <w:vMerge w:val="restart"/>
            <w:tcBorders>
              <w:top w:val="single" w:sz="8" w:space="0" w:color="auto"/>
              <w:left w:val="single" w:sz="4" w:space="0" w:color="auto"/>
              <w:bottom w:val="single" w:sz="4" w:space="0" w:color="auto"/>
              <w:right w:val="single" w:sz="4" w:space="0" w:color="auto"/>
            </w:tcBorders>
            <w:shd w:val="clear" w:color="auto" w:fill="auto"/>
            <w:noWrap/>
            <w:hideMark/>
          </w:tcPr>
          <w:p w14:paraId="4ED4EBB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812C54">
              <w:rPr>
                <w:rFonts w:ascii="Times New Roman" w:eastAsia="Times New Roman" w:hAnsi="Times New Roman" w:cs="Times New Roman"/>
                <w:b/>
                <w:color w:val="000000"/>
                <w:sz w:val="20"/>
                <w:szCs w:val="20"/>
                <w:lang w:val="en-US"/>
              </w:rPr>
              <w:t>Comp. Name</w:t>
            </w:r>
          </w:p>
        </w:tc>
        <w:tc>
          <w:tcPr>
            <w:tcW w:w="1005" w:type="dxa"/>
            <w:gridSpan w:val="2"/>
            <w:vMerge w:val="restart"/>
            <w:tcBorders>
              <w:top w:val="single" w:sz="8" w:space="0" w:color="auto"/>
              <w:left w:val="single" w:sz="4" w:space="0" w:color="auto"/>
              <w:bottom w:val="single" w:sz="4" w:space="0" w:color="auto"/>
              <w:right w:val="single" w:sz="4" w:space="0" w:color="auto"/>
            </w:tcBorders>
            <w:shd w:val="clear" w:color="auto" w:fill="auto"/>
            <w:noWrap/>
            <w:hideMark/>
          </w:tcPr>
          <w:p w14:paraId="5962C2A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b/>
                <w:color w:val="000000"/>
                <w:sz w:val="20"/>
                <w:szCs w:val="20"/>
                <w:lang w:val="en-US"/>
              </w:rPr>
            </w:pPr>
            <w:r w:rsidRPr="00812C54">
              <w:rPr>
                <w:rFonts w:ascii="Times New Roman" w:eastAsia="Times New Roman" w:hAnsi="Times New Roman" w:cs="Times New Roman"/>
                <w:b/>
                <w:color w:val="000000"/>
                <w:sz w:val="20"/>
                <w:szCs w:val="20"/>
                <w:lang w:val="en-US"/>
              </w:rPr>
              <w:t>Expected RT</w:t>
            </w:r>
          </w:p>
        </w:tc>
        <w:tc>
          <w:tcPr>
            <w:tcW w:w="7618" w:type="dxa"/>
            <w:gridSpan w:val="20"/>
            <w:tcBorders>
              <w:top w:val="single" w:sz="8" w:space="0" w:color="auto"/>
              <w:left w:val="nil"/>
              <w:bottom w:val="single" w:sz="4" w:space="0" w:color="auto"/>
              <w:right w:val="single" w:sz="8" w:space="0" w:color="000000"/>
            </w:tcBorders>
            <w:shd w:val="clear" w:color="auto" w:fill="auto"/>
            <w:noWrap/>
            <w:hideMark/>
          </w:tcPr>
          <w:p w14:paraId="3CD2B3A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Area %</w:t>
            </w:r>
          </w:p>
        </w:tc>
      </w:tr>
      <w:tr w:rsidR="0058680B" w:rsidRPr="00812C54" w14:paraId="4AE1C170" w14:textId="77777777" w:rsidTr="002F6E7A">
        <w:trPr>
          <w:gridAfter w:val="1"/>
          <w:wAfter w:w="67" w:type="dxa"/>
          <w:trHeight w:val="312"/>
          <w:jc w:val="center"/>
        </w:trPr>
        <w:tc>
          <w:tcPr>
            <w:tcW w:w="417"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101DD0D6" w14:textId="77777777" w:rsidR="0058680B" w:rsidRPr="00812C54" w:rsidRDefault="0058680B" w:rsidP="00812C54">
            <w:pPr>
              <w:shd w:val="clear" w:color="auto" w:fill="FFFFFF" w:themeFill="background1"/>
              <w:spacing w:after="0" w:line="240" w:lineRule="auto"/>
              <w:rPr>
                <w:rFonts w:ascii="Times New Roman" w:eastAsia="Times New Roman" w:hAnsi="Times New Roman" w:cs="Times New Roman"/>
                <w:color w:val="000000"/>
                <w:sz w:val="20"/>
                <w:szCs w:val="20"/>
                <w:lang w:val="en-US"/>
              </w:rPr>
            </w:pPr>
          </w:p>
        </w:tc>
        <w:tc>
          <w:tcPr>
            <w:tcW w:w="1061"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62E16181" w14:textId="77777777" w:rsidR="0058680B" w:rsidRPr="00812C54" w:rsidRDefault="0058680B" w:rsidP="00812C54">
            <w:pPr>
              <w:shd w:val="clear" w:color="auto" w:fill="FFFFFF" w:themeFill="background1"/>
              <w:spacing w:after="0" w:line="240" w:lineRule="auto"/>
              <w:rPr>
                <w:rFonts w:ascii="Times New Roman" w:eastAsia="Times New Roman" w:hAnsi="Times New Roman" w:cs="Times New Roman"/>
                <w:color w:val="000000"/>
                <w:sz w:val="20"/>
                <w:szCs w:val="20"/>
                <w:lang w:val="en-US"/>
              </w:rPr>
            </w:pPr>
          </w:p>
        </w:tc>
        <w:tc>
          <w:tcPr>
            <w:tcW w:w="1005" w:type="dxa"/>
            <w:gridSpan w:val="2"/>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B6681CE" w14:textId="77777777" w:rsidR="0058680B" w:rsidRPr="00812C54" w:rsidRDefault="0058680B" w:rsidP="00812C54">
            <w:pPr>
              <w:shd w:val="clear" w:color="auto" w:fill="FFFFFF" w:themeFill="background1"/>
              <w:spacing w:after="0" w:line="240" w:lineRule="auto"/>
              <w:rPr>
                <w:rFonts w:ascii="Times New Roman" w:eastAsia="Times New Roman" w:hAnsi="Times New Roman" w:cs="Times New Roman"/>
                <w:color w:val="000000"/>
                <w:sz w:val="20"/>
                <w:szCs w:val="20"/>
                <w:lang w:val="en-US"/>
              </w:rPr>
            </w:pPr>
          </w:p>
        </w:tc>
        <w:tc>
          <w:tcPr>
            <w:tcW w:w="673" w:type="dxa"/>
            <w:gridSpan w:val="2"/>
            <w:tcBorders>
              <w:top w:val="nil"/>
              <w:left w:val="nil"/>
              <w:bottom w:val="single" w:sz="4" w:space="0" w:color="auto"/>
              <w:right w:val="single" w:sz="4" w:space="0" w:color="auto"/>
            </w:tcBorders>
            <w:shd w:val="clear" w:color="auto" w:fill="auto"/>
            <w:noWrap/>
            <w:hideMark/>
          </w:tcPr>
          <w:p w14:paraId="268EA3E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 A</w:t>
            </w:r>
          </w:p>
        </w:tc>
        <w:tc>
          <w:tcPr>
            <w:tcW w:w="708" w:type="dxa"/>
            <w:gridSpan w:val="2"/>
            <w:tcBorders>
              <w:top w:val="nil"/>
              <w:left w:val="nil"/>
              <w:bottom w:val="single" w:sz="4" w:space="0" w:color="auto"/>
              <w:right w:val="single" w:sz="4" w:space="0" w:color="auto"/>
            </w:tcBorders>
            <w:shd w:val="clear" w:color="auto" w:fill="auto"/>
            <w:noWrap/>
            <w:hideMark/>
          </w:tcPr>
          <w:p w14:paraId="4933070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S-B</w:t>
            </w:r>
          </w:p>
        </w:tc>
        <w:tc>
          <w:tcPr>
            <w:tcW w:w="851" w:type="dxa"/>
            <w:gridSpan w:val="2"/>
            <w:tcBorders>
              <w:top w:val="nil"/>
              <w:left w:val="nil"/>
              <w:bottom w:val="single" w:sz="4" w:space="0" w:color="auto"/>
              <w:right w:val="single" w:sz="4" w:space="0" w:color="auto"/>
            </w:tcBorders>
            <w:shd w:val="clear" w:color="auto" w:fill="auto"/>
            <w:noWrap/>
            <w:hideMark/>
          </w:tcPr>
          <w:p w14:paraId="45A141C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S-C</w:t>
            </w:r>
          </w:p>
        </w:tc>
        <w:tc>
          <w:tcPr>
            <w:tcW w:w="709" w:type="dxa"/>
            <w:gridSpan w:val="2"/>
            <w:tcBorders>
              <w:top w:val="nil"/>
              <w:left w:val="nil"/>
              <w:bottom w:val="single" w:sz="4" w:space="0" w:color="auto"/>
              <w:right w:val="single" w:sz="4" w:space="0" w:color="auto"/>
            </w:tcBorders>
            <w:shd w:val="clear" w:color="auto" w:fill="auto"/>
            <w:noWrap/>
            <w:hideMark/>
          </w:tcPr>
          <w:p w14:paraId="5666406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S-D</w:t>
            </w:r>
          </w:p>
        </w:tc>
        <w:tc>
          <w:tcPr>
            <w:tcW w:w="708" w:type="dxa"/>
            <w:gridSpan w:val="2"/>
            <w:tcBorders>
              <w:top w:val="nil"/>
              <w:left w:val="nil"/>
              <w:bottom w:val="single" w:sz="4" w:space="0" w:color="auto"/>
              <w:right w:val="single" w:sz="4" w:space="0" w:color="auto"/>
            </w:tcBorders>
            <w:shd w:val="clear" w:color="auto" w:fill="auto"/>
            <w:noWrap/>
            <w:hideMark/>
          </w:tcPr>
          <w:p w14:paraId="2BC1444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S-E</w:t>
            </w:r>
          </w:p>
        </w:tc>
        <w:tc>
          <w:tcPr>
            <w:tcW w:w="851" w:type="dxa"/>
            <w:gridSpan w:val="2"/>
            <w:tcBorders>
              <w:top w:val="nil"/>
              <w:left w:val="nil"/>
              <w:bottom w:val="single" w:sz="4" w:space="0" w:color="auto"/>
              <w:right w:val="single" w:sz="4" w:space="0" w:color="auto"/>
            </w:tcBorders>
            <w:shd w:val="clear" w:color="auto" w:fill="auto"/>
            <w:noWrap/>
            <w:hideMark/>
          </w:tcPr>
          <w:p w14:paraId="306411C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S-F</w:t>
            </w:r>
          </w:p>
        </w:tc>
        <w:tc>
          <w:tcPr>
            <w:tcW w:w="709" w:type="dxa"/>
            <w:gridSpan w:val="2"/>
            <w:tcBorders>
              <w:top w:val="nil"/>
              <w:left w:val="nil"/>
              <w:bottom w:val="single" w:sz="4" w:space="0" w:color="auto"/>
              <w:right w:val="single" w:sz="4" w:space="0" w:color="auto"/>
            </w:tcBorders>
            <w:shd w:val="clear" w:color="auto" w:fill="auto"/>
            <w:noWrap/>
            <w:hideMark/>
          </w:tcPr>
          <w:p w14:paraId="0A0A166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S-G</w:t>
            </w:r>
          </w:p>
        </w:tc>
        <w:tc>
          <w:tcPr>
            <w:tcW w:w="850" w:type="dxa"/>
            <w:gridSpan w:val="2"/>
            <w:tcBorders>
              <w:top w:val="nil"/>
              <w:left w:val="nil"/>
              <w:bottom w:val="single" w:sz="4" w:space="0" w:color="auto"/>
              <w:right w:val="single" w:sz="4" w:space="0" w:color="auto"/>
            </w:tcBorders>
            <w:shd w:val="clear" w:color="auto" w:fill="auto"/>
            <w:noWrap/>
            <w:hideMark/>
          </w:tcPr>
          <w:p w14:paraId="4009EF2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S-H</w:t>
            </w:r>
          </w:p>
        </w:tc>
        <w:tc>
          <w:tcPr>
            <w:tcW w:w="851" w:type="dxa"/>
            <w:gridSpan w:val="2"/>
            <w:tcBorders>
              <w:top w:val="nil"/>
              <w:left w:val="nil"/>
              <w:bottom w:val="single" w:sz="4" w:space="0" w:color="auto"/>
              <w:right w:val="single" w:sz="4" w:space="0" w:color="auto"/>
            </w:tcBorders>
            <w:shd w:val="clear" w:color="auto" w:fill="auto"/>
            <w:noWrap/>
            <w:hideMark/>
          </w:tcPr>
          <w:p w14:paraId="582818B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S-I</w:t>
            </w:r>
          </w:p>
        </w:tc>
        <w:tc>
          <w:tcPr>
            <w:tcW w:w="708" w:type="dxa"/>
            <w:gridSpan w:val="2"/>
            <w:tcBorders>
              <w:top w:val="nil"/>
              <w:left w:val="nil"/>
              <w:bottom w:val="single" w:sz="4" w:space="0" w:color="auto"/>
              <w:right w:val="single" w:sz="8" w:space="0" w:color="auto"/>
            </w:tcBorders>
            <w:shd w:val="clear" w:color="auto" w:fill="auto"/>
            <w:noWrap/>
            <w:hideMark/>
          </w:tcPr>
          <w:p w14:paraId="1549CA4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hAnsi="Times New Roman" w:cs="Times New Roman"/>
                <w:b/>
                <w:sz w:val="20"/>
                <w:szCs w:val="20"/>
                <w:lang w:val="en-US"/>
              </w:rPr>
              <w:t>S-J</w:t>
            </w:r>
          </w:p>
        </w:tc>
      </w:tr>
      <w:tr w:rsidR="0058680B" w:rsidRPr="00812C54" w14:paraId="105C01BB" w14:textId="77777777" w:rsidTr="002F6E7A">
        <w:trPr>
          <w:gridAfter w:val="1"/>
          <w:wAfter w:w="67" w:type="dxa"/>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51C6AFA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9</w:t>
            </w:r>
          </w:p>
        </w:tc>
        <w:tc>
          <w:tcPr>
            <w:tcW w:w="1061" w:type="dxa"/>
            <w:tcBorders>
              <w:top w:val="nil"/>
              <w:left w:val="nil"/>
              <w:bottom w:val="single" w:sz="4" w:space="0" w:color="auto"/>
              <w:right w:val="single" w:sz="4" w:space="0" w:color="auto"/>
            </w:tcBorders>
            <w:shd w:val="clear" w:color="auto" w:fill="auto"/>
            <w:noWrap/>
            <w:hideMark/>
          </w:tcPr>
          <w:p w14:paraId="4E4D0B22"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C14:1</w:t>
            </w:r>
          </w:p>
        </w:tc>
        <w:tc>
          <w:tcPr>
            <w:tcW w:w="1005" w:type="dxa"/>
            <w:gridSpan w:val="2"/>
            <w:tcBorders>
              <w:top w:val="nil"/>
              <w:left w:val="nil"/>
              <w:bottom w:val="single" w:sz="4" w:space="0" w:color="auto"/>
              <w:right w:val="single" w:sz="4" w:space="0" w:color="auto"/>
            </w:tcBorders>
            <w:shd w:val="clear" w:color="auto" w:fill="auto"/>
            <w:hideMark/>
          </w:tcPr>
          <w:p w14:paraId="7CB0E8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29,46</w:t>
            </w:r>
          </w:p>
        </w:tc>
        <w:tc>
          <w:tcPr>
            <w:tcW w:w="673" w:type="dxa"/>
            <w:gridSpan w:val="2"/>
            <w:tcBorders>
              <w:top w:val="nil"/>
              <w:left w:val="nil"/>
              <w:bottom w:val="single" w:sz="4" w:space="0" w:color="auto"/>
              <w:right w:val="single" w:sz="4" w:space="0" w:color="auto"/>
            </w:tcBorders>
            <w:shd w:val="clear" w:color="auto" w:fill="auto"/>
            <w:hideMark/>
          </w:tcPr>
          <w:p w14:paraId="29C3064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708" w:type="dxa"/>
            <w:gridSpan w:val="2"/>
            <w:tcBorders>
              <w:top w:val="nil"/>
              <w:left w:val="nil"/>
              <w:bottom w:val="single" w:sz="4" w:space="0" w:color="auto"/>
              <w:right w:val="single" w:sz="4" w:space="0" w:color="auto"/>
            </w:tcBorders>
            <w:shd w:val="clear" w:color="auto" w:fill="auto"/>
            <w:hideMark/>
          </w:tcPr>
          <w:p w14:paraId="39D3A2B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0,71</w:t>
            </w:r>
          </w:p>
        </w:tc>
        <w:tc>
          <w:tcPr>
            <w:tcW w:w="851" w:type="dxa"/>
            <w:gridSpan w:val="2"/>
            <w:tcBorders>
              <w:top w:val="nil"/>
              <w:left w:val="nil"/>
              <w:bottom w:val="single" w:sz="4" w:space="0" w:color="auto"/>
              <w:right w:val="single" w:sz="8" w:space="0" w:color="auto"/>
            </w:tcBorders>
            <w:shd w:val="clear" w:color="auto" w:fill="auto"/>
            <w:noWrap/>
            <w:hideMark/>
          </w:tcPr>
          <w:p w14:paraId="071500D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0,42</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4BCD4BA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708" w:type="dxa"/>
            <w:gridSpan w:val="2"/>
            <w:tcBorders>
              <w:top w:val="nil"/>
              <w:left w:val="nil"/>
              <w:bottom w:val="single" w:sz="4" w:space="0" w:color="auto"/>
              <w:right w:val="single" w:sz="4" w:space="0" w:color="auto"/>
            </w:tcBorders>
            <w:shd w:val="clear" w:color="auto" w:fill="auto"/>
            <w:noWrap/>
            <w:hideMark/>
          </w:tcPr>
          <w:p w14:paraId="1DDD58C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0,74</w:t>
            </w:r>
          </w:p>
        </w:tc>
        <w:tc>
          <w:tcPr>
            <w:tcW w:w="851" w:type="dxa"/>
            <w:gridSpan w:val="2"/>
            <w:tcBorders>
              <w:top w:val="nil"/>
              <w:left w:val="nil"/>
              <w:bottom w:val="single" w:sz="4" w:space="0" w:color="auto"/>
              <w:right w:val="single" w:sz="4" w:space="0" w:color="auto"/>
            </w:tcBorders>
            <w:shd w:val="clear" w:color="auto" w:fill="auto"/>
            <w:noWrap/>
            <w:hideMark/>
          </w:tcPr>
          <w:p w14:paraId="4FA3D33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709" w:type="dxa"/>
            <w:gridSpan w:val="2"/>
            <w:tcBorders>
              <w:top w:val="nil"/>
              <w:left w:val="nil"/>
              <w:bottom w:val="single" w:sz="4" w:space="0" w:color="auto"/>
              <w:right w:val="single" w:sz="4" w:space="0" w:color="auto"/>
            </w:tcBorders>
            <w:shd w:val="clear" w:color="auto" w:fill="auto"/>
            <w:noWrap/>
            <w:hideMark/>
          </w:tcPr>
          <w:p w14:paraId="5AE9ACC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0,13</w:t>
            </w:r>
          </w:p>
        </w:tc>
        <w:tc>
          <w:tcPr>
            <w:tcW w:w="850" w:type="dxa"/>
            <w:gridSpan w:val="2"/>
            <w:tcBorders>
              <w:top w:val="nil"/>
              <w:left w:val="nil"/>
              <w:bottom w:val="single" w:sz="4" w:space="0" w:color="auto"/>
              <w:right w:val="single" w:sz="4" w:space="0" w:color="auto"/>
            </w:tcBorders>
            <w:shd w:val="clear" w:color="auto" w:fill="auto"/>
            <w:noWrap/>
            <w:hideMark/>
          </w:tcPr>
          <w:p w14:paraId="519748E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0,07</w:t>
            </w:r>
          </w:p>
        </w:tc>
        <w:tc>
          <w:tcPr>
            <w:tcW w:w="851" w:type="dxa"/>
            <w:gridSpan w:val="2"/>
            <w:tcBorders>
              <w:top w:val="nil"/>
              <w:left w:val="nil"/>
              <w:bottom w:val="single" w:sz="4" w:space="0" w:color="auto"/>
              <w:right w:val="single" w:sz="4" w:space="0" w:color="auto"/>
            </w:tcBorders>
            <w:shd w:val="clear" w:color="auto" w:fill="auto"/>
            <w:noWrap/>
            <w:hideMark/>
          </w:tcPr>
          <w:p w14:paraId="33D4BF9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0,51</w:t>
            </w:r>
          </w:p>
        </w:tc>
        <w:tc>
          <w:tcPr>
            <w:tcW w:w="708" w:type="dxa"/>
            <w:gridSpan w:val="2"/>
            <w:tcBorders>
              <w:top w:val="nil"/>
              <w:left w:val="nil"/>
              <w:bottom w:val="single" w:sz="4" w:space="0" w:color="auto"/>
              <w:right w:val="single" w:sz="8" w:space="0" w:color="auto"/>
            </w:tcBorders>
            <w:shd w:val="clear" w:color="auto" w:fill="auto"/>
            <w:noWrap/>
            <w:hideMark/>
          </w:tcPr>
          <w:p w14:paraId="03C7503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0,59</w:t>
            </w:r>
          </w:p>
        </w:tc>
      </w:tr>
      <w:tr w:rsidR="0058680B" w:rsidRPr="00812C54" w14:paraId="58CFA51C" w14:textId="77777777" w:rsidTr="002F6E7A">
        <w:trPr>
          <w:gridAfter w:val="1"/>
          <w:wAfter w:w="67" w:type="dxa"/>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34BB109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w:t>
            </w:r>
          </w:p>
        </w:tc>
        <w:tc>
          <w:tcPr>
            <w:tcW w:w="1061" w:type="dxa"/>
            <w:tcBorders>
              <w:top w:val="nil"/>
              <w:left w:val="nil"/>
              <w:bottom w:val="single" w:sz="4" w:space="0" w:color="auto"/>
              <w:right w:val="single" w:sz="4" w:space="0" w:color="auto"/>
            </w:tcBorders>
            <w:shd w:val="clear" w:color="auto" w:fill="auto"/>
            <w:noWrap/>
            <w:hideMark/>
          </w:tcPr>
          <w:p w14:paraId="077755E8"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C15:1</w:t>
            </w:r>
          </w:p>
        </w:tc>
        <w:tc>
          <w:tcPr>
            <w:tcW w:w="1005" w:type="dxa"/>
            <w:gridSpan w:val="2"/>
            <w:tcBorders>
              <w:top w:val="nil"/>
              <w:left w:val="nil"/>
              <w:bottom w:val="single" w:sz="4" w:space="0" w:color="auto"/>
              <w:right w:val="single" w:sz="4" w:space="0" w:color="auto"/>
            </w:tcBorders>
            <w:shd w:val="clear" w:color="auto" w:fill="auto"/>
            <w:hideMark/>
          </w:tcPr>
          <w:p w14:paraId="082766D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31,07</w:t>
            </w:r>
          </w:p>
        </w:tc>
        <w:tc>
          <w:tcPr>
            <w:tcW w:w="673" w:type="dxa"/>
            <w:gridSpan w:val="2"/>
            <w:tcBorders>
              <w:top w:val="nil"/>
              <w:left w:val="nil"/>
              <w:bottom w:val="single" w:sz="4" w:space="0" w:color="auto"/>
              <w:right w:val="single" w:sz="4" w:space="0" w:color="auto"/>
            </w:tcBorders>
            <w:shd w:val="clear" w:color="auto" w:fill="auto"/>
            <w:hideMark/>
          </w:tcPr>
          <w:p w14:paraId="6AA143D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708" w:type="dxa"/>
            <w:gridSpan w:val="2"/>
            <w:tcBorders>
              <w:top w:val="nil"/>
              <w:left w:val="nil"/>
              <w:bottom w:val="single" w:sz="4" w:space="0" w:color="auto"/>
              <w:right w:val="single" w:sz="4" w:space="0" w:color="auto"/>
            </w:tcBorders>
            <w:shd w:val="clear" w:color="auto" w:fill="auto"/>
            <w:hideMark/>
          </w:tcPr>
          <w:p w14:paraId="47B43AA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0,22</w:t>
            </w:r>
          </w:p>
        </w:tc>
        <w:tc>
          <w:tcPr>
            <w:tcW w:w="851" w:type="dxa"/>
            <w:gridSpan w:val="2"/>
            <w:tcBorders>
              <w:top w:val="nil"/>
              <w:left w:val="nil"/>
              <w:bottom w:val="single" w:sz="4" w:space="0" w:color="auto"/>
              <w:right w:val="single" w:sz="8" w:space="0" w:color="auto"/>
            </w:tcBorders>
            <w:shd w:val="clear" w:color="auto" w:fill="auto"/>
            <w:noWrap/>
            <w:hideMark/>
          </w:tcPr>
          <w:p w14:paraId="683A6D8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0,09</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2487FC7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708" w:type="dxa"/>
            <w:gridSpan w:val="2"/>
            <w:tcBorders>
              <w:top w:val="nil"/>
              <w:left w:val="nil"/>
              <w:bottom w:val="single" w:sz="4" w:space="0" w:color="auto"/>
              <w:right w:val="single" w:sz="4" w:space="0" w:color="auto"/>
            </w:tcBorders>
            <w:shd w:val="clear" w:color="auto" w:fill="auto"/>
            <w:noWrap/>
            <w:hideMark/>
          </w:tcPr>
          <w:p w14:paraId="0FECBB0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0,21</w:t>
            </w:r>
          </w:p>
        </w:tc>
        <w:tc>
          <w:tcPr>
            <w:tcW w:w="851" w:type="dxa"/>
            <w:gridSpan w:val="2"/>
            <w:tcBorders>
              <w:top w:val="nil"/>
              <w:left w:val="nil"/>
              <w:bottom w:val="single" w:sz="4" w:space="0" w:color="auto"/>
              <w:right w:val="single" w:sz="4" w:space="0" w:color="auto"/>
            </w:tcBorders>
            <w:shd w:val="clear" w:color="auto" w:fill="auto"/>
            <w:noWrap/>
            <w:hideMark/>
          </w:tcPr>
          <w:p w14:paraId="07CF703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0,07</w:t>
            </w:r>
          </w:p>
        </w:tc>
        <w:tc>
          <w:tcPr>
            <w:tcW w:w="709" w:type="dxa"/>
            <w:gridSpan w:val="2"/>
            <w:tcBorders>
              <w:top w:val="nil"/>
              <w:left w:val="nil"/>
              <w:bottom w:val="single" w:sz="4" w:space="0" w:color="auto"/>
              <w:right w:val="single" w:sz="4" w:space="0" w:color="auto"/>
            </w:tcBorders>
            <w:shd w:val="clear" w:color="auto" w:fill="auto"/>
            <w:noWrap/>
            <w:hideMark/>
          </w:tcPr>
          <w:p w14:paraId="3C1150D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0" w:type="dxa"/>
            <w:gridSpan w:val="2"/>
            <w:tcBorders>
              <w:top w:val="nil"/>
              <w:left w:val="nil"/>
              <w:bottom w:val="single" w:sz="4" w:space="0" w:color="auto"/>
              <w:right w:val="single" w:sz="4" w:space="0" w:color="auto"/>
            </w:tcBorders>
            <w:shd w:val="clear" w:color="auto" w:fill="auto"/>
            <w:noWrap/>
            <w:hideMark/>
          </w:tcPr>
          <w:p w14:paraId="7F58086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0,06</w:t>
            </w:r>
          </w:p>
        </w:tc>
        <w:tc>
          <w:tcPr>
            <w:tcW w:w="851" w:type="dxa"/>
            <w:gridSpan w:val="2"/>
            <w:tcBorders>
              <w:top w:val="nil"/>
              <w:left w:val="nil"/>
              <w:bottom w:val="single" w:sz="4" w:space="0" w:color="auto"/>
              <w:right w:val="single" w:sz="4" w:space="0" w:color="auto"/>
            </w:tcBorders>
            <w:shd w:val="clear" w:color="auto" w:fill="auto"/>
            <w:noWrap/>
            <w:hideMark/>
          </w:tcPr>
          <w:p w14:paraId="6F4804C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0,13</w:t>
            </w:r>
          </w:p>
        </w:tc>
        <w:tc>
          <w:tcPr>
            <w:tcW w:w="708" w:type="dxa"/>
            <w:gridSpan w:val="2"/>
            <w:tcBorders>
              <w:top w:val="nil"/>
              <w:left w:val="nil"/>
              <w:bottom w:val="single" w:sz="4" w:space="0" w:color="auto"/>
              <w:right w:val="single" w:sz="8" w:space="0" w:color="auto"/>
            </w:tcBorders>
            <w:shd w:val="clear" w:color="auto" w:fill="auto"/>
            <w:noWrap/>
            <w:hideMark/>
          </w:tcPr>
          <w:p w14:paraId="38EC359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0,15</w:t>
            </w:r>
          </w:p>
        </w:tc>
      </w:tr>
      <w:tr w:rsidR="0058680B" w:rsidRPr="00812C54" w14:paraId="370594C4" w14:textId="77777777" w:rsidTr="002F6E7A">
        <w:trPr>
          <w:gridAfter w:val="1"/>
          <w:wAfter w:w="67" w:type="dxa"/>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30FE0E2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13</w:t>
            </w:r>
          </w:p>
        </w:tc>
        <w:tc>
          <w:tcPr>
            <w:tcW w:w="1061" w:type="dxa"/>
            <w:tcBorders>
              <w:top w:val="nil"/>
              <w:left w:val="nil"/>
              <w:bottom w:val="single" w:sz="4" w:space="0" w:color="auto"/>
              <w:right w:val="single" w:sz="4" w:space="0" w:color="auto"/>
            </w:tcBorders>
            <w:shd w:val="clear" w:color="auto" w:fill="auto"/>
            <w:noWrap/>
            <w:hideMark/>
          </w:tcPr>
          <w:p w14:paraId="1D727026"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C16:1</w:t>
            </w:r>
          </w:p>
        </w:tc>
        <w:tc>
          <w:tcPr>
            <w:tcW w:w="1005" w:type="dxa"/>
            <w:gridSpan w:val="2"/>
            <w:tcBorders>
              <w:top w:val="nil"/>
              <w:left w:val="nil"/>
              <w:bottom w:val="single" w:sz="4" w:space="0" w:color="auto"/>
              <w:right w:val="single" w:sz="4" w:space="0" w:color="auto"/>
            </w:tcBorders>
            <w:shd w:val="clear" w:color="auto" w:fill="auto"/>
            <w:hideMark/>
          </w:tcPr>
          <w:p w14:paraId="4A45243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32,41</w:t>
            </w:r>
          </w:p>
        </w:tc>
        <w:tc>
          <w:tcPr>
            <w:tcW w:w="673" w:type="dxa"/>
            <w:gridSpan w:val="2"/>
            <w:tcBorders>
              <w:top w:val="nil"/>
              <w:left w:val="nil"/>
              <w:bottom w:val="single" w:sz="4" w:space="0" w:color="auto"/>
              <w:right w:val="single" w:sz="4" w:space="0" w:color="auto"/>
            </w:tcBorders>
            <w:shd w:val="clear" w:color="auto" w:fill="auto"/>
            <w:hideMark/>
          </w:tcPr>
          <w:p w14:paraId="598A431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0,23</w:t>
            </w:r>
          </w:p>
        </w:tc>
        <w:tc>
          <w:tcPr>
            <w:tcW w:w="708" w:type="dxa"/>
            <w:gridSpan w:val="2"/>
            <w:tcBorders>
              <w:top w:val="nil"/>
              <w:left w:val="nil"/>
              <w:bottom w:val="single" w:sz="4" w:space="0" w:color="auto"/>
              <w:right w:val="single" w:sz="4" w:space="0" w:color="auto"/>
            </w:tcBorders>
            <w:shd w:val="clear" w:color="auto" w:fill="auto"/>
            <w:hideMark/>
          </w:tcPr>
          <w:p w14:paraId="283CBAA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1,06</w:t>
            </w:r>
          </w:p>
        </w:tc>
        <w:tc>
          <w:tcPr>
            <w:tcW w:w="851" w:type="dxa"/>
            <w:gridSpan w:val="2"/>
            <w:tcBorders>
              <w:top w:val="nil"/>
              <w:left w:val="nil"/>
              <w:bottom w:val="single" w:sz="4" w:space="0" w:color="auto"/>
              <w:right w:val="single" w:sz="8" w:space="0" w:color="auto"/>
            </w:tcBorders>
            <w:shd w:val="clear" w:color="auto" w:fill="auto"/>
            <w:noWrap/>
            <w:hideMark/>
          </w:tcPr>
          <w:p w14:paraId="3CD13E5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0,7</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425210E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0,25</w:t>
            </w:r>
          </w:p>
        </w:tc>
        <w:tc>
          <w:tcPr>
            <w:tcW w:w="708" w:type="dxa"/>
            <w:gridSpan w:val="2"/>
            <w:tcBorders>
              <w:top w:val="nil"/>
              <w:left w:val="nil"/>
              <w:bottom w:val="single" w:sz="4" w:space="0" w:color="auto"/>
              <w:right w:val="single" w:sz="4" w:space="0" w:color="auto"/>
            </w:tcBorders>
            <w:shd w:val="clear" w:color="auto" w:fill="auto"/>
            <w:noWrap/>
            <w:hideMark/>
          </w:tcPr>
          <w:p w14:paraId="615F8B0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1,15</w:t>
            </w:r>
          </w:p>
        </w:tc>
        <w:tc>
          <w:tcPr>
            <w:tcW w:w="851" w:type="dxa"/>
            <w:gridSpan w:val="2"/>
            <w:tcBorders>
              <w:top w:val="nil"/>
              <w:left w:val="nil"/>
              <w:bottom w:val="single" w:sz="4" w:space="0" w:color="auto"/>
              <w:right w:val="single" w:sz="4" w:space="0" w:color="auto"/>
            </w:tcBorders>
            <w:shd w:val="clear" w:color="auto" w:fill="auto"/>
            <w:noWrap/>
            <w:hideMark/>
          </w:tcPr>
          <w:p w14:paraId="2965FB0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0,47</w:t>
            </w:r>
          </w:p>
        </w:tc>
        <w:tc>
          <w:tcPr>
            <w:tcW w:w="709" w:type="dxa"/>
            <w:gridSpan w:val="2"/>
            <w:tcBorders>
              <w:top w:val="nil"/>
              <w:left w:val="nil"/>
              <w:bottom w:val="single" w:sz="4" w:space="0" w:color="auto"/>
              <w:right w:val="single" w:sz="4" w:space="0" w:color="auto"/>
            </w:tcBorders>
            <w:shd w:val="clear" w:color="auto" w:fill="auto"/>
            <w:noWrap/>
            <w:hideMark/>
          </w:tcPr>
          <w:p w14:paraId="485B900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0,43</w:t>
            </w:r>
          </w:p>
        </w:tc>
        <w:tc>
          <w:tcPr>
            <w:tcW w:w="850" w:type="dxa"/>
            <w:gridSpan w:val="2"/>
            <w:tcBorders>
              <w:top w:val="nil"/>
              <w:left w:val="nil"/>
              <w:bottom w:val="single" w:sz="4" w:space="0" w:color="auto"/>
              <w:right w:val="single" w:sz="4" w:space="0" w:color="auto"/>
            </w:tcBorders>
            <w:shd w:val="clear" w:color="auto" w:fill="auto"/>
            <w:noWrap/>
            <w:hideMark/>
          </w:tcPr>
          <w:p w14:paraId="7BB0887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w:t>
            </w:r>
          </w:p>
        </w:tc>
        <w:tc>
          <w:tcPr>
            <w:tcW w:w="851" w:type="dxa"/>
            <w:gridSpan w:val="2"/>
            <w:tcBorders>
              <w:top w:val="nil"/>
              <w:left w:val="nil"/>
              <w:bottom w:val="single" w:sz="4" w:space="0" w:color="auto"/>
              <w:right w:val="single" w:sz="4" w:space="0" w:color="auto"/>
            </w:tcBorders>
            <w:shd w:val="clear" w:color="auto" w:fill="auto"/>
            <w:noWrap/>
            <w:hideMark/>
          </w:tcPr>
          <w:p w14:paraId="3E706B7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0,77</w:t>
            </w:r>
          </w:p>
        </w:tc>
        <w:tc>
          <w:tcPr>
            <w:tcW w:w="708" w:type="dxa"/>
            <w:gridSpan w:val="2"/>
            <w:tcBorders>
              <w:top w:val="nil"/>
              <w:left w:val="nil"/>
              <w:bottom w:val="single" w:sz="4" w:space="0" w:color="auto"/>
              <w:right w:val="single" w:sz="8" w:space="0" w:color="auto"/>
            </w:tcBorders>
            <w:shd w:val="clear" w:color="auto" w:fill="auto"/>
            <w:noWrap/>
            <w:hideMark/>
          </w:tcPr>
          <w:p w14:paraId="79D68DA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0,76</w:t>
            </w:r>
          </w:p>
        </w:tc>
      </w:tr>
      <w:tr w:rsidR="0058680B" w:rsidRPr="00812C54" w14:paraId="38696EA4" w14:textId="77777777" w:rsidTr="002F6E7A">
        <w:trPr>
          <w:gridAfter w:val="1"/>
          <w:wAfter w:w="67" w:type="dxa"/>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6C28ED2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15</w:t>
            </w:r>
          </w:p>
        </w:tc>
        <w:tc>
          <w:tcPr>
            <w:tcW w:w="1061" w:type="dxa"/>
            <w:tcBorders>
              <w:top w:val="nil"/>
              <w:left w:val="nil"/>
              <w:bottom w:val="single" w:sz="4" w:space="0" w:color="auto"/>
              <w:right w:val="single" w:sz="4" w:space="0" w:color="auto"/>
            </w:tcBorders>
            <w:shd w:val="clear" w:color="auto" w:fill="auto"/>
            <w:noWrap/>
            <w:hideMark/>
          </w:tcPr>
          <w:p w14:paraId="791EFC15"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C17:1</w:t>
            </w:r>
          </w:p>
        </w:tc>
        <w:tc>
          <w:tcPr>
            <w:tcW w:w="1005" w:type="dxa"/>
            <w:gridSpan w:val="2"/>
            <w:tcBorders>
              <w:top w:val="nil"/>
              <w:left w:val="nil"/>
              <w:bottom w:val="single" w:sz="4" w:space="0" w:color="auto"/>
              <w:right w:val="single" w:sz="4" w:space="0" w:color="auto"/>
            </w:tcBorders>
            <w:shd w:val="clear" w:color="auto" w:fill="auto"/>
            <w:hideMark/>
          </w:tcPr>
          <w:p w14:paraId="34B9A8B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33,88</w:t>
            </w:r>
          </w:p>
        </w:tc>
        <w:tc>
          <w:tcPr>
            <w:tcW w:w="673" w:type="dxa"/>
            <w:gridSpan w:val="2"/>
            <w:tcBorders>
              <w:top w:val="nil"/>
              <w:left w:val="nil"/>
              <w:bottom w:val="single" w:sz="4" w:space="0" w:color="auto"/>
              <w:right w:val="single" w:sz="4" w:space="0" w:color="auto"/>
            </w:tcBorders>
            <w:shd w:val="clear" w:color="auto" w:fill="auto"/>
            <w:hideMark/>
          </w:tcPr>
          <w:p w14:paraId="518959E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0,06</w:t>
            </w:r>
          </w:p>
        </w:tc>
        <w:tc>
          <w:tcPr>
            <w:tcW w:w="708" w:type="dxa"/>
            <w:gridSpan w:val="2"/>
            <w:tcBorders>
              <w:top w:val="nil"/>
              <w:left w:val="nil"/>
              <w:bottom w:val="single" w:sz="4" w:space="0" w:color="auto"/>
              <w:right w:val="single" w:sz="4" w:space="0" w:color="auto"/>
            </w:tcBorders>
            <w:shd w:val="clear" w:color="auto" w:fill="auto"/>
            <w:hideMark/>
          </w:tcPr>
          <w:p w14:paraId="1D4AD75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0,24</w:t>
            </w:r>
          </w:p>
        </w:tc>
        <w:tc>
          <w:tcPr>
            <w:tcW w:w="851" w:type="dxa"/>
            <w:gridSpan w:val="2"/>
            <w:tcBorders>
              <w:top w:val="nil"/>
              <w:left w:val="nil"/>
              <w:bottom w:val="single" w:sz="4" w:space="0" w:color="auto"/>
              <w:right w:val="single" w:sz="8" w:space="0" w:color="auto"/>
            </w:tcBorders>
            <w:shd w:val="clear" w:color="auto" w:fill="auto"/>
            <w:noWrap/>
            <w:hideMark/>
          </w:tcPr>
          <w:p w14:paraId="5B334DE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0,12</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5A40DDC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0,03</w:t>
            </w:r>
          </w:p>
        </w:tc>
        <w:tc>
          <w:tcPr>
            <w:tcW w:w="708" w:type="dxa"/>
            <w:gridSpan w:val="2"/>
            <w:tcBorders>
              <w:top w:val="nil"/>
              <w:left w:val="nil"/>
              <w:bottom w:val="single" w:sz="4" w:space="0" w:color="auto"/>
              <w:right w:val="single" w:sz="4" w:space="0" w:color="auto"/>
            </w:tcBorders>
            <w:shd w:val="clear" w:color="auto" w:fill="auto"/>
            <w:noWrap/>
            <w:hideMark/>
          </w:tcPr>
          <w:p w14:paraId="0588F7F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0,22</w:t>
            </w:r>
          </w:p>
        </w:tc>
        <w:tc>
          <w:tcPr>
            <w:tcW w:w="851" w:type="dxa"/>
            <w:gridSpan w:val="2"/>
            <w:tcBorders>
              <w:top w:val="nil"/>
              <w:left w:val="nil"/>
              <w:bottom w:val="single" w:sz="4" w:space="0" w:color="auto"/>
              <w:right w:val="single" w:sz="4" w:space="0" w:color="auto"/>
            </w:tcBorders>
            <w:shd w:val="clear" w:color="auto" w:fill="auto"/>
            <w:noWrap/>
            <w:hideMark/>
          </w:tcPr>
          <w:p w14:paraId="729E261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c>
          <w:tcPr>
            <w:tcW w:w="709" w:type="dxa"/>
            <w:gridSpan w:val="2"/>
            <w:tcBorders>
              <w:top w:val="nil"/>
              <w:left w:val="nil"/>
              <w:bottom w:val="single" w:sz="4" w:space="0" w:color="auto"/>
              <w:right w:val="single" w:sz="4" w:space="0" w:color="auto"/>
            </w:tcBorders>
            <w:shd w:val="clear" w:color="auto" w:fill="auto"/>
            <w:noWrap/>
            <w:hideMark/>
          </w:tcPr>
          <w:p w14:paraId="3828D66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0,07</w:t>
            </w:r>
          </w:p>
        </w:tc>
        <w:tc>
          <w:tcPr>
            <w:tcW w:w="850" w:type="dxa"/>
            <w:gridSpan w:val="2"/>
            <w:tcBorders>
              <w:top w:val="nil"/>
              <w:left w:val="nil"/>
              <w:bottom w:val="single" w:sz="4" w:space="0" w:color="auto"/>
              <w:right w:val="single" w:sz="4" w:space="0" w:color="auto"/>
            </w:tcBorders>
            <w:shd w:val="clear" w:color="auto" w:fill="auto"/>
            <w:noWrap/>
            <w:hideMark/>
          </w:tcPr>
          <w:p w14:paraId="11B67D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c>
          <w:tcPr>
            <w:tcW w:w="851" w:type="dxa"/>
            <w:gridSpan w:val="2"/>
            <w:tcBorders>
              <w:top w:val="nil"/>
              <w:left w:val="nil"/>
              <w:bottom w:val="single" w:sz="4" w:space="0" w:color="auto"/>
              <w:right w:val="single" w:sz="4" w:space="0" w:color="auto"/>
            </w:tcBorders>
            <w:shd w:val="clear" w:color="auto" w:fill="auto"/>
            <w:noWrap/>
            <w:hideMark/>
          </w:tcPr>
          <w:p w14:paraId="20E7F55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0,21</w:t>
            </w:r>
          </w:p>
        </w:tc>
        <w:tc>
          <w:tcPr>
            <w:tcW w:w="708" w:type="dxa"/>
            <w:gridSpan w:val="2"/>
            <w:tcBorders>
              <w:top w:val="nil"/>
              <w:left w:val="nil"/>
              <w:bottom w:val="single" w:sz="4" w:space="0" w:color="auto"/>
              <w:right w:val="single" w:sz="8" w:space="0" w:color="auto"/>
            </w:tcBorders>
            <w:shd w:val="clear" w:color="auto" w:fill="auto"/>
            <w:noWrap/>
            <w:hideMark/>
          </w:tcPr>
          <w:p w14:paraId="7DBC35D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0,17</w:t>
            </w:r>
          </w:p>
        </w:tc>
      </w:tr>
      <w:tr w:rsidR="0058680B" w:rsidRPr="00812C54" w14:paraId="50FEFE71" w14:textId="77777777" w:rsidTr="002F6E7A">
        <w:trPr>
          <w:gridAfter w:val="1"/>
          <w:wAfter w:w="67" w:type="dxa"/>
          <w:trHeight w:val="312"/>
          <w:jc w:val="center"/>
        </w:trPr>
        <w:tc>
          <w:tcPr>
            <w:tcW w:w="417" w:type="dxa"/>
            <w:tcBorders>
              <w:top w:val="single" w:sz="4" w:space="0" w:color="auto"/>
              <w:left w:val="single" w:sz="8" w:space="0" w:color="auto"/>
              <w:right w:val="single" w:sz="4" w:space="0" w:color="auto"/>
            </w:tcBorders>
            <w:shd w:val="clear" w:color="auto" w:fill="auto"/>
            <w:noWrap/>
            <w:hideMark/>
          </w:tcPr>
          <w:p w14:paraId="3FC649A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17</w:t>
            </w:r>
          </w:p>
        </w:tc>
        <w:tc>
          <w:tcPr>
            <w:tcW w:w="1061" w:type="dxa"/>
            <w:tcBorders>
              <w:top w:val="single" w:sz="4" w:space="0" w:color="auto"/>
              <w:left w:val="nil"/>
              <w:right w:val="single" w:sz="4" w:space="0" w:color="auto"/>
            </w:tcBorders>
            <w:shd w:val="clear" w:color="auto" w:fill="auto"/>
            <w:noWrap/>
            <w:hideMark/>
          </w:tcPr>
          <w:p w14:paraId="3503FE08"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C18:1_n9t</w:t>
            </w:r>
          </w:p>
        </w:tc>
        <w:tc>
          <w:tcPr>
            <w:tcW w:w="1005" w:type="dxa"/>
            <w:gridSpan w:val="2"/>
            <w:tcBorders>
              <w:top w:val="single" w:sz="4" w:space="0" w:color="auto"/>
              <w:left w:val="nil"/>
              <w:right w:val="single" w:sz="4" w:space="0" w:color="auto"/>
            </w:tcBorders>
            <w:shd w:val="clear" w:color="auto" w:fill="auto"/>
            <w:hideMark/>
          </w:tcPr>
          <w:p w14:paraId="7535507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34,99</w:t>
            </w:r>
          </w:p>
        </w:tc>
        <w:tc>
          <w:tcPr>
            <w:tcW w:w="673" w:type="dxa"/>
            <w:gridSpan w:val="2"/>
            <w:tcBorders>
              <w:top w:val="single" w:sz="4" w:space="0" w:color="auto"/>
              <w:left w:val="nil"/>
              <w:right w:val="single" w:sz="4" w:space="0" w:color="auto"/>
            </w:tcBorders>
            <w:shd w:val="clear" w:color="auto" w:fill="auto"/>
            <w:hideMark/>
          </w:tcPr>
          <w:p w14:paraId="195DFEF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0,04</w:t>
            </w:r>
          </w:p>
        </w:tc>
        <w:tc>
          <w:tcPr>
            <w:tcW w:w="708" w:type="dxa"/>
            <w:gridSpan w:val="2"/>
            <w:tcBorders>
              <w:top w:val="single" w:sz="4" w:space="0" w:color="auto"/>
              <w:left w:val="nil"/>
              <w:right w:val="single" w:sz="4" w:space="0" w:color="auto"/>
            </w:tcBorders>
            <w:shd w:val="clear" w:color="auto" w:fill="auto"/>
            <w:hideMark/>
          </w:tcPr>
          <w:p w14:paraId="460A1F1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0,66</w:t>
            </w:r>
          </w:p>
        </w:tc>
        <w:tc>
          <w:tcPr>
            <w:tcW w:w="851" w:type="dxa"/>
            <w:gridSpan w:val="2"/>
            <w:tcBorders>
              <w:top w:val="single" w:sz="4" w:space="0" w:color="auto"/>
              <w:left w:val="nil"/>
              <w:right w:val="single" w:sz="8" w:space="0" w:color="auto"/>
            </w:tcBorders>
            <w:shd w:val="clear" w:color="auto" w:fill="auto"/>
            <w:noWrap/>
            <w:hideMark/>
          </w:tcPr>
          <w:p w14:paraId="0D58AB4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c>
          <w:tcPr>
            <w:tcW w:w="709" w:type="dxa"/>
            <w:gridSpan w:val="2"/>
            <w:tcBorders>
              <w:top w:val="single" w:sz="4" w:space="0" w:color="auto"/>
              <w:left w:val="single" w:sz="4" w:space="0" w:color="auto"/>
              <w:right w:val="single" w:sz="4" w:space="0" w:color="auto"/>
            </w:tcBorders>
            <w:shd w:val="clear" w:color="auto" w:fill="auto"/>
            <w:noWrap/>
            <w:hideMark/>
          </w:tcPr>
          <w:p w14:paraId="1DAE789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708" w:type="dxa"/>
            <w:gridSpan w:val="2"/>
            <w:tcBorders>
              <w:top w:val="single" w:sz="4" w:space="0" w:color="auto"/>
              <w:left w:val="nil"/>
              <w:right w:val="single" w:sz="4" w:space="0" w:color="auto"/>
            </w:tcBorders>
            <w:shd w:val="clear" w:color="auto" w:fill="auto"/>
            <w:noWrap/>
            <w:hideMark/>
          </w:tcPr>
          <w:p w14:paraId="4953FCA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0,06</w:t>
            </w:r>
          </w:p>
        </w:tc>
        <w:tc>
          <w:tcPr>
            <w:tcW w:w="851" w:type="dxa"/>
            <w:gridSpan w:val="2"/>
            <w:tcBorders>
              <w:top w:val="single" w:sz="4" w:space="0" w:color="auto"/>
              <w:left w:val="nil"/>
              <w:right w:val="single" w:sz="4" w:space="0" w:color="auto"/>
            </w:tcBorders>
            <w:shd w:val="clear" w:color="auto" w:fill="auto"/>
            <w:noWrap/>
            <w:hideMark/>
          </w:tcPr>
          <w:p w14:paraId="360FC84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9,32</w:t>
            </w:r>
          </w:p>
        </w:tc>
        <w:tc>
          <w:tcPr>
            <w:tcW w:w="709" w:type="dxa"/>
            <w:gridSpan w:val="2"/>
            <w:tcBorders>
              <w:top w:val="single" w:sz="4" w:space="0" w:color="auto"/>
              <w:left w:val="nil"/>
              <w:right w:val="single" w:sz="4" w:space="0" w:color="auto"/>
            </w:tcBorders>
            <w:shd w:val="clear" w:color="auto" w:fill="auto"/>
            <w:noWrap/>
            <w:hideMark/>
          </w:tcPr>
          <w:p w14:paraId="1682A46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850" w:type="dxa"/>
            <w:gridSpan w:val="2"/>
            <w:tcBorders>
              <w:top w:val="single" w:sz="4" w:space="0" w:color="auto"/>
              <w:left w:val="nil"/>
              <w:right w:val="single" w:sz="4" w:space="0" w:color="auto"/>
            </w:tcBorders>
            <w:shd w:val="clear" w:color="auto" w:fill="auto"/>
            <w:noWrap/>
            <w:hideMark/>
          </w:tcPr>
          <w:p w14:paraId="2CE9089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851" w:type="dxa"/>
            <w:gridSpan w:val="2"/>
            <w:tcBorders>
              <w:top w:val="single" w:sz="4" w:space="0" w:color="auto"/>
              <w:left w:val="nil"/>
              <w:right w:val="single" w:sz="4" w:space="0" w:color="auto"/>
            </w:tcBorders>
            <w:shd w:val="clear" w:color="auto" w:fill="auto"/>
            <w:noWrap/>
            <w:hideMark/>
          </w:tcPr>
          <w:p w14:paraId="02FC2DA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708" w:type="dxa"/>
            <w:gridSpan w:val="2"/>
            <w:tcBorders>
              <w:top w:val="single" w:sz="4" w:space="0" w:color="auto"/>
              <w:left w:val="nil"/>
              <w:right w:val="single" w:sz="8" w:space="0" w:color="auto"/>
            </w:tcBorders>
            <w:shd w:val="clear" w:color="auto" w:fill="auto"/>
            <w:noWrap/>
            <w:hideMark/>
          </w:tcPr>
          <w:p w14:paraId="1F7119F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0,25</w:t>
            </w:r>
          </w:p>
        </w:tc>
      </w:tr>
      <w:tr w:rsidR="0058680B" w:rsidRPr="00812C54" w14:paraId="0DB1D014" w14:textId="77777777" w:rsidTr="002F6E7A">
        <w:trPr>
          <w:trHeight w:val="312"/>
          <w:jc w:val="center"/>
        </w:trPr>
        <w:tc>
          <w:tcPr>
            <w:tcW w:w="417" w:type="dxa"/>
            <w:tcBorders>
              <w:top w:val="single" w:sz="4" w:space="0" w:color="auto"/>
              <w:left w:val="single" w:sz="8" w:space="0" w:color="auto"/>
              <w:bottom w:val="single" w:sz="4" w:space="0" w:color="auto"/>
              <w:right w:val="single" w:sz="4" w:space="0" w:color="auto"/>
            </w:tcBorders>
            <w:shd w:val="clear" w:color="auto" w:fill="auto"/>
            <w:noWrap/>
            <w:hideMark/>
          </w:tcPr>
          <w:p w14:paraId="6174055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18</w:t>
            </w:r>
          </w:p>
        </w:tc>
        <w:tc>
          <w:tcPr>
            <w:tcW w:w="1128" w:type="dxa"/>
            <w:gridSpan w:val="2"/>
            <w:tcBorders>
              <w:top w:val="single" w:sz="4" w:space="0" w:color="auto"/>
              <w:left w:val="nil"/>
              <w:bottom w:val="single" w:sz="4" w:space="0" w:color="auto"/>
              <w:right w:val="single" w:sz="4" w:space="0" w:color="auto"/>
            </w:tcBorders>
            <w:shd w:val="clear" w:color="auto" w:fill="auto"/>
            <w:noWrap/>
            <w:hideMark/>
          </w:tcPr>
          <w:p w14:paraId="3AFF02ED"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C18:1_n9c</w:t>
            </w:r>
          </w:p>
        </w:tc>
        <w:tc>
          <w:tcPr>
            <w:tcW w:w="1005" w:type="dxa"/>
            <w:gridSpan w:val="2"/>
            <w:tcBorders>
              <w:top w:val="single" w:sz="4" w:space="0" w:color="auto"/>
              <w:left w:val="nil"/>
              <w:bottom w:val="single" w:sz="4" w:space="0" w:color="auto"/>
              <w:right w:val="single" w:sz="4" w:space="0" w:color="auto"/>
            </w:tcBorders>
            <w:shd w:val="clear" w:color="auto" w:fill="auto"/>
            <w:hideMark/>
          </w:tcPr>
          <w:p w14:paraId="642009C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35,2</w:t>
            </w:r>
          </w:p>
        </w:tc>
        <w:tc>
          <w:tcPr>
            <w:tcW w:w="673" w:type="dxa"/>
            <w:gridSpan w:val="2"/>
            <w:tcBorders>
              <w:top w:val="single" w:sz="4" w:space="0" w:color="auto"/>
              <w:left w:val="nil"/>
              <w:bottom w:val="single" w:sz="4" w:space="0" w:color="auto"/>
              <w:right w:val="single" w:sz="4" w:space="0" w:color="auto"/>
            </w:tcBorders>
            <w:shd w:val="clear" w:color="auto" w:fill="auto"/>
            <w:hideMark/>
          </w:tcPr>
          <w:p w14:paraId="3C23DC4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19,43</w:t>
            </w:r>
          </w:p>
        </w:tc>
        <w:tc>
          <w:tcPr>
            <w:tcW w:w="708" w:type="dxa"/>
            <w:gridSpan w:val="2"/>
            <w:tcBorders>
              <w:top w:val="single" w:sz="4" w:space="0" w:color="auto"/>
              <w:left w:val="nil"/>
              <w:bottom w:val="single" w:sz="4" w:space="0" w:color="auto"/>
              <w:right w:val="single" w:sz="4" w:space="0" w:color="auto"/>
            </w:tcBorders>
            <w:shd w:val="clear" w:color="auto" w:fill="auto"/>
            <w:hideMark/>
          </w:tcPr>
          <w:p w14:paraId="46C75AF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26,23</w:t>
            </w:r>
          </w:p>
        </w:tc>
        <w:tc>
          <w:tcPr>
            <w:tcW w:w="851" w:type="dxa"/>
            <w:gridSpan w:val="2"/>
            <w:tcBorders>
              <w:top w:val="single" w:sz="4" w:space="0" w:color="auto"/>
              <w:left w:val="nil"/>
              <w:bottom w:val="single" w:sz="4" w:space="0" w:color="auto"/>
              <w:right w:val="single" w:sz="8" w:space="0" w:color="auto"/>
            </w:tcBorders>
            <w:shd w:val="clear" w:color="auto" w:fill="auto"/>
            <w:noWrap/>
            <w:hideMark/>
          </w:tcPr>
          <w:p w14:paraId="68F9FCF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28,91</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596A68E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33,35</w:t>
            </w:r>
          </w:p>
        </w:tc>
        <w:tc>
          <w:tcPr>
            <w:tcW w:w="708" w:type="dxa"/>
            <w:gridSpan w:val="2"/>
            <w:tcBorders>
              <w:top w:val="single" w:sz="4" w:space="0" w:color="auto"/>
              <w:left w:val="nil"/>
              <w:bottom w:val="single" w:sz="4" w:space="0" w:color="auto"/>
              <w:right w:val="single" w:sz="4" w:space="0" w:color="auto"/>
            </w:tcBorders>
            <w:shd w:val="clear" w:color="auto" w:fill="auto"/>
            <w:noWrap/>
            <w:hideMark/>
          </w:tcPr>
          <w:p w14:paraId="6246F8E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29,06</w:t>
            </w:r>
          </w:p>
        </w:tc>
        <w:tc>
          <w:tcPr>
            <w:tcW w:w="851" w:type="dxa"/>
            <w:gridSpan w:val="2"/>
            <w:tcBorders>
              <w:top w:val="single" w:sz="4" w:space="0" w:color="auto"/>
              <w:left w:val="nil"/>
              <w:bottom w:val="single" w:sz="4" w:space="0" w:color="auto"/>
              <w:right w:val="single" w:sz="4" w:space="0" w:color="auto"/>
            </w:tcBorders>
            <w:shd w:val="clear" w:color="auto" w:fill="auto"/>
            <w:noWrap/>
            <w:hideMark/>
          </w:tcPr>
          <w:p w14:paraId="57C6817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9,32</w:t>
            </w:r>
          </w:p>
        </w:tc>
        <w:tc>
          <w:tcPr>
            <w:tcW w:w="709" w:type="dxa"/>
            <w:gridSpan w:val="2"/>
            <w:tcBorders>
              <w:top w:val="single" w:sz="4" w:space="0" w:color="auto"/>
              <w:left w:val="nil"/>
              <w:bottom w:val="single" w:sz="4" w:space="0" w:color="auto"/>
              <w:right w:val="single" w:sz="4" w:space="0" w:color="auto"/>
            </w:tcBorders>
            <w:shd w:val="clear" w:color="auto" w:fill="auto"/>
            <w:noWrap/>
            <w:hideMark/>
          </w:tcPr>
          <w:p w14:paraId="756289A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25,28</w:t>
            </w:r>
          </w:p>
        </w:tc>
        <w:tc>
          <w:tcPr>
            <w:tcW w:w="850" w:type="dxa"/>
            <w:gridSpan w:val="2"/>
            <w:tcBorders>
              <w:top w:val="single" w:sz="4" w:space="0" w:color="auto"/>
              <w:left w:val="nil"/>
              <w:bottom w:val="single" w:sz="4" w:space="0" w:color="auto"/>
              <w:right w:val="single" w:sz="4" w:space="0" w:color="auto"/>
            </w:tcBorders>
            <w:shd w:val="clear" w:color="auto" w:fill="auto"/>
            <w:noWrap/>
            <w:hideMark/>
          </w:tcPr>
          <w:p w14:paraId="6046AA9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35,67</w:t>
            </w:r>
          </w:p>
        </w:tc>
        <w:tc>
          <w:tcPr>
            <w:tcW w:w="851" w:type="dxa"/>
            <w:gridSpan w:val="2"/>
            <w:tcBorders>
              <w:top w:val="single" w:sz="4" w:space="0" w:color="auto"/>
              <w:left w:val="nil"/>
              <w:bottom w:val="single" w:sz="4" w:space="0" w:color="auto"/>
              <w:right w:val="single" w:sz="4" w:space="0" w:color="auto"/>
            </w:tcBorders>
            <w:shd w:val="clear" w:color="auto" w:fill="auto"/>
            <w:noWrap/>
            <w:hideMark/>
          </w:tcPr>
          <w:p w14:paraId="120A8F0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22,01</w:t>
            </w:r>
          </w:p>
        </w:tc>
        <w:tc>
          <w:tcPr>
            <w:tcW w:w="708" w:type="dxa"/>
            <w:gridSpan w:val="2"/>
            <w:tcBorders>
              <w:top w:val="single" w:sz="4" w:space="0" w:color="auto"/>
              <w:left w:val="nil"/>
              <w:bottom w:val="single" w:sz="4" w:space="0" w:color="auto"/>
              <w:right w:val="single" w:sz="8" w:space="0" w:color="auto"/>
            </w:tcBorders>
            <w:shd w:val="clear" w:color="auto" w:fill="auto"/>
            <w:noWrap/>
            <w:hideMark/>
          </w:tcPr>
          <w:p w14:paraId="3A1D361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19,38</w:t>
            </w:r>
          </w:p>
        </w:tc>
      </w:tr>
      <w:tr w:rsidR="0058680B" w:rsidRPr="00812C54" w14:paraId="2AB422D7"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7988451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19</w:t>
            </w:r>
          </w:p>
        </w:tc>
        <w:tc>
          <w:tcPr>
            <w:tcW w:w="1128" w:type="dxa"/>
            <w:gridSpan w:val="2"/>
            <w:tcBorders>
              <w:top w:val="nil"/>
              <w:left w:val="nil"/>
              <w:bottom w:val="single" w:sz="4" w:space="0" w:color="auto"/>
              <w:right w:val="single" w:sz="4" w:space="0" w:color="auto"/>
            </w:tcBorders>
            <w:shd w:val="clear" w:color="auto" w:fill="auto"/>
            <w:noWrap/>
            <w:hideMark/>
          </w:tcPr>
          <w:p w14:paraId="7BCE60AF"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C18:2_n6t</w:t>
            </w:r>
          </w:p>
        </w:tc>
        <w:tc>
          <w:tcPr>
            <w:tcW w:w="1005" w:type="dxa"/>
            <w:gridSpan w:val="2"/>
            <w:tcBorders>
              <w:top w:val="nil"/>
              <w:left w:val="nil"/>
              <w:bottom w:val="single" w:sz="4" w:space="0" w:color="auto"/>
              <w:right w:val="single" w:sz="4" w:space="0" w:color="auto"/>
            </w:tcBorders>
            <w:shd w:val="clear" w:color="auto" w:fill="auto"/>
            <w:hideMark/>
          </w:tcPr>
          <w:p w14:paraId="37600CB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35,57</w:t>
            </w:r>
          </w:p>
        </w:tc>
        <w:tc>
          <w:tcPr>
            <w:tcW w:w="673" w:type="dxa"/>
            <w:gridSpan w:val="2"/>
            <w:tcBorders>
              <w:top w:val="nil"/>
              <w:left w:val="nil"/>
              <w:bottom w:val="single" w:sz="4" w:space="0" w:color="auto"/>
              <w:right w:val="single" w:sz="4" w:space="0" w:color="auto"/>
            </w:tcBorders>
            <w:shd w:val="clear" w:color="auto" w:fill="auto"/>
            <w:hideMark/>
          </w:tcPr>
          <w:p w14:paraId="7AD58F8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0,34</w:t>
            </w:r>
          </w:p>
        </w:tc>
        <w:tc>
          <w:tcPr>
            <w:tcW w:w="708" w:type="dxa"/>
            <w:gridSpan w:val="2"/>
            <w:tcBorders>
              <w:top w:val="nil"/>
              <w:left w:val="nil"/>
              <w:bottom w:val="single" w:sz="4" w:space="0" w:color="auto"/>
              <w:right w:val="single" w:sz="4" w:space="0" w:color="auto"/>
            </w:tcBorders>
            <w:shd w:val="clear" w:color="auto" w:fill="auto"/>
            <w:hideMark/>
          </w:tcPr>
          <w:p w14:paraId="6DF09C0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0,58</w:t>
            </w:r>
          </w:p>
        </w:tc>
        <w:tc>
          <w:tcPr>
            <w:tcW w:w="851" w:type="dxa"/>
            <w:gridSpan w:val="2"/>
            <w:tcBorders>
              <w:top w:val="nil"/>
              <w:left w:val="nil"/>
              <w:bottom w:val="single" w:sz="4" w:space="0" w:color="auto"/>
              <w:right w:val="single" w:sz="8" w:space="0" w:color="auto"/>
            </w:tcBorders>
            <w:shd w:val="clear" w:color="auto" w:fill="auto"/>
            <w:noWrap/>
            <w:hideMark/>
          </w:tcPr>
          <w:p w14:paraId="429E1B1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11,71</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4682593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0,64</w:t>
            </w:r>
          </w:p>
        </w:tc>
        <w:tc>
          <w:tcPr>
            <w:tcW w:w="708" w:type="dxa"/>
            <w:gridSpan w:val="2"/>
            <w:tcBorders>
              <w:top w:val="nil"/>
              <w:left w:val="nil"/>
              <w:bottom w:val="single" w:sz="4" w:space="0" w:color="auto"/>
              <w:right w:val="single" w:sz="4" w:space="0" w:color="auto"/>
            </w:tcBorders>
            <w:shd w:val="clear" w:color="auto" w:fill="auto"/>
            <w:noWrap/>
            <w:hideMark/>
          </w:tcPr>
          <w:p w14:paraId="11A633C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0,65</w:t>
            </w:r>
          </w:p>
        </w:tc>
        <w:tc>
          <w:tcPr>
            <w:tcW w:w="851" w:type="dxa"/>
            <w:gridSpan w:val="2"/>
            <w:tcBorders>
              <w:top w:val="nil"/>
              <w:left w:val="nil"/>
              <w:bottom w:val="single" w:sz="4" w:space="0" w:color="auto"/>
              <w:right w:val="single" w:sz="4" w:space="0" w:color="auto"/>
            </w:tcBorders>
            <w:shd w:val="clear" w:color="auto" w:fill="auto"/>
            <w:noWrap/>
            <w:hideMark/>
          </w:tcPr>
          <w:p w14:paraId="301C4E9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32,86</w:t>
            </w:r>
          </w:p>
        </w:tc>
        <w:tc>
          <w:tcPr>
            <w:tcW w:w="709" w:type="dxa"/>
            <w:gridSpan w:val="2"/>
            <w:tcBorders>
              <w:top w:val="nil"/>
              <w:left w:val="nil"/>
              <w:bottom w:val="single" w:sz="4" w:space="0" w:color="auto"/>
              <w:right w:val="single" w:sz="4" w:space="0" w:color="auto"/>
            </w:tcBorders>
            <w:shd w:val="clear" w:color="auto" w:fill="auto"/>
            <w:noWrap/>
            <w:hideMark/>
          </w:tcPr>
          <w:p w14:paraId="49003B7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25,28</w:t>
            </w:r>
          </w:p>
        </w:tc>
        <w:tc>
          <w:tcPr>
            <w:tcW w:w="850" w:type="dxa"/>
            <w:gridSpan w:val="2"/>
            <w:tcBorders>
              <w:top w:val="nil"/>
              <w:left w:val="nil"/>
              <w:bottom w:val="single" w:sz="4" w:space="0" w:color="auto"/>
              <w:right w:val="single" w:sz="4" w:space="0" w:color="auto"/>
            </w:tcBorders>
            <w:shd w:val="clear" w:color="auto" w:fill="auto"/>
            <w:noWrap/>
            <w:hideMark/>
          </w:tcPr>
          <w:p w14:paraId="28F636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9,18</w:t>
            </w:r>
          </w:p>
        </w:tc>
        <w:tc>
          <w:tcPr>
            <w:tcW w:w="851" w:type="dxa"/>
            <w:gridSpan w:val="2"/>
            <w:tcBorders>
              <w:top w:val="nil"/>
              <w:left w:val="nil"/>
              <w:bottom w:val="single" w:sz="4" w:space="0" w:color="auto"/>
              <w:right w:val="single" w:sz="4" w:space="0" w:color="auto"/>
            </w:tcBorders>
            <w:shd w:val="clear" w:color="auto" w:fill="auto"/>
            <w:noWrap/>
            <w:hideMark/>
          </w:tcPr>
          <w:p w14:paraId="088440D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22,01</w:t>
            </w:r>
          </w:p>
        </w:tc>
        <w:tc>
          <w:tcPr>
            <w:tcW w:w="708" w:type="dxa"/>
            <w:gridSpan w:val="2"/>
            <w:tcBorders>
              <w:top w:val="nil"/>
              <w:left w:val="nil"/>
              <w:bottom w:val="single" w:sz="4" w:space="0" w:color="auto"/>
              <w:right w:val="single" w:sz="8" w:space="0" w:color="auto"/>
            </w:tcBorders>
            <w:shd w:val="clear" w:color="auto" w:fill="auto"/>
            <w:noWrap/>
            <w:hideMark/>
          </w:tcPr>
          <w:p w14:paraId="54B7D00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19,38</w:t>
            </w:r>
          </w:p>
        </w:tc>
      </w:tr>
      <w:tr w:rsidR="0058680B" w:rsidRPr="00812C54" w14:paraId="351FFFDB"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5BA94F7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20</w:t>
            </w:r>
          </w:p>
        </w:tc>
        <w:tc>
          <w:tcPr>
            <w:tcW w:w="1128" w:type="dxa"/>
            <w:gridSpan w:val="2"/>
            <w:tcBorders>
              <w:top w:val="nil"/>
              <w:left w:val="nil"/>
              <w:bottom w:val="single" w:sz="4" w:space="0" w:color="auto"/>
              <w:right w:val="single" w:sz="4" w:space="0" w:color="auto"/>
            </w:tcBorders>
            <w:shd w:val="clear" w:color="auto" w:fill="auto"/>
            <w:noWrap/>
            <w:hideMark/>
          </w:tcPr>
          <w:p w14:paraId="095AA5BC"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C18:2_n6c</w:t>
            </w:r>
          </w:p>
        </w:tc>
        <w:tc>
          <w:tcPr>
            <w:tcW w:w="1005" w:type="dxa"/>
            <w:gridSpan w:val="2"/>
            <w:tcBorders>
              <w:top w:val="nil"/>
              <w:left w:val="nil"/>
              <w:bottom w:val="single" w:sz="4" w:space="0" w:color="auto"/>
              <w:right w:val="single" w:sz="4" w:space="0" w:color="auto"/>
            </w:tcBorders>
            <w:shd w:val="clear" w:color="auto" w:fill="auto"/>
            <w:hideMark/>
          </w:tcPr>
          <w:p w14:paraId="7594C96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36,06</w:t>
            </w:r>
          </w:p>
        </w:tc>
        <w:tc>
          <w:tcPr>
            <w:tcW w:w="673" w:type="dxa"/>
            <w:gridSpan w:val="2"/>
            <w:tcBorders>
              <w:top w:val="nil"/>
              <w:left w:val="nil"/>
              <w:bottom w:val="single" w:sz="4" w:space="0" w:color="auto"/>
              <w:right w:val="single" w:sz="4" w:space="0" w:color="auto"/>
            </w:tcBorders>
            <w:shd w:val="clear" w:color="auto" w:fill="auto"/>
            <w:hideMark/>
          </w:tcPr>
          <w:p w14:paraId="68005A4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12,09</w:t>
            </w:r>
          </w:p>
        </w:tc>
        <w:tc>
          <w:tcPr>
            <w:tcW w:w="708" w:type="dxa"/>
            <w:gridSpan w:val="2"/>
            <w:tcBorders>
              <w:top w:val="nil"/>
              <w:left w:val="nil"/>
              <w:bottom w:val="single" w:sz="4" w:space="0" w:color="auto"/>
              <w:right w:val="single" w:sz="4" w:space="0" w:color="auto"/>
            </w:tcBorders>
            <w:shd w:val="clear" w:color="auto" w:fill="auto"/>
            <w:hideMark/>
          </w:tcPr>
          <w:p w14:paraId="70941D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11,94</w:t>
            </w:r>
          </w:p>
        </w:tc>
        <w:tc>
          <w:tcPr>
            <w:tcW w:w="851" w:type="dxa"/>
            <w:gridSpan w:val="2"/>
            <w:tcBorders>
              <w:top w:val="nil"/>
              <w:left w:val="nil"/>
              <w:bottom w:val="single" w:sz="4" w:space="0" w:color="auto"/>
              <w:right w:val="single" w:sz="8" w:space="0" w:color="auto"/>
            </w:tcBorders>
            <w:shd w:val="clear" w:color="auto" w:fill="auto"/>
            <w:noWrap/>
            <w:hideMark/>
          </w:tcPr>
          <w:p w14:paraId="7D2B4B9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7,39</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00FFF83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20,19</w:t>
            </w:r>
          </w:p>
        </w:tc>
        <w:tc>
          <w:tcPr>
            <w:tcW w:w="708" w:type="dxa"/>
            <w:gridSpan w:val="2"/>
            <w:tcBorders>
              <w:top w:val="nil"/>
              <w:left w:val="nil"/>
              <w:bottom w:val="single" w:sz="4" w:space="0" w:color="auto"/>
              <w:right w:val="single" w:sz="4" w:space="0" w:color="auto"/>
            </w:tcBorders>
            <w:shd w:val="clear" w:color="auto" w:fill="auto"/>
            <w:noWrap/>
            <w:hideMark/>
          </w:tcPr>
          <w:p w14:paraId="76E1078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13,33</w:t>
            </w:r>
          </w:p>
        </w:tc>
        <w:tc>
          <w:tcPr>
            <w:tcW w:w="851" w:type="dxa"/>
            <w:gridSpan w:val="2"/>
            <w:tcBorders>
              <w:top w:val="nil"/>
              <w:left w:val="nil"/>
              <w:bottom w:val="single" w:sz="4" w:space="0" w:color="auto"/>
              <w:right w:val="single" w:sz="4" w:space="0" w:color="auto"/>
            </w:tcBorders>
            <w:shd w:val="clear" w:color="auto" w:fill="auto"/>
            <w:noWrap/>
            <w:hideMark/>
          </w:tcPr>
          <w:p w14:paraId="31EB9C5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22,27</w:t>
            </w:r>
          </w:p>
        </w:tc>
        <w:tc>
          <w:tcPr>
            <w:tcW w:w="709" w:type="dxa"/>
            <w:gridSpan w:val="2"/>
            <w:tcBorders>
              <w:top w:val="nil"/>
              <w:left w:val="nil"/>
              <w:bottom w:val="single" w:sz="4" w:space="0" w:color="auto"/>
              <w:right w:val="single" w:sz="4" w:space="0" w:color="auto"/>
            </w:tcBorders>
            <w:shd w:val="clear" w:color="auto" w:fill="auto"/>
            <w:noWrap/>
            <w:hideMark/>
          </w:tcPr>
          <w:p w14:paraId="36D8AA9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11,43</w:t>
            </w:r>
          </w:p>
        </w:tc>
        <w:tc>
          <w:tcPr>
            <w:tcW w:w="850" w:type="dxa"/>
            <w:gridSpan w:val="2"/>
            <w:tcBorders>
              <w:top w:val="nil"/>
              <w:left w:val="nil"/>
              <w:bottom w:val="single" w:sz="4" w:space="0" w:color="auto"/>
              <w:right w:val="single" w:sz="4" w:space="0" w:color="auto"/>
            </w:tcBorders>
            <w:shd w:val="clear" w:color="auto" w:fill="auto"/>
            <w:noWrap/>
            <w:hideMark/>
          </w:tcPr>
          <w:p w14:paraId="311625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5,55</w:t>
            </w:r>
          </w:p>
        </w:tc>
        <w:tc>
          <w:tcPr>
            <w:tcW w:w="851" w:type="dxa"/>
            <w:gridSpan w:val="2"/>
            <w:tcBorders>
              <w:top w:val="nil"/>
              <w:left w:val="nil"/>
              <w:bottom w:val="single" w:sz="4" w:space="0" w:color="auto"/>
              <w:right w:val="single" w:sz="4" w:space="0" w:color="auto"/>
            </w:tcBorders>
            <w:shd w:val="clear" w:color="auto" w:fill="auto"/>
            <w:noWrap/>
            <w:hideMark/>
          </w:tcPr>
          <w:p w14:paraId="3998194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9,36</w:t>
            </w:r>
          </w:p>
        </w:tc>
        <w:tc>
          <w:tcPr>
            <w:tcW w:w="708" w:type="dxa"/>
            <w:gridSpan w:val="2"/>
            <w:tcBorders>
              <w:top w:val="nil"/>
              <w:left w:val="nil"/>
              <w:bottom w:val="single" w:sz="4" w:space="0" w:color="auto"/>
              <w:right w:val="single" w:sz="8" w:space="0" w:color="auto"/>
            </w:tcBorders>
            <w:shd w:val="clear" w:color="auto" w:fill="auto"/>
            <w:noWrap/>
            <w:hideMark/>
          </w:tcPr>
          <w:p w14:paraId="1B0F4D9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7,72</w:t>
            </w:r>
          </w:p>
        </w:tc>
      </w:tr>
      <w:tr w:rsidR="0058680B" w:rsidRPr="00812C54" w14:paraId="2C79FF04"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27A74D4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22</w:t>
            </w:r>
          </w:p>
        </w:tc>
        <w:tc>
          <w:tcPr>
            <w:tcW w:w="1128" w:type="dxa"/>
            <w:gridSpan w:val="2"/>
            <w:tcBorders>
              <w:top w:val="nil"/>
              <w:left w:val="nil"/>
              <w:bottom w:val="single" w:sz="4" w:space="0" w:color="auto"/>
              <w:right w:val="single" w:sz="4" w:space="0" w:color="auto"/>
            </w:tcBorders>
            <w:shd w:val="clear" w:color="auto" w:fill="auto"/>
            <w:noWrap/>
            <w:hideMark/>
          </w:tcPr>
          <w:p w14:paraId="584C52AA"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C18:3_n6c</w:t>
            </w:r>
          </w:p>
        </w:tc>
        <w:tc>
          <w:tcPr>
            <w:tcW w:w="1005" w:type="dxa"/>
            <w:gridSpan w:val="2"/>
            <w:tcBorders>
              <w:top w:val="nil"/>
              <w:left w:val="nil"/>
              <w:bottom w:val="single" w:sz="4" w:space="0" w:color="auto"/>
              <w:right w:val="single" w:sz="4" w:space="0" w:color="auto"/>
            </w:tcBorders>
            <w:shd w:val="clear" w:color="auto" w:fill="auto"/>
            <w:hideMark/>
          </w:tcPr>
          <w:p w14:paraId="030C349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37,1</w:t>
            </w:r>
          </w:p>
        </w:tc>
        <w:tc>
          <w:tcPr>
            <w:tcW w:w="673" w:type="dxa"/>
            <w:gridSpan w:val="2"/>
            <w:tcBorders>
              <w:top w:val="nil"/>
              <w:left w:val="nil"/>
              <w:bottom w:val="single" w:sz="4" w:space="0" w:color="auto"/>
              <w:right w:val="single" w:sz="4" w:space="0" w:color="auto"/>
            </w:tcBorders>
            <w:shd w:val="clear" w:color="auto" w:fill="auto"/>
            <w:hideMark/>
          </w:tcPr>
          <w:p w14:paraId="064AC08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0,27</w:t>
            </w:r>
          </w:p>
        </w:tc>
        <w:tc>
          <w:tcPr>
            <w:tcW w:w="708" w:type="dxa"/>
            <w:gridSpan w:val="2"/>
            <w:tcBorders>
              <w:top w:val="nil"/>
              <w:left w:val="nil"/>
              <w:bottom w:val="single" w:sz="4" w:space="0" w:color="auto"/>
              <w:right w:val="single" w:sz="4" w:space="0" w:color="auto"/>
            </w:tcBorders>
            <w:shd w:val="clear" w:color="auto" w:fill="auto"/>
            <w:hideMark/>
          </w:tcPr>
          <w:p w14:paraId="7CC9BB6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0,32</w:t>
            </w:r>
          </w:p>
        </w:tc>
        <w:tc>
          <w:tcPr>
            <w:tcW w:w="851" w:type="dxa"/>
            <w:gridSpan w:val="2"/>
            <w:tcBorders>
              <w:top w:val="nil"/>
              <w:left w:val="nil"/>
              <w:bottom w:val="single" w:sz="4" w:space="0" w:color="auto"/>
              <w:right w:val="single" w:sz="8" w:space="0" w:color="auto"/>
            </w:tcBorders>
            <w:shd w:val="clear" w:color="auto" w:fill="auto"/>
            <w:noWrap/>
            <w:hideMark/>
          </w:tcPr>
          <w:p w14:paraId="62289CD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0,23</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4B15982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0,27</w:t>
            </w:r>
          </w:p>
        </w:tc>
        <w:tc>
          <w:tcPr>
            <w:tcW w:w="708" w:type="dxa"/>
            <w:gridSpan w:val="2"/>
            <w:tcBorders>
              <w:top w:val="nil"/>
              <w:left w:val="nil"/>
              <w:bottom w:val="single" w:sz="4" w:space="0" w:color="auto"/>
              <w:right w:val="single" w:sz="4" w:space="0" w:color="auto"/>
            </w:tcBorders>
            <w:shd w:val="clear" w:color="auto" w:fill="auto"/>
            <w:noWrap/>
            <w:hideMark/>
          </w:tcPr>
          <w:p w14:paraId="167BFFC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0,37</w:t>
            </w:r>
          </w:p>
        </w:tc>
        <w:tc>
          <w:tcPr>
            <w:tcW w:w="851" w:type="dxa"/>
            <w:gridSpan w:val="2"/>
            <w:tcBorders>
              <w:top w:val="nil"/>
              <w:left w:val="nil"/>
              <w:bottom w:val="single" w:sz="4" w:space="0" w:color="auto"/>
              <w:right w:val="single" w:sz="4" w:space="0" w:color="auto"/>
            </w:tcBorders>
            <w:shd w:val="clear" w:color="auto" w:fill="auto"/>
            <w:noWrap/>
            <w:hideMark/>
          </w:tcPr>
          <w:p w14:paraId="2E0FE0F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0,09</w:t>
            </w:r>
          </w:p>
        </w:tc>
        <w:tc>
          <w:tcPr>
            <w:tcW w:w="709" w:type="dxa"/>
            <w:gridSpan w:val="2"/>
            <w:tcBorders>
              <w:top w:val="nil"/>
              <w:left w:val="nil"/>
              <w:bottom w:val="single" w:sz="4" w:space="0" w:color="auto"/>
              <w:right w:val="single" w:sz="4" w:space="0" w:color="auto"/>
            </w:tcBorders>
            <w:shd w:val="clear" w:color="auto" w:fill="auto"/>
            <w:noWrap/>
            <w:hideMark/>
          </w:tcPr>
          <w:p w14:paraId="32371B2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w:t>
            </w:r>
          </w:p>
        </w:tc>
        <w:tc>
          <w:tcPr>
            <w:tcW w:w="850" w:type="dxa"/>
            <w:gridSpan w:val="2"/>
            <w:tcBorders>
              <w:top w:val="nil"/>
              <w:left w:val="nil"/>
              <w:bottom w:val="single" w:sz="4" w:space="0" w:color="auto"/>
              <w:right w:val="single" w:sz="4" w:space="0" w:color="auto"/>
            </w:tcBorders>
            <w:shd w:val="clear" w:color="auto" w:fill="auto"/>
            <w:noWrap/>
            <w:hideMark/>
          </w:tcPr>
          <w:p w14:paraId="0718BD4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0,28</w:t>
            </w:r>
          </w:p>
        </w:tc>
        <w:tc>
          <w:tcPr>
            <w:tcW w:w="851" w:type="dxa"/>
            <w:gridSpan w:val="2"/>
            <w:tcBorders>
              <w:top w:val="nil"/>
              <w:left w:val="nil"/>
              <w:bottom w:val="single" w:sz="4" w:space="0" w:color="auto"/>
              <w:right w:val="single" w:sz="4" w:space="0" w:color="auto"/>
            </w:tcBorders>
            <w:shd w:val="clear" w:color="auto" w:fill="auto"/>
            <w:noWrap/>
            <w:hideMark/>
          </w:tcPr>
          <w:p w14:paraId="5B22CD3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0,52</w:t>
            </w:r>
          </w:p>
        </w:tc>
        <w:tc>
          <w:tcPr>
            <w:tcW w:w="708" w:type="dxa"/>
            <w:gridSpan w:val="2"/>
            <w:tcBorders>
              <w:top w:val="nil"/>
              <w:left w:val="nil"/>
              <w:bottom w:val="single" w:sz="4" w:space="0" w:color="auto"/>
              <w:right w:val="single" w:sz="8" w:space="0" w:color="auto"/>
            </w:tcBorders>
            <w:shd w:val="clear" w:color="auto" w:fill="auto"/>
            <w:noWrap/>
            <w:hideMark/>
          </w:tcPr>
          <w:p w14:paraId="6126E70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0,67</w:t>
            </w:r>
          </w:p>
        </w:tc>
      </w:tr>
      <w:tr w:rsidR="0058680B" w:rsidRPr="00812C54" w14:paraId="43388B2B"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5F38FF8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23</w:t>
            </w:r>
          </w:p>
        </w:tc>
        <w:tc>
          <w:tcPr>
            <w:tcW w:w="1128" w:type="dxa"/>
            <w:gridSpan w:val="2"/>
            <w:tcBorders>
              <w:top w:val="nil"/>
              <w:left w:val="nil"/>
              <w:bottom w:val="single" w:sz="4" w:space="0" w:color="auto"/>
              <w:right w:val="single" w:sz="4" w:space="0" w:color="auto"/>
            </w:tcBorders>
            <w:shd w:val="clear" w:color="auto" w:fill="auto"/>
            <w:noWrap/>
            <w:hideMark/>
          </w:tcPr>
          <w:p w14:paraId="28AF343C"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C20:1_n9c</w:t>
            </w:r>
          </w:p>
        </w:tc>
        <w:tc>
          <w:tcPr>
            <w:tcW w:w="1005" w:type="dxa"/>
            <w:gridSpan w:val="2"/>
            <w:tcBorders>
              <w:top w:val="nil"/>
              <w:left w:val="nil"/>
              <w:bottom w:val="single" w:sz="4" w:space="0" w:color="auto"/>
              <w:right w:val="single" w:sz="4" w:space="0" w:color="auto"/>
            </w:tcBorders>
            <w:shd w:val="clear" w:color="auto" w:fill="auto"/>
            <w:hideMark/>
          </w:tcPr>
          <w:p w14:paraId="6473ADF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37,34</w:t>
            </w:r>
          </w:p>
        </w:tc>
        <w:tc>
          <w:tcPr>
            <w:tcW w:w="673" w:type="dxa"/>
            <w:gridSpan w:val="2"/>
            <w:tcBorders>
              <w:top w:val="nil"/>
              <w:left w:val="nil"/>
              <w:bottom w:val="single" w:sz="4" w:space="0" w:color="auto"/>
              <w:right w:val="single" w:sz="4" w:space="0" w:color="auto"/>
            </w:tcBorders>
            <w:shd w:val="clear" w:color="auto" w:fill="auto"/>
            <w:hideMark/>
          </w:tcPr>
          <w:p w14:paraId="44E7056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2,81</w:t>
            </w:r>
          </w:p>
        </w:tc>
        <w:tc>
          <w:tcPr>
            <w:tcW w:w="708" w:type="dxa"/>
            <w:gridSpan w:val="2"/>
            <w:tcBorders>
              <w:top w:val="nil"/>
              <w:left w:val="nil"/>
              <w:bottom w:val="single" w:sz="4" w:space="0" w:color="auto"/>
              <w:right w:val="single" w:sz="4" w:space="0" w:color="auto"/>
            </w:tcBorders>
            <w:shd w:val="clear" w:color="auto" w:fill="auto"/>
            <w:hideMark/>
          </w:tcPr>
          <w:p w14:paraId="6DC7EEC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0,8</w:t>
            </w:r>
          </w:p>
        </w:tc>
        <w:tc>
          <w:tcPr>
            <w:tcW w:w="851" w:type="dxa"/>
            <w:gridSpan w:val="2"/>
            <w:tcBorders>
              <w:top w:val="nil"/>
              <w:left w:val="nil"/>
              <w:bottom w:val="single" w:sz="4" w:space="0" w:color="auto"/>
              <w:right w:val="single" w:sz="8" w:space="0" w:color="auto"/>
            </w:tcBorders>
            <w:shd w:val="clear" w:color="auto" w:fill="auto"/>
            <w:noWrap/>
            <w:hideMark/>
          </w:tcPr>
          <w:p w14:paraId="2A1F38E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0,95</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0AD5F69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0,82</w:t>
            </w:r>
          </w:p>
        </w:tc>
        <w:tc>
          <w:tcPr>
            <w:tcW w:w="708" w:type="dxa"/>
            <w:gridSpan w:val="2"/>
            <w:tcBorders>
              <w:top w:val="nil"/>
              <w:left w:val="nil"/>
              <w:bottom w:val="single" w:sz="4" w:space="0" w:color="auto"/>
              <w:right w:val="single" w:sz="4" w:space="0" w:color="auto"/>
            </w:tcBorders>
            <w:shd w:val="clear" w:color="auto" w:fill="auto"/>
            <w:noWrap/>
            <w:hideMark/>
          </w:tcPr>
          <w:p w14:paraId="4D62CDE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0,6</w:t>
            </w:r>
          </w:p>
        </w:tc>
        <w:tc>
          <w:tcPr>
            <w:tcW w:w="851" w:type="dxa"/>
            <w:gridSpan w:val="2"/>
            <w:tcBorders>
              <w:top w:val="nil"/>
              <w:left w:val="nil"/>
              <w:bottom w:val="single" w:sz="4" w:space="0" w:color="auto"/>
              <w:right w:val="single" w:sz="4" w:space="0" w:color="auto"/>
            </w:tcBorders>
            <w:shd w:val="clear" w:color="auto" w:fill="auto"/>
            <w:noWrap/>
            <w:hideMark/>
          </w:tcPr>
          <w:p w14:paraId="62832F0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0,6</w:t>
            </w:r>
          </w:p>
        </w:tc>
        <w:tc>
          <w:tcPr>
            <w:tcW w:w="709" w:type="dxa"/>
            <w:gridSpan w:val="2"/>
            <w:tcBorders>
              <w:top w:val="nil"/>
              <w:left w:val="nil"/>
              <w:bottom w:val="single" w:sz="4" w:space="0" w:color="auto"/>
              <w:right w:val="single" w:sz="4" w:space="0" w:color="auto"/>
            </w:tcBorders>
            <w:shd w:val="clear" w:color="auto" w:fill="auto"/>
            <w:noWrap/>
            <w:hideMark/>
          </w:tcPr>
          <w:p w14:paraId="5DB0EEC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w:t>
            </w:r>
          </w:p>
        </w:tc>
        <w:tc>
          <w:tcPr>
            <w:tcW w:w="850" w:type="dxa"/>
            <w:gridSpan w:val="2"/>
            <w:tcBorders>
              <w:top w:val="nil"/>
              <w:left w:val="nil"/>
              <w:bottom w:val="single" w:sz="4" w:space="0" w:color="auto"/>
              <w:right w:val="single" w:sz="4" w:space="0" w:color="auto"/>
            </w:tcBorders>
            <w:shd w:val="clear" w:color="auto" w:fill="auto"/>
            <w:noWrap/>
            <w:hideMark/>
          </w:tcPr>
          <w:p w14:paraId="67C4EEB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0,55</w:t>
            </w:r>
          </w:p>
        </w:tc>
        <w:tc>
          <w:tcPr>
            <w:tcW w:w="851" w:type="dxa"/>
            <w:gridSpan w:val="2"/>
            <w:tcBorders>
              <w:top w:val="nil"/>
              <w:left w:val="nil"/>
              <w:bottom w:val="single" w:sz="4" w:space="0" w:color="auto"/>
              <w:right w:val="single" w:sz="4" w:space="0" w:color="auto"/>
            </w:tcBorders>
            <w:shd w:val="clear" w:color="auto" w:fill="auto"/>
            <w:noWrap/>
            <w:hideMark/>
          </w:tcPr>
          <w:p w14:paraId="09075CB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0,74</w:t>
            </w:r>
          </w:p>
        </w:tc>
        <w:tc>
          <w:tcPr>
            <w:tcW w:w="708" w:type="dxa"/>
            <w:gridSpan w:val="2"/>
            <w:tcBorders>
              <w:top w:val="nil"/>
              <w:left w:val="nil"/>
              <w:bottom w:val="single" w:sz="4" w:space="0" w:color="auto"/>
              <w:right w:val="single" w:sz="8" w:space="0" w:color="auto"/>
            </w:tcBorders>
            <w:shd w:val="clear" w:color="auto" w:fill="auto"/>
            <w:noWrap/>
            <w:hideMark/>
          </w:tcPr>
          <w:p w14:paraId="7A7DB29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0,92</w:t>
            </w:r>
          </w:p>
        </w:tc>
      </w:tr>
      <w:tr w:rsidR="0058680B" w:rsidRPr="00812C54" w14:paraId="5FF01CDB"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6B3FBB5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24</w:t>
            </w:r>
          </w:p>
        </w:tc>
        <w:tc>
          <w:tcPr>
            <w:tcW w:w="1128" w:type="dxa"/>
            <w:gridSpan w:val="2"/>
            <w:tcBorders>
              <w:top w:val="nil"/>
              <w:left w:val="nil"/>
              <w:bottom w:val="single" w:sz="4" w:space="0" w:color="auto"/>
              <w:right w:val="single" w:sz="4" w:space="0" w:color="auto"/>
            </w:tcBorders>
            <w:shd w:val="clear" w:color="auto" w:fill="auto"/>
            <w:noWrap/>
            <w:hideMark/>
          </w:tcPr>
          <w:p w14:paraId="07023CAB"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C18:3_n3c</w:t>
            </w:r>
          </w:p>
        </w:tc>
        <w:tc>
          <w:tcPr>
            <w:tcW w:w="1005" w:type="dxa"/>
            <w:gridSpan w:val="2"/>
            <w:tcBorders>
              <w:top w:val="nil"/>
              <w:left w:val="nil"/>
              <w:bottom w:val="single" w:sz="4" w:space="0" w:color="auto"/>
              <w:right w:val="single" w:sz="4" w:space="0" w:color="auto"/>
            </w:tcBorders>
            <w:shd w:val="clear" w:color="auto" w:fill="auto"/>
            <w:hideMark/>
          </w:tcPr>
          <w:p w14:paraId="7BDE139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37,8</w:t>
            </w:r>
          </w:p>
        </w:tc>
        <w:tc>
          <w:tcPr>
            <w:tcW w:w="673" w:type="dxa"/>
            <w:gridSpan w:val="2"/>
            <w:tcBorders>
              <w:top w:val="nil"/>
              <w:left w:val="nil"/>
              <w:bottom w:val="single" w:sz="4" w:space="0" w:color="auto"/>
              <w:right w:val="single" w:sz="4" w:space="0" w:color="auto"/>
            </w:tcBorders>
            <w:shd w:val="clear" w:color="auto" w:fill="auto"/>
            <w:hideMark/>
          </w:tcPr>
          <w:p w14:paraId="11A316F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0,92</w:t>
            </w:r>
          </w:p>
        </w:tc>
        <w:tc>
          <w:tcPr>
            <w:tcW w:w="708" w:type="dxa"/>
            <w:gridSpan w:val="2"/>
            <w:tcBorders>
              <w:top w:val="nil"/>
              <w:left w:val="nil"/>
              <w:bottom w:val="single" w:sz="4" w:space="0" w:color="auto"/>
              <w:right w:val="single" w:sz="4" w:space="0" w:color="auto"/>
            </w:tcBorders>
            <w:shd w:val="clear" w:color="auto" w:fill="auto"/>
            <w:hideMark/>
          </w:tcPr>
          <w:p w14:paraId="38B4227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0,24</w:t>
            </w:r>
          </w:p>
        </w:tc>
        <w:tc>
          <w:tcPr>
            <w:tcW w:w="851" w:type="dxa"/>
            <w:gridSpan w:val="2"/>
            <w:tcBorders>
              <w:top w:val="nil"/>
              <w:left w:val="nil"/>
              <w:bottom w:val="single" w:sz="4" w:space="0" w:color="auto"/>
              <w:right w:val="single" w:sz="8" w:space="0" w:color="auto"/>
            </w:tcBorders>
            <w:shd w:val="clear" w:color="auto" w:fill="auto"/>
            <w:noWrap/>
            <w:hideMark/>
          </w:tcPr>
          <w:p w14:paraId="719C412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0,34</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127C0E9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0,31</w:t>
            </w:r>
          </w:p>
        </w:tc>
        <w:tc>
          <w:tcPr>
            <w:tcW w:w="708" w:type="dxa"/>
            <w:gridSpan w:val="2"/>
            <w:tcBorders>
              <w:top w:val="nil"/>
              <w:left w:val="nil"/>
              <w:bottom w:val="single" w:sz="4" w:space="0" w:color="auto"/>
              <w:right w:val="single" w:sz="4" w:space="0" w:color="auto"/>
            </w:tcBorders>
            <w:shd w:val="clear" w:color="auto" w:fill="auto"/>
            <w:noWrap/>
            <w:hideMark/>
          </w:tcPr>
          <w:p w14:paraId="3C47C0B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0,22</w:t>
            </w:r>
          </w:p>
        </w:tc>
        <w:tc>
          <w:tcPr>
            <w:tcW w:w="851" w:type="dxa"/>
            <w:gridSpan w:val="2"/>
            <w:tcBorders>
              <w:top w:val="nil"/>
              <w:left w:val="nil"/>
              <w:bottom w:val="single" w:sz="4" w:space="0" w:color="auto"/>
              <w:right w:val="single" w:sz="4" w:space="0" w:color="auto"/>
            </w:tcBorders>
            <w:shd w:val="clear" w:color="auto" w:fill="auto"/>
            <w:noWrap/>
            <w:hideMark/>
          </w:tcPr>
          <w:p w14:paraId="27B8355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0,31</w:t>
            </w:r>
          </w:p>
        </w:tc>
        <w:tc>
          <w:tcPr>
            <w:tcW w:w="709" w:type="dxa"/>
            <w:gridSpan w:val="2"/>
            <w:tcBorders>
              <w:top w:val="nil"/>
              <w:left w:val="nil"/>
              <w:bottom w:val="single" w:sz="4" w:space="0" w:color="auto"/>
              <w:right w:val="single" w:sz="4" w:space="0" w:color="auto"/>
            </w:tcBorders>
            <w:shd w:val="clear" w:color="auto" w:fill="auto"/>
            <w:noWrap/>
            <w:hideMark/>
          </w:tcPr>
          <w:p w14:paraId="60E3522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0,19</w:t>
            </w:r>
          </w:p>
        </w:tc>
        <w:tc>
          <w:tcPr>
            <w:tcW w:w="850" w:type="dxa"/>
            <w:gridSpan w:val="2"/>
            <w:tcBorders>
              <w:top w:val="nil"/>
              <w:left w:val="nil"/>
              <w:bottom w:val="single" w:sz="4" w:space="0" w:color="auto"/>
              <w:right w:val="single" w:sz="4" w:space="0" w:color="auto"/>
            </w:tcBorders>
            <w:shd w:val="clear" w:color="auto" w:fill="auto"/>
            <w:noWrap/>
            <w:hideMark/>
          </w:tcPr>
          <w:p w14:paraId="0BD36C3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0,42</w:t>
            </w:r>
          </w:p>
        </w:tc>
        <w:tc>
          <w:tcPr>
            <w:tcW w:w="851" w:type="dxa"/>
            <w:gridSpan w:val="2"/>
            <w:tcBorders>
              <w:top w:val="nil"/>
              <w:left w:val="nil"/>
              <w:bottom w:val="single" w:sz="4" w:space="0" w:color="auto"/>
              <w:right w:val="single" w:sz="4" w:space="0" w:color="auto"/>
            </w:tcBorders>
            <w:shd w:val="clear" w:color="auto" w:fill="auto"/>
            <w:noWrap/>
            <w:hideMark/>
          </w:tcPr>
          <w:p w14:paraId="48EAA5B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0,21</w:t>
            </w:r>
          </w:p>
        </w:tc>
        <w:tc>
          <w:tcPr>
            <w:tcW w:w="708" w:type="dxa"/>
            <w:gridSpan w:val="2"/>
            <w:tcBorders>
              <w:top w:val="nil"/>
              <w:left w:val="nil"/>
              <w:bottom w:val="single" w:sz="4" w:space="0" w:color="auto"/>
              <w:right w:val="single" w:sz="8" w:space="0" w:color="auto"/>
            </w:tcBorders>
            <w:shd w:val="clear" w:color="auto" w:fill="auto"/>
            <w:noWrap/>
            <w:hideMark/>
          </w:tcPr>
          <w:p w14:paraId="6CE31D8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0,46</w:t>
            </w:r>
          </w:p>
        </w:tc>
      </w:tr>
      <w:tr w:rsidR="0058680B" w:rsidRPr="00812C54" w14:paraId="17DDFCE8"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198FD78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28</w:t>
            </w:r>
          </w:p>
        </w:tc>
        <w:tc>
          <w:tcPr>
            <w:tcW w:w="1128" w:type="dxa"/>
            <w:gridSpan w:val="2"/>
            <w:tcBorders>
              <w:top w:val="nil"/>
              <w:left w:val="nil"/>
              <w:bottom w:val="single" w:sz="4" w:space="0" w:color="auto"/>
              <w:right w:val="single" w:sz="4" w:space="0" w:color="auto"/>
            </w:tcBorders>
            <w:shd w:val="clear" w:color="auto" w:fill="auto"/>
            <w:noWrap/>
            <w:hideMark/>
          </w:tcPr>
          <w:p w14:paraId="3E4CF578"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C20:3_n3</w:t>
            </w:r>
          </w:p>
        </w:tc>
        <w:tc>
          <w:tcPr>
            <w:tcW w:w="1005" w:type="dxa"/>
            <w:gridSpan w:val="2"/>
            <w:tcBorders>
              <w:top w:val="nil"/>
              <w:left w:val="nil"/>
              <w:bottom w:val="single" w:sz="4" w:space="0" w:color="auto"/>
              <w:right w:val="single" w:sz="4" w:space="0" w:color="auto"/>
            </w:tcBorders>
            <w:shd w:val="clear" w:color="auto" w:fill="auto"/>
            <w:hideMark/>
          </w:tcPr>
          <w:p w14:paraId="2971CDB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39,57</w:t>
            </w:r>
          </w:p>
        </w:tc>
        <w:tc>
          <w:tcPr>
            <w:tcW w:w="673" w:type="dxa"/>
            <w:gridSpan w:val="2"/>
            <w:tcBorders>
              <w:top w:val="nil"/>
              <w:left w:val="nil"/>
              <w:bottom w:val="single" w:sz="4" w:space="0" w:color="auto"/>
              <w:right w:val="single" w:sz="4" w:space="0" w:color="auto"/>
            </w:tcBorders>
            <w:shd w:val="clear" w:color="auto" w:fill="auto"/>
            <w:hideMark/>
          </w:tcPr>
          <w:p w14:paraId="0DEEC10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0,12</w:t>
            </w:r>
          </w:p>
        </w:tc>
        <w:tc>
          <w:tcPr>
            <w:tcW w:w="708" w:type="dxa"/>
            <w:gridSpan w:val="2"/>
            <w:tcBorders>
              <w:top w:val="nil"/>
              <w:left w:val="nil"/>
              <w:bottom w:val="single" w:sz="4" w:space="0" w:color="auto"/>
              <w:right w:val="single" w:sz="4" w:space="0" w:color="auto"/>
            </w:tcBorders>
            <w:shd w:val="clear" w:color="auto" w:fill="auto"/>
            <w:hideMark/>
          </w:tcPr>
          <w:p w14:paraId="1B6EE1B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w:t>
            </w:r>
          </w:p>
        </w:tc>
        <w:tc>
          <w:tcPr>
            <w:tcW w:w="851" w:type="dxa"/>
            <w:gridSpan w:val="2"/>
            <w:tcBorders>
              <w:top w:val="nil"/>
              <w:left w:val="nil"/>
              <w:bottom w:val="single" w:sz="4" w:space="0" w:color="auto"/>
              <w:right w:val="single" w:sz="8" w:space="0" w:color="auto"/>
            </w:tcBorders>
            <w:shd w:val="clear" w:color="auto" w:fill="auto"/>
            <w:noWrap/>
            <w:hideMark/>
          </w:tcPr>
          <w:p w14:paraId="07D5CC4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0,03</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3009718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708" w:type="dxa"/>
            <w:gridSpan w:val="2"/>
            <w:tcBorders>
              <w:top w:val="nil"/>
              <w:left w:val="nil"/>
              <w:bottom w:val="single" w:sz="4" w:space="0" w:color="auto"/>
              <w:right w:val="single" w:sz="4" w:space="0" w:color="auto"/>
            </w:tcBorders>
            <w:shd w:val="clear" w:color="auto" w:fill="auto"/>
            <w:noWrap/>
            <w:hideMark/>
          </w:tcPr>
          <w:p w14:paraId="7554AC9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w:t>
            </w:r>
          </w:p>
        </w:tc>
        <w:tc>
          <w:tcPr>
            <w:tcW w:w="851" w:type="dxa"/>
            <w:gridSpan w:val="2"/>
            <w:tcBorders>
              <w:top w:val="nil"/>
              <w:left w:val="nil"/>
              <w:bottom w:val="single" w:sz="4" w:space="0" w:color="auto"/>
              <w:right w:val="single" w:sz="4" w:space="0" w:color="auto"/>
            </w:tcBorders>
            <w:shd w:val="clear" w:color="auto" w:fill="auto"/>
            <w:noWrap/>
            <w:hideMark/>
          </w:tcPr>
          <w:p w14:paraId="4C6F172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1,2</w:t>
            </w:r>
          </w:p>
        </w:tc>
        <w:tc>
          <w:tcPr>
            <w:tcW w:w="709" w:type="dxa"/>
            <w:gridSpan w:val="2"/>
            <w:tcBorders>
              <w:top w:val="nil"/>
              <w:left w:val="nil"/>
              <w:bottom w:val="single" w:sz="4" w:space="0" w:color="auto"/>
              <w:right w:val="single" w:sz="4" w:space="0" w:color="auto"/>
            </w:tcBorders>
            <w:shd w:val="clear" w:color="auto" w:fill="auto"/>
            <w:noWrap/>
            <w:hideMark/>
          </w:tcPr>
          <w:p w14:paraId="5CD8AA8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0" w:type="dxa"/>
            <w:gridSpan w:val="2"/>
            <w:tcBorders>
              <w:top w:val="nil"/>
              <w:left w:val="nil"/>
              <w:bottom w:val="single" w:sz="4" w:space="0" w:color="auto"/>
              <w:right w:val="single" w:sz="4" w:space="0" w:color="auto"/>
            </w:tcBorders>
            <w:shd w:val="clear" w:color="auto" w:fill="auto"/>
            <w:noWrap/>
            <w:hideMark/>
          </w:tcPr>
          <w:p w14:paraId="7F12078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0,51</w:t>
            </w:r>
          </w:p>
        </w:tc>
        <w:tc>
          <w:tcPr>
            <w:tcW w:w="851" w:type="dxa"/>
            <w:gridSpan w:val="2"/>
            <w:tcBorders>
              <w:top w:val="nil"/>
              <w:left w:val="nil"/>
              <w:bottom w:val="single" w:sz="4" w:space="0" w:color="auto"/>
              <w:right w:val="single" w:sz="4" w:space="0" w:color="auto"/>
            </w:tcBorders>
            <w:shd w:val="clear" w:color="auto" w:fill="auto"/>
            <w:noWrap/>
            <w:hideMark/>
          </w:tcPr>
          <w:p w14:paraId="71B8B39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c>
          <w:tcPr>
            <w:tcW w:w="708" w:type="dxa"/>
            <w:gridSpan w:val="2"/>
            <w:tcBorders>
              <w:top w:val="nil"/>
              <w:left w:val="nil"/>
              <w:bottom w:val="single" w:sz="4" w:space="0" w:color="auto"/>
              <w:right w:val="single" w:sz="8" w:space="0" w:color="auto"/>
            </w:tcBorders>
            <w:shd w:val="clear" w:color="auto" w:fill="auto"/>
            <w:noWrap/>
            <w:hideMark/>
          </w:tcPr>
          <w:p w14:paraId="55CF96E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r>
      <w:tr w:rsidR="0058680B" w:rsidRPr="00812C54" w14:paraId="2715CB6E"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3A3C1EF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29</w:t>
            </w:r>
          </w:p>
        </w:tc>
        <w:tc>
          <w:tcPr>
            <w:tcW w:w="1128" w:type="dxa"/>
            <w:gridSpan w:val="2"/>
            <w:tcBorders>
              <w:top w:val="nil"/>
              <w:left w:val="nil"/>
              <w:bottom w:val="single" w:sz="4" w:space="0" w:color="auto"/>
              <w:right w:val="single" w:sz="4" w:space="0" w:color="auto"/>
            </w:tcBorders>
            <w:shd w:val="clear" w:color="auto" w:fill="auto"/>
            <w:noWrap/>
            <w:hideMark/>
          </w:tcPr>
          <w:p w14:paraId="2F7C6C34"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C22:1_n9</w:t>
            </w:r>
          </w:p>
        </w:tc>
        <w:tc>
          <w:tcPr>
            <w:tcW w:w="1005" w:type="dxa"/>
            <w:gridSpan w:val="2"/>
            <w:tcBorders>
              <w:top w:val="nil"/>
              <w:left w:val="nil"/>
              <w:bottom w:val="single" w:sz="4" w:space="0" w:color="auto"/>
              <w:right w:val="single" w:sz="4" w:space="0" w:color="auto"/>
            </w:tcBorders>
            <w:shd w:val="clear" w:color="auto" w:fill="auto"/>
            <w:hideMark/>
          </w:tcPr>
          <w:p w14:paraId="534FE08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39,64</w:t>
            </w:r>
          </w:p>
        </w:tc>
        <w:tc>
          <w:tcPr>
            <w:tcW w:w="673" w:type="dxa"/>
            <w:gridSpan w:val="2"/>
            <w:tcBorders>
              <w:top w:val="nil"/>
              <w:left w:val="nil"/>
              <w:bottom w:val="single" w:sz="4" w:space="0" w:color="auto"/>
              <w:right w:val="single" w:sz="4" w:space="0" w:color="auto"/>
            </w:tcBorders>
            <w:shd w:val="clear" w:color="auto" w:fill="auto"/>
            <w:hideMark/>
          </w:tcPr>
          <w:p w14:paraId="3A6497F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0,12</w:t>
            </w:r>
          </w:p>
        </w:tc>
        <w:tc>
          <w:tcPr>
            <w:tcW w:w="708" w:type="dxa"/>
            <w:gridSpan w:val="2"/>
            <w:tcBorders>
              <w:top w:val="nil"/>
              <w:left w:val="nil"/>
              <w:bottom w:val="single" w:sz="4" w:space="0" w:color="auto"/>
              <w:right w:val="single" w:sz="4" w:space="0" w:color="auto"/>
            </w:tcBorders>
            <w:shd w:val="clear" w:color="auto" w:fill="auto"/>
            <w:hideMark/>
          </w:tcPr>
          <w:p w14:paraId="4027D10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1,17</w:t>
            </w:r>
          </w:p>
        </w:tc>
        <w:tc>
          <w:tcPr>
            <w:tcW w:w="851" w:type="dxa"/>
            <w:gridSpan w:val="2"/>
            <w:tcBorders>
              <w:top w:val="nil"/>
              <w:left w:val="nil"/>
              <w:bottom w:val="single" w:sz="4" w:space="0" w:color="auto"/>
              <w:right w:val="single" w:sz="8" w:space="0" w:color="auto"/>
            </w:tcBorders>
            <w:shd w:val="clear" w:color="auto" w:fill="auto"/>
            <w:noWrap/>
            <w:hideMark/>
          </w:tcPr>
          <w:p w14:paraId="528AC6A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2,27</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30F37E4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0,16</w:t>
            </w:r>
          </w:p>
        </w:tc>
        <w:tc>
          <w:tcPr>
            <w:tcW w:w="708" w:type="dxa"/>
            <w:gridSpan w:val="2"/>
            <w:tcBorders>
              <w:top w:val="nil"/>
              <w:left w:val="nil"/>
              <w:bottom w:val="single" w:sz="4" w:space="0" w:color="auto"/>
              <w:right w:val="single" w:sz="4" w:space="0" w:color="auto"/>
            </w:tcBorders>
            <w:shd w:val="clear" w:color="auto" w:fill="auto"/>
            <w:noWrap/>
            <w:hideMark/>
          </w:tcPr>
          <w:p w14:paraId="083F8D6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0,08</w:t>
            </w:r>
          </w:p>
        </w:tc>
        <w:tc>
          <w:tcPr>
            <w:tcW w:w="851" w:type="dxa"/>
            <w:gridSpan w:val="2"/>
            <w:tcBorders>
              <w:top w:val="nil"/>
              <w:left w:val="nil"/>
              <w:bottom w:val="single" w:sz="4" w:space="0" w:color="auto"/>
              <w:right w:val="single" w:sz="4" w:space="0" w:color="auto"/>
            </w:tcBorders>
            <w:shd w:val="clear" w:color="auto" w:fill="auto"/>
            <w:noWrap/>
            <w:hideMark/>
          </w:tcPr>
          <w:p w14:paraId="0920AA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1,59</w:t>
            </w:r>
          </w:p>
        </w:tc>
        <w:tc>
          <w:tcPr>
            <w:tcW w:w="709" w:type="dxa"/>
            <w:gridSpan w:val="2"/>
            <w:tcBorders>
              <w:top w:val="nil"/>
              <w:left w:val="nil"/>
              <w:bottom w:val="single" w:sz="4" w:space="0" w:color="auto"/>
              <w:right w:val="single" w:sz="4" w:space="0" w:color="auto"/>
            </w:tcBorders>
            <w:shd w:val="clear" w:color="auto" w:fill="auto"/>
            <w:noWrap/>
            <w:hideMark/>
          </w:tcPr>
          <w:p w14:paraId="45284AF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0" w:type="dxa"/>
            <w:gridSpan w:val="2"/>
            <w:tcBorders>
              <w:top w:val="nil"/>
              <w:left w:val="nil"/>
              <w:bottom w:val="single" w:sz="4" w:space="0" w:color="auto"/>
              <w:right w:val="single" w:sz="4" w:space="0" w:color="auto"/>
            </w:tcBorders>
            <w:shd w:val="clear" w:color="auto" w:fill="auto"/>
            <w:noWrap/>
            <w:hideMark/>
          </w:tcPr>
          <w:p w14:paraId="35D130A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0,28</w:t>
            </w:r>
          </w:p>
        </w:tc>
        <w:tc>
          <w:tcPr>
            <w:tcW w:w="851" w:type="dxa"/>
            <w:gridSpan w:val="2"/>
            <w:tcBorders>
              <w:top w:val="nil"/>
              <w:left w:val="nil"/>
              <w:bottom w:val="single" w:sz="4" w:space="0" w:color="auto"/>
              <w:right w:val="single" w:sz="4" w:space="0" w:color="auto"/>
            </w:tcBorders>
            <w:shd w:val="clear" w:color="auto" w:fill="auto"/>
            <w:noWrap/>
            <w:hideMark/>
          </w:tcPr>
          <w:p w14:paraId="3543B28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0,06</w:t>
            </w:r>
          </w:p>
        </w:tc>
        <w:tc>
          <w:tcPr>
            <w:tcW w:w="708" w:type="dxa"/>
            <w:gridSpan w:val="2"/>
            <w:tcBorders>
              <w:top w:val="nil"/>
              <w:left w:val="nil"/>
              <w:bottom w:val="single" w:sz="4" w:space="0" w:color="auto"/>
              <w:right w:val="single" w:sz="8" w:space="0" w:color="auto"/>
            </w:tcBorders>
            <w:shd w:val="clear" w:color="auto" w:fill="auto"/>
            <w:noWrap/>
            <w:hideMark/>
          </w:tcPr>
          <w:p w14:paraId="0125ED8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r>
      <w:tr w:rsidR="0058680B" w:rsidRPr="00812C54" w14:paraId="71D90E78"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0A29F2B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30</w:t>
            </w:r>
          </w:p>
        </w:tc>
        <w:tc>
          <w:tcPr>
            <w:tcW w:w="1128" w:type="dxa"/>
            <w:gridSpan w:val="2"/>
            <w:tcBorders>
              <w:top w:val="nil"/>
              <w:left w:val="nil"/>
              <w:bottom w:val="single" w:sz="4" w:space="0" w:color="auto"/>
              <w:right w:val="single" w:sz="4" w:space="0" w:color="auto"/>
            </w:tcBorders>
            <w:shd w:val="clear" w:color="auto" w:fill="auto"/>
            <w:noWrap/>
            <w:hideMark/>
          </w:tcPr>
          <w:p w14:paraId="0650F47E"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C20:3_n3</w:t>
            </w:r>
          </w:p>
        </w:tc>
        <w:tc>
          <w:tcPr>
            <w:tcW w:w="1005" w:type="dxa"/>
            <w:gridSpan w:val="2"/>
            <w:tcBorders>
              <w:top w:val="nil"/>
              <w:left w:val="nil"/>
              <w:bottom w:val="single" w:sz="4" w:space="0" w:color="auto"/>
              <w:right w:val="single" w:sz="4" w:space="0" w:color="auto"/>
            </w:tcBorders>
            <w:shd w:val="clear" w:color="auto" w:fill="auto"/>
            <w:hideMark/>
          </w:tcPr>
          <w:p w14:paraId="6AC042BA"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39,77</w:t>
            </w:r>
          </w:p>
        </w:tc>
        <w:tc>
          <w:tcPr>
            <w:tcW w:w="673" w:type="dxa"/>
            <w:gridSpan w:val="2"/>
            <w:tcBorders>
              <w:top w:val="nil"/>
              <w:left w:val="nil"/>
              <w:bottom w:val="single" w:sz="4" w:space="0" w:color="auto"/>
              <w:right w:val="single" w:sz="4" w:space="0" w:color="auto"/>
            </w:tcBorders>
            <w:shd w:val="clear" w:color="auto" w:fill="auto"/>
            <w:hideMark/>
          </w:tcPr>
          <w:p w14:paraId="6CCCBD8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6,55</w:t>
            </w:r>
          </w:p>
        </w:tc>
        <w:tc>
          <w:tcPr>
            <w:tcW w:w="708" w:type="dxa"/>
            <w:gridSpan w:val="2"/>
            <w:tcBorders>
              <w:top w:val="nil"/>
              <w:left w:val="nil"/>
              <w:bottom w:val="single" w:sz="4" w:space="0" w:color="auto"/>
              <w:right w:val="single" w:sz="4" w:space="0" w:color="auto"/>
            </w:tcBorders>
            <w:shd w:val="clear" w:color="auto" w:fill="auto"/>
            <w:hideMark/>
          </w:tcPr>
          <w:p w14:paraId="0591135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1,17</w:t>
            </w:r>
          </w:p>
        </w:tc>
        <w:tc>
          <w:tcPr>
            <w:tcW w:w="851" w:type="dxa"/>
            <w:gridSpan w:val="2"/>
            <w:tcBorders>
              <w:top w:val="nil"/>
              <w:left w:val="nil"/>
              <w:bottom w:val="single" w:sz="4" w:space="0" w:color="auto"/>
              <w:right w:val="single" w:sz="8" w:space="0" w:color="auto"/>
            </w:tcBorders>
            <w:shd w:val="clear" w:color="auto" w:fill="auto"/>
            <w:noWrap/>
            <w:hideMark/>
          </w:tcPr>
          <w:p w14:paraId="299F6B7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2,27</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63E96D1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0,16</w:t>
            </w:r>
          </w:p>
        </w:tc>
        <w:tc>
          <w:tcPr>
            <w:tcW w:w="708" w:type="dxa"/>
            <w:gridSpan w:val="2"/>
            <w:tcBorders>
              <w:top w:val="nil"/>
              <w:left w:val="nil"/>
              <w:bottom w:val="single" w:sz="4" w:space="0" w:color="auto"/>
              <w:right w:val="single" w:sz="4" w:space="0" w:color="auto"/>
            </w:tcBorders>
            <w:shd w:val="clear" w:color="auto" w:fill="auto"/>
            <w:noWrap/>
            <w:hideMark/>
          </w:tcPr>
          <w:p w14:paraId="0D0A2D0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w:t>
            </w:r>
          </w:p>
        </w:tc>
        <w:tc>
          <w:tcPr>
            <w:tcW w:w="851" w:type="dxa"/>
            <w:gridSpan w:val="2"/>
            <w:tcBorders>
              <w:top w:val="nil"/>
              <w:left w:val="nil"/>
              <w:bottom w:val="single" w:sz="4" w:space="0" w:color="auto"/>
              <w:right w:val="single" w:sz="4" w:space="0" w:color="auto"/>
            </w:tcBorders>
            <w:shd w:val="clear" w:color="auto" w:fill="auto"/>
            <w:noWrap/>
            <w:hideMark/>
          </w:tcPr>
          <w:p w14:paraId="5A6DFEB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1,58</w:t>
            </w:r>
          </w:p>
        </w:tc>
        <w:tc>
          <w:tcPr>
            <w:tcW w:w="709" w:type="dxa"/>
            <w:gridSpan w:val="2"/>
            <w:tcBorders>
              <w:top w:val="nil"/>
              <w:left w:val="nil"/>
              <w:bottom w:val="single" w:sz="4" w:space="0" w:color="auto"/>
              <w:right w:val="single" w:sz="4" w:space="0" w:color="auto"/>
            </w:tcBorders>
            <w:shd w:val="clear" w:color="auto" w:fill="auto"/>
            <w:noWrap/>
            <w:hideMark/>
          </w:tcPr>
          <w:p w14:paraId="48D1B3E2"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0" w:type="dxa"/>
            <w:gridSpan w:val="2"/>
            <w:tcBorders>
              <w:top w:val="nil"/>
              <w:left w:val="nil"/>
              <w:bottom w:val="single" w:sz="4" w:space="0" w:color="auto"/>
              <w:right w:val="single" w:sz="4" w:space="0" w:color="auto"/>
            </w:tcBorders>
            <w:shd w:val="clear" w:color="auto" w:fill="auto"/>
            <w:noWrap/>
            <w:hideMark/>
          </w:tcPr>
          <w:p w14:paraId="2FEEB32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0,28</w:t>
            </w:r>
          </w:p>
        </w:tc>
        <w:tc>
          <w:tcPr>
            <w:tcW w:w="851" w:type="dxa"/>
            <w:gridSpan w:val="2"/>
            <w:tcBorders>
              <w:top w:val="nil"/>
              <w:left w:val="nil"/>
              <w:bottom w:val="single" w:sz="4" w:space="0" w:color="auto"/>
              <w:right w:val="single" w:sz="4" w:space="0" w:color="auto"/>
            </w:tcBorders>
            <w:shd w:val="clear" w:color="auto" w:fill="auto"/>
            <w:noWrap/>
            <w:hideMark/>
          </w:tcPr>
          <w:p w14:paraId="735CA98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0,06</w:t>
            </w:r>
          </w:p>
        </w:tc>
        <w:tc>
          <w:tcPr>
            <w:tcW w:w="708" w:type="dxa"/>
            <w:gridSpan w:val="2"/>
            <w:tcBorders>
              <w:top w:val="nil"/>
              <w:left w:val="nil"/>
              <w:bottom w:val="single" w:sz="4" w:space="0" w:color="auto"/>
              <w:right w:val="single" w:sz="8" w:space="0" w:color="auto"/>
            </w:tcBorders>
            <w:shd w:val="clear" w:color="auto" w:fill="auto"/>
            <w:noWrap/>
            <w:hideMark/>
          </w:tcPr>
          <w:p w14:paraId="44E0744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0,33</w:t>
            </w:r>
          </w:p>
        </w:tc>
      </w:tr>
      <w:tr w:rsidR="0058680B" w:rsidRPr="00812C54" w14:paraId="34F73561"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2F0D138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32</w:t>
            </w:r>
          </w:p>
        </w:tc>
        <w:tc>
          <w:tcPr>
            <w:tcW w:w="1128" w:type="dxa"/>
            <w:gridSpan w:val="2"/>
            <w:tcBorders>
              <w:top w:val="nil"/>
              <w:left w:val="nil"/>
              <w:bottom w:val="single" w:sz="4" w:space="0" w:color="auto"/>
              <w:right w:val="single" w:sz="4" w:space="0" w:color="auto"/>
            </w:tcBorders>
            <w:shd w:val="clear" w:color="auto" w:fill="auto"/>
            <w:noWrap/>
            <w:hideMark/>
          </w:tcPr>
          <w:p w14:paraId="23B2ADCF"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C20:4_n6</w:t>
            </w:r>
          </w:p>
        </w:tc>
        <w:tc>
          <w:tcPr>
            <w:tcW w:w="1005" w:type="dxa"/>
            <w:gridSpan w:val="2"/>
            <w:tcBorders>
              <w:top w:val="nil"/>
              <w:left w:val="nil"/>
              <w:bottom w:val="single" w:sz="4" w:space="0" w:color="auto"/>
              <w:right w:val="single" w:sz="4" w:space="0" w:color="auto"/>
            </w:tcBorders>
            <w:shd w:val="clear" w:color="auto" w:fill="auto"/>
            <w:hideMark/>
          </w:tcPr>
          <w:p w14:paraId="18C2A58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40,68</w:t>
            </w:r>
          </w:p>
        </w:tc>
        <w:tc>
          <w:tcPr>
            <w:tcW w:w="673" w:type="dxa"/>
            <w:gridSpan w:val="2"/>
            <w:tcBorders>
              <w:top w:val="nil"/>
              <w:left w:val="nil"/>
              <w:bottom w:val="single" w:sz="4" w:space="0" w:color="auto"/>
              <w:right w:val="single" w:sz="4" w:space="0" w:color="auto"/>
            </w:tcBorders>
            <w:shd w:val="clear" w:color="auto" w:fill="auto"/>
            <w:hideMark/>
          </w:tcPr>
          <w:p w14:paraId="7E55293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0,29</w:t>
            </w:r>
          </w:p>
        </w:tc>
        <w:tc>
          <w:tcPr>
            <w:tcW w:w="708" w:type="dxa"/>
            <w:gridSpan w:val="2"/>
            <w:tcBorders>
              <w:top w:val="nil"/>
              <w:left w:val="nil"/>
              <w:bottom w:val="single" w:sz="4" w:space="0" w:color="auto"/>
              <w:right w:val="single" w:sz="4" w:space="0" w:color="auto"/>
            </w:tcBorders>
            <w:shd w:val="clear" w:color="auto" w:fill="auto"/>
            <w:hideMark/>
          </w:tcPr>
          <w:p w14:paraId="241C43B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1" w:type="dxa"/>
            <w:gridSpan w:val="2"/>
            <w:tcBorders>
              <w:top w:val="nil"/>
              <w:left w:val="nil"/>
              <w:bottom w:val="single" w:sz="4" w:space="0" w:color="auto"/>
              <w:right w:val="single" w:sz="8" w:space="0" w:color="auto"/>
            </w:tcBorders>
            <w:shd w:val="clear" w:color="auto" w:fill="auto"/>
            <w:noWrap/>
            <w:hideMark/>
          </w:tcPr>
          <w:p w14:paraId="6B5F41B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0,03</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4068C8B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0,05</w:t>
            </w:r>
          </w:p>
        </w:tc>
        <w:tc>
          <w:tcPr>
            <w:tcW w:w="708" w:type="dxa"/>
            <w:gridSpan w:val="2"/>
            <w:tcBorders>
              <w:top w:val="nil"/>
              <w:left w:val="nil"/>
              <w:bottom w:val="single" w:sz="4" w:space="0" w:color="auto"/>
              <w:right w:val="single" w:sz="4" w:space="0" w:color="auto"/>
            </w:tcBorders>
            <w:shd w:val="clear" w:color="auto" w:fill="auto"/>
            <w:noWrap/>
            <w:hideMark/>
          </w:tcPr>
          <w:p w14:paraId="0EE9206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1" w:type="dxa"/>
            <w:gridSpan w:val="2"/>
            <w:tcBorders>
              <w:top w:val="nil"/>
              <w:left w:val="nil"/>
              <w:bottom w:val="single" w:sz="4" w:space="0" w:color="auto"/>
              <w:right w:val="single" w:sz="4" w:space="0" w:color="auto"/>
            </w:tcBorders>
            <w:shd w:val="clear" w:color="auto" w:fill="auto"/>
            <w:noWrap/>
            <w:hideMark/>
          </w:tcPr>
          <w:p w14:paraId="208BBB1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0,14</w:t>
            </w:r>
          </w:p>
        </w:tc>
        <w:tc>
          <w:tcPr>
            <w:tcW w:w="709" w:type="dxa"/>
            <w:gridSpan w:val="2"/>
            <w:tcBorders>
              <w:top w:val="nil"/>
              <w:left w:val="nil"/>
              <w:bottom w:val="single" w:sz="4" w:space="0" w:color="auto"/>
              <w:right w:val="single" w:sz="4" w:space="0" w:color="auto"/>
            </w:tcBorders>
            <w:shd w:val="clear" w:color="auto" w:fill="auto"/>
            <w:noWrap/>
            <w:hideMark/>
          </w:tcPr>
          <w:p w14:paraId="2B948439"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850" w:type="dxa"/>
            <w:gridSpan w:val="2"/>
            <w:tcBorders>
              <w:top w:val="nil"/>
              <w:left w:val="nil"/>
              <w:bottom w:val="single" w:sz="4" w:space="0" w:color="auto"/>
              <w:right w:val="single" w:sz="4" w:space="0" w:color="auto"/>
            </w:tcBorders>
            <w:shd w:val="clear" w:color="auto" w:fill="auto"/>
            <w:noWrap/>
            <w:hideMark/>
          </w:tcPr>
          <w:p w14:paraId="7BA13AA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0,03</w:t>
            </w:r>
          </w:p>
        </w:tc>
        <w:tc>
          <w:tcPr>
            <w:tcW w:w="851" w:type="dxa"/>
            <w:gridSpan w:val="2"/>
            <w:tcBorders>
              <w:top w:val="nil"/>
              <w:left w:val="nil"/>
              <w:bottom w:val="single" w:sz="4" w:space="0" w:color="auto"/>
              <w:right w:val="single" w:sz="4" w:space="0" w:color="auto"/>
            </w:tcBorders>
            <w:shd w:val="clear" w:color="auto" w:fill="auto"/>
            <w:noWrap/>
            <w:hideMark/>
          </w:tcPr>
          <w:p w14:paraId="7353D82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708" w:type="dxa"/>
            <w:gridSpan w:val="2"/>
            <w:tcBorders>
              <w:top w:val="nil"/>
              <w:left w:val="nil"/>
              <w:bottom w:val="single" w:sz="4" w:space="0" w:color="auto"/>
              <w:right w:val="single" w:sz="8" w:space="0" w:color="auto"/>
            </w:tcBorders>
            <w:shd w:val="clear" w:color="auto" w:fill="auto"/>
            <w:noWrap/>
            <w:hideMark/>
          </w:tcPr>
          <w:p w14:paraId="7297647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0,04</w:t>
            </w:r>
          </w:p>
        </w:tc>
      </w:tr>
      <w:tr w:rsidR="0058680B" w:rsidRPr="00812C54" w14:paraId="35C51DB8"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0AC78A9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33</w:t>
            </w:r>
          </w:p>
        </w:tc>
        <w:tc>
          <w:tcPr>
            <w:tcW w:w="1128" w:type="dxa"/>
            <w:gridSpan w:val="2"/>
            <w:tcBorders>
              <w:top w:val="nil"/>
              <w:left w:val="nil"/>
              <w:bottom w:val="single" w:sz="4" w:space="0" w:color="auto"/>
              <w:right w:val="single" w:sz="4" w:space="0" w:color="auto"/>
            </w:tcBorders>
            <w:shd w:val="clear" w:color="auto" w:fill="auto"/>
            <w:noWrap/>
            <w:hideMark/>
          </w:tcPr>
          <w:p w14:paraId="241D10E9"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C22:2</w:t>
            </w:r>
          </w:p>
        </w:tc>
        <w:tc>
          <w:tcPr>
            <w:tcW w:w="1005" w:type="dxa"/>
            <w:gridSpan w:val="2"/>
            <w:tcBorders>
              <w:top w:val="nil"/>
              <w:left w:val="nil"/>
              <w:bottom w:val="single" w:sz="4" w:space="0" w:color="auto"/>
              <w:right w:val="single" w:sz="4" w:space="0" w:color="auto"/>
            </w:tcBorders>
            <w:shd w:val="clear" w:color="auto" w:fill="auto"/>
            <w:hideMark/>
          </w:tcPr>
          <w:p w14:paraId="0A1E81C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41,03</w:t>
            </w:r>
          </w:p>
        </w:tc>
        <w:tc>
          <w:tcPr>
            <w:tcW w:w="673" w:type="dxa"/>
            <w:gridSpan w:val="2"/>
            <w:tcBorders>
              <w:top w:val="nil"/>
              <w:left w:val="nil"/>
              <w:bottom w:val="single" w:sz="4" w:space="0" w:color="auto"/>
              <w:right w:val="single" w:sz="4" w:space="0" w:color="auto"/>
            </w:tcBorders>
            <w:shd w:val="clear" w:color="auto" w:fill="auto"/>
            <w:hideMark/>
          </w:tcPr>
          <w:p w14:paraId="4F648B0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4,59</w:t>
            </w:r>
          </w:p>
        </w:tc>
        <w:tc>
          <w:tcPr>
            <w:tcW w:w="708" w:type="dxa"/>
            <w:gridSpan w:val="2"/>
            <w:tcBorders>
              <w:top w:val="nil"/>
              <w:left w:val="nil"/>
              <w:bottom w:val="single" w:sz="4" w:space="0" w:color="auto"/>
              <w:right w:val="single" w:sz="4" w:space="0" w:color="auto"/>
            </w:tcBorders>
            <w:shd w:val="clear" w:color="auto" w:fill="auto"/>
            <w:hideMark/>
          </w:tcPr>
          <w:p w14:paraId="5F37459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1" w:type="dxa"/>
            <w:gridSpan w:val="2"/>
            <w:tcBorders>
              <w:top w:val="nil"/>
              <w:left w:val="nil"/>
              <w:bottom w:val="single" w:sz="4" w:space="0" w:color="auto"/>
              <w:right w:val="single" w:sz="8" w:space="0" w:color="auto"/>
            </w:tcBorders>
            <w:shd w:val="clear" w:color="auto" w:fill="auto"/>
            <w:noWrap/>
            <w:hideMark/>
          </w:tcPr>
          <w:p w14:paraId="6674AF5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0,03</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257719A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708" w:type="dxa"/>
            <w:gridSpan w:val="2"/>
            <w:tcBorders>
              <w:top w:val="nil"/>
              <w:left w:val="nil"/>
              <w:bottom w:val="single" w:sz="4" w:space="0" w:color="auto"/>
              <w:right w:val="single" w:sz="4" w:space="0" w:color="auto"/>
            </w:tcBorders>
            <w:shd w:val="clear" w:color="auto" w:fill="auto"/>
            <w:noWrap/>
            <w:hideMark/>
          </w:tcPr>
          <w:p w14:paraId="6521253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851" w:type="dxa"/>
            <w:gridSpan w:val="2"/>
            <w:tcBorders>
              <w:top w:val="nil"/>
              <w:left w:val="nil"/>
              <w:bottom w:val="single" w:sz="4" w:space="0" w:color="auto"/>
              <w:right w:val="single" w:sz="4" w:space="0" w:color="auto"/>
            </w:tcBorders>
            <w:shd w:val="clear" w:color="auto" w:fill="auto"/>
            <w:noWrap/>
            <w:hideMark/>
          </w:tcPr>
          <w:p w14:paraId="439CA1B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0,15</w:t>
            </w:r>
          </w:p>
        </w:tc>
        <w:tc>
          <w:tcPr>
            <w:tcW w:w="709" w:type="dxa"/>
            <w:gridSpan w:val="2"/>
            <w:tcBorders>
              <w:top w:val="nil"/>
              <w:left w:val="nil"/>
              <w:bottom w:val="single" w:sz="4" w:space="0" w:color="auto"/>
              <w:right w:val="single" w:sz="4" w:space="0" w:color="auto"/>
            </w:tcBorders>
            <w:shd w:val="clear" w:color="auto" w:fill="auto"/>
            <w:noWrap/>
            <w:hideMark/>
          </w:tcPr>
          <w:p w14:paraId="6AF5C0C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850" w:type="dxa"/>
            <w:gridSpan w:val="2"/>
            <w:tcBorders>
              <w:top w:val="nil"/>
              <w:left w:val="nil"/>
              <w:bottom w:val="single" w:sz="4" w:space="0" w:color="auto"/>
              <w:right w:val="single" w:sz="4" w:space="0" w:color="auto"/>
            </w:tcBorders>
            <w:shd w:val="clear" w:color="auto" w:fill="auto"/>
            <w:noWrap/>
            <w:hideMark/>
          </w:tcPr>
          <w:p w14:paraId="70F25CF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851" w:type="dxa"/>
            <w:gridSpan w:val="2"/>
            <w:tcBorders>
              <w:top w:val="nil"/>
              <w:left w:val="nil"/>
              <w:bottom w:val="single" w:sz="4" w:space="0" w:color="auto"/>
              <w:right w:val="single" w:sz="4" w:space="0" w:color="auto"/>
            </w:tcBorders>
            <w:shd w:val="clear" w:color="auto" w:fill="auto"/>
            <w:noWrap/>
            <w:hideMark/>
          </w:tcPr>
          <w:p w14:paraId="1CE4C67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708" w:type="dxa"/>
            <w:gridSpan w:val="2"/>
            <w:tcBorders>
              <w:top w:val="nil"/>
              <w:left w:val="nil"/>
              <w:bottom w:val="single" w:sz="4" w:space="0" w:color="auto"/>
              <w:right w:val="single" w:sz="8" w:space="0" w:color="auto"/>
            </w:tcBorders>
            <w:shd w:val="clear" w:color="auto" w:fill="auto"/>
            <w:noWrap/>
            <w:hideMark/>
          </w:tcPr>
          <w:p w14:paraId="0F9DDA1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r>
      <w:tr w:rsidR="0058680B" w:rsidRPr="00812C54" w14:paraId="7177B677"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6611E28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35</w:t>
            </w:r>
          </w:p>
        </w:tc>
        <w:tc>
          <w:tcPr>
            <w:tcW w:w="1128" w:type="dxa"/>
            <w:gridSpan w:val="2"/>
            <w:tcBorders>
              <w:top w:val="nil"/>
              <w:left w:val="nil"/>
              <w:bottom w:val="single" w:sz="4" w:space="0" w:color="auto"/>
              <w:right w:val="single" w:sz="4" w:space="0" w:color="auto"/>
            </w:tcBorders>
            <w:shd w:val="clear" w:color="auto" w:fill="auto"/>
            <w:noWrap/>
            <w:hideMark/>
          </w:tcPr>
          <w:p w14:paraId="572B2D5A"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C20:5_n3</w:t>
            </w:r>
          </w:p>
        </w:tc>
        <w:tc>
          <w:tcPr>
            <w:tcW w:w="1005" w:type="dxa"/>
            <w:gridSpan w:val="2"/>
            <w:tcBorders>
              <w:top w:val="nil"/>
              <w:left w:val="nil"/>
              <w:bottom w:val="single" w:sz="4" w:space="0" w:color="auto"/>
              <w:right w:val="single" w:sz="4" w:space="0" w:color="auto"/>
            </w:tcBorders>
            <w:shd w:val="clear" w:color="auto" w:fill="auto"/>
            <w:hideMark/>
          </w:tcPr>
          <w:p w14:paraId="2E77C24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42,53</w:t>
            </w:r>
          </w:p>
        </w:tc>
        <w:tc>
          <w:tcPr>
            <w:tcW w:w="673" w:type="dxa"/>
            <w:gridSpan w:val="2"/>
            <w:tcBorders>
              <w:top w:val="nil"/>
              <w:left w:val="nil"/>
              <w:bottom w:val="single" w:sz="4" w:space="0" w:color="auto"/>
              <w:right w:val="single" w:sz="4" w:space="0" w:color="auto"/>
            </w:tcBorders>
            <w:shd w:val="clear" w:color="auto" w:fill="auto"/>
            <w:hideMark/>
          </w:tcPr>
          <w:p w14:paraId="43648C1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6,98</w:t>
            </w:r>
          </w:p>
        </w:tc>
        <w:tc>
          <w:tcPr>
            <w:tcW w:w="708" w:type="dxa"/>
            <w:gridSpan w:val="2"/>
            <w:tcBorders>
              <w:top w:val="nil"/>
              <w:left w:val="nil"/>
              <w:bottom w:val="single" w:sz="4" w:space="0" w:color="auto"/>
              <w:right w:val="single" w:sz="4" w:space="0" w:color="auto"/>
            </w:tcBorders>
            <w:shd w:val="clear" w:color="auto" w:fill="auto"/>
            <w:hideMark/>
          </w:tcPr>
          <w:p w14:paraId="035FED1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0,09</w:t>
            </w:r>
          </w:p>
        </w:tc>
        <w:tc>
          <w:tcPr>
            <w:tcW w:w="851" w:type="dxa"/>
            <w:gridSpan w:val="2"/>
            <w:tcBorders>
              <w:top w:val="nil"/>
              <w:left w:val="nil"/>
              <w:bottom w:val="single" w:sz="4" w:space="0" w:color="auto"/>
              <w:right w:val="single" w:sz="8" w:space="0" w:color="auto"/>
            </w:tcBorders>
            <w:shd w:val="clear" w:color="auto" w:fill="auto"/>
            <w:noWrap/>
            <w:hideMark/>
          </w:tcPr>
          <w:p w14:paraId="121803F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0,07</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3E5D0EC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0,03</w:t>
            </w:r>
          </w:p>
        </w:tc>
        <w:tc>
          <w:tcPr>
            <w:tcW w:w="708" w:type="dxa"/>
            <w:gridSpan w:val="2"/>
            <w:tcBorders>
              <w:top w:val="nil"/>
              <w:left w:val="nil"/>
              <w:bottom w:val="single" w:sz="4" w:space="0" w:color="auto"/>
              <w:right w:val="single" w:sz="4" w:space="0" w:color="auto"/>
            </w:tcBorders>
            <w:shd w:val="clear" w:color="auto" w:fill="auto"/>
            <w:noWrap/>
            <w:hideMark/>
          </w:tcPr>
          <w:p w14:paraId="130D697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851" w:type="dxa"/>
            <w:gridSpan w:val="2"/>
            <w:tcBorders>
              <w:top w:val="nil"/>
              <w:left w:val="nil"/>
              <w:bottom w:val="single" w:sz="4" w:space="0" w:color="auto"/>
              <w:right w:val="single" w:sz="4" w:space="0" w:color="auto"/>
            </w:tcBorders>
            <w:shd w:val="clear" w:color="auto" w:fill="auto"/>
            <w:noWrap/>
            <w:hideMark/>
          </w:tcPr>
          <w:p w14:paraId="0493233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13,18</w:t>
            </w:r>
          </w:p>
        </w:tc>
        <w:tc>
          <w:tcPr>
            <w:tcW w:w="709" w:type="dxa"/>
            <w:gridSpan w:val="2"/>
            <w:tcBorders>
              <w:top w:val="nil"/>
              <w:left w:val="nil"/>
              <w:bottom w:val="single" w:sz="4" w:space="0" w:color="auto"/>
              <w:right w:val="single" w:sz="4" w:space="0" w:color="auto"/>
            </w:tcBorders>
            <w:shd w:val="clear" w:color="auto" w:fill="auto"/>
            <w:noWrap/>
            <w:hideMark/>
          </w:tcPr>
          <w:p w14:paraId="1BBBB96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0,85</w:t>
            </w:r>
          </w:p>
        </w:tc>
        <w:tc>
          <w:tcPr>
            <w:tcW w:w="850" w:type="dxa"/>
            <w:gridSpan w:val="2"/>
            <w:tcBorders>
              <w:top w:val="nil"/>
              <w:left w:val="nil"/>
              <w:bottom w:val="single" w:sz="4" w:space="0" w:color="auto"/>
              <w:right w:val="single" w:sz="4" w:space="0" w:color="auto"/>
            </w:tcBorders>
            <w:shd w:val="clear" w:color="auto" w:fill="auto"/>
            <w:noWrap/>
            <w:hideMark/>
          </w:tcPr>
          <w:p w14:paraId="0BC52B0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4,38</w:t>
            </w:r>
          </w:p>
        </w:tc>
        <w:tc>
          <w:tcPr>
            <w:tcW w:w="851" w:type="dxa"/>
            <w:gridSpan w:val="2"/>
            <w:tcBorders>
              <w:top w:val="nil"/>
              <w:left w:val="nil"/>
              <w:bottom w:val="single" w:sz="4" w:space="0" w:color="auto"/>
              <w:right w:val="single" w:sz="4" w:space="0" w:color="auto"/>
            </w:tcBorders>
            <w:shd w:val="clear" w:color="auto" w:fill="auto"/>
            <w:noWrap/>
            <w:hideMark/>
          </w:tcPr>
          <w:p w14:paraId="2611116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1,53</w:t>
            </w:r>
          </w:p>
        </w:tc>
        <w:tc>
          <w:tcPr>
            <w:tcW w:w="708" w:type="dxa"/>
            <w:gridSpan w:val="2"/>
            <w:tcBorders>
              <w:top w:val="nil"/>
              <w:left w:val="nil"/>
              <w:bottom w:val="single" w:sz="4" w:space="0" w:color="auto"/>
              <w:right w:val="single" w:sz="8" w:space="0" w:color="auto"/>
            </w:tcBorders>
            <w:shd w:val="clear" w:color="auto" w:fill="auto"/>
            <w:noWrap/>
            <w:hideMark/>
          </w:tcPr>
          <w:p w14:paraId="77D6408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3,75</w:t>
            </w:r>
          </w:p>
        </w:tc>
      </w:tr>
      <w:tr w:rsidR="0058680B" w:rsidRPr="00812C54" w14:paraId="0BD40579" w14:textId="77777777" w:rsidTr="002F6E7A">
        <w:trPr>
          <w:trHeight w:val="312"/>
          <w:jc w:val="center"/>
        </w:trPr>
        <w:tc>
          <w:tcPr>
            <w:tcW w:w="417" w:type="dxa"/>
            <w:tcBorders>
              <w:top w:val="nil"/>
              <w:left w:val="single" w:sz="8" w:space="0" w:color="auto"/>
              <w:bottom w:val="single" w:sz="4" w:space="0" w:color="auto"/>
              <w:right w:val="single" w:sz="4" w:space="0" w:color="auto"/>
            </w:tcBorders>
            <w:shd w:val="clear" w:color="auto" w:fill="auto"/>
            <w:noWrap/>
            <w:hideMark/>
          </w:tcPr>
          <w:p w14:paraId="189FF17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36</w:t>
            </w:r>
          </w:p>
        </w:tc>
        <w:tc>
          <w:tcPr>
            <w:tcW w:w="1128" w:type="dxa"/>
            <w:gridSpan w:val="2"/>
            <w:tcBorders>
              <w:top w:val="nil"/>
              <w:left w:val="nil"/>
              <w:bottom w:val="single" w:sz="4" w:space="0" w:color="auto"/>
              <w:right w:val="single" w:sz="4" w:space="0" w:color="auto"/>
            </w:tcBorders>
            <w:shd w:val="clear" w:color="auto" w:fill="auto"/>
            <w:noWrap/>
            <w:hideMark/>
          </w:tcPr>
          <w:p w14:paraId="4AFFFE6F"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C24:1_n9c</w:t>
            </w:r>
          </w:p>
        </w:tc>
        <w:tc>
          <w:tcPr>
            <w:tcW w:w="1005" w:type="dxa"/>
            <w:gridSpan w:val="2"/>
            <w:tcBorders>
              <w:top w:val="nil"/>
              <w:left w:val="nil"/>
              <w:bottom w:val="single" w:sz="4" w:space="0" w:color="auto"/>
              <w:right w:val="single" w:sz="4" w:space="0" w:color="auto"/>
            </w:tcBorders>
            <w:shd w:val="clear" w:color="auto" w:fill="auto"/>
            <w:hideMark/>
          </w:tcPr>
          <w:p w14:paraId="59D0C0B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43,22</w:t>
            </w:r>
          </w:p>
        </w:tc>
        <w:tc>
          <w:tcPr>
            <w:tcW w:w="673" w:type="dxa"/>
            <w:gridSpan w:val="2"/>
            <w:tcBorders>
              <w:top w:val="nil"/>
              <w:left w:val="nil"/>
              <w:bottom w:val="single" w:sz="4" w:space="0" w:color="auto"/>
              <w:right w:val="single" w:sz="4" w:space="0" w:color="auto"/>
            </w:tcBorders>
            <w:shd w:val="clear" w:color="auto" w:fill="auto"/>
            <w:hideMark/>
          </w:tcPr>
          <w:p w14:paraId="387EF96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4,21</w:t>
            </w:r>
          </w:p>
        </w:tc>
        <w:tc>
          <w:tcPr>
            <w:tcW w:w="708" w:type="dxa"/>
            <w:gridSpan w:val="2"/>
            <w:tcBorders>
              <w:top w:val="nil"/>
              <w:left w:val="nil"/>
              <w:bottom w:val="single" w:sz="4" w:space="0" w:color="auto"/>
              <w:right w:val="single" w:sz="4" w:space="0" w:color="auto"/>
            </w:tcBorders>
            <w:shd w:val="clear" w:color="auto" w:fill="auto"/>
            <w:hideMark/>
          </w:tcPr>
          <w:p w14:paraId="7A3225E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w:t>
            </w:r>
          </w:p>
        </w:tc>
        <w:tc>
          <w:tcPr>
            <w:tcW w:w="851" w:type="dxa"/>
            <w:gridSpan w:val="2"/>
            <w:tcBorders>
              <w:top w:val="nil"/>
              <w:left w:val="nil"/>
              <w:bottom w:val="single" w:sz="4" w:space="0" w:color="auto"/>
              <w:right w:val="single" w:sz="8" w:space="0" w:color="auto"/>
            </w:tcBorders>
            <w:shd w:val="clear" w:color="auto" w:fill="auto"/>
            <w:noWrap/>
            <w:hideMark/>
          </w:tcPr>
          <w:p w14:paraId="70E5E291"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14:paraId="3E31BD0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708" w:type="dxa"/>
            <w:gridSpan w:val="2"/>
            <w:tcBorders>
              <w:top w:val="nil"/>
              <w:left w:val="nil"/>
              <w:bottom w:val="single" w:sz="4" w:space="0" w:color="auto"/>
              <w:right w:val="single" w:sz="4" w:space="0" w:color="auto"/>
            </w:tcBorders>
            <w:shd w:val="clear" w:color="auto" w:fill="auto"/>
            <w:noWrap/>
            <w:hideMark/>
          </w:tcPr>
          <w:p w14:paraId="152E769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851" w:type="dxa"/>
            <w:gridSpan w:val="2"/>
            <w:tcBorders>
              <w:top w:val="nil"/>
              <w:left w:val="nil"/>
              <w:bottom w:val="single" w:sz="4" w:space="0" w:color="auto"/>
              <w:right w:val="single" w:sz="4" w:space="0" w:color="auto"/>
            </w:tcBorders>
            <w:shd w:val="clear" w:color="auto" w:fill="auto"/>
            <w:noWrap/>
            <w:hideMark/>
          </w:tcPr>
          <w:p w14:paraId="3289252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0,21</w:t>
            </w:r>
          </w:p>
        </w:tc>
        <w:tc>
          <w:tcPr>
            <w:tcW w:w="709" w:type="dxa"/>
            <w:gridSpan w:val="2"/>
            <w:tcBorders>
              <w:top w:val="nil"/>
              <w:left w:val="nil"/>
              <w:bottom w:val="single" w:sz="4" w:space="0" w:color="auto"/>
              <w:right w:val="single" w:sz="4" w:space="0" w:color="auto"/>
            </w:tcBorders>
            <w:shd w:val="clear" w:color="auto" w:fill="auto"/>
            <w:noWrap/>
            <w:hideMark/>
          </w:tcPr>
          <w:p w14:paraId="5263F568"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0,01</w:t>
            </w:r>
          </w:p>
        </w:tc>
        <w:tc>
          <w:tcPr>
            <w:tcW w:w="850" w:type="dxa"/>
            <w:gridSpan w:val="2"/>
            <w:tcBorders>
              <w:top w:val="nil"/>
              <w:left w:val="nil"/>
              <w:bottom w:val="single" w:sz="4" w:space="0" w:color="auto"/>
              <w:right w:val="single" w:sz="4" w:space="0" w:color="auto"/>
            </w:tcBorders>
            <w:shd w:val="clear" w:color="auto" w:fill="auto"/>
            <w:noWrap/>
            <w:hideMark/>
          </w:tcPr>
          <w:p w14:paraId="5FCA6A40"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0,09</w:t>
            </w:r>
          </w:p>
        </w:tc>
        <w:tc>
          <w:tcPr>
            <w:tcW w:w="851" w:type="dxa"/>
            <w:gridSpan w:val="2"/>
            <w:tcBorders>
              <w:top w:val="nil"/>
              <w:left w:val="nil"/>
              <w:bottom w:val="single" w:sz="4" w:space="0" w:color="auto"/>
              <w:right w:val="single" w:sz="4" w:space="0" w:color="auto"/>
            </w:tcBorders>
            <w:shd w:val="clear" w:color="auto" w:fill="auto"/>
            <w:noWrap/>
            <w:hideMark/>
          </w:tcPr>
          <w:p w14:paraId="735B006C"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0,02</w:t>
            </w:r>
          </w:p>
        </w:tc>
        <w:tc>
          <w:tcPr>
            <w:tcW w:w="708" w:type="dxa"/>
            <w:gridSpan w:val="2"/>
            <w:tcBorders>
              <w:top w:val="nil"/>
              <w:left w:val="nil"/>
              <w:bottom w:val="single" w:sz="4" w:space="0" w:color="auto"/>
              <w:right w:val="single" w:sz="8" w:space="0" w:color="auto"/>
            </w:tcBorders>
            <w:shd w:val="clear" w:color="auto" w:fill="auto"/>
            <w:noWrap/>
            <w:hideMark/>
          </w:tcPr>
          <w:p w14:paraId="052C3403"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0,04</w:t>
            </w:r>
          </w:p>
        </w:tc>
      </w:tr>
      <w:tr w:rsidR="0058680B" w:rsidRPr="00812C54" w14:paraId="5EF24A23" w14:textId="77777777" w:rsidTr="002F6E7A">
        <w:trPr>
          <w:trHeight w:val="324"/>
          <w:jc w:val="center"/>
        </w:trPr>
        <w:tc>
          <w:tcPr>
            <w:tcW w:w="417" w:type="dxa"/>
            <w:tcBorders>
              <w:top w:val="nil"/>
              <w:left w:val="single" w:sz="8" w:space="0" w:color="auto"/>
              <w:bottom w:val="single" w:sz="8" w:space="0" w:color="auto"/>
              <w:right w:val="single" w:sz="4" w:space="0" w:color="auto"/>
            </w:tcBorders>
            <w:shd w:val="clear" w:color="auto" w:fill="auto"/>
            <w:noWrap/>
            <w:hideMark/>
          </w:tcPr>
          <w:p w14:paraId="5FE2B72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37</w:t>
            </w:r>
          </w:p>
        </w:tc>
        <w:tc>
          <w:tcPr>
            <w:tcW w:w="1128" w:type="dxa"/>
            <w:gridSpan w:val="2"/>
            <w:tcBorders>
              <w:top w:val="nil"/>
              <w:left w:val="nil"/>
              <w:bottom w:val="single" w:sz="8" w:space="0" w:color="auto"/>
              <w:right w:val="single" w:sz="4" w:space="0" w:color="auto"/>
            </w:tcBorders>
            <w:shd w:val="clear" w:color="auto" w:fill="auto"/>
            <w:noWrap/>
            <w:hideMark/>
          </w:tcPr>
          <w:p w14:paraId="1798C529" w14:textId="77777777" w:rsidR="0058680B" w:rsidRPr="00927BE2" w:rsidRDefault="0058680B" w:rsidP="00812C54">
            <w:pPr>
              <w:shd w:val="clear" w:color="auto" w:fill="FFFFFF" w:themeFill="background1"/>
              <w:spacing w:after="0" w:line="240" w:lineRule="auto"/>
              <w:rPr>
                <w:rFonts w:ascii="Times New Roman" w:eastAsia="Times New Roman" w:hAnsi="Times New Roman" w:cs="Times New Roman"/>
                <w:bCs/>
                <w:color w:val="000000"/>
                <w:sz w:val="20"/>
                <w:szCs w:val="20"/>
                <w:lang w:val="en-US"/>
              </w:rPr>
            </w:pPr>
            <w:r w:rsidRPr="00927BE2">
              <w:rPr>
                <w:rFonts w:ascii="Times New Roman" w:eastAsia="Times New Roman" w:hAnsi="Times New Roman" w:cs="Times New Roman"/>
                <w:bCs/>
                <w:color w:val="000000"/>
                <w:sz w:val="20"/>
                <w:szCs w:val="20"/>
                <w:lang w:val="en-US"/>
              </w:rPr>
              <w:t>C22:6</w:t>
            </w:r>
          </w:p>
        </w:tc>
        <w:tc>
          <w:tcPr>
            <w:tcW w:w="1005" w:type="dxa"/>
            <w:gridSpan w:val="2"/>
            <w:tcBorders>
              <w:top w:val="nil"/>
              <w:left w:val="nil"/>
              <w:bottom w:val="single" w:sz="8" w:space="0" w:color="auto"/>
              <w:right w:val="single" w:sz="4" w:space="0" w:color="auto"/>
            </w:tcBorders>
            <w:shd w:val="clear" w:color="auto" w:fill="auto"/>
            <w:hideMark/>
          </w:tcPr>
          <w:p w14:paraId="5AD06AA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44,49</w:t>
            </w:r>
          </w:p>
        </w:tc>
        <w:tc>
          <w:tcPr>
            <w:tcW w:w="673" w:type="dxa"/>
            <w:gridSpan w:val="2"/>
            <w:tcBorders>
              <w:top w:val="nil"/>
              <w:left w:val="nil"/>
              <w:bottom w:val="single" w:sz="8" w:space="0" w:color="auto"/>
              <w:right w:val="single" w:sz="4" w:space="0" w:color="auto"/>
            </w:tcBorders>
            <w:shd w:val="clear" w:color="auto" w:fill="auto"/>
            <w:hideMark/>
          </w:tcPr>
          <w:p w14:paraId="089810FD"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1,82</w:t>
            </w:r>
          </w:p>
        </w:tc>
        <w:tc>
          <w:tcPr>
            <w:tcW w:w="708" w:type="dxa"/>
            <w:gridSpan w:val="2"/>
            <w:tcBorders>
              <w:top w:val="nil"/>
              <w:left w:val="nil"/>
              <w:bottom w:val="single" w:sz="8" w:space="0" w:color="auto"/>
              <w:right w:val="single" w:sz="4" w:space="0" w:color="auto"/>
            </w:tcBorders>
            <w:shd w:val="clear" w:color="auto" w:fill="auto"/>
            <w:hideMark/>
          </w:tcPr>
          <w:p w14:paraId="4CD0739B"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851" w:type="dxa"/>
            <w:gridSpan w:val="2"/>
            <w:tcBorders>
              <w:top w:val="nil"/>
              <w:left w:val="nil"/>
              <w:bottom w:val="single" w:sz="8" w:space="0" w:color="auto"/>
              <w:right w:val="single" w:sz="8" w:space="0" w:color="auto"/>
            </w:tcBorders>
            <w:shd w:val="clear" w:color="auto" w:fill="auto"/>
            <w:noWrap/>
            <w:hideMark/>
          </w:tcPr>
          <w:p w14:paraId="73EFD5E6"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709" w:type="dxa"/>
            <w:gridSpan w:val="2"/>
            <w:tcBorders>
              <w:top w:val="nil"/>
              <w:left w:val="single" w:sz="4" w:space="0" w:color="auto"/>
              <w:bottom w:val="single" w:sz="8" w:space="0" w:color="auto"/>
              <w:right w:val="single" w:sz="4" w:space="0" w:color="auto"/>
            </w:tcBorders>
            <w:shd w:val="clear" w:color="auto" w:fill="auto"/>
            <w:noWrap/>
            <w:hideMark/>
          </w:tcPr>
          <w:p w14:paraId="52EDDB87"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708" w:type="dxa"/>
            <w:gridSpan w:val="2"/>
            <w:tcBorders>
              <w:top w:val="nil"/>
              <w:left w:val="nil"/>
              <w:bottom w:val="single" w:sz="8" w:space="0" w:color="auto"/>
              <w:right w:val="single" w:sz="4" w:space="0" w:color="auto"/>
            </w:tcBorders>
            <w:shd w:val="clear" w:color="auto" w:fill="auto"/>
            <w:noWrap/>
            <w:hideMark/>
          </w:tcPr>
          <w:p w14:paraId="0A0BB75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851" w:type="dxa"/>
            <w:gridSpan w:val="2"/>
            <w:tcBorders>
              <w:top w:val="nil"/>
              <w:left w:val="nil"/>
              <w:bottom w:val="single" w:sz="8" w:space="0" w:color="auto"/>
              <w:right w:val="single" w:sz="4" w:space="0" w:color="auto"/>
            </w:tcBorders>
            <w:shd w:val="clear" w:color="auto" w:fill="auto"/>
            <w:noWrap/>
            <w:hideMark/>
          </w:tcPr>
          <w:p w14:paraId="7E86452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0,04</w:t>
            </w:r>
          </w:p>
        </w:tc>
        <w:tc>
          <w:tcPr>
            <w:tcW w:w="709" w:type="dxa"/>
            <w:gridSpan w:val="2"/>
            <w:tcBorders>
              <w:top w:val="nil"/>
              <w:left w:val="nil"/>
              <w:bottom w:val="single" w:sz="8" w:space="0" w:color="auto"/>
              <w:right w:val="single" w:sz="4" w:space="0" w:color="auto"/>
            </w:tcBorders>
            <w:shd w:val="clear" w:color="auto" w:fill="auto"/>
            <w:noWrap/>
            <w:hideMark/>
          </w:tcPr>
          <w:p w14:paraId="00179EE5"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850" w:type="dxa"/>
            <w:gridSpan w:val="2"/>
            <w:tcBorders>
              <w:top w:val="nil"/>
              <w:left w:val="nil"/>
              <w:bottom w:val="single" w:sz="8" w:space="0" w:color="auto"/>
              <w:right w:val="single" w:sz="4" w:space="0" w:color="auto"/>
            </w:tcBorders>
            <w:shd w:val="clear" w:color="auto" w:fill="auto"/>
            <w:noWrap/>
            <w:hideMark/>
          </w:tcPr>
          <w:p w14:paraId="253773CF"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851" w:type="dxa"/>
            <w:gridSpan w:val="2"/>
            <w:tcBorders>
              <w:top w:val="nil"/>
              <w:left w:val="nil"/>
              <w:bottom w:val="single" w:sz="8" w:space="0" w:color="auto"/>
              <w:right w:val="single" w:sz="4" w:space="0" w:color="auto"/>
            </w:tcBorders>
            <w:shd w:val="clear" w:color="auto" w:fill="auto"/>
            <w:noWrap/>
            <w:hideMark/>
          </w:tcPr>
          <w:p w14:paraId="5B62A404"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c>
          <w:tcPr>
            <w:tcW w:w="708" w:type="dxa"/>
            <w:gridSpan w:val="2"/>
            <w:tcBorders>
              <w:top w:val="nil"/>
              <w:left w:val="nil"/>
              <w:bottom w:val="single" w:sz="8" w:space="0" w:color="auto"/>
              <w:right w:val="single" w:sz="8" w:space="0" w:color="auto"/>
            </w:tcBorders>
            <w:shd w:val="clear" w:color="auto" w:fill="auto"/>
            <w:noWrap/>
            <w:hideMark/>
          </w:tcPr>
          <w:p w14:paraId="723B106E" w14:textId="77777777" w:rsidR="0058680B" w:rsidRPr="00812C54" w:rsidRDefault="0058680B" w:rsidP="00812C54">
            <w:pPr>
              <w:shd w:val="clear" w:color="auto" w:fill="FFFFFF" w:themeFill="background1"/>
              <w:spacing w:after="0" w:line="240" w:lineRule="auto"/>
              <w:jc w:val="center"/>
              <w:rPr>
                <w:rFonts w:ascii="Times New Roman" w:eastAsia="Times New Roman" w:hAnsi="Times New Roman" w:cs="Times New Roman"/>
                <w:color w:val="000000"/>
                <w:sz w:val="20"/>
                <w:szCs w:val="20"/>
                <w:lang w:val="en-US"/>
              </w:rPr>
            </w:pPr>
            <w:r w:rsidRPr="00812C54">
              <w:rPr>
                <w:rFonts w:ascii="Times New Roman" w:eastAsia="Times New Roman" w:hAnsi="Times New Roman" w:cs="Times New Roman"/>
                <w:color w:val="000000"/>
                <w:sz w:val="20"/>
                <w:szCs w:val="20"/>
                <w:lang w:val="en-US"/>
              </w:rPr>
              <w:t>N/A</w:t>
            </w:r>
          </w:p>
        </w:tc>
      </w:tr>
    </w:tbl>
    <w:p w14:paraId="10131C6D" w14:textId="77777777" w:rsidR="0058680B" w:rsidRPr="00812C54" w:rsidRDefault="0058680B" w:rsidP="00812C54">
      <w:pPr>
        <w:shd w:val="clear" w:color="auto" w:fill="FFFFFF" w:themeFill="background1"/>
        <w:spacing w:after="0" w:line="240" w:lineRule="auto"/>
        <w:ind w:firstLine="709"/>
        <w:jc w:val="both"/>
        <w:rPr>
          <w:rFonts w:ascii="Times New Roman" w:hAnsi="Times New Roman" w:cs="Times New Roman"/>
          <w:sz w:val="28"/>
          <w:szCs w:val="28"/>
        </w:rPr>
      </w:pPr>
    </w:p>
    <w:p w14:paraId="7812AC05" w14:textId="77777777" w:rsidR="0058680B" w:rsidRPr="007F3592"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lastRenderedPageBreak/>
        <w:t>Масла с максимальной массовой долей линолевой кислоты С18:2 (26-81%), также не содержатся в составе данных спредов, содержание линолевой кислоты варьируется от 5,55% до 22,</w:t>
      </w:r>
      <w:r w:rsidRPr="007F3592">
        <w:rPr>
          <w:rFonts w:ascii="Times New Roman" w:hAnsi="Times New Roman" w:cs="Times New Roman"/>
          <w:sz w:val="28"/>
          <w:szCs w:val="28"/>
        </w:rPr>
        <w:t>27%.</w:t>
      </w:r>
    </w:p>
    <w:p w14:paraId="7F5E4169" w14:textId="0505211E" w:rsidR="0058680B" w:rsidRPr="007F3592"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 xml:space="preserve">При интерпретации данных </w:t>
      </w:r>
      <w:r w:rsidR="002F6E7A">
        <w:rPr>
          <w:rFonts w:ascii="Times New Roman" w:hAnsi="Times New Roman" w:cs="Times New Roman"/>
          <w:sz w:val="28"/>
          <w:szCs w:val="28"/>
          <w:lang w:val="kk-KZ"/>
        </w:rPr>
        <w:t>т</w:t>
      </w:r>
      <w:proofErr w:type="spellStart"/>
      <w:r w:rsidRPr="007F3592">
        <w:rPr>
          <w:rFonts w:ascii="Times New Roman" w:hAnsi="Times New Roman" w:cs="Times New Roman"/>
          <w:sz w:val="28"/>
          <w:szCs w:val="28"/>
        </w:rPr>
        <w:t>аблицы</w:t>
      </w:r>
      <w:proofErr w:type="spellEnd"/>
      <w:r w:rsidRPr="007F3592">
        <w:rPr>
          <w:rFonts w:ascii="Times New Roman" w:hAnsi="Times New Roman" w:cs="Times New Roman"/>
          <w:sz w:val="28"/>
          <w:szCs w:val="28"/>
        </w:rPr>
        <w:t xml:space="preserve"> </w:t>
      </w:r>
      <w:r w:rsidR="00965780">
        <w:rPr>
          <w:rFonts w:ascii="Times New Roman" w:hAnsi="Times New Roman" w:cs="Times New Roman"/>
          <w:sz w:val="28"/>
          <w:szCs w:val="28"/>
        </w:rPr>
        <w:t>16</w:t>
      </w:r>
      <w:r w:rsidRPr="007F3592">
        <w:rPr>
          <w:rFonts w:ascii="Times New Roman" w:hAnsi="Times New Roman" w:cs="Times New Roman"/>
          <w:sz w:val="28"/>
          <w:szCs w:val="28"/>
        </w:rPr>
        <w:t xml:space="preserve">, содержание трансизомеров в образцах показали максимально высокое содержание С18:2 n6t -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F</w:t>
      </w:r>
      <w:r w:rsidRPr="007F3592">
        <w:rPr>
          <w:rFonts w:ascii="Times New Roman" w:hAnsi="Times New Roman" w:cs="Times New Roman"/>
          <w:sz w:val="28"/>
          <w:szCs w:val="28"/>
        </w:rPr>
        <w:t xml:space="preserve">(32,86%),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G</w:t>
      </w:r>
      <w:r w:rsidRPr="007F3592">
        <w:rPr>
          <w:rFonts w:ascii="Times New Roman" w:hAnsi="Times New Roman" w:cs="Times New Roman"/>
          <w:sz w:val="28"/>
          <w:szCs w:val="28"/>
        </w:rPr>
        <w:t xml:space="preserve">(25,28%),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I</w:t>
      </w:r>
      <w:r w:rsidRPr="007F3592">
        <w:rPr>
          <w:rFonts w:ascii="Times New Roman" w:hAnsi="Times New Roman" w:cs="Times New Roman"/>
          <w:sz w:val="28"/>
          <w:szCs w:val="28"/>
        </w:rPr>
        <w:t xml:space="preserve">(22,01%) и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J</w:t>
      </w:r>
      <w:r w:rsidRPr="007F3592">
        <w:rPr>
          <w:rFonts w:ascii="Times New Roman" w:hAnsi="Times New Roman" w:cs="Times New Roman"/>
          <w:sz w:val="28"/>
          <w:szCs w:val="28"/>
        </w:rPr>
        <w:t xml:space="preserve">(19,38%),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C</w:t>
      </w:r>
      <w:r w:rsidRPr="007F3592">
        <w:rPr>
          <w:rFonts w:ascii="Times New Roman" w:hAnsi="Times New Roman" w:cs="Times New Roman"/>
          <w:sz w:val="28"/>
          <w:szCs w:val="28"/>
        </w:rPr>
        <w:t xml:space="preserve">(11,71%),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H</w:t>
      </w:r>
      <w:r w:rsidRPr="007F3592">
        <w:rPr>
          <w:rFonts w:ascii="Times New Roman" w:hAnsi="Times New Roman" w:cs="Times New Roman"/>
          <w:sz w:val="28"/>
          <w:szCs w:val="28"/>
        </w:rPr>
        <w:t xml:space="preserve">(9,18%). В образце </w:t>
      </w:r>
      <w:r w:rsidRPr="007F3592">
        <w:rPr>
          <w:rFonts w:ascii="Times New Roman" w:hAnsi="Times New Roman" w:cs="Times New Roman"/>
          <w:sz w:val="28"/>
          <w:szCs w:val="28"/>
          <w:lang w:val="en-US"/>
        </w:rPr>
        <w:t>S</w:t>
      </w:r>
      <w:r w:rsidRPr="007F3592">
        <w:rPr>
          <w:rFonts w:ascii="Times New Roman" w:hAnsi="Times New Roman" w:cs="Times New Roman"/>
          <w:sz w:val="28"/>
          <w:szCs w:val="28"/>
        </w:rPr>
        <w:t>-</w:t>
      </w:r>
      <w:r w:rsidRPr="007F3592">
        <w:rPr>
          <w:rFonts w:ascii="Times New Roman" w:hAnsi="Times New Roman" w:cs="Times New Roman"/>
          <w:sz w:val="28"/>
          <w:szCs w:val="28"/>
          <w:lang w:val="en-US"/>
        </w:rPr>
        <w:t>F</w:t>
      </w:r>
      <w:r w:rsidRPr="007F3592">
        <w:rPr>
          <w:rFonts w:ascii="Times New Roman" w:hAnsi="Times New Roman" w:cs="Times New Roman"/>
          <w:sz w:val="28"/>
          <w:szCs w:val="28"/>
        </w:rPr>
        <w:t xml:space="preserve">(9,32%) содержание трансизомеров С18:1 n9t также показывает результат выше допустимого техническим регламентом уровня. В остальных образцах исследуемых спредов трансжиры содержатся в количестве менее 2%. </w:t>
      </w:r>
    </w:p>
    <w:p w14:paraId="5BE52CCE" w14:textId="5790141C" w:rsidR="0058680B" w:rsidRPr="007F3592" w:rsidRDefault="00770E25" w:rsidP="00316870">
      <w:pPr>
        <w:spacing w:after="0" w:line="240" w:lineRule="auto"/>
        <w:ind w:firstLine="709"/>
        <w:jc w:val="both"/>
        <w:rPr>
          <w:rFonts w:ascii="Times New Roman" w:hAnsi="Times New Roman" w:cs="Times New Roman"/>
          <w:sz w:val="28"/>
          <w:szCs w:val="28"/>
        </w:rPr>
      </w:pPr>
      <w:r w:rsidRPr="00927BE2">
        <w:rPr>
          <w:rFonts w:ascii="Times New Roman" w:hAnsi="Times New Roman" w:cs="Times New Roman"/>
          <w:bCs/>
          <w:sz w:val="28"/>
          <w:szCs w:val="28"/>
        </w:rPr>
        <w:t>Выводы</w:t>
      </w:r>
      <w:r w:rsidR="00316870">
        <w:rPr>
          <w:rFonts w:ascii="Times New Roman" w:hAnsi="Times New Roman" w:cs="Times New Roman"/>
          <w:bCs/>
          <w:sz w:val="28"/>
          <w:szCs w:val="28"/>
        </w:rPr>
        <w:t xml:space="preserve">. </w:t>
      </w:r>
      <w:r w:rsidR="0058680B" w:rsidRPr="007F3592">
        <w:rPr>
          <w:rFonts w:ascii="Times New Roman" w:hAnsi="Times New Roman" w:cs="Times New Roman"/>
          <w:sz w:val="28"/>
          <w:szCs w:val="28"/>
        </w:rPr>
        <w:t>Положительное воздействие на здоровье, которое дают все категории эмульсионных жировых продуктов (от маргаринов до спредов), изготовленные из смесей натуральных растительных масел должны содержать меньше НЖК. Жиры с высоким содержанием НЖК обладают самой высокой окислительной стабильностью, но не полезны для здоровья. С18:1 МНЖК и С18:2 ПНЖК окисляются, соответственно, в 10 и 100 раз быстрее, чем С18:0 НЖК (</w:t>
      </w:r>
      <w:proofErr w:type="spellStart"/>
      <w:r w:rsidR="0058680B" w:rsidRPr="007F3592">
        <w:rPr>
          <w:rFonts w:ascii="Times New Roman" w:hAnsi="Times New Roman" w:cs="Times New Roman"/>
          <w:sz w:val="28"/>
          <w:szCs w:val="28"/>
        </w:rPr>
        <w:t>Kodali</w:t>
      </w:r>
      <w:proofErr w:type="spellEnd"/>
      <w:r w:rsidR="0058680B" w:rsidRPr="007F3592">
        <w:rPr>
          <w:rFonts w:ascii="Times New Roman" w:hAnsi="Times New Roman" w:cs="Times New Roman"/>
          <w:sz w:val="28"/>
          <w:szCs w:val="28"/>
        </w:rPr>
        <w:t xml:space="preserve"> DR, </w:t>
      </w:r>
      <w:proofErr w:type="spellStart"/>
      <w:r w:rsidR="0058680B" w:rsidRPr="007F3592">
        <w:rPr>
          <w:rFonts w:ascii="Times New Roman" w:hAnsi="Times New Roman" w:cs="Times New Roman"/>
          <w:sz w:val="28"/>
          <w:szCs w:val="28"/>
        </w:rPr>
        <w:t>Fan</w:t>
      </w:r>
      <w:proofErr w:type="spellEnd"/>
      <w:r w:rsidR="0058680B" w:rsidRPr="007F3592">
        <w:rPr>
          <w:rFonts w:ascii="Times New Roman" w:hAnsi="Times New Roman" w:cs="Times New Roman"/>
          <w:sz w:val="28"/>
          <w:szCs w:val="28"/>
        </w:rPr>
        <w:t xml:space="preserve"> Z, </w:t>
      </w:r>
      <w:proofErr w:type="spellStart"/>
      <w:r w:rsidR="0058680B" w:rsidRPr="007F3592">
        <w:rPr>
          <w:rFonts w:ascii="Times New Roman" w:hAnsi="Times New Roman" w:cs="Times New Roman"/>
          <w:sz w:val="28"/>
          <w:szCs w:val="28"/>
        </w:rPr>
        <w:t>DeBonte</w:t>
      </w:r>
      <w:proofErr w:type="spellEnd"/>
      <w:r w:rsidR="0058680B" w:rsidRPr="007F3592">
        <w:rPr>
          <w:rFonts w:ascii="Times New Roman" w:hAnsi="Times New Roman" w:cs="Times New Roman"/>
          <w:sz w:val="28"/>
          <w:szCs w:val="28"/>
        </w:rPr>
        <w:t xml:space="preserve"> LR., 2003). Содержание НЖК в эмульсионных жировых продуктах должно быть как можно ниже, а ПНЖК−как можно выше и предпочтительно включать в себя как омега-6, так и омега-3. </w:t>
      </w:r>
    </w:p>
    <w:p w14:paraId="01F4B820" w14:textId="77777777" w:rsidR="0058680B" w:rsidRPr="007F3592" w:rsidRDefault="0058680B" w:rsidP="0058680B">
      <w:pPr>
        <w:spacing w:after="0" w:line="240" w:lineRule="auto"/>
        <w:ind w:firstLine="709"/>
        <w:jc w:val="both"/>
        <w:rPr>
          <w:sz w:val="28"/>
          <w:szCs w:val="28"/>
        </w:rPr>
      </w:pPr>
      <w:r w:rsidRPr="007F3592">
        <w:rPr>
          <w:rFonts w:ascii="Times New Roman" w:hAnsi="Times New Roman" w:cs="Times New Roman"/>
          <w:sz w:val="28"/>
          <w:szCs w:val="28"/>
        </w:rPr>
        <w:t xml:space="preserve">Ненасыщенные жирные кислоты естественного происхождения, содержащиеся в сырьевых и деликатесных маслах и жирах, имеют только </w:t>
      </w:r>
      <w:proofErr w:type="spellStart"/>
      <w:r w:rsidRPr="007F3592">
        <w:rPr>
          <w:rFonts w:ascii="Times New Roman" w:hAnsi="Times New Roman" w:cs="Times New Roman"/>
          <w:sz w:val="28"/>
          <w:szCs w:val="28"/>
        </w:rPr>
        <w:t>цис</w:t>
      </w:r>
      <w:proofErr w:type="spellEnd"/>
      <w:r w:rsidRPr="007F3592">
        <w:rPr>
          <w:rFonts w:ascii="Times New Roman" w:hAnsi="Times New Roman" w:cs="Times New Roman"/>
          <w:sz w:val="28"/>
          <w:szCs w:val="28"/>
        </w:rPr>
        <w:t>-двойные связи. Основным источником ТЖК, являются частично гидрогенизированные масла (ЧГМ), которые образуются в результате химического процесса – частичной гидрогенизации. ПНЖК обычно превращаются в МНЖК–ТЖК, поэтому ЧГМ обладают повышенной устойчивостью к окислению.</w:t>
      </w:r>
      <w:r w:rsidRPr="007F3592">
        <w:rPr>
          <w:sz w:val="28"/>
          <w:szCs w:val="28"/>
        </w:rPr>
        <w:t xml:space="preserve"> </w:t>
      </w:r>
    </w:p>
    <w:p w14:paraId="24485C93" w14:textId="77777777" w:rsidR="0058680B" w:rsidRPr="007F3592"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 xml:space="preserve">В пакете мер </w:t>
      </w:r>
      <w:r w:rsidRPr="007F3592">
        <w:rPr>
          <w:rFonts w:ascii="Times New Roman" w:hAnsi="Times New Roman" w:cs="Times New Roman"/>
          <w:sz w:val="28"/>
          <w:szCs w:val="28"/>
          <w:lang w:val="en-US"/>
        </w:rPr>
        <w:t>REPLACE</w:t>
      </w:r>
      <w:r w:rsidRPr="007F3592">
        <w:rPr>
          <w:rFonts w:ascii="Times New Roman" w:hAnsi="Times New Roman" w:cs="Times New Roman"/>
          <w:sz w:val="28"/>
          <w:szCs w:val="28"/>
        </w:rPr>
        <w:t xml:space="preserve"> Всемирной организации здравоохранения (ВОЗ), регулирующих вопросы безопасности пищевых продуктов, изложен стратегический подход к принятию законодательных мер по исключению промышленно производимых ТЖК из состава жировых продуктов с целью достижения глобального отказа от употребления ТЖК к 2023 году, и замены ТЖК маслами с более высоким содержанием ПНЖК и более низким содержанием НЖК.</w:t>
      </w:r>
    </w:p>
    <w:p w14:paraId="071428AF" w14:textId="77777777" w:rsidR="0058680B" w:rsidRPr="007F3592"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 xml:space="preserve"> Пальмовое масло характеризуется более высоким содержанием НЖК, одной из причин того, что пальмовое масло часто используется при производстве масложировой продукции, является его низкая стоимость. Фракции пальмового масла не являются наилучшим для здоровья вариантом, характеризующиеся минимальным содержанием НЖК и максимальным – ПНЖК. Так, например, пальмовый </w:t>
      </w:r>
      <w:proofErr w:type="spellStart"/>
      <w:r w:rsidRPr="007F3592">
        <w:rPr>
          <w:rFonts w:ascii="Times New Roman" w:hAnsi="Times New Roman" w:cs="Times New Roman"/>
          <w:sz w:val="28"/>
          <w:szCs w:val="28"/>
        </w:rPr>
        <w:t>суперолеин</w:t>
      </w:r>
      <w:proofErr w:type="spellEnd"/>
      <w:r w:rsidRPr="007F3592">
        <w:rPr>
          <w:rFonts w:ascii="Times New Roman" w:hAnsi="Times New Roman" w:cs="Times New Roman"/>
          <w:sz w:val="28"/>
          <w:szCs w:val="28"/>
        </w:rPr>
        <w:t xml:space="preserve"> содержит около 40% НЖК и поэтому не является оптимальным маслом в плане полезности для здоровья. </w:t>
      </w:r>
    </w:p>
    <w:p w14:paraId="2B696B50" w14:textId="715A4672" w:rsidR="0058680B" w:rsidRPr="007F3592" w:rsidRDefault="002F6E7A" w:rsidP="0058680B">
      <w:pPr>
        <w:spacing w:after="0" w:line="240" w:lineRule="auto"/>
        <w:ind w:firstLine="709"/>
        <w:jc w:val="both"/>
        <w:rPr>
          <w:rFonts w:ascii="Times New Roman" w:hAnsi="Times New Roman" w:cs="Times New Roman"/>
          <w:sz w:val="28"/>
          <w:szCs w:val="28"/>
        </w:rPr>
      </w:pPr>
      <w:r w:rsidRPr="002F6E7A">
        <w:rPr>
          <w:rFonts w:ascii="Times New Roman" w:hAnsi="Times New Roman" w:cs="Times New Roman"/>
          <w:sz w:val="28"/>
          <w:szCs w:val="28"/>
        </w:rPr>
        <w:t>По результатам, представленным на рисунке 2</w:t>
      </w:r>
      <w:r>
        <w:rPr>
          <w:rFonts w:ascii="Times New Roman" w:hAnsi="Times New Roman" w:cs="Times New Roman"/>
          <w:sz w:val="28"/>
          <w:szCs w:val="28"/>
          <w:lang w:val="kk-KZ"/>
        </w:rPr>
        <w:t>8</w:t>
      </w:r>
      <w:r w:rsidRPr="002F6E7A">
        <w:rPr>
          <w:rFonts w:ascii="Times New Roman" w:hAnsi="Times New Roman" w:cs="Times New Roman"/>
          <w:sz w:val="28"/>
          <w:szCs w:val="28"/>
        </w:rPr>
        <w:t>, жирно-кислотного состава проанализированных образцов маргаринов, суммарное содержание насыщенных жирных кислот составляет:</w:t>
      </w:r>
    </w:p>
    <w:p w14:paraId="06469636"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M-A(37,36%), M-B(29,78%), M-C(25,49%), M-D(34,49%), M-E(39,13%), M-F(39,29%), M-G(39,36%), ненасы</w:t>
      </w:r>
      <w:r w:rsidRPr="0058680B">
        <w:rPr>
          <w:rFonts w:ascii="Times New Roman" w:hAnsi="Times New Roman" w:cs="Times New Roman"/>
          <w:sz w:val="28"/>
          <w:szCs w:val="28"/>
        </w:rPr>
        <w:t xml:space="preserve">щенных жирных кислот (как мононенасыщенные M-A (31,74%), M-B(28,86%), M-C(32,92%), M-D(29,87%), </w:t>
      </w:r>
      <w:r w:rsidRPr="0058680B">
        <w:rPr>
          <w:rFonts w:ascii="Times New Roman" w:hAnsi="Times New Roman" w:cs="Times New Roman"/>
          <w:sz w:val="28"/>
          <w:szCs w:val="28"/>
        </w:rPr>
        <w:lastRenderedPageBreak/>
        <w:t xml:space="preserve">M-E(30,71%), M-F(29,84%), M-G(30,09%), так и полиненасыщенные M-A(30,86%), M-B(18,25%), M-C(34,04%), M-D(34,97%), M-E(29,88%), M-F(30,25%), M-G(30,04%)). </w:t>
      </w:r>
    </w:p>
    <w:p w14:paraId="5CFD474B"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На долю трансизомеров жирных кислот приходится M-B(23,06%), M-C(7,54%), M-D(0,66%), M-E(0,29%), M-F(0,63%), M-G(0,49%).</w:t>
      </w:r>
    </w:p>
    <w:p w14:paraId="48E773F0" w14:textId="77777777" w:rsidR="002F6E7A" w:rsidRPr="0058680B" w:rsidRDefault="002F6E7A" w:rsidP="002F6E7A">
      <w:pPr>
        <w:spacing w:after="0" w:line="240" w:lineRule="auto"/>
        <w:ind w:firstLine="709"/>
        <w:jc w:val="both"/>
        <w:rPr>
          <w:rFonts w:ascii="Times New Roman" w:hAnsi="Times New Roman" w:cs="Times New Roman"/>
          <w:sz w:val="28"/>
          <w:szCs w:val="28"/>
        </w:rPr>
      </w:pPr>
    </w:p>
    <w:p w14:paraId="7257A224" w14:textId="77777777" w:rsidR="002F6E7A" w:rsidRDefault="002F6E7A" w:rsidP="002F6E7A">
      <w:pPr>
        <w:spacing w:after="0" w:line="240" w:lineRule="auto"/>
        <w:jc w:val="center"/>
        <w:rPr>
          <w:rFonts w:ascii="Times New Roman" w:hAnsi="Times New Roman" w:cs="Times New Roman"/>
          <w:sz w:val="28"/>
          <w:szCs w:val="28"/>
        </w:rPr>
      </w:pPr>
      <w:r>
        <w:rPr>
          <w:noProof/>
          <w:lang w:eastAsia="ru-RU"/>
        </w:rPr>
        <w:drawing>
          <wp:inline distT="0" distB="0" distL="0" distR="0" wp14:anchorId="517A3A1E" wp14:editId="5914700E">
            <wp:extent cx="5656217" cy="2913017"/>
            <wp:effectExtent l="0" t="0" r="1905" b="190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6F424C2" w14:textId="77777777" w:rsidR="002F6E7A" w:rsidRDefault="002F6E7A" w:rsidP="002F6E7A">
      <w:pPr>
        <w:spacing w:after="0" w:line="240" w:lineRule="auto"/>
        <w:jc w:val="center"/>
        <w:rPr>
          <w:rFonts w:ascii="Times New Roman" w:hAnsi="Times New Roman" w:cs="Times New Roman"/>
          <w:sz w:val="28"/>
          <w:szCs w:val="28"/>
          <w:lang w:val="kk-KZ"/>
        </w:rPr>
      </w:pPr>
    </w:p>
    <w:p w14:paraId="7F32ECAE" w14:textId="77777777" w:rsidR="002F6E7A" w:rsidRDefault="002F6E7A" w:rsidP="002F6E7A">
      <w:pPr>
        <w:spacing w:after="0" w:line="240" w:lineRule="auto"/>
        <w:jc w:val="center"/>
        <w:rPr>
          <w:rFonts w:ascii="Times New Roman" w:hAnsi="Times New Roman" w:cs="Times New Roman"/>
          <w:sz w:val="28"/>
          <w:szCs w:val="28"/>
          <w:lang w:val="kk-KZ"/>
        </w:rPr>
      </w:pPr>
      <w:r w:rsidRPr="00A76938">
        <w:rPr>
          <w:rFonts w:ascii="Times New Roman" w:hAnsi="Times New Roman" w:cs="Times New Roman"/>
          <w:sz w:val="28"/>
          <w:szCs w:val="28"/>
        </w:rPr>
        <w:t xml:space="preserve">Рисунок </w:t>
      </w:r>
      <w:r>
        <w:rPr>
          <w:rFonts w:ascii="Times New Roman" w:hAnsi="Times New Roman" w:cs="Times New Roman"/>
          <w:sz w:val="28"/>
          <w:szCs w:val="28"/>
        </w:rPr>
        <w:t>2</w:t>
      </w:r>
      <w:r>
        <w:rPr>
          <w:rFonts w:ascii="Times New Roman" w:hAnsi="Times New Roman" w:cs="Times New Roman"/>
          <w:sz w:val="28"/>
          <w:szCs w:val="28"/>
          <w:lang w:val="kk-KZ"/>
        </w:rPr>
        <w:t>8</w:t>
      </w:r>
      <w:r w:rsidRPr="00927BE2">
        <w:rPr>
          <w:rFonts w:ascii="Times New Roman" w:hAnsi="Times New Roman" w:cs="Times New Roman"/>
          <w:sz w:val="28"/>
          <w:szCs w:val="28"/>
        </w:rPr>
        <w:t xml:space="preserve"> </w:t>
      </w:r>
      <w:r>
        <w:t>–</w:t>
      </w:r>
      <w:r w:rsidRPr="00A76938">
        <w:rPr>
          <w:rFonts w:ascii="Times New Roman" w:hAnsi="Times New Roman" w:cs="Times New Roman"/>
          <w:sz w:val="28"/>
          <w:szCs w:val="28"/>
        </w:rPr>
        <w:t xml:space="preserve"> Содержание НЖК, ТЖК, МНЖК и ПНЖК в образцах маргарина</w:t>
      </w:r>
    </w:p>
    <w:p w14:paraId="5FAED6FB" w14:textId="77777777" w:rsidR="002F6E7A" w:rsidRPr="00A3248E" w:rsidRDefault="002F6E7A" w:rsidP="002F6E7A">
      <w:pPr>
        <w:spacing w:after="0" w:line="240" w:lineRule="auto"/>
        <w:jc w:val="center"/>
        <w:rPr>
          <w:rFonts w:ascii="Times New Roman" w:hAnsi="Times New Roman" w:cs="Times New Roman"/>
          <w:sz w:val="28"/>
          <w:szCs w:val="28"/>
          <w:lang w:val="kk-KZ"/>
        </w:rPr>
      </w:pPr>
    </w:p>
    <w:p w14:paraId="7BA4F27E" w14:textId="1C79B4BF" w:rsidR="0058680B" w:rsidRPr="002F6E7A" w:rsidRDefault="002F6E7A" w:rsidP="0058680B">
      <w:pPr>
        <w:spacing w:after="0" w:line="240" w:lineRule="auto"/>
        <w:ind w:firstLine="709"/>
        <w:jc w:val="both"/>
        <w:rPr>
          <w:rFonts w:ascii="Times New Roman" w:hAnsi="Times New Roman" w:cs="Times New Roman"/>
          <w:sz w:val="28"/>
          <w:szCs w:val="28"/>
          <w:lang w:val="kk-KZ"/>
        </w:rPr>
      </w:pPr>
      <w:r w:rsidRPr="002F6E7A">
        <w:rPr>
          <w:rFonts w:ascii="Times New Roman" w:hAnsi="Times New Roman" w:cs="Times New Roman"/>
          <w:sz w:val="28"/>
          <w:szCs w:val="28"/>
          <w:lang w:val="kk-KZ"/>
        </w:rPr>
        <w:t>По результатам, представленным на рисунке 29, жирно-кислотного состава проанализированных образцов спредов</w:t>
      </w:r>
      <w:r w:rsidR="0058680B" w:rsidRPr="002F6E7A">
        <w:rPr>
          <w:rFonts w:ascii="Times New Roman" w:hAnsi="Times New Roman" w:cs="Times New Roman"/>
          <w:sz w:val="28"/>
          <w:szCs w:val="28"/>
          <w:lang w:val="kk-KZ"/>
        </w:rPr>
        <w:t xml:space="preserve">, суммарное содержание насыщенных кислот составляет S-A(38,47%), S-B(54,4%), S-C(44,33%), S-D(43,68%), S-E(52,5%), S-F(6,55%), S-G(35,61%), S-H(42,34%), S-I(41,76%), S-J(45,28%), ненасыщенных жирных кислот (как мононенасыщенные S-A(26,86%), S-B(30,43%), S-C(33,47%), S-D(34,62%), S-E(32,06%), S-F(12,32%), S-G(26,26%), S-H(36,97%), S-I(24,45%), S-J(22,06), так и полиненасыщенные S-A(34,27%), S-B(13,92%), S-C(10,39%), S-D(21,05%), S-E(14,18%), S-F(38,92%), S-G(12,83%), S-H(11,45%), S-I(11,76%), S-J(13,04%)). </w:t>
      </w:r>
    </w:p>
    <w:p w14:paraId="01F7BB59" w14:textId="77777777" w:rsidR="0058680B" w:rsidRPr="0058680B" w:rsidRDefault="0058680B" w:rsidP="0058680B">
      <w:pPr>
        <w:spacing w:after="0" w:line="240" w:lineRule="auto"/>
        <w:ind w:firstLine="709"/>
        <w:jc w:val="both"/>
        <w:rPr>
          <w:rFonts w:ascii="Times New Roman" w:hAnsi="Times New Roman" w:cs="Times New Roman"/>
          <w:sz w:val="28"/>
          <w:szCs w:val="28"/>
          <w:lang w:val="en-US"/>
        </w:rPr>
      </w:pPr>
      <w:r w:rsidRPr="0058680B">
        <w:rPr>
          <w:rFonts w:ascii="Times New Roman" w:hAnsi="Times New Roman" w:cs="Times New Roman"/>
          <w:sz w:val="28"/>
          <w:szCs w:val="28"/>
        </w:rPr>
        <w:t>На</w:t>
      </w:r>
      <w:r w:rsidRPr="0058680B">
        <w:rPr>
          <w:rFonts w:ascii="Times New Roman" w:hAnsi="Times New Roman" w:cs="Times New Roman"/>
          <w:sz w:val="28"/>
          <w:szCs w:val="28"/>
          <w:lang w:val="en-US"/>
        </w:rPr>
        <w:t xml:space="preserve"> </w:t>
      </w:r>
      <w:r w:rsidRPr="0058680B">
        <w:rPr>
          <w:rFonts w:ascii="Times New Roman" w:hAnsi="Times New Roman" w:cs="Times New Roman"/>
          <w:sz w:val="28"/>
          <w:szCs w:val="28"/>
        </w:rPr>
        <w:t>долю</w:t>
      </w:r>
      <w:r w:rsidRPr="0058680B">
        <w:rPr>
          <w:rFonts w:ascii="Times New Roman" w:hAnsi="Times New Roman" w:cs="Times New Roman"/>
          <w:sz w:val="28"/>
          <w:szCs w:val="28"/>
          <w:lang w:val="en-US"/>
        </w:rPr>
        <w:t xml:space="preserve"> </w:t>
      </w:r>
      <w:r w:rsidRPr="0058680B">
        <w:rPr>
          <w:rFonts w:ascii="Times New Roman" w:hAnsi="Times New Roman" w:cs="Times New Roman"/>
          <w:sz w:val="28"/>
          <w:szCs w:val="28"/>
        </w:rPr>
        <w:t>трансизомеров</w:t>
      </w:r>
      <w:r w:rsidRPr="0058680B">
        <w:rPr>
          <w:rFonts w:ascii="Times New Roman" w:hAnsi="Times New Roman" w:cs="Times New Roman"/>
          <w:sz w:val="28"/>
          <w:szCs w:val="28"/>
          <w:lang w:val="en-US"/>
        </w:rPr>
        <w:t xml:space="preserve"> </w:t>
      </w:r>
      <w:r w:rsidRPr="0058680B">
        <w:rPr>
          <w:rFonts w:ascii="Times New Roman" w:hAnsi="Times New Roman" w:cs="Times New Roman"/>
          <w:sz w:val="28"/>
          <w:szCs w:val="28"/>
        </w:rPr>
        <w:t>жирных</w:t>
      </w:r>
      <w:r w:rsidRPr="0058680B">
        <w:rPr>
          <w:rFonts w:ascii="Times New Roman" w:hAnsi="Times New Roman" w:cs="Times New Roman"/>
          <w:sz w:val="28"/>
          <w:szCs w:val="28"/>
          <w:lang w:val="en-US"/>
        </w:rPr>
        <w:t xml:space="preserve"> </w:t>
      </w:r>
      <w:r w:rsidRPr="0058680B">
        <w:rPr>
          <w:rFonts w:ascii="Times New Roman" w:hAnsi="Times New Roman" w:cs="Times New Roman"/>
          <w:sz w:val="28"/>
          <w:szCs w:val="28"/>
        </w:rPr>
        <w:t>кислот</w:t>
      </w:r>
      <w:r w:rsidRPr="0058680B">
        <w:rPr>
          <w:rFonts w:ascii="Times New Roman" w:hAnsi="Times New Roman" w:cs="Times New Roman"/>
          <w:sz w:val="28"/>
          <w:szCs w:val="28"/>
          <w:lang w:val="en-US"/>
        </w:rPr>
        <w:t xml:space="preserve"> </w:t>
      </w:r>
      <w:r w:rsidRPr="0058680B">
        <w:rPr>
          <w:rFonts w:ascii="Times New Roman" w:hAnsi="Times New Roman" w:cs="Times New Roman"/>
          <w:sz w:val="28"/>
          <w:szCs w:val="28"/>
        </w:rPr>
        <w:t>приходится</w:t>
      </w:r>
      <w:r w:rsidRPr="0058680B">
        <w:rPr>
          <w:rFonts w:ascii="Times New Roman" w:hAnsi="Times New Roman" w:cs="Times New Roman"/>
          <w:sz w:val="28"/>
          <w:szCs w:val="28"/>
          <w:lang w:val="en-US"/>
        </w:rPr>
        <w:t xml:space="preserve"> S-A(0,38%), S-B(1,24%), S-C(11,76%), S-D(0,64%), S-E(0,71%), S-F(42,18%), S-G(25,28%), S-H(9,18%), S-I(22,01%), S-J(19,63%).</w:t>
      </w:r>
    </w:p>
    <w:p w14:paraId="17DAE448"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Таким образом, в составе жировой фазы спредов и маргаринов, оптимальным и полезным для здоровья человека является использование смесей растительных масел со сбалансированным составом полиненасыщенных жирных кислот свободных от трансизомеров или содержащие их в минимальном количестве. </w:t>
      </w:r>
    </w:p>
    <w:p w14:paraId="4374524F" w14:textId="77777777" w:rsid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С этой целью многие производители спредов ограничивают применение гидрированных жиров, являющихся основным источником трансизомеров. Однако опытные образцы большей части спредов, показали максимально </w:t>
      </w:r>
      <w:r w:rsidRPr="0058680B">
        <w:rPr>
          <w:rFonts w:ascii="Times New Roman" w:hAnsi="Times New Roman" w:cs="Times New Roman"/>
          <w:sz w:val="28"/>
          <w:szCs w:val="28"/>
        </w:rPr>
        <w:lastRenderedPageBreak/>
        <w:t xml:space="preserve">высокое их содержание от 9,18% до 42,18%. В образце маргарина </w:t>
      </w:r>
      <w:r w:rsidRPr="0058680B">
        <w:rPr>
          <w:rFonts w:ascii="Times New Roman" w:hAnsi="Times New Roman" w:cs="Times New Roman"/>
          <w:sz w:val="28"/>
          <w:szCs w:val="28"/>
          <w:lang w:val="en-US"/>
        </w:rPr>
        <w:t>M</w:t>
      </w:r>
      <w:r w:rsidRPr="0058680B">
        <w:rPr>
          <w:rFonts w:ascii="Times New Roman" w:hAnsi="Times New Roman" w:cs="Times New Roman"/>
          <w:sz w:val="28"/>
          <w:szCs w:val="28"/>
        </w:rPr>
        <w:t>-</w:t>
      </w:r>
      <w:r w:rsidRPr="0058680B">
        <w:rPr>
          <w:rFonts w:ascii="Times New Roman" w:hAnsi="Times New Roman" w:cs="Times New Roman"/>
          <w:sz w:val="28"/>
          <w:szCs w:val="28"/>
          <w:lang w:val="en-US"/>
        </w:rPr>
        <w:t>B</w:t>
      </w:r>
      <w:r w:rsidRPr="0058680B">
        <w:rPr>
          <w:rFonts w:ascii="Times New Roman" w:hAnsi="Times New Roman" w:cs="Times New Roman"/>
          <w:sz w:val="28"/>
          <w:szCs w:val="28"/>
        </w:rPr>
        <w:t xml:space="preserve"> содержание трансизомеров также предельно высокое 23,06%.</w:t>
      </w:r>
    </w:p>
    <w:p w14:paraId="481B616C" w14:textId="77777777" w:rsidR="0058680B" w:rsidRDefault="0058680B" w:rsidP="0058680B">
      <w:pPr>
        <w:spacing w:after="0" w:line="240" w:lineRule="auto"/>
        <w:jc w:val="both"/>
        <w:rPr>
          <w:rFonts w:ascii="Times New Roman" w:hAnsi="Times New Roman" w:cs="Times New Roman"/>
          <w:sz w:val="28"/>
          <w:szCs w:val="28"/>
        </w:rPr>
      </w:pPr>
      <w:r>
        <w:rPr>
          <w:noProof/>
          <w:lang w:eastAsia="ru-RU"/>
        </w:rPr>
        <w:drawing>
          <wp:inline distT="0" distB="0" distL="0" distR="0" wp14:anchorId="46B8C657" wp14:editId="0354328F">
            <wp:extent cx="5656217" cy="2978331"/>
            <wp:effectExtent l="0" t="0" r="1905" b="1270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103154F" w14:textId="77777777" w:rsidR="00A3248E" w:rsidRDefault="00A3248E" w:rsidP="00A76938">
      <w:pPr>
        <w:spacing w:after="0" w:line="240" w:lineRule="auto"/>
        <w:jc w:val="center"/>
        <w:rPr>
          <w:rFonts w:ascii="Times New Roman" w:hAnsi="Times New Roman" w:cs="Times New Roman"/>
          <w:sz w:val="28"/>
          <w:szCs w:val="28"/>
          <w:lang w:val="kk-KZ"/>
        </w:rPr>
      </w:pPr>
    </w:p>
    <w:p w14:paraId="4227CCC6" w14:textId="66DBB118" w:rsidR="00A76938" w:rsidRPr="00A76938" w:rsidRDefault="00A76938" w:rsidP="00A76938">
      <w:pPr>
        <w:spacing w:after="0" w:line="240" w:lineRule="auto"/>
        <w:jc w:val="center"/>
        <w:rPr>
          <w:rFonts w:ascii="Times New Roman" w:hAnsi="Times New Roman" w:cs="Times New Roman"/>
          <w:sz w:val="28"/>
          <w:szCs w:val="28"/>
        </w:rPr>
      </w:pPr>
      <w:r w:rsidRPr="00A76938">
        <w:rPr>
          <w:rFonts w:ascii="Times New Roman" w:hAnsi="Times New Roman" w:cs="Times New Roman"/>
          <w:sz w:val="28"/>
          <w:szCs w:val="28"/>
        </w:rPr>
        <w:t xml:space="preserve">Рисунок </w:t>
      </w:r>
      <w:r>
        <w:rPr>
          <w:rFonts w:ascii="Times New Roman" w:hAnsi="Times New Roman" w:cs="Times New Roman"/>
          <w:sz w:val="28"/>
          <w:szCs w:val="28"/>
        </w:rPr>
        <w:t>2</w:t>
      </w:r>
      <w:r w:rsidR="00965780">
        <w:rPr>
          <w:rFonts w:ascii="Times New Roman" w:hAnsi="Times New Roman" w:cs="Times New Roman"/>
          <w:sz w:val="28"/>
          <w:szCs w:val="28"/>
          <w:lang w:val="kk-KZ"/>
        </w:rPr>
        <w:t>9</w:t>
      </w:r>
      <w:r w:rsidR="00927BE2" w:rsidRPr="00927BE2">
        <w:rPr>
          <w:rFonts w:ascii="Times New Roman" w:hAnsi="Times New Roman" w:cs="Times New Roman"/>
          <w:sz w:val="28"/>
          <w:szCs w:val="28"/>
        </w:rPr>
        <w:t xml:space="preserve"> </w:t>
      </w:r>
      <w:r w:rsidR="00A3248E">
        <w:t>–</w:t>
      </w:r>
      <w:r w:rsidRPr="00A76938">
        <w:rPr>
          <w:rFonts w:ascii="Times New Roman" w:hAnsi="Times New Roman" w:cs="Times New Roman"/>
          <w:sz w:val="28"/>
          <w:szCs w:val="28"/>
        </w:rPr>
        <w:t xml:space="preserve"> Содержание НЖК, ТЖК,</w:t>
      </w:r>
      <w:r>
        <w:rPr>
          <w:rFonts w:ascii="Times New Roman" w:hAnsi="Times New Roman" w:cs="Times New Roman"/>
          <w:sz w:val="28"/>
          <w:szCs w:val="28"/>
        </w:rPr>
        <w:t xml:space="preserve"> </w:t>
      </w:r>
      <w:r w:rsidRPr="00A76938">
        <w:rPr>
          <w:rFonts w:ascii="Times New Roman" w:hAnsi="Times New Roman" w:cs="Times New Roman"/>
          <w:sz w:val="28"/>
          <w:szCs w:val="28"/>
        </w:rPr>
        <w:t>МНЖК и ПНЖК в образцах спредов</w:t>
      </w:r>
    </w:p>
    <w:p w14:paraId="238F0E64" w14:textId="77777777" w:rsidR="00A76938" w:rsidRPr="00A76938" w:rsidRDefault="00A76938" w:rsidP="0058680B">
      <w:pPr>
        <w:spacing w:after="0" w:line="240" w:lineRule="auto"/>
        <w:ind w:firstLine="709"/>
        <w:jc w:val="both"/>
        <w:rPr>
          <w:rFonts w:ascii="Times New Roman" w:hAnsi="Times New Roman" w:cs="Times New Roman"/>
          <w:sz w:val="28"/>
          <w:szCs w:val="28"/>
        </w:rPr>
      </w:pPr>
    </w:p>
    <w:p w14:paraId="75FA24FD" w14:textId="77777777" w:rsidR="0058680B" w:rsidRPr="007F3592"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 xml:space="preserve">В результате проведенной работы показана возможность применения усовершенствованной методики для идентификации жировых следов и объектов биологического происхождения по жирнокислотному составу с применением масс </w:t>
      </w:r>
      <w:r w:rsidRPr="007F3592">
        <w:rPr>
          <w:rFonts w:ascii="Times New Roman" w:hAnsi="Times New Roman" w:cs="Times New Roman"/>
          <w:sz w:val="28"/>
          <w:szCs w:val="28"/>
        </w:rPr>
        <w:t xml:space="preserve">спектрометрии высокого разрешения с максимально возможной степенью детализации их в масложировой продукции. </w:t>
      </w:r>
    </w:p>
    <w:p w14:paraId="1869E34A" w14:textId="77777777" w:rsidR="0058680B" w:rsidRPr="007F3592"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Оптимизированы условия подготовки проб эмульсионных жировых продуктов (маргаринов, спредов): выбран растворитель для экстракции жировой фазы продукта (</w:t>
      </w:r>
      <w:proofErr w:type="spellStart"/>
      <w:r w:rsidRPr="007F3592">
        <w:rPr>
          <w:rFonts w:ascii="Times New Roman" w:hAnsi="Times New Roman" w:cs="Times New Roman"/>
          <w:sz w:val="28"/>
          <w:szCs w:val="28"/>
        </w:rPr>
        <w:t>гексан</w:t>
      </w:r>
      <w:proofErr w:type="spellEnd"/>
      <w:r w:rsidRPr="007F3592">
        <w:rPr>
          <w:rFonts w:ascii="Times New Roman" w:hAnsi="Times New Roman" w:cs="Times New Roman"/>
          <w:sz w:val="28"/>
          <w:szCs w:val="28"/>
        </w:rPr>
        <w:t xml:space="preserve">); объем </w:t>
      </w:r>
      <w:proofErr w:type="spellStart"/>
      <w:r w:rsidRPr="007F3592">
        <w:rPr>
          <w:rFonts w:ascii="Times New Roman" w:hAnsi="Times New Roman" w:cs="Times New Roman"/>
          <w:sz w:val="28"/>
          <w:szCs w:val="28"/>
        </w:rPr>
        <w:t>метилата</w:t>
      </w:r>
      <w:proofErr w:type="spellEnd"/>
      <w:r w:rsidRPr="007F3592">
        <w:rPr>
          <w:rFonts w:ascii="Times New Roman" w:hAnsi="Times New Roman" w:cs="Times New Roman"/>
          <w:sz w:val="28"/>
          <w:szCs w:val="28"/>
        </w:rPr>
        <w:t xml:space="preserve"> натрия (2 М), необходимый для проведения реакции этерификации (50 </w:t>
      </w:r>
      <w:proofErr w:type="spellStart"/>
      <w:r w:rsidRPr="007F3592">
        <w:rPr>
          <w:rFonts w:ascii="Times New Roman" w:hAnsi="Times New Roman" w:cs="Times New Roman"/>
          <w:sz w:val="28"/>
          <w:szCs w:val="28"/>
        </w:rPr>
        <w:t>мкл</w:t>
      </w:r>
      <w:proofErr w:type="spellEnd"/>
      <w:r w:rsidRPr="007F3592">
        <w:rPr>
          <w:rFonts w:ascii="Times New Roman" w:hAnsi="Times New Roman" w:cs="Times New Roman"/>
          <w:sz w:val="28"/>
          <w:szCs w:val="28"/>
        </w:rPr>
        <w:t xml:space="preserve">) и другие неполярными и малополярными органические растворители время проведения реакции для полного омыления триглицеридов (15 мин). </w:t>
      </w:r>
    </w:p>
    <w:p w14:paraId="31415E95" w14:textId="77777777" w:rsidR="0058680B" w:rsidRPr="007F3592"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С использованием представленной методики проанализированы опытные образцы масложировой продукции−маргарины (7 проб) и</w:t>
      </w:r>
      <w:r w:rsidRPr="007F3592">
        <w:rPr>
          <w:rFonts w:ascii="Times New Roman" w:hAnsi="Times New Roman" w:cs="Times New Roman"/>
          <w:sz w:val="28"/>
          <w:szCs w:val="28"/>
          <w:lang w:val="kk-KZ"/>
        </w:rPr>
        <w:t xml:space="preserve"> </w:t>
      </w:r>
      <w:r w:rsidRPr="007F3592">
        <w:rPr>
          <w:rFonts w:ascii="Times New Roman" w:hAnsi="Times New Roman" w:cs="Times New Roman"/>
          <w:sz w:val="28"/>
          <w:szCs w:val="28"/>
        </w:rPr>
        <w:t xml:space="preserve">спреды  (10 проб). </w:t>
      </w:r>
    </w:p>
    <w:p w14:paraId="33D645A8"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7F3592">
        <w:rPr>
          <w:rFonts w:ascii="Times New Roman" w:hAnsi="Times New Roman" w:cs="Times New Roman"/>
          <w:sz w:val="28"/>
          <w:szCs w:val="28"/>
        </w:rPr>
        <w:t>По полученному жирнокислотному составу судят о принадлежности образца к тому либо иному виду объекта растительного или животного происхождения. Описанные в данной работе аналитические подходы к идентификации объектов по жирнокислотному составу могут быть использованы для определения и</w:t>
      </w:r>
      <w:r w:rsidRPr="0058680B">
        <w:rPr>
          <w:rFonts w:ascii="Times New Roman" w:hAnsi="Times New Roman" w:cs="Times New Roman"/>
          <w:sz w:val="28"/>
          <w:szCs w:val="28"/>
        </w:rPr>
        <w:t xml:space="preserve"> выявления фальсификации масложировой продукции инструментальным методом с применением масс спектрометрии высокого разрешения. </w:t>
      </w:r>
    </w:p>
    <w:p w14:paraId="3E3B1B78"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t>Данный метод также применим для идентификации незаявленных животных жиров в составе масложировой продукции с маркировкой «халяль», однако требует</w:t>
      </w:r>
      <w:r w:rsidRPr="0058680B">
        <w:rPr>
          <w:sz w:val="28"/>
          <w:szCs w:val="28"/>
        </w:rPr>
        <w:t xml:space="preserve"> </w:t>
      </w:r>
      <w:r w:rsidRPr="0058680B">
        <w:rPr>
          <w:rFonts w:ascii="Times New Roman" w:hAnsi="Times New Roman" w:cs="Times New Roman"/>
          <w:sz w:val="28"/>
          <w:szCs w:val="28"/>
        </w:rPr>
        <w:t>дальнейших научных исследований по разработке дополнительных подходов и критериев их идентификации.</w:t>
      </w:r>
    </w:p>
    <w:p w14:paraId="7C999179" w14:textId="77777777" w:rsidR="0058680B" w:rsidRPr="0058680B" w:rsidRDefault="0058680B" w:rsidP="0058680B">
      <w:pPr>
        <w:spacing w:after="0" w:line="240" w:lineRule="auto"/>
        <w:ind w:firstLine="709"/>
        <w:jc w:val="both"/>
        <w:rPr>
          <w:rFonts w:ascii="Times New Roman" w:hAnsi="Times New Roman" w:cs="Times New Roman"/>
          <w:sz w:val="28"/>
          <w:szCs w:val="28"/>
        </w:rPr>
      </w:pPr>
      <w:r w:rsidRPr="0058680B">
        <w:rPr>
          <w:rFonts w:ascii="Times New Roman" w:hAnsi="Times New Roman" w:cs="Times New Roman"/>
          <w:sz w:val="28"/>
          <w:szCs w:val="28"/>
        </w:rPr>
        <w:lastRenderedPageBreak/>
        <w:t xml:space="preserve">Данные литературного обзора и комплекс проведенных исследований по обсуждаемой проблеме позволяет сделать вывод, что производство эмульсионных жировых продуктов (от маргаринов до спредов), изготовленные из смесей растительных и животных жиров может быть предметом дальнейших научных исследований и технологических разработок, направленных на обеспечение здорового питания и вопросов безопасности пищевых продуктов. </w:t>
      </w:r>
    </w:p>
    <w:p w14:paraId="4F2E2B55" w14:textId="77777777" w:rsidR="00C37159" w:rsidRPr="00ED2355" w:rsidRDefault="00C37159" w:rsidP="0082336B">
      <w:pPr>
        <w:spacing w:after="0" w:line="240" w:lineRule="auto"/>
        <w:rPr>
          <w:rFonts w:ascii="Times New Roman" w:hAnsi="Times New Roman" w:cs="Times New Roman"/>
          <w:sz w:val="28"/>
          <w:szCs w:val="28"/>
        </w:rPr>
      </w:pPr>
    </w:p>
    <w:p w14:paraId="34AAE07C" w14:textId="77777777" w:rsidR="00F679FB" w:rsidRPr="00ED2355" w:rsidRDefault="00F679FB"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br w:type="page"/>
      </w:r>
    </w:p>
    <w:p w14:paraId="1A72CC57" w14:textId="534AFA7B" w:rsidR="00F679FB" w:rsidRPr="00ED2355" w:rsidRDefault="00322BCE" w:rsidP="007F3592">
      <w:pPr>
        <w:pStyle w:val="1"/>
        <w:jc w:val="center"/>
        <w:rPr>
          <w:rFonts w:ascii="Times New Roman" w:hAnsi="Times New Roman" w:cs="Times New Roman"/>
          <w:b/>
          <w:color w:val="auto"/>
          <w:sz w:val="28"/>
          <w:szCs w:val="28"/>
        </w:rPr>
      </w:pPr>
      <w:bookmarkStart w:id="38" w:name="_Toc188004738"/>
      <w:r w:rsidRPr="00ED2355">
        <w:rPr>
          <w:rFonts w:ascii="Times New Roman" w:hAnsi="Times New Roman" w:cs="Times New Roman"/>
          <w:b/>
          <w:color w:val="auto"/>
          <w:sz w:val="28"/>
          <w:szCs w:val="28"/>
        </w:rPr>
        <w:lastRenderedPageBreak/>
        <w:t>З</w:t>
      </w:r>
      <w:r w:rsidR="001D5D2F" w:rsidRPr="00ED2355">
        <w:rPr>
          <w:rFonts w:ascii="Times New Roman" w:hAnsi="Times New Roman" w:cs="Times New Roman"/>
          <w:b/>
          <w:color w:val="auto"/>
          <w:sz w:val="28"/>
          <w:szCs w:val="28"/>
        </w:rPr>
        <w:t>аключение</w:t>
      </w:r>
      <w:bookmarkEnd w:id="38"/>
    </w:p>
    <w:p w14:paraId="63013C8F" w14:textId="77777777" w:rsidR="00A44342" w:rsidRPr="00927BE2" w:rsidRDefault="00A44342" w:rsidP="007F3592">
      <w:pPr>
        <w:numPr>
          <w:ilvl w:val="0"/>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Анализ нормативно-правовой базы идентификации и фальсификации масложировой продукции по жирно-кислотному составу:</w:t>
      </w:r>
    </w:p>
    <w:p w14:paraId="417D25FF" w14:textId="77777777" w:rsidR="00A44342" w:rsidRPr="00927BE2" w:rsidRDefault="00A44342" w:rsidP="00A44342">
      <w:pPr>
        <w:numPr>
          <w:ilvl w:val="1"/>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Проведенный анализ нормативно-правовых актов и стандартов показал, что существующие методы анализа масложировой продукции не полностью охватывают возможности современных инструментальных методов, таких как газовая хроматография с масс-спектрометрическим детектором (ГХ-МС). Это создает потребность в обновлении стандартов и адаптации их под новые методики, что позволит улучшить контроль качества и предотвратить фальсификацию продукции.</w:t>
      </w:r>
    </w:p>
    <w:p w14:paraId="79277EA0" w14:textId="77777777" w:rsidR="00A44342" w:rsidRPr="00927BE2" w:rsidRDefault="00A44342" w:rsidP="00A44342">
      <w:pPr>
        <w:numPr>
          <w:ilvl w:val="0"/>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Усовершенствование метода пробоподготовки пробы ГХ для использования в ГХ-МС:</w:t>
      </w:r>
    </w:p>
    <w:p w14:paraId="7B31BBE7" w14:textId="77777777" w:rsidR="00A44342" w:rsidRPr="00927BE2" w:rsidRDefault="00A44342" w:rsidP="00A44342">
      <w:pPr>
        <w:numPr>
          <w:ilvl w:val="1"/>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Были оптимизированы условия пробоподготовки, включая выбор растворителей и методов экстракции жировой фракции. Это позволило сократить время подготовки проб, уменьшить расход реактивов и повысить воспроизводимость получаемых результатов. Данный усовершенствованный метод подготовки проб обеспечил более точные данные для последующего анализа методом ГХ-МС.</w:t>
      </w:r>
    </w:p>
    <w:p w14:paraId="3E028FD1" w14:textId="77777777" w:rsidR="00A44342" w:rsidRPr="00927BE2" w:rsidRDefault="00A44342" w:rsidP="00A44342">
      <w:pPr>
        <w:numPr>
          <w:ilvl w:val="0"/>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Усовершенствование метода ГХ для идентификации и фальсификации масложировой продукции по жирно-кислотному составу с использованием ГХ-МС:</w:t>
      </w:r>
    </w:p>
    <w:p w14:paraId="03542B5B" w14:textId="77777777" w:rsidR="00A44342" w:rsidRPr="00927BE2" w:rsidRDefault="00A44342" w:rsidP="00A44342">
      <w:pPr>
        <w:numPr>
          <w:ilvl w:val="1"/>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 xml:space="preserve">Проведенная модернизация метода газовой хроматографии включала в себя адаптацию параметров хроматографирования и детектирования, что позволило добиться более высокой точности и чувствительности при идентификации </w:t>
      </w:r>
      <w:proofErr w:type="spellStart"/>
      <w:r w:rsidRPr="00927BE2">
        <w:rPr>
          <w:rFonts w:ascii="Times New Roman" w:hAnsi="Times New Roman" w:cs="Times New Roman"/>
          <w:sz w:val="28"/>
          <w:szCs w:val="28"/>
        </w:rPr>
        <w:t>низкоконцентрированных</w:t>
      </w:r>
      <w:proofErr w:type="spellEnd"/>
      <w:r w:rsidRPr="00927BE2">
        <w:rPr>
          <w:rFonts w:ascii="Times New Roman" w:hAnsi="Times New Roman" w:cs="Times New Roman"/>
          <w:sz w:val="28"/>
          <w:szCs w:val="28"/>
        </w:rPr>
        <w:t xml:space="preserve"> компонентов и разделении изомеров жирных кислот. Это обеспечило более надежную идентификацию и возможность выявления случаев фальсификации масложировой продукции.</w:t>
      </w:r>
    </w:p>
    <w:p w14:paraId="4F100126" w14:textId="77777777" w:rsidR="00A44342" w:rsidRPr="00927BE2" w:rsidRDefault="00A44342" w:rsidP="00A44342">
      <w:pPr>
        <w:numPr>
          <w:ilvl w:val="0"/>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Валидация усовершенствованного метода ГХ-МС с целью оценки пригодности для идентификации и фальсификации масложировой продукции по жирно-кислотному составу:</w:t>
      </w:r>
    </w:p>
    <w:p w14:paraId="3408E666" w14:textId="77777777" w:rsidR="00A44342" w:rsidRPr="00927BE2" w:rsidRDefault="00A44342" w:rsidP="00A44342">
      <w:pPr>
        <w:numPr>
          <w:ilvl w:val="1"/>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Результаты валидации показали, что усовершенствованный метод ГХ-МС обладает высокой точностью, чувствительностью и воспроизводимостью при определении жирно-кислотного состава масложировой продукции. Метод продемонстрировал высокую корреляцию с существующими стандартами и оказался пригодным для использования в лабораторных и производственных условиях.</w:t>
      </w:r>
    </w:p>
    <w:p w14:paraId="547BAE7F" w14:textId="77777777" w:rsidR="00A44342" w:rsidRPr="00927BE2" w:rsidRDefault="00A44342" w:rsidP="00A44342">
      <w:pPr>
        <w:numPr>
          <w:ilvl w:val="0"/>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Апробация и мониторинг усовершенствованного метода ГХ-МС для идентификации и фальсификации масложировой продукции по жирно-кислотному составу:</w:t>
      </w:r>
    </w:p>
    <w:p w14:paraId="27E21701" w14:textId="77777777" w:rsidR="00A44342" w:rsidRPr="00927BE2" w:rsidRDefault="00A44342" w:rsidP="00A44342">
      <w:pPr>
        <w:numPr>
          <w:ilvl w:val="1"/>
          <w:numId w:val="15"/>
        </w:numPr>
        <w:spacing w:after="0" w:line="240" w:lineRule="auto"/>
        <w:ind w:left="0" w:firstLine="709"/>
        <w:jc w:val="both"/>
        <w:rPr>
          <w:rFonts w:ascii="Times New Roman" w:hAnsi="Times New Roman" w:cs="Times New Roman"/>
          <w:sz w:val="28"/>
          <w:szCs w:val="28"/>
        </w:rPr>
      </w:pPr>
      <w:r w:rsidRPr="00927BE2">
        <w:rPr>
          <w:rFonts w:ascii="Times New Roman" w:hAnsi="Times New Roman" w:cs="Times New Roman"/>
          <w:sz w:val="28"/>
          <w:szCs w:val="28"/>
        </w:rPr>
        <w:t xml:space="preserve">Апробация метода на реальных образцах масложировой продукции, а также его использование в мониторинге качества показали эффективность усовершенствованного подхода для выявления отклонений в жирно-кислотном составе и случаев фальсификации. Это позволило обеспечить более строгий </w:t>
      </w:r>
      <w:r w:rsidRPr="00927BE2">
        <w:rPr>
          <w:rFonts w:ascii="Times New Roman" w:hAnsi="Times New Roman" w:cs="Times New Roman"/>
          <w:sz w:val="28"/>
          <w:szCs w:val="28"/>
        </w:rPr>
        <w:lastRenderedPageBreak/>
        <w:t>контроль качества продукции и повысить доверие потребителей к продукции на внутреннем и международном рынках.</w:t>
      </w:r>
    </w:p>
    <w:p w14:paraId="2799452D" w14:textId="77777777" w:rsidR="00A44342" w:rsidRPr="00927BE2" w:rsidRDefault="00A44342" w:rsidP="00A44342">
      <w:pPr>
        <w:spacing w:after="0" w:line="240" w:lineRule="auto"/>
        <w:ind w:firstLine="709"/>
        <w:jc w:val="both"/>
        <w:rPr>
          <w:rFonts w:ascii="Times New Roman" w:hAnsi="Times New Roman" w:cs="Times New Roman"/>
          <w:sz w:val="28"/>
          <w:szCs w:val="28"/>
        </w:rPr>
      </w:pPr>
      <w:r w:rsidRPr="00927BE2">
        <w:rPr>
          <w:rFonts w:ascii="Times New Roman" w:hAnsi="Times New Roman" w:cs="Times New Roman"/>
          <w:sz w:val="28"/>
          <w:szCs w:val="28"/>
        </w:rPr>
        <w:t>Таким образом, выполнение всех поставленных задач способствовало достижению главной цели исследования — разработке усовершенствованного метода идентификации и предотвращения фальсификации жировой фракции масложировой продукции, соответствующего современным требованиям качества и безопасности.</w:t>
      </w:r>
    </w:p>
    <w:p w14:paraId="4115F089" w14:textId="69687055" w:rsidR="00F679FB" w:rsidRPr="00ED2355" w:rsidRDefault="00F679FB" w:rsidP="0082336B">
      <w:pPr>
        <w:spacing w:after="0" w:line="240" w:lineRule="auto"/>
        <w:rPr>
          <w:rFonts w:ascii="Times New Roman" w:hAnsi="Times New Roman" w:cs="Times New Roman"/>
          <w:sz w:val="28"/>
          <w:szCs w:val="28"/>
        </w:rPr>
      </w:pPr>
      <w:r w:rsidRPr="00ED2355">
        <w:rPr>
          <w:rFonts w:ascii="Times New Roman" w:hAnsi="Times New Roman" w:cs="Times New Roman"/>
          <w:sz w:val="28"/>
          <w:szCs w:val="28"/>
        </w:rPr>
        <w:br w:type="page"/>
      </w:r>
    </w:p>
    <w:p w14:paraId="01B983D3" w14:textId="4BA717B6" w:rsidR="00F679FB" w:rsidRPr="00A44342" w:rsidRDefault="001D5D2F" w:rsidP="00C23326">
      <w:pPr>
        <w:pStyle w:val="1"/>
        <w:spacing w:before="0" w:line="240" w:lineRule="auto"/>
        <w:ind w:firstLine="709"/>
        <w:jc w:val="center"/>
        <w:rPr>
          <w:rFonts w:ascii="Times New Roman" w:hAnsi="Times New Roman" w:cs="Times New Roman"/>
          <w:b/>
          <w:color w:val="auto"/>
          <w:sz w:val="28"/>
          <w:szCs w:val="28"/>
        </w:rPr>
      </w:pPr>
      <w:bookmarkStart w:id="39" w:name="_Toc188004739"/>
      <w:r w:rsidRPr="00A44342">
        <w:rPr>
          <w:rFonts w:ascii="Times New Roman" w:hAnsi="Times New Roman" w:cs="Times New Roman"/>
          <w:b/>
          <w:color w:val="auto"/>
          <w:sz w:val="28"/>
          <w:szCs w:val="28"/>
        </w:rPr>
        <w:lastRenderedPageBreak/>
        <w:t>Список использованных источников</w:t>
      </w:r>
      <w:bookmarkEnd w:id="39"/>
    </w:p>
    <w:p w14:paraId="7EFF58F8" w14:textId="7F646687" w:rsidR="004F48A1" w:rsidRPr="00A44342" w:rsidRDefault="00B827CA"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sz w:val="28"/>
          <w:szCs w:val="28"/>
        </w:rPr>
        <w:fldChar w:fldCharType="begin" w:fldLock="1"/>
      </w:r>
      <w:r w:rsidRPr="00A44342">
        <w:rPr>
          <w:rFonts w:ascii="Times New Roman" w:hAnsi="Times New Roman" w:cs="Times New Roman"/>
          <w:sz w:val="28"/>
          <w:szCs w:val="28"/>
        </w:rPr>
        <w:instrText xml:space="preserve">ADDIN Mendeley Bibliography CSL_BIBLIOGRAPHY </w:instrText>
      </w:r>
      <w:r w:rsidRPr="00A44342">
        <w:rPr>
          <w:rFonts w:ascii="Times New Roman" w:hAnsi="Times New Roman" w:cs="Times New Roman"/>
          <w:sz w:val="28"/>
          <w:szCs w:val="28"/>
        </w:rPr>
        <w:fldChar w:fldCharType="separate"/>
      </w:r>
      <w:r w:rsidR="004F48A1" w:rsidRPr="00A44342">
        <w:rPr>
          <w:rFonts w:ascii="Times New Roman" w:hAnsi="Times New Roman" w:cs="Times New Roman"/>
          <w:noProof/>
          <w:sz w:val="28"/>
          <w:szCs w:val="28"/>
        </w:rPr>
        <w:t>1</w:t>
      </w:r>
      <w:r w:rsidR="004F48A1" w:rsidRPr="00A44342">
        <w:rPr>
          <w:rFonts w:ascii="Times New Roman" w:hAnsi="Times New Roman" w:cs="Times New Roman"/>
          <w:noProof/>
          <w:sz w:val="28"/>
          <w:szCs w:val="28"/>
        </w:rPr>
        <w:tab/>
        <w:t>https://docs.cntd.ru/document/902320571. ТР ТС 024/2011 Технический регламент на масложировую продукцию [Electronic resource] // электронный фонд правовой и нормативно технической документации. 2015.</w:t>
      </w:r>
    </w:p>
    <w:p w14:paraId="250524D8" w14:textId="49BE503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2</w:t>
      </w:r>
      <w:r w:rsidRPr="00A44342">
        <w:rPr>
          <w:rFonts w:ascii="Times New Roman" w:hAnsi="Times New Roman" w:cs="Times New Roman"/>
          <w:noProof/>
          <w:sz w:val="28"/>
          <w:szCs w:val="28"/>
        </w:rPr>
        <w:tab/>
        <w:t>Закон Р.К. О безопасности пищевой продукции» от 21 июля 2007 года № 301-III ЗРК." // Казахстанская правда" от. 2007. Vol. 31.</w:t>
      </w:r>
    </w:p>
    <w:p w14:paraId="51634AF5" w14:textId="25181B8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3</w:t>
      </w:r>
      <w:r w:rsidRPr="00A44342">
        <w:rPr>
          <w:rFonts w:ascii="Times New Roman" w:hAnsi="Times New Roman" w:cs="Times New Roman"/>
          <w:noProof/>
          <w:sz w:val="28"/>
          <w:szCs w:val="28"/>
        </w:rPr>
        <w:tab/>
        <w:t>Казахстан З.Р. О техническом регулировании» от 9 ноября 2004 года № 603-II // Электронный ресурс] www. adilet. kz (дата обращения 25.01. 2021).</w:t>
      </w:r>
    </w:p>
    <w:p w14:paraId="693F86B2" w14:textId="28E50A2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4</w:t>
      </w:r>
      <w:r w:rsidRPr="00A44342">
        <w:rPr>
          <w:rFonts w:ascii="Times New Roman" w:hAnsi="Times New Roman" w:cs="Times New Roman"/>
          <w:noProof/>
          <w:sz w:val="28"/>
          <w:szCs w:val="28"/>
        </w:rPr>
        <w:tab/>
        <w:t>Казахстан П.Р. О санитарно-эпидемиологическом благополучии населения // Закон от. 2002. Vol. 4.</w:t>
      </w:r>
    </w:p>
    <w:p w14:paraId="451F57DF" w14:textId="75C404A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5</w:t>
      </w:r>
      <w:r w:rsidRPr="00A44342">
        <w:rPr>
          <w:rFonts w:ascii="Times New Roman" w:hAnsi="Times New Roman" w:cs="Times New Roman"/>
          <w:noProof/>
          <w:sz w:val="28"/>
          <w:szCs w:val="28"/>
        </w:rPr>
        <w:tab/>
        <w:t>Об обеспечении единства измерений. Закон Республики Казахстан от 7 июня 2000 года N 53-II.</w:t>
      </w:r>
    </w:p>
    <w:p w14:paraId="5E7ACD7E" w14:textId="7BF4B17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w:t>
      </w:r>
      <w:r w:rsidRPr="00A44342">
        <w:rPr>
          <w:rFonts w:ascii="Times New Roman" w:hAnsi="Times New Roman" w:cs="Times New Roman"/>
          <w:noProof/>
          <w:sz w:val="28"/>
          <w:szCs w:val="28"/>
          <w:lang w:val="en-US"/>
        </w:rPr>
        <w:tab/>
        <w:t>Vaclavik V.A., Christian E.W. Fat and oil products // Essentials of food science. Springer, 2014. P. 233–261.</w:t>
      </w:r>
    </w:p>
    <w:p w14:paraId="282A3F8E" w14:textId="754856A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7</w:t>
      </w:r>
      <w:r w:rsidRPr="00A44342">
        <w:rPr>
          <w:rFonts w:ascii="Times New Roman" w:hAnsi="Times New Roman" w:cs="Times New Roman"/>
          <w:noProof/>
          <w:sz w:val="28"/>
          <w:szCs w:val="28"/>
          <w:lang w:val="en-US"/>
        </w:rPr>
        <w:tab/>
        <w:t>Baker P. et al. Ultra‐processed foods and the nutrition transition: Global, regional and national trends, food systems transformations and political economy drivers // Obes. Rev. Wiley Online Library, 2020. Vol. 21, № 12. P. e13126.</w:t>
      </w:r>
    </w:p>
    <w:p w14:paraId="77D4E9D3" w14:textId="73302DD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w:t>
      </w:r>
      <w:r w:rsidRPr="00A44342">
        <w:rPr>
          <w:rFonts w:ascii="Times New Roman" w:hAnsi="Times New Roman" w:cs="Times New Roman"/>
          <w:noProof/>
          <w:sz w:val="28"/>
          <w:szCs w:val="28"/>
          <w:lang w:val="en-US"/>
        </w:rPr>
        <w:tab/>
        <w:t>Mushtruk M. et al. Improvement of the production technology of liquid biofuel from technical fats and oils // Design, Simulation, Manufacturing: The Innovation Exchange. Springer, 2020. P. 377–386.</w:t>
      </w:r>
    </w:p>
    <w:p w14:paraId="3E1B292E" w14:textId="1A5B525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w:t>
      </w:r>
      <w:r w:rsidRPr="00A44342">
        <w:rPr>
          <w:rFonts w:ascii="Times New Roman" w:hAnsi="Times New Roman" w:cs="Times New Roman"/>
          <w:noProof/>
          <w:sz w:val="28"/>
          <w:szCs w:val="28"/>
          <w:lang w:val="en-US"/>
        </w:rPr>
        <w:tab/>
        <w:t>Mehrotra V., Sehgal S.K., Bangale N.R. Fat structure and composition in human milk and infant formulas: Implications in infant health // Clin. Epidemiol. Glob. Heal. Elsevier, 2019. Vol. 7, № 2. P. 153–159.</w:t>
      </w:r>
    </w:p>
    <w:p w14:paraId="3307A859" w14:textId="3C73C21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10</w:t>
      </w:r>
      <w:r w:rsidRPr="00A44342">
        <w:rPr>
          <w:rFonts w:ascii="Times New Roman" w:hAnsi="Times New Roman" w:cs="Times New Roman"/>
          <w:noProof/>
          <w:sz w:val="28"/>
          <w:szCs w:val="28"/>
          <w:lang w:val="en-US"/>
        </w:rPr>
        <w:tab/>
        <w:t>Sivakanthan S., Madhujith T. Current trends in applications of enzymatic interesterification of fats and oils: A review // Lwt. Elsevier, 2020. Vol. 132. P. 109880.</w:t>
      </w:r>
    </w:p>
    <w:p w14:paraId="47D2219E" w14:textId="3FE9629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w:t>
      </w:r>
      <w:r w:rsidRPr="00A44342">
        <w:rPr>
          <w:rFonts w:ascii="Times New Roman" w:hAnsi="Times New Roman" w:cs="Times New Roman"/>
          <w:noProof/>
          <w:sz w:val="28"/>
          <w:szCs w:val="28"/>
          <w:lang w:val="en-US"/>
        </w:rPr>
        <w:tab/>
        <w:t>Devi A., Khatkar B.S. Effects of fatty acids composition and microstructure properties of fats and oils on textural properties of dough and cookie quality // J. Food Sci. Technol. Springer, 2018. Vol. 55, № 1. P. 321–330.</w:t>
      </w:r>
    </w:p>
    <w:p w14:paraId="63608895" w14:textId="777909B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12</w:t>
      </w:r>
      <w:r w:rsidRPr="00A44342">
        <w:rPr>
          <w:rFonts w:ascii="Times New Roman" w:hAnsi="Times New Roman" w:cs="Times New Roman"/>
          <w:noProof/>
          <w:sz w:val="28"/>
          <w:szCs w:val="28"/>
          <w:lang w:val="en-US"/>
        </w:rPr>
        <w:tab/>
        <w:t>Kowalska M. et al. Physicochemical characterization and evaluation of emulsions containing chemically modified fats and different hydrocolloids // Biomolecules. MDPI, 2020. Vol. 10, № 1. P. 115.</w:t>
      </w:r>
    </w:p>
    <w:p w14:paraId="0964A256" w14:textId="79765B7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w:t>
      </w:r>
      <w:r w:rsidRPr="00A44342">
        <w:rPr>
          <w:rFonts w:ascii="Times New Roman" w:hAnsi="Times New Roman" w:cs="Times New Roman"/>
          <w:noProof/>
          <w:sz w:val="28"/>
          <w:szCs w:val="28"/>
          <w:lang w:val="en-US"/>
        </w:rPr>
        <w:tab/>
        <w:t>White B. Dietary fatty acids // Am. Fam. Physician. 2009. Vol. 80, № 4. P. 345–350.</w:t>
      </w:r>
    </w:p>
    <w:p w14:paraId="74B4676D" w14:textId="4C9ECD1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14</w:t>
      </w:r>
      <w:r w:rsidRPr="00A44342">
        <w:rPr>
          <w:rFonts w:ascii="Times New Roman" w:hAnsi="Times New Roman" w:cs="Times New Roman"/>
          <w:noProof/>
          <w:sz w:val="28"/>
          <w:szCs w:val="28"/>
          <w:lang w:val="en-US"/>
        </w:rPr>
        <w:tab/>
        <w:t>Kuksis A. Separation and determination of structure of fatty acids // Fatty Acids and Glycerides. Springer, 1978. P. 1–76.</w:t>
      </w:r>
    </w:p>
    <w:p w14:paraId="47F0A48D" w14:textId="032F2A3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w:t>
      </w:r>
      <w:r w:rsidRPr="00A44342">
        <w:rPr>
          <w:rFonts w:ascii="Times New Roman" w:hAnsi="Times New Roman" w:cs="Times New Roman"/>
          <w:noProof/>
          <w:sz w:val="28"/>
          <w:szCs w:val="28"/>
          <w:lang w:val="en-US"/>
        </w:rPr>
        <w:tab/>
        <w:t>Kuksis A. Fatty acids and glycerides. Springer Science &amp; Business Media, 2012. Vol. 1.</w:t>
      </w:r>
    </w:p>
    <w:p w14:paraId="75E59B0C" w14:textId="4372B28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w:t>
      </w:r>
      <w:r w:rsidRPr="00A44342">
        <w:rPr>
          <w:rFonts w:ascii="Times New Roman" w:hAnsi="Times New Roman" w:cs="Times New Roman"/>
          <w:noProof/>
          <w:sz w:val="28"/>
          <w:szCs w:val="28"/>
          <w:lang w:val="en-US"/>
        </w:rPr>
        <w:tab/>
        <w:t>Rustan A.C., Drevon C.A. Fatty acids: structures and properties // e LS. John Wiley &amp; Sons, Ltd Chichester, UK, 2001.</w:t>
      </w:r>
    </w:p>
    <w:p w14:paraId="047A15CC" w14:textId="2236DFC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w:t>
      </w:r>
      <w:r w:rsidRPr="00A44342">
        <w:rPr>
          <w:rFonts w:ascii="Times New Roman" w:hAnsi="Times New Roman" w:cs="Times New Roman"/>
          <w:noProof/>
          <w:sz w:val="28"/>
          <w:szCs w:val="28"/>
          <w:lang w:val="en-US"/>
        </w:rPr>
        <w:tab/>
        <w:t>Gunstone F.D. Reaction of oxygen and unsaturated fatty acids // J. Am. Oil Chem. Soc. Springer, 1984. Vol. 61, № 2. P. 441–447.</w:t>
      </w:r>
    </w:p>
    <w:p w14:paraId="5AA2DF17" w14:textId="2E328DE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w:t>
      </w:r>
      <w:r w:rsidRPr="00A44342">
        <w:rPr>
          <w:rFonts w:ascii="Times New Roman" w:hAnsi="Times New Roman" w:cs="Times New Roman"/>
          <w:noProof/>
          <w:sz w:val="28"/>
          <w:szCs w:val="28"/>
          <w:lang w:val="en-US"/>
        </w:rPr>
        <w:tab/>
        <w:t xml:space="preserve">Luo K., Chen H., Zare R.N. Location of carbon–carbon double bonds in unsaturated lipids using microdroplet mass spectrometry // Analyst. Royal Society of </w:t>
      </w:r>
      <w:r w:rsidRPr="00A44342">
        <w:rPr>
          <w:rFonts w:ascii="Times New Roman" w:hAnsi="Times New Roman" w:cs="Times New Roman"/>
          <w:noProof/>
          <w:sz w:val="28"/>
          <w:szCs w:val="28"/>
          <w:lang w:val="en-US"/>
        </w:rPr>
        <w:lastRenderedPageBreak/>
        <w:t>Chemistry, 2021. Vol. 146, № 8. P. 2550–2558.</w:t>
      </w:r>
    </w:p>
    <w:p w14:paraId="35556719" w14:textId="647AF03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w:t>
      </w:r>
      <w:r w:rsidRPr="00A44342">
        <w:rPr>
          <w:rFonts w:ascii="Times New Roman" w:hAnsi="Times New Roman" w:cs="Times New Roman"/>
          <w:noProof/>
          <w:sz w:val="28"/>
          <w:szCs w:val="28"/>
          <w:lang w:val="en-US"/>
        </w:rPr>
        <w:tab/>
        <w:t>Feng Y. et al. Identification of double bond position isomers in unsaturated lipids by m-CPBA epoxidation and mass spectrometry fragmentation // Anal. Chem. ACS Publications, 2019. Vol. 91, № 3. P. 1791–1795.</w:t>
      </w:r>
    </w:p>
    <w:p w14:paraId="2860F995" w14:textId="5B5E869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w:t>
      </w:r>
      <w:r w:rsidRPr="00A44342">
        <w:rPr>
          <w:rFonts w:ascii="Times New Roman" w:hAnsi="Times New Roman" w:cs="Times New Roman"/>
          <w:noProof/>
          <w:sz w:val="28"/>
          <w:szCs w:val="28"/>
          <w:lang w:val="en-US"/>
        </w:rPr>
        <w:tab/>
        <w:t>Takashima S. et al. Positional determination of the carbon–carbon double bonds in unsaturated fatty acids mediated by solvent plasmatization using LC–MS // Sci. Rep. Nature Publishing Group, 2020. Vol. 10, № 1. P. 1–14.</w:t>
      </w:r>
    </w:p>
    <w:p w14:paraId="2B539841" w14:textId="545EE89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w:t>
      </w:r>
      <w:r w:rsidRPr="00A44342">
        <w:rPr>
          <w:rFonts w:ascii="Times New Roman" w:hAnsi="Times New Roman" w:cs="Times New Roman"/>
          <w:noProof/>
          <w:sz w:val="28"/>
          <w:szCs w:val="28"/>
          <w:lang w:val="en-US"/>
        </w:rPr>
        <w:tab/>
        <w:t>Mensink R.P., Organization W.H. Effects of saturated fatty acids on serum lipids and lipoproteins: a systematic review and regression analysis. World Health Organization, 2016.</w:t>
      </w:r>
    </w:p>
    <w:p w14:paraId="4104C842" w14:textId="580D9B2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22</w:t>
      </w:r>
      <w:r w:rsidRPr="00A44342">
        <w:rPr>
          <w:rFonts w:ascii="Times New Roman" w:hAnsi="Times New Roman" w:cs="Times New Roman"/>
          <w:noProof/>
          <w:sz w:val="28"/>
          <w:szCs w:val="28"/>
          <w:lang w:val="en-US"/>
        </w:rPr>
        <w:tab/>
        <w:t>Ledoux M., Juaneda P., Sébédio J. Trans fatty acids: Definition and occurrence in foods // Eur. J. Lipid Sci. Technol. Wiley Online Library, 2007. Vol. 109, № 9. P. 891–900.</w:t>
      </w:r>
    </w:p>
    <w:p w14:paraId="6F83733A" w14:textId="1D053C9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23</w:t>
      </w:r>
      <w:r w:rsidRPr="00A44342">
        <w:rPr>
          <w:rFonts w:ascii="Times New Roman" w:hAnsi="Times New Roman" w:cs="Times New Roman"/>
          <w:noProof/>
          <w:sz w:val="28"/>
          <w:szCs w:val="28"/>
          <w:lang w:val="en-US"/>
        </w:rPr>
        <w:tab/>
        <w:t>Lichtenstein A.H. Dietary trans fatty acid // J. Cardiopulm. Rehabil. Prev. LWW, 2000. Vol. 20, № 3. P. 143–146.</w:t>
      </w:r>
    </w:p>
    <w:p w14:paraId="20E85D73" w14:textId="6CF36E5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24</w:t>
      </w:r>
      <w:r w:rsidRPr="00A44342">
        <w:rPr>
          <w:rFonts w:ascii="Times New Roman" w:hAnsi="Times New Roman" w:cs="Times New Roman"/>
          <w:noProof/>
          <w:sz w:val="28"/>
          <w:szCs w:val="28"/>
          <w:lang w:val="en-US"/>
        </w:rPr>
        <w:tab/>
        <w:t>Ascherio A., Willett W.C. Health effects of trans fatty acids // Am. J. Clin. Nutr. Oxford University Press, 1997. Vol. 66, № 4. P. 1006S-1010S.</w:t>
      </w:r>
    </w:p>
    <w:p w14:paraId="0D55D57B" w14:textId="51DDAE0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25</w:t>
      </w:r>
      <w:r w:rsidRPr="00A44342">
        <w:rPr>
          <w:rFonts w:ascii="Times New Roman" w:hAnsi="Times New Roman" w:cs="Times New Roman"/>
          <w:noProof/>
          <w:sz w:val="28"/>
          <w:szCs w:val="28"/>
          <w:lang w:val="en-US"/>
        </w:rPr>
        <w:tab/>
        <w:t>Tao B.Y. Industrial applications for plant oils and lipids // Bioprocessing for value-added products from renewable resources. Elsevier, 2007. P. 611–627.</w:t>
      </w:r>
    </w:p>
    <w:p w14:paraId="30EB74D9" w14:textId="4069AD3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26</w:t>
      </w:r>
      <w:r w:rsidRPr="00A44342">
        <w:rPr>
          <w:rFonts w:ascii="Times New Roman" w:hAnsi="Times New Roman" w:cs="Times New Roman"/>
          <w:noProof/>
          <w:sz w:val="28"/>
          <w:szCs w:val="28"/>
          <w:lang w:val="en-US"/>
        </w:rPr>
        <w:tab/>
        <w:t>Dhaka V. et al. Trans fats—sources, health risks and alternative approach-A review // J. Food Sci. Technol. Springer, 2011. Vol. 48, № 5. P. 534–541.</w:t>
      </w:r>
    </w:p>
    <w:p w14:paraId="53EE8644" w14:textId="3125ED3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27</w:t>
      </w:r>
      <w:r w:rsidRPr="00A44342">
        <w:rPr>
          <w:rFonts w:ascii="Times New Roman" w:hAnsi="Times New Roman" w:cs="Times New Roman"/>
          <w:noProof/>
          <w:sz w:val="28"/>
          <w:szCs w:val="28"/>
          <w:lang w:val="en-US"/>
        </w:rPr>
        <w:tab/>
        <w:t>https://www.ifst.org/resources/information-stateme. Oils and Fats [Electronic resource] // Institute of Food Science &amp; Technology. 2017. P. https://www.ifst.org/resources/information-stateme.</w:t>
      </w:r>
    </w:p>
    <w:p w14:paraId="00A1CBF4" w14:textId="17095A1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28</w:t>
      </w:r>
      <w:r w:rsidRPr="00A44342">
        <w:rPr>
          <w:rFonts w:ascii="Times New Roman" w:hAnsi="Times New Roman" w:cs="Times New Roman"/>
          <w:noProof/>
          <w:sz w:val="28"/>
          <w:szCs w:val="28"/>
          <w:lang w:val="en-US"/>
        </w:rPr>
        <w:tab/>
        <w:t>AOCS. Determination of cis-, trans-, Saturated, Monounsaturated and Polyunsaturated Fatty Acids in Vegetable or Non-Ruminant Animal Oils and Fats by Capillary GLC (Ce 1h-05) // Official Methods and Recommended Practices of the AOCS. 6th ed. / ed. Firestone D. Champaign, IL: AOCS Press, 2009. P. Ce 1h-05.</w:t>
      </w:r>
    </w:p>
    <w:p w14:paraId="5A19FCAC" w14:textId="5CD16C9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29</w:t>
      </w:r>
      <w:r w:rsidRPr="00A44342">
        <w:rPr>
          <w:rFonts w:ascii="Times New Roman" w:hAnsi="Times New Roman" w:cs="Times New Roman"/>
          <w:noProof/>
          <w:sz w:val="28"/>
          <w:szCs w:val="28"/>
          <w:lang w:val="en-US"/>
        </w:rPr>
        <w:tab/>
        <w:t>Benjamins J.A., Murphy E.J., Seyfried T.N. Chapter 5 - Lipids / ed. Brady S.T. et al. New York: Academic Press, 2012. P. 81–100.</w:t>
      </w:r>
    </w:p>
    <w:p w14:paraId="31FF32B2" w14:textId="6940711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30</w:t>
      </w:r>
      <w:r w:rsidRPr="00A44342">
        <w:rPr>
          <w:rFonts w:ascii="Times New Roman" w:hAnsi="Times New Roman" w:cs="Times New Roman"/>
          <w:noProof/>
          <w:sz w:val="28"/>
          <w:szCs w:val="28"/>
          <w:lang w:val="en-US"/>
        </w:rPr>
        <w:tab/>
        <w:t>Orsavova J. et al. Fatty Acids Composition of Vegetable Oils and Its Contribution to Dietary Energy Intake and Dependence of Cardiovascular Mortality on Dietary Intake of Fatty Acids // Int. J. Mol. Sci. Multidisciplinary Digital Publishing Institute, 2015. Vol. 16, № 12. P. 12871–12890.</w:t>
      </w:r>
    </w:p>
    <w:p w14:paraId="26489E4C" w14:textId="68405A9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31</w:t>
      </w:r>
      <w:r w:rsidRPr="00A44342">
        <w:rPr>
          <w:rFonts w:ascii="Times New Roman" w:hAnsi="Times New Roman" w:cs="Times New Roman"/>
          <w:noProof/>
          <w:sz w:val="28"/>
          <w:szCs w:val="28"/>
          <w:lang w:val="en-US"/>
        </w:rPr>
        <w:tab/>
        <w:t>Ecker J. et al. A rapid GC–MS method for quantification of positional and geometric isomers of fatty acid methyl esters // J. Chromatogr. B. Elsevier, 2012. Vol. 897. P. 98–104.</w:t>
      </w:r>
    </w:p>
    <w:p w14:paraId="4AED95F6" w14:textId="07DF889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32</w:t>
      </w:r>
      <w:r w:rsidRPr="00A44342">
        <w:rPr>
          <w:rFonts w:ascii="Times New Roman" w:hAnsi="Times New Roman" w:cs="Times New Roman"/>
          <w:noProof/>
          <w:sz w:val="28"/>
          <w:szCs w:val="28"/>
          <w:lang w:val="en-US"/>
        </w:rPr>
        <w:tab/>
        <w:t>Yaqoob P. Monounsaturated fatty acids and immune function // Eur. J. Clin. Nutr. 2002. Vol. 56, № 3. P. S9–S13.</w:t>
      </w:r>
    </w:p>
    <w:p w14:paraId="179EDBBB" w14:textId="7777777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33.</w:t>
      </w:r>
      <w:r w:rsidRPr="00A44342">
        <w:rPr>
          <w:rFonts w:ascii="Times New Roman" w:hAnsi="Times New Roman" w:cs="Times New Roman"/>
          <w:noProof/>
          <w:sz w:val="28"/>
          <w:szCs w:val="28"/>
          <w:lang w:val="en-US"/>
        </w:rPr>
        <w:tab/>
        <w:t>Tapiero H. et al. Polyunsaturated fatty acids (PUFA) and eicosanoids in human health and pathologies // Biomed. Pharmacother. 2002. Vol. 56, № 5. P. 215–222.</w:t>
      </w:r>
    </w:p>
    <w:p w14:paraId="446054D9" w14:textId="2588559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34</w:t>
      </w:r>
      <w:r w:rsidRPr="00A44342">
        <w:rPr>
          <w:rFonts w:ascii="Times New Roman" w:hAnsi="Times New Roman" w:cs="Times New Roman"/>
          <w:noProof/>
          <w:sz w:val="28"/>
          <w:szCs w:val="28"/>
          <w:lang w:val="en-US"/>
        </w:rPr>
        <w:tab/>
        <w:t>Mozaffarian D. et al. Trans Fatty Acids and Cardiovascular Disease // N. Engl. J. Med. Massachusetts Medical Society, 2006. Vol. 354, № 15. P. 1601–1613.</w:t>
      </w:r>
    </w:p>
    <w:p w14:paraId="3EA3E059" w14:textId="7A47321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lastRenderedPageBreak/>
        <w:t>35</w:t>
      </w:r>
      <w:r w:rsidRPr="00A44342">
        <w:rPr>
          <w:rFonts w:ascii="Times New Roman" w:hAnsi="Times New Roman" w:cs="Times New Roman"/>
          <w:noProof/>
          <w:sz w:val="28"/>
          <w:szCs w:val="28"/>
          <w:lang w:val="en-US"/>
        </w:rPr>
        <w:tab/>
        <w:t>https://www.ifst.org/resources/information-statements/trans-fatty-acids. Trans fatty acids [Electronic resource] // Institute of Food Science &amp; Technology. 2015.</w:t>
      </w:r>
    </w:p>
    <w:p w14:paraId="2FE2962B" w14:textId="18590F0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36</w:t>
      </w:r>
      <w:r w:rsidRPr="00A44342">
        <w:rPr>
          <w:rFonts w:ascii="Times New Roman" w:hAnsi="Times New Roman" w:cs="Times New Roman"/>
          <w:noProof/>
          <w:sz w:val="28"/>
          <w:szCs w:val="28"/>
          <w:lang w:val="en-US"/>
        </w:rPr>
        <w:tab/>
        <w:t>Nogala-Kałucka M.E. Fat-soluble vitamins // Chemical and functional properties of food lipids. CRC Press New York, 2003. P. 109–128.</w:t>
      </w:r>
    </w:p>
    <w:p w14:paraId="22A7AF50" w14:textId="2BA2001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37</w:t>
      </w:r>
      <w:r w:rsidRPr="00A44342">
        <w:rPr>
          <w:rFonts w:ascii="Times New Roman" w:hAnsi="Times New Roman" w:cs="Times New Roman"/>
          <w:noProof/>
          <w:sz w:val="28"/>
          <w:szCs w:val="28"/>
          <w:lang w:val="en-US"/>
        </w:rPr>
        <w:tab/>
        <w:t>Andrès E. et al. Fat-Soluble Vitamins A, D, E, and K: Review of the Literature and Points of Interest for the Clinician // J. Clin. Med. Multidisciplinary Digital Publishing Institute, 2024. Vol. 13, № 13. P. 3641.</w:t>
      </w:r>
    </w:p>
    <w:p w14:paraId="15FD52AD" w14:textId="00E9706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38</w:t>
      </w:r>
      <w:r w:rsidRPr="00A44342">
        <w:rPr>
          <w:rFonts w:ascii="Times New Roman" w:hAnsi="Times New Roman" w:cs="Times New Roman"/>
          <w:noProof/>
          <w:sz w:val="28"/>
          <w:szCs w:val="28"/>
          <w:lang w:val="en-US"/>
        </w:rPr>
        <w:tab/>
        <w:t>Stacewicz-Sapuntzakis M., Borthakur G. 5 Fat-Soluble Vitamins // Nutr. Exerc. Concerns. 2009. P. 111.</w:t>
      </w:r>
    </w:p>
    <w:p w14:paraId="32597CAF" w14:textId="168B072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39</w:t>
      </w:r>
      <w:r w:rsidRPr="00A44342">
        <w:rPr>
          <w:rFonts w:ascii="Times New Roman" w:hAnsi="Times New Roman" w:cs="Times New Roman"/>
          <w:noProof/>
          <w:sz w:val="28"/>
          <w:szCs w:val="28"/>
          <w:lang w:val="en-US"/>
        </w:rPr>
        <w:tab/>
        <w:t xml:space="preserve">Ravisankar P. et al. The comprehensive review on fat soluble vitamins // IOSR J. Pharm. </w:t>
      </w:r>
      <w:r w:rsidRPr="00A44342">
        <w:rPr>
          <w:rFonts w:ascii="Times New Roman" w:hAnsi="Times New Roman" w:cs="Times New Roman"/>
          <w:noProof/>
          <w:sz w:val="28"/>
          <w:szCs w:val="28"/>
        </w:rPr>
        <w:t>2015. Vol. 5, № 11. P. 12–28.</w:t>
      </w:r>
    </w:p>
    <w:p w14:paraId="2E110424" w14:textId="6E9E18D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40</w:t>
      </w:r>
      <w:r w:rsidRPr="00A44342">
        <w:rPr>
          <w:rFonts w:ascii="Times New Roman" w:hAnsi="Times New Roman" w:cs="Times New Roman"/>
          <w:noProof/>
          <w:sz w:val="28"/>
          <w:szCs w:val="28"/>
        </w:rPr>
        <w:tab/>
        <w:t>Безруких М.М., Макеева А.Г., Филиппова Т.А. Разговор о здоровье и правильном питании // Москва. ОЛМА Медиа Групп. 2014.</w:t>
      </w:r>
    </w:p>
    <w:p w14:paraId="5DD8A641" w14:textId="422AF15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41</w:t>
      </w:r>
      <w:r w:rsidRPr="00A44342">
        <w:rPr>
          <w:rFonts w:ascii="Times New Roman" w:hAnsi="Times New Roman" w:cs="Times New Roman"/>
          <w:noProof/>
          <w:sz w:val="28"/>
          <w:szCs w:val="28"/>
        </w:rPr>
        <w:tab/>
        <w:t>Гиттер К. Витамины и БАДы. Фармацевт об их пользе и вреде. Litres, 2021.</w:t>
      </w:r>
    </w:p>
    <w:p w14:paraId="5B6EE8E6" w14:textId="047A608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42</w:t>
      </w:r>
      <w:r w:rsidRPr="00A44342">
        <w:rPr>
          <w:rFonts w:ascii="Times New Roman" w:hAnsi="Times New Roman" w:cs="Times New Roman"/>
          <w:noProof/>
          <w:sz w:val="28"/>
          <w:szCs w:val="28"/>
        </w:rPr>
        <w:tab/>
        <w:t xml:space="preserve">Теплова А. Витамины и минералы для жизни и здоровья. </w:t>
      </w:r>
      <w:r w:rsidRPr="00A44342">
        <w:rPr>
          <w:rFonts w:ascii="Times New Roman" w:hAnsi="Times New Roman" w:cs="Times New Roman"/>
          <w:noProof/>
          <w:sz w:val="28"/>
          <w:szCs w:val="28"/>
          <w:lang w:val="en-US"/>
        </w:rPr>
        <w:t>Litres, 2022.</w:t>
      </w:r>
    </w:p>
    <w:p w14:paraId="48E99EDD" w14:textId="65D578B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43</w:t>
      </w:r>
      <w:r w:rsidRPr="00A44342">
        <w:rPr>
          <w:rFonts w:ascii="Times New Roman" w:hAnsi="Times New Roman" w:cs="Times New Roman"/>
          <w:noProof/>
          <w:sz w:val="28"/>
          <w:szCs w:val="28"/>
          <w:lang w:val="en-US"/>
        </w:rPr>
        <w:tab/>
        <w:t>EFSA Panel on Dietetic Products  and Allergies (NDA) N. Scientific Opinion on Dietary Reference Values for fats, including saturated fatty acids, polyunsaturated fatty acids, monounsaturated fatty acids, trans fatty acids, and cholesterol // EFSA J. Wiley Online Library, 2010. Vol. 8, № 3. P. 1461.</w:t>
      </w:r>
    </w:p>
    <w:p w14:paraId="45805FEC" w14:textId="49854A1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44</w:t>
      </w:r>
      <w:r w:rsidRPr="00A44342">
        <w:rPr>
          <w:rFonts w:ascii="Times New Roman" w:hAnsi="Times New Roman" w:cs="Times New Roman"/>
          <w:noProof/>
          <w:sz w:val="28"/>
          <w:szCs w:val="28"/>
          <w:lang w:val="en-US"/>
        </w:rPr>
        <w:tab/>
        <w:t>Mozaffarian D. Dietary and policy priorities for cardiovascular disease, diabetes, and obesity: a comprehensive review // Circulation. Am Heart Assoc, 2016. Vol. 133, № 2. P. 187–225.</w:t>
      </w:r>
    </w:p>
    <w:p w14:paraId="68ECC031" w14:textId="1977477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45</w:t>
      </w:r>
      <w:r w:rsidRPr="00A44342">
        <w:rPr>
          <w:rFonts w:ascii="Times New Roman" w:hAnsi="Times New Roman" w:cs="Times New Roman"/>
          <w:noProof/>
          <w:sz w:val="28"/>
          <w:szCs w:val="28"/>
          <w:lang w:val="en-US"/>
        </w:rPr>
        <w:tab/>
        <w:t>Bojková B., Winklewski P.J., Wszedybyl-Winklewska M. Dietary fat and cancer—which is good, which is bad, and the body of evidence // Int. J. Mol. Sci. MDPI, 2020. Vol. 21, № 11. P. 4114.</w:t>
      </w:r>
    </w:p>
    <w:p w14:paraId="5D960160" w14:textId="0FFE740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46</w:t>
      </w:r>
      <w:r w:rsidRPr="00A44342">
        <w:rPr>
          <w:rFonts w:ascii="Times New Roman" w:hAnsi="Times New Roman" w:cs="Times New Roman"/>
          <w:noProof/>
          <w:sz w:val="28"/>
          <w:szCs w:val="28"/>
          <w:lang w:val="en-US"/>
        </w:rPr>
        <w:tab/>
        <w:t>Ruiz-Núñez B., Dijck-Brouwer D.A.J., Muskiet F.A.J. The relation of saturated fatty acids with low-grade inflammation and cardiovascular disease // J. Nutr. Biochem. Elsevier, 2016. Vol. 36. P. 1–20.</w:t>
      </w:r>
    </w:p>
    <w:p w14:paraId="5EBF9717" w14:textId="2FB626C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47</w:t>
      </w:r>
      <w:r w:rsidRPr="00A44342">
        <w:rPr>
          <w:rFonts w:ascii="Times New Roman" w:hAnsi="Times New Roman" w:cs="Times New Roman"/>
          <w:noProof/>
          <w:sz w:val="28"/>
          <w:szCs w:val="28"/>
          <w:lang w:val="en-US"/>
        </w:rPr>
        <w:tab/>
        <w:t>Kabara J.J. Fats are good for you and other secrets: how saturated fat and cholesterol actually benefit the body. North Atlantic Books, 2008.</w:t>
      </w:r>
    </w:p>
    <w:p w14:paraId="771437AD" w14:textId="79FA924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48</w:t>
      </w:r>
      <w:r w:rsidRPr="00A44342">
        <w:rPr>
          <w:rFonts w:ascii="Times New Roman" w:hAnsi="Times New Roman" w:cs="Times New Roman"/>
          <w:noProof/>
          <w:sz w:val="28"/>
          <w:szCs w:val="28"/>
          <w:lang w:val="en-US"/>
        </w:rPr>
        <w:tab/>
        <w:t>Gurr M.I. Lipids and nutrition // Lipid Technologies and Applications. Routledge, 2018. P. 79–112.</w:t>
      </w:r>
    </w:p>
    <w:p w14:paraId="5DA8DE62" w14:textId="1CC9D26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49</w:t>
      </w:r>
      <w:r w:rsidRPr="00A44342">
        <w:rPr>
          <w:rFonts w:ascii="Times New Roman" w:hAnsi="Times New Roman" w:cs="Times New Roman"/>
          <w:noProof/>
          <w:sz w:val="28"/>
          <w:szCs w:val="28"/>
          <w:lang w:val="en-US"/>
        </w:rPr>
        <w:tab/>
        <w:t>Lawrence G.D. The fats of life: essential fatty acids in health and disease. Rutgers University Press, 2010.</w:t>
      </w:r>
    </w:p>
    <w:p w14:paraId="32683D3B" w14:textId="0598BC5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50</w:t>
      </w:r>
      <w:r w:rsidRPr="00A44342">
        <w:rPr>
          <w:rFonts w:ascii="Times New Roman" w:hAnsi="Times New Roman" w:cs="Times New Roman"/>
          <w:noProof/>
          <w:sz w:val="28"/>
          <w:szCs w:val="28"/>
          <w:lang w:val="en-US"/>
        </w:rPr>
        <w:tab/>
        <w:t>Stobiecka M., Król J., Brodziak A. Antioxidant activity of milk and dairy products // Animals. MDPI, 2022. Vol. 12, № 3. P. 245.</w:t>
      </w:r>
    </w:p>
    <w:p w14:paraId="6401BBED" w14:textId="4F7F0F8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51</w:t>
      </w:r>
      <w:r w:rsidRPr="00A44342">
        <w:rPr>
          <w:rFonts w:ascii="Times New Roman" w:hAnsi="Times New Roman" w:cs="Times New Roman"/>
          <w:noProof/>
          <w:sz w:val="28"/>
          <w:szCs w:val="28"/>
          <w:lang w:val="en-US"/>
        </w:rPr>
        <w:tab/>
        <w:t>Khan I.T. et al. Antioxidant properties of Milk and dairy products: A comprehensive review of the current knowledge // Lipids Health Dis. Springer, 2019. Vol. 18. P. 1–13.</w:t>
      </w:r>
    </w:p>
    <w:p w14:paraId="3193557B" w14:textId="5884974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52</w:t>
      </w:r>
      <w:r w:rsidRPr="00A44342">
        <w:rPr>
          <w:rFonts w:ascii="Times New Roman" w:hAnsi="Times New Roman" w:cs="Times New Roman"/>
          <w:noProof/>
          <w:sz w:val="28"/>
          <w:szCs w:val="28"/>
          <w:lang w:val="en-US"/>
        </w:rPr>
        <w:tab/>
        <w:t>Devasagayam T.P.A. et al. Free radicals and antioxidants in human health: current status and future prospects // Japi. 2004. Vol. 52, № 794804. P. 4.</w:t>
      </w:r>
    </w:p>
    <w:p w14:paraId="7C43161D" w14:textId="71AC265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53</w:t>
      </w:r>
      <w:r w:rsidRPr="00A44342">
        <w:rPr>
          <w:rFonts w:ascii="Times New Roman" w:hAnsi="Times New Roman" w:cs="Times New Roman"/>
          <w:noProof/>
          <w:sz w:val="28"/>
          <w:szCs w:val="28"/>
          <w:lang w:val="en-US"/>
        </w:rPr>
        <w:tab/>
        <w:t xml:space="preserve">Kale M.A., Bindu S.M., Khadkikar P. Role of antioxidants and nutrition </w:t>
      </w:r>
      <w:r w:rsidRPr="00A44342">
        <w:rPr>
          <w:rFonts w:ascii="Times New Roman" w:hAnsi="Times New Roman" w:cs="Times New Roman"/>
          <w:noProof/>
          <w:sz w:val="28"/>
          <w:szCs w:val="28"/>
          <w:lang w:val="en-US"/>
        </w:rPr>
        <w:lastRenderedPageBreak/>
        <w:t>in oxidative stress: A review // Int J Appl Pharm. 2015. Vol. 7, № 1. P. 1–4.</w:t>
      </w:r>
    </w:p>
    <w:p w14:paraId="34B44CD9" w14:textId="7448474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54</w:t>
      </w:r>
      <w:r w:rsidRPr="00A44342">
        <w:rPr>
          <w:rFonts w:ascii="Times New Roman" w:hAnsi="Times New Roman" w:cs="Times New Roman"/>
          <w:noProof/>
          <w:sz w:val="28"/>
          <w:szCs w:val="28"/>
          <w:lang w:val="en-US"/>
        </w:rPr>
        <w:tab/>
        <w:t>Adwas A.A. et al. Oxidative stress and antioxidant mechanisms in human body // J. Appl. Biotechnol. Bioeng. 2019. Vol. 6, № 1. P. 43–47.</w:t>
      </w:r>
    </w:p>
    <w:p w14:paraId="03F4F37B" w14:textId="13E4318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55</w:t>
      </w:r>
      <w:r w:rsidRPr="00A44342">
        <w:rPr>
          <w:rFonts w:ascii="Times New Roman" w:hAnsi="Times New Roman" w:cs="Times New Roman"/>
          <w:noProof/>
          <w:sz w:val="28"/>
          <w:szCs w:val="28"/>
          <w:lang w:val="en-US"/>
        </w:rPr>
        <w:tab/>
        <w:t>Malik D. et al. Dietary Lipids and Health // Textbook of Nutritional Biochemistry. Springer, 2023. P. 193–228.</w:t>
      </w:r>
    </w:p>
    <w:p w14:paraId="672D7692" w14:textId="344C2EA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56</w:t>
      </w:r>
      <w:r w:rsidRPr="00A44342">
        <w:rPr>
          <w:rFonts w:ascii="Times New Roman" w:hAnsi="Times New Roman" w:cs="Times New Roman"/>
          <w:noProof/>
          <w:sz w:val="28"/>
          <w:szCs w:val="28"/>
          <w:lang w:val="en-US"/>
        </w:rPr>
        <w:tab/>
        <w:t>Rabasco Álvarez A.M., González Rodríguez M.L. Lipids in pharmaceutical and cosmetic preparations // Grasas y Aceites, 51 (1-2), 74-96. 2000.</w:t>
      </w:r>
    </w:p>
    <w:p w14:paraId="562AA46A" w14:textId="69A6A21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57</w:t>
      </w:r>
      <w:r w:rsidRPr="00A44342">
        <w:rPr>
          <w:rFonts w:ascii="Times New Roman" w:hAnsi="Times New Roman" w:cs="Times New Roman"/>
          <w:noProof/>
          <w:sz w:val="28"/>
          <w:szCs w:val="28"/>
          <w:lang w:val="en-US"/>
        </w:rPr>
        <w:tab/>
        <w:t>Jesch E.D., Carr T.P. Food ingredients that inhibit cholesterol absorption // Prev. Nutr. food Sci. Korean Society of Food Science and Nutrition (KFN), 2017. Vol. 22, № 2. P. 67.</w:t>
      </w:r>
    </w:p>
    <w:p w14:paraId="3CF26D7F" w14:textId="38A656D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58</w:t>
      </w:r>
      <w:r w:rsidRPr="00A44342">
        <w:rPr>
          <w:rFonts w:ascii="Times New Roman" w:hAnsi="Times New Roman" w:cs="Times New Roman"/>
          <w:noProof/>
          <w:sz w:val="28"/>
          <w:szCs w:val="28"/>
          <w:lang w:val="en-US"/>
        </w:rPr>
        <w:tab/>
        <w:t>Miller D.L. Health benefits of lecithin and choline // Cereal foods world. American Association of Cereal Chemists, 2002. Vol. 47, № 5. P. 178.</w:t>
      </w:r>
    </w:p>
    <w:p w14:paraId="3B5F65B2" w14:textId="605ECFF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59</w:t>
      </w:r>
      <w:r w:rsidRPr="00A44342">
        <w:rPr>
          <w:rFonts w:ascii="Times New Roman" w:hAnsi="Times New Roman" w:cs="Times New Roman"/>
          <w:noProof/>
          <w:sz w:val="28"/>
          <w:szCs w:val="28"/>
          <w:lang w:val="en-US"/>
        </w:rPr>
        <w:tab/>
        <w:t>Soliman G.A. Dietary cholesterol and the lack of evidence in cardiovascular disease // Nutrients. MDPI, 2018. Vol. 10, № 6. P. 780.</w:t>
      </w:r>
    </w:p>
    <w:p w14:paraId="55CD3F38" w14:textId="305E4B9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60</w:t>
      </w:r>
      <w:r w:rsidRPr="00A44342">
        <w:rPr>
          <w:rFonts w:ascii="Times New Roman" w:hAnsi="Times New Roman" w:cs="Times New Roman"/>
          <w:noProof/>
          <w:sz w:val="28"/>
          <w:szCs w:val="28"/>
          <w:lang w:val="en-US"/>
        </w:rPr>
        <w:tab/>
        <w:t>Wood R. et al. Effect of butter, mono-and polyunsaturated fatty acid-enriched butter, trans fatty acid margarine, and zero trans fatty acid margarine on serum lipids and lipoproteins in healthy men. // J. Lipid Res. ASBMB, 1993. Vol. 34, № 1. P. 1–11.</w:t>
      </w:r>
    </w:p>
    <w:p w14:paraId="3DFF3437" w14:textId="2C85E30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61</w:t>
      </w:r>
      <w:r w:rsidRPr="00A44342">
        <w:rPr>
          <w:rFonts w:ascii="Times New Roman" w:hAnsi="Times New Roman" w:cs="Times New Roman"/>
          <w:noProof/>
          <w:sz w:val="28"/>
          <w:szCs w:val="28"/>
          <w:lang w:val="en-US"/>
        </w:rPr>
        <w:tab/>
        <w:t>Khaw K.-T. et al. Randomised trial of coconut oil, olive oil or butter on blood lipids and other cardiovascular risk factors in healthy men and women // BMJ Open. British Medical Journal Publishing Group, 2018. Vol. 8, № 3. P. e020167.</w:t>
      </w:r>
    </w:p>
    <w:p w14:paraId="0282F8E7" w14:textId="276345D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62</w:t>
      </w:r>
      <w:r w:rsidRPr="00A44342">
        <w:rPr>
          <w:rFonts w:ascii="Times New Roman" w:hAnsi="Times New Roman" w:cs="Times New Roman"/>
          <w:noProof/>
          <w:sz w:val="28"/>
          <w:szCs w:val="28"/>
          <w:lang w:val="en-US"/>
        </w:rPr>
        <w:tab/>
        <w:t>Kris-Etherton P.M. et al. The role of fatty acid saturation on plasma lipids, lipoproteins, and apolipoproteins: I. Effects of whole food diets high in cocoa butter, olive oil, soybean oil, dairy butter, and milk chocolate on the plasma lipids of young men // Metabolism. Elsevier, 1993. Vol. 42, № 1. P. 121–129.</w:t>
      </w:r>
    </w:p>
    <w:p w14:paraId="75935E00" w14:textId="267BB2E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63</w:t>
      </w:r>
      <w:r w:rsidRPr="00A44342">
        <w:rPr>
          <w:rFonts w:ascii="Times New Roman" w:hAnsi="Times New Roman" w:cs="Times New Roman"/>
          <w:noProof/>
          <w:sz w:val="28"/>
          <w:szCs w:val="28"/>
          <w:lang w:val="en-US"/>
        </w:rPr>
        <w:tab/>
        <w:t>Parodi P.W. Has the association between saturated fatty acids, serum cholesterol and coronary heart disease been over emphasized? // Int. Dairy J. Elsevier, 2009. Vol. 19, № 6–7. P. 345–361.</w:t>
      </w:r>
    </w:p>
    <w:p w14:paraId="318A2D06" w14:textId="728A572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64</w:t>
      </w:r>
      <w:r w:rsidRPr="00A44342">
        <w:rPr>
          <w:rFonts w:ascii="Times New Roman" w:hAnsi="Times New Roman" w:cs="Times New Roman"/>
          <w:noProof/>
          <w:sz w:val="28"/>
          <w:szCs w:val="28"/>
          <w:lang w:val="en-US"/>
        </w:rPr>
        <w:tab/>
        <w:t>Judd J.T. et al. Effects of margarine compared with those of butter on blood lipid profiles related to cardiovascular disease risk factors in normolipemic adults fed controlled diets // Am. J. Clin. Nutr. Elsevier, 1998. Vol. 68, № 4. P. 768–777.</w:t>
      </w:r>
    </w:p>
    <w:p w14:paraId="1CEE15E0" w14:textId="403E3ED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65</w:t>
      </w:r>
      <w:r w:rsidRPr="00A44342">
        <w:rPr>
          <w:rFonts w:ascii="Times New Roman" w:hAnsi="Times New Roman" w:cs="Times New Roman"/>
          <w:noProof/>
          <w:sz w:val="28"/>
          <w:szCs w:val="28"/>
          <w:lang w:val="en-US"/>
        </w:rPr>
        <w:tab/>
        <w:t>Feingold K.R. The effect of diet on cardiovascular disease and lipid and lipoprotein levels. 2021.</w:t>
      </w:r>
    </w:p>
    <w:p w14:paraId="74C9EBEB" w14:textId="2EFDCFF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66</w:t>
      </w:r>
      <w:r w:rsidRPr="00A44342">
        <w:rPr>
          <w:rFonts w:ascii="Times New Roman" w:hAnsi="Times New Roman" w:cs="Times New Roman"/>
          <w:noProof/>
          <w:sz w:val="28"/>
          <w:szCs w:val="28"/>
          <w:lang w:val="en-US"/>
        </w:rPr>
        <w:tab/>
        <w:t>Abete I. et al. Obesity and metabolic syndrome: potential benefit from specific nutritional components // Nutr. Metab. Cardiovasc. Dis. Elsevier, 2011. Vol. 21. P. B1–B15.</w:t>
      </w:r>
    </w:p>
    <w:p w14:paraId="016C8365" w14:textId="5A210FD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67</w:t>
      </w:r>
      <w:r w:rsidRPr="00A44342">
        <w:rPr>
          <w:rFonts w:ascii="Times New Roman" w:hAnsi="Times New Roman" w:cs="Times New Roman"/>
          <w:noProof/>
          <w:sz w:val="28"/>
          <w:szCs w:val="28"/>
          <w:lang w:val="en-US"/>
        </w:rPr>
        <w:tab/>
        <w:t>Misra A., Singhal N., Khurana L. Obesity, the metabolic syndrome, and type 2 diabetes in developing countries: role of dietary fats and oils // J. Am. Coll. Nutr. Taylor &amp; Francis, 2010. Vol. 29, № sup3. P. 289S-301S.</w:t>
      </w:r>
    </w:p>
    <w:p w14:paraId="3AF97842" w14:textId="4169EA1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68</w:t>
      </w:r>
      <w:r w:rsidRPr="00A44342">
        <w:rPr>
          <w:rFonts w:ascii="Times New Roman" w:hAnsi="Times New Roman" w:cs="Times New Roman"/>
          <w:noProof/>
          <w:sz w:val="28"/>
          <w:szCs w:val="28"/>
          <w:lang w:val="en-US"/>
        </w:rPr>
        <w:tab/>
        <w:t>Swinburn B.A. et al. Diet, nutrition and the prevention of excess weight gain and obesity // Public Health Nutr. Cambridge University Press, 2004. Vol. 7, № 1a. P. 123–146.</w:t>
      </w:r>
    </w:p>
    <w:p w14:paraId="0F874928" w14:textId="17469B0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69</w:t>
      </w:r>
      <w:r w:rsidRPr="00A44342">
        <w:rPr>
          <w:rFonts w:ascii="Times New Roman" w:hAnsi="Times New Roman" w:cs="Times New Roman"/>
          <w:noProof/>
          <w:sz w:val="28"/>
          <w:szCs w:val="28"/>
          <w:lang w:val="en-US"/>
        </w:rPr>
        <w:tab/>
        <w:t>Oteng A.-B., Kersten S. Mechanisms of action of trans fatty acids // Adv. Nutr. Elsevier, 2020. Vol. 11, № 3. P. 697–708.</w:t>
      </w:r>
    </w:p>
    <w:p w14:paraId="540E45EB" w14:textId="0AB5014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lastRenderedPageBreak/>
        <w:t>70</w:t>
      </w:r>
      <w:r w:rsidRPr="00A44342">
        <w:rPr>
          <w:rFonts w:ascii="Times New Roman" w:hAnsi="Times New Roman" w:cs="Times New Roman"/>
          <w:noProof/>
          <w:sz w:val="28"/>
          <w:szCs w:val="28"/>
          <w:lang w:val="en-US"/>
        </w:rPr>
        <w:tab/>
        <w:t>Eckel R.H. et al. Understanding the complexity of trans fatty acid reduction in the American diet: American Heart Association Trans Fat Conference 2006: report of the Trans Fat Conference Planning Group // Circulation. Am Heart Assoc, 2007. Vol. 115, № 16. P. 2231–2246.</w:t>
      </w:r>
    </w:p>
    <w:p w14:paraId="429D1FAA" w14:textId="5CFED60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71</w:t>
      </w:r>
      <w:r w:rsidRPr="00A44342">
        <w:rPr>
          <w:rFonts w:ascii="Times New Roman" w:hAnsi="Times New Roman" w:cs="Times New Roman"/>
          <w:noProof/>
          <w:sz w:val="28"/>
          <w:szCs w:val="28"/>
          <w:lang w:val="en-US"/>
        </w:rPr>
        <w:tab/>
        <w:t>De Souza R.J. et al. Intake of saturated and trans unsaturated fatty acids and risk of all cause mortality, cardiovascular disease, and type 2 diabetes: systematic review and meta-analysis of observational studies // Bmj. British Medical Journal Publishing Group, 2015. Vol. 351.</w:t>
      </w:r>
    </w:p>
    <w:p w14:paraId="20D487B0" w14:textId="3766F26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72</w:t>
      </w:r>
      <w:r w:rsidRPr="00A44342">
        <w:rPr>
          <w:rFonts w:ascii="Times New Roman" w:hAnsi="Times New Roman" w:cs="Times New Roman"/>
          <w:noProof/>
          <w:sz w:val="28"/>
          <w:szCs w:val="28"/>
          <w:lang w:val="en-US"/>
        </w:rPr>
        <w:tab/>
        <w:t>Crupkin M., Zambelli A. Detrimental impact of trans fats on human health: Stearic acid‐rich fats as possible substitutes // Compr. Rev. Food Sci. Food Saf. Wiley Online Library, 2008. Vol. 7, № 3. P. 271–279.</w:t>
      </w:r>
    </w:p>
    <w:p w14:paraId="146636FE" w14:textId="036E94B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73</w:t>
      </w:r>
      <w:r w:rsidRPr="00A44342">
        <w:rPr>
          <w:rFonts w:ascii="Times New Roman" w:hAnsi="Times New Roman" w:cs="Times New Roman"/>
          <w:noProof/>
          <w:sz w:val="28"/>
          <w:szCs w:val="28"/>
          <w:lang w:val="en-US"/>
        </w:rPr>
        <w:tab/>
        <w:t xml:space="preserve">Islam M.A. et al. Trans fatty acids and lipid profile: A serious risk factor to cardiovascular disease, cancer and diabetes // Diabetes Metab. </w:t>
      </w:r>
      <w:r w:rsidRPr="0056750B">
        <w:rPr>
          <w:rFonts w:ascii="Times New Roman" w:hAnsi="Times New Roman" w:cs="Times New Roman"/>
          <w:noProof/>
          <w:sz w:val="28"/>
          <w:szCs w:val="28"/>
          <w:lang w:val="en-US"/>
        </w:rPr>
        <w:t>Syndr</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Clin</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Res</w:t>
      </w:r>
      <w:r w:rsidRPr="00B03659">
        <w:rPr>
          <w:rFonts w:ascii="Times New Roman" w:hAnsi="Times New Roman" w:cs="Times New Roman"/>
          <w:noProof/>
          <w:sz w:val="28"/>
          <w:szCs w:val="28"/>
        </w:rPr>
        <w:t xml:space="preserve">. </w:t>
      </w:r>
      <w:r w:rsidRPr="00A44342">
        <w:rPr>
          <w:rFonts w:ascii="Times New Roman" w:hAnsi="Times New Roman" w:cs="Times New Roman"/>
          <w:noProof/>
          <w:sz w:val="28"/>
          <w:szCs w:val="28"/>
        </w:rPr>
        <w:t>Rev. 2019. Vol. 13, № 2. P. 1643–1647.</w:t>
      </w:r>
    </w:p>
    <w:p w14:paraId="30586FC3" w14:textId="444CF46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74</w:t>
      </w:r>
      <w:r w:rsidRPr="00A44342">
        <w:rPr>
          <w:rFonts w:ascii="Times New Roman" w:hAnsi="Times New Roman" w:cs="Times New Roman"/>
          <w:noProof/>
          <w:sz w:val="28"/>
          <w:szCs w:val="28"/>
        </w:rPr>
        <w:tab/>
        <w:t xml:space="preserve">Зименкова Ф. Питание и здоровье. </w:t>
      </w:r>
      <w:r w:rsidRPr="00A44342">
        <w:rPr>
          <w:rFonts w:ascii="Times New Roman" w:hAnsi="Times New Roman" w:cs="Times New Roman"/>
          <w:noProof/>
          <w:sz w:val="28"/>
          <w:szCs w:val="28"/>
          <w:lang w:val="en-US"/>
        </w:rPr>
        <w:t>Litres, 2016.</w:t>
      </w:r>
    </w:p>
    <w:p w14:paraId="4BC45C3D" w14:textId="5748A97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75</w:t>
      </w:r>
      <w:r w:rsidRPr="00A44342">
        <w:rPr>
          <w:rFonts w:ascii="Times New Roman" w:hAnsi="Times New Roman" w:cs="Times New Roman"/>
          <w:noProof/>
          <w:sz w:val="28"/>
          <w:szCs w:val="28"/>
          <w:lang w:val="en-US"/>
        </w:rPr>
        <w:tab/>
        <w:t>Briggs M.A., Petersen K.S., Kris-Etherton P.M. Saturated fatty acids and cardiovascular disease: replacements for saturated fat to reduce cardiovascular risk // Healthcare. MDPI, 2017. Vol. 5, № 2. P. 29.</w:t>
      </w:r>
    </w:p>
    <w:p w14:paraId="4713662D" w14:textId="199963B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76</w:t>
      </w:r>
      <w:r w:rsidRPr="00A44342">
        <w:rPr>
          <w:rFonts w:ascii="Times New Roman" w:hAnsi="Times New Roman" w:cs="Times New Roman"/>
          <w:noProof/>
          <w:sz w:val="28"/>
          <w:szCs w:val="28"/>
          <w:lang w:val="en-US"/>
        </w:rPr>
        <w:tab/>
        <w:t>Kris-Etherton P.M., Krauss R.M. Public health guidelines should recommend reducing saturated fat consumption as much as possible: YES // Am. J. Clin. Nutr. Elsevier, 2020. Vol. 112, № 1. P. 13–18.</w:t>
      </w:r>
    </w:p>
    <w:p w14:paraId="4E43BA44" w14:textId="2C9238A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77</w:t>
      </w:r>
      <w:r w:rsidRPr="00A44342">
        <w:rPr>
          <w:rFonts w:ascii="Times New Roman" w:hAnsi="Times New Roman" w:cs="Times New Roman"/>
          <w:noProof/>
          <w:sz w:val="28"/>
          <w:szCs w:val="28"/>
          <w:lang w:val="en-US"/>
        </w:rPr>
        <w:tab/>
      </w:r>
      <w:r w:rsidRPr="00A44342">
        <w:rPr>
          <w:rFonts w:ascii="Times New Roman" w:hAnsi="Times New Roman" w:cs="Times New Roman"/>
          <w:noProof/>
          <w:sz w:val="28"/>
          <w:szCs w:val="28"/>
        </w:rPr>
        <w:t>ГОСТ</w:t>
      </w:r>
      <w:r w:rsidRPr="00A44342">
        <w:rPr>
          <w:rFonts w:ascii="Times New Roman" w:hAnsi="Times New Roman" w:cs="Times New Roman"/>
          <w:noProof/>
          <w:sz w:val="28"/>
          <w:szCs w:val="28"/>
          <w:lang w:val="en-US"/>
        </w:rPr>
        <w:t xml:space="preserve"> 32188-2013 </w:t>
      </w:r>
      <w:r w:rsidRPr="00A44342">
        <w:rPr>
          <w:rFonts w:ascii="Times New Roman" w:hAnsi="Times New Roman" w:cs="Times New Roman"/>
          <w:noProof/>
          <w:sz w:val="28"/>
          <w:szCs w:val="28"/>
        </w:rPr>
        <w:t>Маргарины</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Общие</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технические</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условия</w:t>
      </w:r>
      <w:r w:rsidRPr="00A44342">
        <w:rPr>
          <w:rFonts w:ascii="Times New Roman" w:hAnsi="Times New Roman" w:cs="Times New Roman"/>
          <w:noProof/>
          <w:sz w:val="28"/>
          <w:szCs w:val="28"/>
          <w:lang w:val="en-US"/>
        </w:rPr>
        <w:t xml:space="preserve"> [Electronic resource]. </w:t>
      </w:r>
      <w:r w:rsidRPr="00A44342">
        <w:rPr>
          <w:rFonts w:ascii="Times New Roman" w:hAnsi="Times New Roman" w:cs="Times New Roman"/>
          <w:noProof/>
          <w:sz w:val="28"/>
          <w:szCs w:val="28"/>
        </w:rPr>
        <w:t>2013. URL: https://internet-law.ru/gosts/gost/55504/?ysclid=l4k9nvkgb2649298714.</w:t>
      </w:r>
    </w:p>
    <w:p w14:paraId="174DAE74" w14:textId="0093E66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78</w:t>
      </w:r>
      <w:r w:rsidRPr="00A44342">
        <w:rPr>
          <w:rFonts w:ascii="Times New Roman" w:hAnsi="Times New Roman" w:cs="Times New Roman"/>
          <w:noProof/>
          <w:sz w:val="28"/>
          <w:szCs w:val="28"/>
        </w:rPr>
        <w:tab/>
        <w:t>Паронян В.Х. Технология жиров и жирозаменителей. ДеЛи принт, 2006.</w:t>
      </w:r>
    </w:p>
    <w:p w14:paraId="1A2A5343" w14:textId="44FA32A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79</w:t>
      </w:r>
      <w:r w:rsidRPr="00A44342">
        <w:rPr>
          <w:rFonts w:ascii="Times New Roman" w:hAnsi="Times New Roman" w:cs="Times New Roman"/>
          <w:noProof/>
          <w:sz w:val="28"/>
          <w:szCs w:val="28"/>
        </w:rPr>
        <w:tab/>
        <w:t xml:space="preserve">В. В. Бурцева Н.М.С. No Title // Словарь иностранных слов. </w:t>
      </w:r>
      <w:r w:rsidRPr="00A44342">
        <w:rPr>
          <w:rFonts w:ascii="Times New Roman" w:hAnsi="Times New Roman" w:cs="Times New Roman"/>
          <w:noProof/>
          <w:sz w:val="28"/>
          <w:szCs w:val="28"/>
          <w:lang w:val="en-US"/>
        </w:rPr>
        <w:t xml:space="preserve">2007. P. </w:t>
      </w:r>
      <w:r w:rsidRPr="00A44342">
        <w:rPr>
          <w:rFonts w:ascii="Times New Roman" w:hAnsi="Times New Roman" w:cs="Times New Roman"/>
          <w:noProof/>
          <w:sz w:val="28"/>
          <w:szCs w:val="28"/>
        </w:rPr>
        <w:t>с</w:t>
      </w:r>
      <w:r w:rsidRPr="00A44342">
        <w:rPr>
          <w:rFonts w:ascii="Times New Roman" w:hAnsi="Times New Roman" w:cs="Times New Roman"/>
          <w:noProof/>
          <w:sz w:val="28"/>
          <w:szCs w:val="28"/>
          <w:lang w:val="en-US"/>
        </w:rPr>
        <w:t xml:space="preserve">. 396. — 817 </w:t>
      </w:r>
      <w:r w:rsidRPr="00A44342">
        <w:rPr>
          <w:rFonts w:ascii="Times New Roman" w:hAnsi="Times New Roman" w:cs="Times New Roman"/>
          <w:noProof/>
          <w:sz w:val="28"/>
          <w:szCs w:val="28"/>
        </w:rPr>
        <w:t>с</w:t>
      </w:r>
      <w:r w:rsidRPr="00A44342">
        <w:rPr>
          <w:rFonts w:ascii="Times New Roman" w:hAnsi="Times New Roman" w:cs="Times New Roman"/>
          <w:noProof/>
          <w:sz w:val="28"/>
          <w:szCs w:val="28"/>
          <w:lang w:val="en-US"/>
        </w:rPr>
        <w:t>.</w:t>
      </w:r>
    </w:p>
    <w:p w14:paraId="64C8F0E1" w14:textId="4D758CC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80</w:t>
      </w:r>
      <w:r w:rsidRPr="00A44342">
        <w:rPr>
          <w:rFonts w:ascii="Times New Roman" w:hAnsi="Times New Roman" w:cs="Times New Roman"/>
          <w:noProof/>
          <w:sz w:val="28"/>
          <w:szCs w:val="28"/>
          <w:lang w:val="en-US"/>
        </w:rPr>
        <w:tab/>
        <w:t>Morris D.H., Vaisey-Genser M. Role of Margarine in the diet // Encycl. Food Sci. Nutr. 2nd ed.; Trugo, L., Finglas, PM, Eds. 2003. P. 3719–3725.</w:t>
      </w:r>
    </w:p>
    <w:p w14:paraId="0BCDC2C8" w14:textId="31A6935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81</w:t>
      </w:r>
      <w:r w:rsidRPr="00A44342">
        <w:rPr>
          <w:rFonts w:ascii="Times New Roman" w:hAnsi="Times New Roman" w:cs="Times New Roman"/>
          <w:noProof/>
          <w:sz w:val="28"/>
          <w:szCs w:val="28"/>
          <w:lang w:val="en-US"/>
        </w:rPr>
        <w:tab/>
        <w:t>Nor Aini I., Miskandar M.S. Utilization of palm oil and palm products in shortenings and margarines // Eur. J. Lipid Sci. Technol. Wiley Online Library, 2007. Vol. 109, № 4. P. 422–432.</w:t>
      </w:r>
    </w:p>
    <w:p w14:paraId="6FB61A5E" w14:textId="5E707E9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82</w:t>
      </w:r>
      <w:r w:rsidRPr="00A44342">
        <w:rPr>
          <w:rFonts w:ascii="Times New Roman" w:hAnsi="Times New Roman" w:cs="Times New Roman"/>
          <w:noProof/>
          <w:sz w:val="28"/>
          <w:szCs w:val="28"/>
          <w:lang w:val="en-US"/>
        </w:rPr>
        <w:tab/>
        <w:t>Miskandar M.S. et al. Effect of emulsion temperature on physical properties of palm oil‐based margarine // J. Am. Oil Chem. Soc. Wiley Online Library, 2002. Vol. 79, № 12. P. 1163–1168.</w:t>
      </w:r>
    </w:p>
    <w:p w14:paraId="381E6C54" w14:textId="1CB6952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83</w:t>
      </w:r>
      <w:r w:rsidRPr="00A44342">
        <w:rPr>
          <w:rFonts w:ascii="Times New Roman" w:hAnsi="Times New Roman" w:cs="Times New Roman"/>
          <w:noProof/>
          <w:sz w:val="28"/>
          <w:szCs w:val="28"/>
          <w:lang w:val="en-US"/>
        </w:rPr>
        <w:tab/>
        <w:t>Laia O.M. et al. Physical and textural properties of an experimental table margarine prepared from lipase-catalysed transesterified palm stearin: palm kernel olein mixture during storage // Food Chem. Elsevier, 2000. Vol. 71, № 2. P. 173–179.</w:t>
      </w:r>
    </w:p>
    <w:p w14:paraId="022EA6D0" w14:textId="238572A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84</w:t>
      </w:r>
      <w:r w:rsidRPr="00A44342">
        <w:rPr>
          <w:rFonts w:ascii="Times New Roman" w:hAnsi="Times New Roman" w:cs="Times New Roman"/>
          <w:noProof/>
          <w:sz w:val="28"/>
          <w:szCs w:val="28"/>
          <w:lang w:val="en-US"/>
        </w:rPr>
        <w:tab/>
        <w:t>Meng Z. et al. Specialty fats from beef tallow and canola oil: Establishment of reaction conditions, characterization of products, and evaluation of crystal stability // Food Biophys. Springer, 2011. Vol. 6, № 1. P. 115–126.</w:t>
      </w:r>
    </w:p>
    <w:p w14:paraId="52C23A4D" w14:textId="518D51C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85</w:t>
      </w:r>
      <w:r w:rsidRPr="00A44342">
        <w:rPr>
          <w:rFonts w:ascii="Times New Roman" w:hAnsi="Times New Roman" w:cs="Times New Roman"/>
          <w:noProof/>
          <w:sz w:val="28"/>
          <w:szCs w:val="28"/>
          <w:lang w:val="en-US"/>
        </w:rPr>
        <w:tab/>
        <w:t>Osborn H.T., Akoh C.C. Enzymatically modified beef tallow as a substitute for cocoa butter // J. Food Sci. Wiley Online Library, 2002. Vol. 67, № 7. P. 2480–2485.</w:t>
      </w:r>
    </w:p>
    <w:p w14:paraId="0043736C" w14:textId="3588287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lastRenderedPageBreak/>
        <w:t>86</w:t>
      </w:r>
      <w:r w:rsidRPr="00A44342">
        <w:rPr>
          <w:rFonts w:ascii="Times New Roman" w:hAnsi="Times New Roman" w:cs="Times New Roman"/>
          <w:noProof/>
          <w:sz w:val="28"/>
          <w:szCs w:val="28"/>
          <w:lang w:val="en-US"/>
        </w:rPr>
        <w:tab/>
        <w:t>Farmani J., Safari M., Hamedi M. Trans‐free fats through interesterification of canola oil/palm olein or fully hydrogenated soybean oil blends // Eur. J. lipid Sci. Technol. Wiley Online Library, 2009. Vol. 111, № 12. P. 1212–1220.</w:t>
      </w:r>
    </w:p>
    <w:p w14:paraId="36AF9960" w14:textId="43848AB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87</w:t>
      </w:r>
      <w:r w:rsidRPr="00A44342">
        <w:rPr>
          <w:rFonts w:ascii="Times New Roman" w:hAnsi="Times New Roman" w:cs="Times New Roman"/>
          <w:noProof/>
          <w:sz w:val="28"/>
          <w:szCs w:val="28"/>
          <w:lang w:val="en-US"/>
        </w:rPr>
        <w:tab/>
        <w:t>Da Silva R.C. et al. Microstructure and thermal profile of structured lipids produced by continuous enzymatic interesterification // J. Am. Oil Chem. Soc. Wiley Online Library, 2013. Vol. 90, № 5. P. 631–639.</w:t>
      </w:r>
    </w:p>
    <w:p w14:paraId="099BD8FD" w14:textId="4ECB28A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88</w:t>
      </w:r>
      <w:r w:rsidRPr="00A44342">
        <w:rPr>
          <w:rFonts w:ascii="Times New Roman" w:hAnsi="Times New Roman" w:cs="Times New Roman"/>
          <w:noProof/>
          <w:sz w:val="28"/>
          <w:szCs w:val="28"/>
          <w:lang w:val="en-US"/>
        </w:rPr>
        <w:tab/>
        <w:t>Pacheco C. et al. Optimization of reaction conditions in the enzymatic interesterification of soybean oil and fully hydrogenated soybean oil to produce plastic fats // J. Am. Oil Chem. Soc. Wiley Online Library, 2013. Vol. 90, № 3. P. 391–400.</w:t>
      </w:r>
    </w:p>
    <w:p w14:paraId="3AE00CFF" w14:textId="62E3B77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89</w:t>
      </w:r>
      <w:r w:rsidRPr="00A44342">
        <w:rPr>
          <w:rFonts w:ascii="Times New Roman" w:hAnsi="Times New Roman" w:cs="Times New Roman"/>
          <w:noProof/>
          <w:sz w:val="28"/>
          <w:szCs w:val="28"/>
          <w:lang w:val="en-US"/>
        </w:rPr>
        <w:tab/>
        <w:t>Ribeiro A.P.B. et al. Instrumental methods for the evaluation of interesterified fats // Food Anal. Methods. Springer, 2009. Vol. 2, № 4. P. 282–302.</w:t>
      </w:r>
    </w:p>
    <w:p w14:paraId="405F571F" w14:textId="5502CC9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90</w:t>
      </w:r>
      <w:r w:rsidRPr="00A44342">
        <w:rPr>
          <w:rFonts w:ascii="Times New Roman" w:hAnsi="Times New Roman" w:cs="Times New Roman"/>
          <w:noProof/>
          <w:sz w:val="28"/>
          <w:szCs w:val="28"/>
          <w:lang w:val="en-US"/>
        </w:rPr>
        <w:tab/>
        <w:t>Ribeiro A.P.B. et al. Zero trans fats from soybean oil and fully hydrogenated soybean oil: Physico-chemical properties and food applications // Food Res. Int. 2009. Vol. 42, № 3. P. 401–410.</w:t>
      </w:r>
    </w:p>
    <w:p w14:paraId="249E1ADA" w14:textId="676F8DB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91</w:t>
      </w:r>
      <w:r w:rsidRPr="00A44342">
        <w:rPr>
          <w:rFonts w:ascii="Times New Roman" w:hAnsi="Times New Roman" w:cs="Times New Roman"/>
          <w:noProof/>
          <w:sz w:val="28"/>
          <w:szCs w:val="28"/>
          <w:lang w:val="en-US"/>
        </w:rPr>
        <w:tab/>
        <w:t>Zbikowska A. et al. Trends in fat modifications enabling alternative partially hydrogenated fat products proposed for advanced application // Gels. MDPI, 2023. Vol. 9, № 6. P. 453.</w:t>
      </w:r>
    </w:p>
    <w:p w14:paraId="6078E7D2" w14:textId="3D9C0BD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92</w:t>
      </w:r>
      <w:r w:rsidRPr="00A44342">
        <w:rPr>
          <w:rFonts w:ascii="Times New Roman" w:hAnsi="Times New Roman" w:cs="Times New Roman"/>
          <w:noProof/>
          <w:sz w:val="28"/>
          <w:szCs w:val="28"/>
          <w:lang w:val="en-US"/>
        </w:rPr>
        <w:tab/>
        <w:t>Mozaffarian D., Clarke R. Quantitative effects on cardiovascular risk factors and coronary heart disease risk of replacing partially hydrogenated vegetable oils with other fats and oils // Eur. J. Clin. Nutr. 2009. Vol. 63, № 2. P. S22–S33.</w:t>
      </w:r>
    </w:p>
    <w:p w14:paraId="19626032" w14:textId="267FA5C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93</w:t>
      </w:r>
      <w:r w:rsidRPr="00A44342">
        <w:rPr>
          <w:rFonts w:ascii="Times New Roman" w:hAnsi="Times New Roman" w:cs="Times New Roman"/>
          <w:noProof/>
          <w:sz w:val="28"/>
          <w:szCs w:val="28"/>
          <w:lang w:val="en-US"/>
        </w:rPr>
        <w:tab/>
        <w:t>Lichtenstein A.H. et al. Effects of different forms of dietary hydrogenated fats on serum lipoprotein cholesterol levels // N. Engl. J. Med. Mass Medical Soc, 1999. Vol. 340, № 25. P. 1933–1940.</w:t>
      </w:r>
    </w:p>
    <w:p w14:paraId="6E113022" w14:textId="0A06A4C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94</w:t>
      </w:r>
      <w:r w:rsidRPr="00A44342">
        <w:rPr>
          <w:rFonts w:ascii="Times New Roman" w:hAnsi="Times New Roman" w:cs="Times New Roman"/>
          <w:noProof/>
          <w:sz w:val="28"/>
          <w:szCs w:val="28"/>
          <w:lang w:val="en-US"/>
        </w:rPr>
        <w:tab/>
        <w:t>Calvo M.S., Whiting S.J., Barton C.N. Vitamin D fortification in the United States and Canada: current status and data needs // Am. J. Clin. Nutr. Elsevier, 2004. Vol. 80, № 6. P. 1710S-1716S.</w:t>
      </w:r>
    </w:p>
    <w:p w14:paraId="24707D9E" w14:textId="3BEAFFB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95</w:t>
      </w:r>
      <w:r w:rsidRPr="00A44342">
        <w:rPr>
          <w:rFonts w:ascii="Times New Roman" w:hAnsi="Times New Roman" w:cs="Times New Roman"/>
          <w:noProof/>
          <w:sz w:val="28"/>
          <w:szCs w:val="28"/>
          <w:lang w:val="en-US"/>
        </w:rPr>
        <w:tab/>
        <w:t>Moulas A.N., Vaiou M. Vitamin D fortification of foods and prospective health outcomes // J. Biotechnol. Elsevier, 2018. Vol. 285. P. 91–101.</w:t>
      </w:r>
    </w:p>
    <w:p w14:paraId="0A8FD438" w14:textId="4161D30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96</w:t>
      </w:r>
      <w:r w:rsidRPr="00A44342">
        <w:rPr>
          <w:rFonts w:ascii="Times New Roman" w:hAnsi="Times New Roman" w:cs="Times New Roman"/>
          <w:noProof/>
          <w:sz w:val="28"/>
          <w:szCs w:val="28"/>
          <w:lang w:val="en-US"/>
        </w:rPr>
        <w:tab/>
        <w:t>Coenen J.W.E. Hydrogenation of edible oils // J. Am. Oil Chem. Soc. Springer, 1976. Vol. 53, № 6. P. 382–389.</w:t>
      </w:r>
    </w:p>
    <w:p w14:paraId="4ACD1633" w14:textId="60E94D1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97</w:t>
      </w:r>
      <w:r w:rsidRPr="00A44342">
        <w:rPr>
          <w:rFonts w:ascii="Times New Roman" w:hAnsi="Times New Roman" w:cs="Times New Roman"/>
          <w:noProof/>
          <w:sz w:val="28"/>
          <w:szCs w:val="28"/>
          <w:lang w:val="en-US"/>
        </w:rPr>
        <w:tab/>
        <w:t>Kummerow F.A. The negative effects of hydrogenated trans fats and what to do about them // Atherosclerosis. 2009. Vol. 205, № 2. P. 458–465.</w:t>
      </w:r>
    </w:p>
    <w:p w14:paraId="38D982A9" w14:textId="713F693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98</w:t>
      </w:r>
      <w:r w:rsidRPr="00A44342">
        <w:rPr>
          <w:rFonts w:ascii="Times New Roman" w:hAnsi="Times New Roman" w:cs="Times New Roman"/>
          <w:noProof/>
          <w:sz w:val="28"/>
          <w:szCs w:val="28"/>
          <w:lang w:val="en-US"/>
        </w:rPr>
        <w:tab/>
        <w:t>Li Y. et al. Saturated fats compared with unsaturated fats and sources of carbohydrates in relation to risk of coronary heart disease: a prospective cohort study // J. Am. Coll. Cardiol. American College of Cardiology Foundation Washington, DC, 2015. Vol. 66, № 14. P. 1538–1548.</w:t>
      </w:r>
    </w:p>
    <w:p w14:paraId="0B7668F6" w14:textId="28B502A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99</w:t>
      </w:r>
      <w:r w:rsidRPr="00A44342">
        <w:rPr>
          <w:rFonts w:ascii="Times New Roman" w:hAnsi="Times New Roman" w:cs="Times New Roman"/>
          <w:noProof/>
          <w:sz w:val="28"/>
          <w:szCs w:val="28"/>
          <w:lang w:val="en-US"/>
        </w:rPr>
        <w:tab/>
        <w:t>Novais C. et al. Natural food colorants and preservatives: A review, a demand, and a challenge // J. Agric. Food Chem. ACS Publications, 2022. Vol. 70, № 9. P. 2789–2805.</w:t>
      </w:r>
    </w:p>
    <w:p w14:paraId="58A5577E" w14:textId="4332C09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100</w:t>
      </w:r>
      <w:r w:rsidRPr="00A44342">
        <w:rPr>
          <w:rFonts w:ascii="Times New Roman" w:hAnsi="Times New Roman" w:cs="Times New Roman"/>
          <w:noProof/>
          <w:sz w:val="28"/>
          <w:szCs w:val="28"/>
          <w:lang w:val="en-US"/>
        </w:rPr>
        <w:tab/>
        <w:t>Awuchi C.G. et al. Food additives and food preservatives for domestic and industrial food applications // J. Anim. Heal. 2020. Vol. 2, № 1. P. 1–16.</w:t>
      </w:r>
    </w:p>
    <w:p w14:paraId="5A1A6A78" w14:textId="0D1436F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101</w:t>
      </w:r>
      <w:r w:rsidRPr="00A44342">
        <w:rPr>
          <w:rFonts w:ascii="Times New Roman" w:hAnsi="Times New Roman" w:cs="Times New Roman"/>
          <w:noProof/>
          <w:sz w:val="28"/>
          <w:szCs w:val="28"/>
          <w:lang w:val="en-US"/>
        </w:rPr>
        <w:tab/>
        <w:t xml:space="preserve">Soto-Equihua E.R. et al. Design and Validation of a Food Frequency Questionnaire to Evaluate the Consumption of Trans Fatty Acids in the Adult </w:t>
      </w:r>
      <w:r w:rsidRPr="00A44342">
        <w:rPr>
          <w:rFonts w:ascii="Times New Roman" w:hAnsi="Times New Roman" w:cs="Times New Roman"/>
          <w:noProof/>
          <w:sz w:val="28"/>
          <w:szCs w:val="28"/>
          <w:lang w:val="en-US"/>
        </w:rPr>
        <w:lastRenderedPageBreak/>
        <w:t>Population (FFQ-TFA) // Int. J. Environ. Res. Public Health. MDPI, 2022. Vol. 19, № 20. P. 13097.</w:t>
      </w:r>
    </w:p>
    <w:p w14:paraId="42735470" w14:textId="5B8DFCE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102</w:t>
      </w:r>
      <w:r w:rsidRPr="00A44342">
        <w:rPr>
          <w:rFonts w:ascii="Times New Roman" w:hAnsi="Times New Roman" w:cs="Times New Roman"/>
          <w:noProof/>
          <w:sz w:val="28"/>
          <w:szCs w:val="28"/>
          <w:lang w:val="en-US"/>
        </w:rPr>
        <w:tab/>
      </w:r>
      <w:r w:rsidRPr="00A44342">
        <w:rPr>
          <w:rFonts w:ascii="Times New Roman" w:hAnsi="Times New Roman" w:cs="Times New Roman"/>
          <w:noProof/>
          <w:sz w:val="28"/>
          <w:szCs w:val="28"/>
        </w:rPr>
        <w:t>ГОСТ</w:t>
      </w:r>
      <w:r w:rsidRPr="00A44342">
        <w:rPr>
          <w:rFonts w:ascii="Times New Roman" w:hAnsi="Times New Roman" w:cs="Times New Roman"/>
          <w:noProof/>
          <w:sz w:val="28"/>
          <w:szCs w:val="28"/>
          <w:lang w:val="en-US"/>
        </w:rPr>
        <w:t xml:space="preserve"> 34178-2017 </w:t>
      </w:r>
      <w:r w:rsidRPr="00A44342">
        <w:rPr>
          <w:rFonts w:ascii="Times New Roman" w:hAnsi="Times New Roman" w:cs="Times New Roman"/>
          <w:noProof/>
          <w:sz w:val="28"/>
          <w:szCs w:val="28"/>
        </w:rPr>
        <w:t>СПРЕДЫ</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И</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СМЕСИ</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ТОПЛЕНЫЕ</w:t>
      </w:r>
      <w:r w:rsidRPr="00A44342">
        <w:rPr>
          <w:rFonts w:ascii="Times New Roman" w:hAnsi="Times New Roman" w:cs="Times New Roman"/>
          <w:noProof/>
          <w:sz w:val="28"/>
          <w:szCs w:val="28"/>
          <w:lang w:val="en-US"/>
        </w:rPr>
        <w:t xml:space="preserve"> [Electronic resource]. 2017. URL: https://agro.ru/storage/standards/kkEhKICRFu0TmOgCIrqzlNlyr5aeUwXkZ9ap1HP1.pdf.</w:t>
      </w:r>
    </w:p>
    <w:p w14:paraId="5D7B142B" w14:textId="712BC27E" w:rsidR="004F48A1" w:rsidRPr="00B03659"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B03659">
        <w:rPr>
          <w:rFonts w:ascii="Times New Roman" w:hAnsi="Times New Roman" w:cs="Times New Roman"/>
          <w:noProof/>
          <w:sz w:val="28"/>
          <w:szCs w:val="28"/>
          <w:lang w:val="en-US"/>
        </w:rPr>
        <w:t>103</w:t>
      </w:r>
      <w:r w:rsidRPr="00B03659">
        <w:rPr>
          <w:rFonts w:ascii="Times New Roman" w:hAnsi="Times New Roman" w:cs="Times New Roman"/>
          <w:noProof/>
          <w:sz w:val="28"/>
          <w:szCs w:val="28"/>
          <w:lang w:val="en-US"/>
        </w:rPr>
        <w:tab/>
      </w:r>
      <w:r w:rsidRPr="00A44342">
        <w:rPr>
          <w:rFonts w:ascii="Times New Roman" w:hAnsi="Times New Roman" w:cs="Times New Roman"/>
          <w:noProof/>
          <w:sz w:val="28"/>
          <w:szCs w:val="28"/>
        </w:rPr>
        <w:t>Спред</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жировой</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продукт</w:t>
      </w:r>
      <w:r w:rsidRPr="00B03659">
        <w:rPr>
          <w:rFonts w:ascii="Times New Roman" w:hAnsi="Times New Roman" w:cs="Times New Roman"/>
          <w:noProof/>
          <w:sz w:val="28"/>
          <w:szCs w:val="28"/>
          <w:lang w:val="en-US"/>
        </w:rPr>
        <w:t>) [</w:t>
      </w:r>
      <w:r w:rsidRPr="00A44342">
        <w:rPr>
          <w:rFonts w:ascii="Times New Roman" w:hAnsi="Times New Roman" w:cs="Times New Roman"/>
          <w:noProof/>
          <w:sz w:val="28"/>
          <w:szCs w:val="28"/>
          <w:lang w:val="en-US"/>
        </w:rPr>
        <w:t>Electronic</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resource</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URL</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https</w:t>
      </w:r>
      <w:r w:rsidRPr="00B03659">
        <w:rPr>
          <w:rFonts w:ascii="Times New Roman" w:hAnsi="Times New Roman" w:cs="Times New Roman"/>
          <w:noProof/>
          <w:sz w:val="28"/>
          <w:szCs w:val="28"/>
          <w:lang w:val="en-US"/>
        </w:rPr>
        <w:t>://</w:t>
      </w:r>
      <w:r w:rsidRPr="00A44342">
        <w:rPr>
          <w:rFonts w:ascii="Times New Roman" w:hAnsi="Times New Roman" w:cs="Times New Roman"/>
          <w:noProof/>
          <w:sz w:val="28"/>
          <w:szCs w:val="28"/>
          <w:lang w:val="en-US"/>
        </w:rPr>
        <w:t>ru</w:t>
      </w:r>
      <w:r w:rsidRPr="00B03659">
        <w:rPr>
          <w:rFonts w:ascii="Times New Roman" w:hAnsi="Times New Roman" w:cs="Times New Roman"/>
          <w:noProof/>
          <w:sz w:val="28"/>
          <w:szCs w:val="28"/>
          <w:lang w:val="en-US"/>
        </w:rPr>
        <w:t>.</w:t>
      </w:r>
      <w:r w:rsidRPr="00A44342">
        <w:rPr>
          <w:rFonts w:ascii="Times New Roman" w:hAnsi="Times New Roman" w:cs="Times New Roman"/>
          <w:noProof/>
          <w:sz w:val="28"/>
          <w:szCs w:val="28"/>
          <w:lang w:val="en-US"/>
        </w:rPr>
        <w:t>wikipedia</w:t>
      </w:r>
      <w:r w:rsidRPr="00B03659">
        <w:rPr>
          <w:rFonts w:ascii="Times New Roman" w:hAnsi="Times New Roman" w:cs="Times New Roman"/>
          <w:noProof/>
          <w:sz w:val="28"/>
          <w:szCs w:val="28"/>
          <w:lang w:val="en-US"/>
        </w:rPr>
        <w:t>.</w:t>
      </w:r>
      <w:r w:rsidRPr="00A44342">
        <w:rPr>
          <w:rFonts w:ascii="Times New Roman" w:hAnsi="Times New Roman" w:cs="Times New Roman"/>
          <w:noProof/>
          <w:sz w:val="28"/>
          <w:szCs w:val="28"/>
          <w:lang w:val="en-US"/>
        </w:rPr>
        <w:t>org</w:t>
      </w:r>
      <w:r w:rsidRPr="00B03659">
        <w:rPr>
          <w:rFonts w:ascii="Times New Roman" w:hAnsi="Times New Roman" w:cs="Times New Roman"/>
          <w:noProof/>
          <w:sz w:val="28"/>
          <w:szCs w:val="28"/>
          <w:lang w:val="en-US"/>
        </w:rPr>
        <w:t>/</w:t>
      </w:r>
      <w:r w:rsidRPr="00A44342">
        <w:rPr>
          <w:rFonts w:ascii="Times New Roman" w:hAnsi="Times New Roman" w:cs="Times New Roman"/>
          <w:noProof/>
          <w:sz w:val="28"/>
          <w:szCs w:val="28"/>
          <w:lang w:val="en-US"/>
        </w:rPr>
        <w:t>wiki</w:t>
      </w:r>
      <w:r w:rsidRPr="00B03659">
        <w:rPr>
          <w:rFonts w:ascii="Times New Roman" w:hAnsi="Times New Roman" w:cs="Times New Roman"/>
          <w:noProof/>
          <w:sz w:val="28"/>
          <w:szCs w:val="28"/>
          <w:lang w:val="en-US"/>
        </w:rPr>
        <w:t>/</w:t>
      </w:r>
      <w:r w:rsidRPr="00A44342">
        <w:rPr>
          <w:rFonts w:ascii="Times New Roman" w:hAnsi="Times New Roman" w:cs="Times New Roman"/>
          <w:noProof/>
          <w:sz w:val="28"/>
          <w:szCs w:val="28"/>
        </w:rPr>
        <w:t>Спред</w:t>
      </w:r>
      <w:r w:rsidRPr="00B03659">
        <w:rPr>
          <w:rFonts w:ascii="Times New Roman" w:hAnsi="Times New Roman" w:cs="Times New Roman"/>
          <w:noProof/>
          <w:sz w:val="28"/>
          <w:szCs w:val="28"/>
          <w:lang w:val="en-US"/>
        </w:rPr>
        <w:t>_(</w:t>
      </w:r>
      <w:r w:rsidRPr="00A44342">
        <w:rPr>
          <w:rFonts w:ascii="Times New Roman" w:hAnsi="Times New Roman" w:cs="Times New Roman"/>
          <w:noProof/>
          <w:sz w:val="28"/>
          <w:szCs w:val="28"/>
        </w:rPr>
        <w:t>жировой</w:t>
      </w:r>
      <w:r w:rsidRPr="00B03659">
        <w:rPr>
          <w:rFonts w:ascii="Times New Roman" w:hAnsi="Times New Roman" w:cs="Times New Roman"/>
          <w:noProof/>
          <w:sz w:val="28"/>
          <w:szCs w:val="28"/>
          <w:lang w:val="en-US"/>
        </w:rPr>
        <w:t>_</w:t>
      </w:r>
      <w:r w:rsidRPr="00A44342">
        <w:rPr>
          <w:rFonts w:ascii="Times New Roman" w:hAnsi="Times New Roman" w:cs="Times New Roman"/>
          <w:noProof/>
          <w:sz w:val="28"/>
          <w:szCs w:val="28"/>
        </w:rPr>
        <w:t>продукт</w:t>
      </w:r>
      <w:r w:rsidRPr="00B03659">
        <w:rPr>
          <w:rFonts w:ascii="Times New Roman" w:hAnsi="Times New Roman" w:cs="Times New Roman"/>
          <w:noProof/>
          <w:sz w:val="28"/>
          <w:szCs w:val="28"/>
          <w:lang w:val="en-US"/>
        </w:rPr>
        <w:t>).</w:t>
      </w:r>
    </w:p>
    <w:p w14:paraId="55C19A66" w14:textId="36D14BC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104</w:t>
      </w:r>
      <w:r w:rsidRPr="00A44342">
        <w:rPr>
          <w:rFonts w:ascii="Times New Roman" w:hAnsi="Times New Roman" w:cs="Times New Roman"/>
          <w:noProof/>
          <w:sz w:val="28"/>
          <w:szCs w:val="28"/>
        </w:rPr>
        <w:tab/>
        <w:t>Бобренева И.В. Функциональные продукты питания. ИЦ" Интермедия", 2012.</w:t>
      </w:r>
    </w:p>
    <w:p w14:paraId="7F4D20A7" w14:textId="1655738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105</w:t>
      </w:r>
      <w:r w:rsidRPr="00A44342">
        <w:rPr>
          <w:rFonts w:ascii="Times New Roman" w:hAnsi="Times New Roman" w:cs="Times New Roman"/>
          <w:noProof/>
          <w:sz w:val="28"/>
          <w:szCs w:val="28"/>
        </w:rPr>
        <w:tab/>
        <w:t>Архипова Д.А., Ларионова А.А., Фёдорова О.А. Спред как современный продукт // Актуальные вопросы науки и хозяйства: новые вызовы и решения. 2016. P. 11–14.</w:t>
      </w:r>
    </w:p>
    <w:p w14:paraId="4CEAB28F" w14:textId="673CDDA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106</w:t>
      </w:r>
      <w:r w:rsidRPr="00A44342">
        <w:rPr>
          <w:rFonts w:ascii="Times New Roman" w:hAnsi="Times New Roman" w:cs="Times New Roman"/>
          <w:noProof/>
          <w:sz w:val="28"/>
          <w:szCs w:val="28"/>
        </w:rPr>
        <w:tab/>
        <w:t>Ипатова Л.Г. et al. Спреды для здорового питания: реальность и перспективы // М. Дели/плос. 2012.</w:t>
      </w:r>
    </w:p>
    <w:p w14:paraId="62D0F695" w14:textId="2510159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107</w:t>
      </w:r>
      <w:r w:rsidRPr="00A44342">
        <w:rPr>
          <w:rFonts w:ascii="Times New Roman" w:hAnsi="Times New Roman" w:cs="Times New Roman"/>
          <w:noProof/>
          <w:sz w:val="28"/>
          <w:szCs w:val="28"/>
        </w:rPr>
        <w:tab/>
        <w:t>Топникова Е.В. Продукты маслоделия: аспекты обеспечения качества. Тип. Россельхозакадемии, 2012.</w:t>
      </w:r>
    </w:p>
    <w:p w14:paraId="05909BC8" w14:textId="7518944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108</w:t>
      </w:r>
      <w:r w:rsidRPr="00A44342">
        <w:rPr>
          <w:rFonts w:ascii="Times New Roman" w:hAnsi="Times New Roman" w:cs="Times New Roman"/>
          <w:noProof/>
          <w:sz w:val="28"/>
          <w:szCs w:val="28"/>
        </w:rPr>
        <w:tab/>
        <w:t xml:space="preserve">Балеевских А.С. et al. ОСОБЕННОСТИ ПРИМЕНЕНИЯ ТР ТС 024/2011" ТЕХНИЧЕСКИЙ РЕГЛАМЕНТ НА МАСЛОЖИРОВУЮ ПРОДУКЦИЮ" // Безопасность и качество товаров. </w:t>
      </w:r>
      <w:r w:rsidRPr="00B03659">
        <w:rPr>
          <w:rFonts w:ascii="Times New Roman" w:hAnsi="Times New Roman" w:cs="Times New Roman"/>
          <w:noProof/>
          <w:sz w:val="28"/>
          <w:szCs w:val="28"/>
          <w:lang w:val="en-US"/>
        </w:rPr>
        <w:t xml:space="preserve">2015. </w:t>
      </w:r>
      <w:r w:rsidRPr="00A44342">
        <w:rPr>
          <w:rFonts w:ascii="Times New Roman" w:hAnsi="Times New Roman" w:cs="Times New Roman"/>
          <w:noProof/>
          <w:sz w:val="28"/>
          <w:szCs w:val="28"/>
          <w:lang w:val="en-US"/>
        </w:rPr>
        <w:t>P. 10–12.</w:t>
      </w:r>
    </w:p>
    <w:p w14:paraId="17B4FF7B" w14:textId="4AFE170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109</w:t>
      </w:r>
      <w:r w:rsidRPr="00A44342">
        <w:rPr>
          <w:rFonts w:ascii="Times New Roman" w:hAnsi="Times New Roman" w:cs="Times New Roman"/>
          <w:noProof/>
          <w:sz w:val="28"/>
          <w:szCs w:val="28"/>
          <w:lang w:val="en-US"/>
        </w:rPr>
        <w:tab/>
        <w:t>Upritchard J.E. et al. Modern fat technology: what is the potential for heart health? // Proc. Nutr. Soc. Cambridge University Press, 2005. Vol. 64, № 3. P. 379–386.</w:t>
      </w:r>
    </w:p>
    <w:p w14:paraId="15B9D187" w14:textId="10C6454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110</w:t>
      </w:r>
      <w:r w:rsidRPr="00A44342">
        <w:rPr>
          <w:rFonts w:ascii="Times New Roman" w:hAnsi="Times New Roman" w:cs="Times New Roman"/>
          <w:noProof/>
          <w:sz w:val="28"/>
          <w:szCs w:val="28"/>
          <w:lang w:val="en-US"/>
        </w:rPr>
        <w:tab/>
        <w:t>Downs S.M., Thow A.M., Leeder S.R. The effectiveness of policies for reducing dietary trans fat: a systematic review of the evidence // Bull. World Health Organ. SciELO Public Health, 2013. Vol. 91. P. 262-269h.</w:t>
      </w:r>
    </w:p>
    <w:p w14:paraId="14A7D23B" w14:textId="215C978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111</w:t>
      </w:r>
      <w:r w:rsidRPr="00A44342">
        <w:rPr>
          <w:rFonts w:ascii="Times New Roman" w:hAnsi="Times New Roman" w:cs="Times New Roman"/>
          <w:noProof/>
          <w:sz w:val="28"/>
          <w:szCs w:val="28"/>
          <w:lang w:val="en-US"/>
        </w:rPr>
        <w:tab/>
        <w:t>Ahuja J.K.C. et al. The impact of revising fats and oils data in the US Food and Nutrient Database for Dietary Studies // J. Food Compos. Anal. Elsevier, 2009. Vol. 22. P. S63–S67.</w:t>
      </w:r>
    </w:p>
    <w:p w14:paraId="0538DF07" w14:textId="782EBF2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112</w:t>
      </w:r>
      <w:r w:rsidRPr="00A44342">
        <w:rPr>
          <w:rFonts w:ascii="Times New Roman" w:hAnsi="Times New Roman" w:cs="Times New Roman"/>
          <w:noProof/>
          <w:sz w:val="28"/>
          <w:szCs w:val="28"/>
          <w:lang w:val="en-US"/>
        </w:rPr>
        <w:tab/>
        <w:t>Mensink R.P. et al. Effects of dietary fatty acids and carbohydrates on the ratio of serum total to HDL cholesterol and on serum lipids and apolipoproteins: a meta-analysis of 60 controlled trials // Am. J. Clin. Nutr. Oxford University Press, 2003. Vol. 77, № 5. P. 1146–1155.</w:t>
      </w:r>
    </w:p>
    <w:p w14:paraId="71D0CEDB" w14:textId="34675D0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113</w:t>
      </w:r>
      <w:r w:rsidRPr="00A44342">
        <w:rPr>
          <w:rFonts w:ascii="Times New Roman" w:hAnsi="Times New Roman" w:cs="Times New Roman"/>
          <w:noProof/>
          <w:sz w:val="28"/>
          <w:szCs w:val="28"/>
          <w:lang w:val="en-US"/>
        </w:rPr>
        <w:tab/>
        <w:t>Tiina R., Tiina P., Kimmo P. A comparative study of the fatty acid composition of dairy products and margarines with reduced or substituted fat content // Food Nutr. Sci. Scientific Research Publishing, 2012. Vol. 2012.</w:t>
      </w:r>
    </w:p>
    <w:p w14:paraId="729C940D" w14:textId="7C69DCE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114</w:t>
      </w:r>
      <w:r w:rsidRPr="00A44342">
        <w:rPr>
          <w:rFonts w:ascii="Times New Roman" w:hAnsi="Times New Roman" w:cs="Times New Roman"/>
          <w:noProof/>
          <w:sz w:val="28"/>
          <w:szCs w:val="28"/>
          <w:lang w:val="en-US"/>
        </w:rPr>
        <w:tab/>
        <w:t>Meremäe K. et al. Trans fatty acid contents in selected dietary fats in the Estonian market // J. Food Sci. Wiley Online Library, 2012. Vol. 77, № 8. P. T163–T168.</w:t>
      </w:r>
    </w:p>
    <w:p w14:paraId="7BE8B785" w14:textId="044C0BD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115</w:t>
      </w:r>
      <w:r w:rsidRPr="00A44342">
        <w:rPr>
          <w:rFonts w:ascii="Times New Roman" w:hAnsi="Times New Roman" w:cs="Times New Roman"/>
          <w:noProof/>
          <w:sz w:val="28"/>
          <w:szCs w:val="28"/>
          <w:lang w:val="en-US"/>
        </w:rPr>
        <w:tab/>
        <w:t>Kroustallaki P. et al. Fatty acid composition of Greek margarines and their change in fatty acid content over the past decades // Int. J. Food Sci. Nutr. Taylor &amp; Francis, 2011. Vol. 62, № 7. P. 685–691.</w:t>
      </w:r>
    </w:p>
    <w:p w14:paraId="29D572D0" w14:textId="747012F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116</w:t>
      </w:r>
      <w:r w:rsidRPr="00A44342">
        <w:rPr>
          <w:rFonts w:ascii="Times New Roman" w:hAnsi="Times New Roman" w:cs="Times New Roman"/>
          <w:noProof/>
          <w:sz w:val="28"/>
          <w:szCs w:val="28"/>
          <w:lang w:val="en-US"/>
        </w:rPr>
        <w:tab/>
        <w:t xml:space="preserve">Ricciuto L., Lin K., Tarasuk V. A comparison of the fat composition and prices of margarines between 2002 and 2006, when new Canadian labelling regulations came into effect // Public Health Nutr. Cambridge University Press, 2009. </w:t>
      </w:r>
      <w:r w:rsidRPr="00A44342">
        <w:rPr>
          <w:rFonts w:ascii="Times New Roman" w:hAnsi="Times New Roman" w:cs="Times New Roman"/>
          <w:noProof/>
          <w:sz w:val="28"/>
          <w:szCs w:val="28"/>
          <w:lang w:val="en-US"/>
        </w:rPr>
        <w:lastRenderedPageBreak/>
        <w:t>Vol. 12, № 8. P. 1270–1275.</w:t>
      </w:r>
    </w:p>
    <w:p w14:paraId="7CA25506" w14:textId="0A95A83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117</w:t>
      </w:r>
      <w:r w:rsidRPr="00A44342">
        <w:rPr>
          <w:rFonts w:ascii="Times New Roman" w:hAnsi="Times New Roman" w:cs="Times New Roman"/>
          <w:noProof/>
          <w:sz w:val="28"/>
          <w:szCs w:val="28"/>
          <w:lang w:val="en-US"/>
        </w:rPr>
        <w:tab/>
        <w:t>Ratnayake W.M.N. et al. Trans fatty acid content of Canadian margarines prior to mandatory trans fat labelling // J. Am. Oil Chem. Soc. Wiley Online Library, 2007. Vol. 84, № 9. P. 817.</w:t>
      </w:r>
    </w:p>
    <w:p w14:paraId="7AA4C19C" w14:textId="2A62147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118</w:t>
      </w:r>
      <w:r w:rsidRPr="00A44342">
        <w:rPr>
          <w:rFonts w:ascii="Times New Roman" w:hAnsi="Times New Roman" w:cs="Times New Roman"/>
          <w:noProof/>
          <w:sz w:val="28"/>
          <w:szCs w:val="28"/>
          <w:lang w:val="en-US"/>
        </w:rPr>
        <w:tab/>
        <w:t>Arcand J. et al. trans Fatty acids in the Canadian food supply: an updated analysis // Am. J. Clin. Nutr. Oxford University Press, 2014. Vol. 100, № 4. P. 1116–1123.</w:t>
      </w:r>
    </w:p>
    <w:p w14:paraId="1DA47662" w14:textId="0FB85A6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119</w:t>
      </w:r>
      <w:r w:rsidRPr="00A44342">
        <w:rPr>
          <w:rFonts w:ascii="Times New Roman" w:hAnsi="Times New Roman" w:cs="Times New Roman"/>
          <w:noProof/>
          <w:sz w:val="28"/>
          <w:szCs w:val="28"/>
          <w:lang w:val="en-US"/>
        </w:rPr>
        <w:tab/>
        <w:t>L’Abbé M.R. et al. Approaches to removing trans fats from the food supply in industrialized and developing countries // Eur. J. Clin. Nutr. Nature Publishing Group, 2009. Vol. 63, № 2. P. S50–S67.</w:t>
      </w:r>
    </w:p>
    <w:p w14:paraId="495E590E" w14:textId="2E70B8D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120</w:t>
      </w:r>
      <w:r w:rsidRPr="00A44342">
        <w:rPr>
          <w:rFonts w:ascii="Times New Roman" w:hAnsi="Times New Roman" w:cs="Times New Roman"/>
          <w:noProof/>
          <w:sz w:val="28"/>
          <w:szCs w:val="28"/>
          <w:lang w:val="en-US"/>
        </w:rPr>
        <w:tab/>
        <w:t>Lopriore C. et al. Spread fortified with vitamins and minerals induces catch-up growth and eradicates severe anemia in stunted refugee children aged 3–6 y // Am. J. Clin. Nutr. Elsevier, 2004. Vol. 80, № 4. P. 973–981.</w:t>
      </w:r>
    </w:p>
    <w:p w14:paraId="438B448E" w14:textId="3571173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121</w:t>
      </w:r>
      <w:r w:rsidRPr="00A44342">
        <w:rPr>
          <w:rFonts w:ascii="Times New Roman" w:hAnsi="Times New Roman" w:cs="Times New Roman"/>
          <w:noProof/>
          <w:sz w:val="28"/>
          <w:szCs w:val="28"/>
          <w:lang w:val="en-US"/>
        </w:rPr>
        <w:tab/>
        <w:t>Apple R.D. Vitamania: vitamins in American culture. Rutgers University Press, 1996.</w:t>
      </w:r>
    </w:p>
    <w:p w14:paraId="50D1C697" w14:textId="4E95129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122</w:t>
      </w:r>
      <w:r w:rsidRPr="00A44342">
        <w:rPr>
          <w:rFonts w:ascii="Times New Roman" w:hAnsi="Times New Roman" w:cs="Times New Roman"/>
          <w:noProof/>
          <w:sz w:val="28"/>
          <w:szCs w:val="28"/>
          <w:lang w:val="en-US"/>
        </w:rPr>
        <w:tab/>
        <w:t>Castelli W.P. Cholesterol Cures: More Than 325 Natural Ways to Lower Cholesterol and Live Longer from Almonds and Chocolate to Garlic and Wine. Rodale, 2002.</w:t>
      </w:r>
    </w:p>
    <w:p w14:paraId="1ABC61E1" w14:textId="47F6203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123</w:t>
      </w:r>
      <w:r w:rsidRPr="00A44342">
        <w:rPr>
          <w:rFonts w:ascii="Times New Roman" w:hAnsi="Times New Roman" w:cs="Times New Roman"/>
          <w:noProof/>
          <w:sz w:val="28"/>
          <w:szCs w:val="28"/>
          <w:lang w:val="en-US"/>
        </w:rPr>
        <w:tab/>
        <w:t xml:space="preserve">Goor R., Goor N. Eater’s choice: a food lover’s guide to lower cholesterol. </w:t>
      </w:r>
      <w:r w:rsidRPr="00A44342">
        <w:rPr>
          <w:rFonts w:ascii="Times New Roman" w:hAnsi="Times New Roman" w:cs="Times New Roman"/>
          <w:noProof/>
          <w:sz w:val="28"/>
          <w:szCs w:val="28"/>
        </w:rPr>
        <w:t>Houghton Mifflin Harcourt, 1999.</w:t>
      </w:r>
    </w:p>
    <w:p w14:paraId="4803B21B" w14:textId="483F9CA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124</w:t>
      </w:r>
      <w:r w:rsidRPr="00A44342">
        <w:rPr>
          <w:rFonts w:ascii="Times New Roman" w:hAnsi="Times New Roman" w:cs="Times New Roman"/>
          <w:noProof/>
          <w:sz w:val="28"/>
          <w:szCs w:val="28"/>
        </w:rPr>
        <w:tab/>
        <w:t>Нилова Л.П., Малютенкова С.М. Инновационные пищевые продукты в формировании региональных товарных систем // Наука Красноярья. Общество с ограниченной ответственностью «Научно-инновационный центр», 2016. № 5 (38). P. 161–174.</w:t>
      </w:r>
    </w:p>
    <w:p w14:paraId="50D48695" w14:textId="4B697A0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125</w:t>
      </w:r>
      <w:r w:rsidRPr="00A44342">
        <w:rPr>
          <w:rFonts w:ascii="Times New Roman" w:hAnsi="Times New Roman" w:cs="Times New Roman"/>
          <w:noProof/>
          <w:sz w:val="28"/>
          <w:szCs w:val="28"/>
        </w:rPr>
        <w:tab/>
        <w:t xml:space="preserve">Малютенкова С.М., Нилова Л.П. Проблемы безопасности масложировой продукции: транс-изомеры жирных кислот // </w:t>
      </w:r>
      <w:r w:rsidR="00A76938">
        <w:rPr>
          <w:rFonts w:ascii="Times New Roman" w:hAnsi="Times New Roman" w:cs="Times New Roman"/>
          <w:noProof/>
          <w:sz w:val="28"/>
          <w:szCs w:val="28"/>
        </w:rPr>
        <w:t>Ф</w:t>
      </w:r>
      <w:r w:rsidR="00A76938" w:rsidRPr="00A44342">
        <w:rPr>
          <w:rFonts w:ascii="Times New Roman" w:hAnsi="Times New Roman" w:cs="Times New Roman"/>
          <w:noProof/>
          <w:sz w:val="28"/>
          <w:szCs w:val="28"/>
        </w:rPr>
        <w:t>ундаментальные и прикладные исследования в области управления, экономики и торговли</w:t>
      </w:r>
      <w:r w:rsidRPr="00A44342">
        <w:rPr>
          <w:rFonts w:ascii="Times New Roman" w:hAnsi="Times New Roman" w:cs="Times New Roman"/>
          <w:noProof/>
          <w:sz w:val="28"/>
          <w:szCs w:val="28"/>
        </w:rPr>
        <w:t>. 2017. P. 443–448.</w:t>
      </w:r>
    </w:p>
    <w:p w14:paraId="043BD4A1" w14:textId="287A28D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126</w:t>
      </w:r>
      <w:r w:rsidRPr="00A44342">
        <w:rPr>
          <w:rFonts w:ascii="Times New Roman" w:hAnsi="Times New Roman" w:cs="Times New Roman"/>
          <w:noProof/>
          <w:sz w:val="28"/>
          <w:szCs w:val="28"/>
        </w:rPr>
        <w:tab/>
        <w:t>Нуждин Михаил  кандидат химических наук. Трансжиры: почему нужно исключить их из своего рациона. Объясняет</w:t>
      </w:r>
      <w:r w:rsidRPr="00A44342">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эксперт</w:t>
      </w:r>
      <w:r w:rsidRPr="00A44342">
        <w:rPr>
          <w:rFonts w:ascii="Times New Roman" w:hAnsi="Times New Roman" w:cs="Times New Roman"/>
          <w:noProof/>
          <w:sz w:val="28"/>
          <w:szCs w:val="28"/>
          <w:lang w:val="en-US"/>
        </w:rPr>
        <w:t xml:space="preserve"> [Electronic resource]. 2018. URL: https://roscontrol.com/community/article/o-trans-girah-v-voprosah-i-otvetah/#.</w:t>
      </w:r>
    </w:p>
    <w:p w14:paraId="0658D772" w14:textId="717DADF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127</w:t>
      </w:r>
      <w:r w:rsidRPr="00A44342">
        <w:rPr>
          <w:rFonts w:ascii="Times New Roman" w:hAnsi="Times New Roman" w:cs="Times New Roman"/>
          <w:noProof/>
          <w:sz w:val="28"/>
          <w:szCs w:val="28"/>
        </w:rPr>
        <w:tab/>
        <w:t>Сычик С.И. Сборник материалов республиканской научно-практической конференции с международным участием «Здоровье и окружающая среда», посвященной 90-летию республиканского унитарного предприятия «Научно-практический центр гигиены»(Минск, 26–28 октября 2017 г.). Государственное учреждение «Республиканская научная медицинская библиотека», 2017.</w:t>
      </w:r>
    </w:p>
    <w:p w14:paraId="194DD14F" w14:textId="7D87280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128</w:t>
      </w:r>
      <w:r w:rsidRPr="00A44342">
        <w:rPr>
          <w:rFonts w:ascii="Times New Roman" w:hAnsi="Times New Roman" w:cs="Times New Roman"/>
          <w:noProof/>
          <w:sz w:val="28"/>
          <w:szCs w:val="28"/>
        </w:rPr>
        <w:tab/>
        <w:t>Гамаюрова В.С., Черных М.Н. Мифы и реальность в пищевой промышленности. Часть 3. Конъюгированные транс-изомеры высших жирных кислот // Вестник Казанского технологического университета. Федеральное государственное бюджетное образовательное учреждение высшего …, 2015. Vol. 18, № 17.</w:t>
      </w:r>
    </w:p>
    <w:p w14:paraId="59639392" w14:textId="451886C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129</w:t>
      </w:r>
      <w:r w:rsidRPr="00A44342">
        <w:rPr>
          <w:rFonts w:ascii="Times New Roman" w:hAnsi="Times New Roman" w:cs="Times New Roman"/>
          <w:noProof/>
          <w:sz w:val="28"/>
          <w:szCs w:val="28"/>
        </w:rPr>
        <w:tab/>
        <w:t xml:space="preserve">Https://docs.cntd.ru/document/1200115746. Молоко и молочная продукция ГОСТ 32915-2014 “Определение жирнокислотного состава жировой </w:t>
      </w:r>
      <w:r w:rsidRPr="00A44342">
        <w:rPr>
          <w:rFonts w:ascii="Times New Roman" w:hAnsi="Times New Roman" w:cs="Times New Roman"/>
          <w:noProof/>
          <w:sz w:val="28"/>
          <w:szCs w:val="28"/>
        </w:rPr>
        <w:lastRenderedPageBreak/>
        <w:t>фазы методом газовой хроматографии” [Electronic resource]. 2014.</w:t>
      </w:r>
    </w:p>
    <w:p w14:paraId="5C213A01" w14:textId="58F6D36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130</w:t>
      </w:r>
      <w:r w:rsidRPr="00A44342">
        <w:rPr>
          <w:rFonts w:ascii="Times New Roman" w:hAnsi="Times New Roman" w:cs="Times New Roman"/>
          <w:noProof/>
          <w:sz w:val="28"/>
          <w:szCs w:val="28"/>
        </w:rPr>
        <w:tab/>
        <w:t>Авлоев Х.Х. (RU) К.С.И. (RU). RU 2639817 C1 “Способ подготовки проб для определения жирнокислотного состава жировой фазы молока методом газовой хроматографии.” Россия</w:t>
      </w:r>
      <w:r w:rsidRPr="00A44342">
        <w:rPr>
          <w:rFonts w:ascii="Times New Roman" w:hAnsi="Times New Roman" w:cs="Times New Roman"/>
          <w:noProof/>
          <w:sz w:val="28"/>
          <w:szCs w:val="28"/>
          <w:lang w:val="en-US"/>
        </w:rPr>
        <w:t>, 2017. P. 1–9.</w:t>
      </w:r>
    </w:p>
    <w:p w14:paraId="01BB1CC5" w14:textId="1019448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131</w:t>
      </w:r>
      <w:r w:rsidRPr="00A44342">
        <w:rPr>
          <w:rFonts w:ascii="Times New Roman" w:hAnsi="Times New Roman" w:cs="Times New Roman"/>
          <w:noProof/>
          <w:sz w:val="28"/>
          <w:szCs w:val="28"/>
          <w:lang w:val="en-US"/>
        </w:rPr>
        <w:tab/>
        <w:t>Marco M.L. et al. The International Scientific Association for Probiotics and Prebiotics (ISAPP) consensus statement on fermented foods // Nat. Rev. Gastroenterol. Hepatol. Nature Publishing Group UK London, 2021. Vol. 18, № 3. P. 196–208.</w:t>
      </w:r>
    </w:p>
    <w:p w14:paraId="024B7455" w14:textId="3467B42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132</w:t>
      </w:r>
      <w:r w:rsidRPr="00A44342">
        <w:rPr>
          <w:rFonts w:ascii="Times New Roman" w:hAnsi="Times New Roman" w:cs="Times New Roman"/>
          <w:noProof/>
          <w:sz w:val="28"/>
          <w:szCs w:val="28"/>
          <w:lang w:val="en-US"/>
        </w:rPr>
        <w:tab/>
        <w:t>Tswett M. On a new category of adsorption phenomena and their application to biochemical analysis // Tr. Varshavskogo Obs. Estestvoispyt. Otd. Biolol. 1903. Vol. 14. P. 1–20.</w:t>
      </w:r>
    </w:p>
    <w:p w14:paraId="23BA8E4A" w14:textId="097741B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133</w:t>
      </w:r>
      <w:r w:rsidRPr="00A44342">
        <w:rPr>
          <w:rFonts w:ascii="Times New Roman" w:hAnsi="Times New Roman" w:cs="Times New Roman"/>
          <w:noProof/>
          <w:sz w:val="28"/>
          <w:szCs w:val="28"/>
          <w:lang w:val="en-US"/>
        </w:rPr>
        <w:tab/>
        <w:t>Dhéré C. Michel Tswett: le créateur de l’analyse chromatographique par adsorption: sa vie, ses travaux sur les pigments chlorophylliens. 1943.</w:t>
      </w:r>
    </w:p>
    <w:p w14:paraId="46F17A34" w14:textId="3F1FF10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134</w:t>
      </w:r>
      <w:r w:rsidRPr="00A44342">
        <w:rPr>
          <w:rFonts w:ascii="Times New Roman" w:hAnsi="Times New Roman" w:cs="Times New Roman"/>
          <w:noProof/>
          <w:sz w:val="28"/>
          <w:szCs w:val="28"/>
          <w:lang w:val="en-US"/>
        </w:rPr>
        <w:tab/>
        <w:t>Basconcillo L.S., McCarry B.E. Comparison of three GC/MS methodologies for the analysis of fatty acids in Sinorhizobium meliloti: Development of a micro-scale, one-vial method // J. Chromatogr. B. 2008. Vol. 871, № 1. P. 22–31.</w:t>
      </w:r>
    </w:p>
    <w:p w14:paraId="38EA0079" w14:textId="476D74B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135</w:t>
      </w:r>
      <w:r w:rsidRPr="00A44342">
        <w:rPr>
          <w:rFonts w:ascii="Times New Roman" w:hAnsi="Times New Roman" w:cs="Times New Roman"/>
          <w:noProof/>
          <w:sz w:val="28"/>
          <w:szCs w:val="28"/>
          <w:lang w:val="en-US"/>
        </w:rPr>
        <w:tab/>
        <w:t>Christie W.W., Han X. Oily Press Bridgewater. UK ed, 2010.</w:t>
      </w:r>
    </w:p>
    <w:p w14:paraId="0420E4CC" w14:textId="4D22DFD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136</w:t>
      </w:r>
      <w:r w:rsidRPr="00A44342">
        <w:rPr>
          <w:rFonts w:ascii="Times New Roman" w:hAnsi="Times New Roman" w:cs="Times New Roman"/>
          <w:noProof/>
          <w:sz w:val="28"/>
          <w:szCs w:val="28"/>
          <w:lang w:val="en-US"/>
        </w:rPr>
        <w:tab/>
        <w:t>Delmonte P. et al. Review of Methods for Preparation and Gas Chromatographic Separation of trans and cis Reference Fatty Acids // J. AOAC Int. 2009. Vol. 92, № 5. P. 1310–1326.</w:t>
      </w:r>
    </w:p>
    <w:p w14:paraId="7CF61A7B" w14:textId="4DF28C7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137</w:t>
      </w:r>
      <w:r w:rsidRPr="00A44342">
        <w:rPr>
          <w:rFonts w:ascii="Times New Roman" w:hAnsi="Times New Roman" w:cs="Times New Roman"/>
          <w:noProof/>
          <w:sz w:val="28"/>
          <w:szCs w:val="28"/>
          <w:lang w:val="en-US"/>
        </w:rPr>
        <w:tab/>
        <w:t>Brondz I. Development of fatty acid analysis by high-performance liquid chromatography, gas chromatography, and related techniques // Anal. Chim. Acta. Elsevier, 2002. Vol. 465, № 1–2. P. 1–37.</w:t>
      </w:r>
    </w:p>
    <w:p w14:paraId="0862DF9E" w14:textId="6D032B4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138</w:t>
      </w:r>
      <w:r w:rsidRPr="00A44342">
        <w:rPr>
          <w:rFonts w:ascii="Times New Roman" w:hAnsi="Times New Roman" w:cs="Times New Roman"/>
          <w:noProof/>
          <w:sz w:val="28"/>
          <w:szCs w:val="28"/>
          <w:lang w:val="en-US"/>
        </w:rPr>
        <w:tab/>
        <w:t>Salimon J., Omar T.A., Salih N. An accurate and reliable method for identification and quantification of fatty acids and trans fatty acids in food fats samples using gas chromatography // Arab. J. Chem. Elsevier, 2017. Vol. 10. P. S1875–S1882.</w:t>
      </w:r>
    </w:p>
    <w:p w14:paraId="5429587C" w14:textId="2DA1687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139</w:t>
      </w:r>
      <w:r w:rsidRPr="00A44342">
        <w:rPr>
          <w:rFonts w:ascii="Times New Roman" w:hAnsi="Times New Roman" w:cs="Times New Roman"/>
          <w:noProof/>
          <w:sz w:val="28"/>
          <w:szCs w:val="28"/>
          <w:lang w:val="en-US"/>
        </w:rPr>
        <w:tab/>
        <w:t>Delmonte P., Rader J.I. Evaluation of gas chromatographic methods for the determination of trans fat // Anal. Bioanal. Chem. Springer, 2007. Vol. 389. P. 77–85.</w:t>
      </w:r>
    </w:p>
    <w:p w14:paraId="51346DB4" w14:textId="243267B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140</w:t>
      </w:r>
      <w:r w:rsidRPr="00A44342">
        <w:rPr>
          <w:rFonts w:ascii="Times New Roman" w:hAnsi="Times New Roman" w:cs="Times New Roman"/>
          <w:noProof/>
          <w:sz w:val="28"/>
          <w:szCs w:val="28"/>
          <w:lang w:val="en-US"/>
        </w:rPr>
        <w:tab/>
        <w:t xml:space="preserve">Balid W. et al. Systems engineering design of engineering education: A case of an embedded systems course // Proceedings of IEEE International Conference on Teaching, Assessment, and Learning for Engineering (TALE) 2012. </w:t>
      </w:r>
      <w:r w:rsidRPr="00A44342">
        <w:rPr>
          <w:rFonts w:ascii="Times New Roman" w:hAnsi="Times New Roman" w:cs="Times New Roman"/>
          <w:noProof/>
          <w:sz w:val="28"/>
          <w:szCs w:val="28"/>
        </w:rPr>
        <w:t>IEEE, 2012. P. W1D-7.</w:t>
      </w:r>
    </w:p>
    <w:p w14:paraId="6361785E" w14:textId="3CC29FD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141</w:t>
      </w:r>
      <w:r w:rsidRPr="00A44342">
        <w:rPr>
          <w:rFonts w:ascii="Times New Roman" w:hAnsi="Times New Roman" w:cs="Times New Roman"/>
          <w:noProof/>
          <w:sz w:val="28"/>
          <w:szCs w:val="28"/>
        </w:rPr>
        <w:tab/>
        <w:t>Кросс А. Введение в практическую инфракрасную спектроскопию. Изд-во иностр. лит., 1961.</w:t>
      </w:r>
    </w:p>
    <w:p w14:paraId="2D539028" w14:textId="7777777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rPr>
        <w:t>142.</w:t>
      </w:r>
      <w:r w:rsidRPr="00A44342">
        <w:rPr>
          <w:rFonts w:ascii="Times New Roman" w:hAnsi="Times New Roman" w:cs="Times New Roman"/>
          <w:noProof/>
          <w:sz w:val="28"/>
          <w:szCs w:val="28"/>
        </w:rPr>
        <w:tab/>
        <w:t>Gribov L.A. Введение в молекулярную спектроскопию. Наука</w:t>
      </w:r>
      <w:r w:rsidRPr="00A44342">
        <w:rPr>
          <w:rFonts w:ascii="Times New Roman" w:hAnsi="Times New Roman" w:cs="Times New Roman"/>
          <w:noProof/>
          <w:sz w:val="28"/>
          <w:szCs w:val="28"/>
          <w:lang w:val="en-US"/>
        </w:rPr>
        <w:t>, 1976.</w:t>
      </w:r>
    </w:p>
    <w:p w14:paraId="79CE187B" w14:textId="7777777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143.</w:t>
      </w:r>
      <w:r w:rsidRPr="00A44342">
        <w:rPr>
          <w:rFonts w:ascii="Times New Roman" w:hAnsi="Times New Roman" w:cs="Times New Roman"/>
          <w:noProof/>
          <w:sz w:val="28"/>
          <w:szCs w:val="28"/>
          <w:lang w:val="en-US"/>
        </w:rPr>
        <w:tab/>
        <w:t>Soyeurt H. et al. Genetic Variability of Lactoferrin Content Estimated by Mid-Infrared Spectrometry in Bovine Milk // J. Dairy Sci. 2007. Vol. 90, № 9. P. 4443–4450.</w:t>
      </w:r>
    </w:p>
    <w:p w14:paraId="728E3199" w14:textId="1179ECD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144</w:t>
      </w:r>
      <w:r w:rsidRPr="00A44342">
        <w:rPr>
          <w:rFonts w:ascii="Times New Roman" w:hAnsi="Times New Roman" w:cs="Times New Roman"/>
          <w:noProof/>
          <w:sz w:val="28"/>
          <w:szCs w:val="28"/>
          <w:lang w:val="en-US"/>
        </w:rPr>
        <w:tab/>
        <w:t xml:space="preserve">Soyeurt H. et al. Estimating Fatty Acid Content in Cow Milk Using Mid-Infrared Spectrometry // J. Dairy Sci. 2006. </w:t>
      </w:r>
      <w:r w:rsidRPr="0056750B">
        <w:rPr>
          <w:rFonts w:ascii="Times New Roman" w:hAnsi="Times New Roman" w:cs="Times New Roman"/>
          <w:noProof/>
          <w:sz w:val="28"/>
          <w:szCs w:val="28"/>
          <w:lang w:val="en-US"/>
        </w:rPr>
        <w:t>Vol</w:t>
      </w:r>
      <w:r w:rsidRPr="00B03659">
        <w:rPr>
          <w:rFonts w:ascii="Times New Roman" w:hAnsi="Times New Roman" w:cs="Times New Roman"/>
          <w:noProof/>
          <w:sz w:val="28"/>
          <w:szCs w:val="28"/>
        </w:rPr>
        <w:t xml:space="preserve">. 89, № 9. </w:t>
      </w:r>
      <w:r w:rsidRPr="00A44342">
        <w:rPr>
          <w:rFonts w:ascii="Times New Roman" w:hAnsi="Times New Roman" w:cs="Times New Roman"/>
          <w:noProof/>
          <w:sz w:val="28"/>
          <w:szCs w:val="28"/>
        </w:rPr>
        <w:t>P. 3690–3695.</w:t>
      </w:r>
    </w:p>
    <w:p w14:paraId="5411B1CB" w14:textId="0D7EEA3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145</w:t>
      </w:r>
      <w:r w:rsidRPr="00A44342">
        <w:rPr>
          <w:rFonts w:ascii="Times New Roman" w:hAnsi="Times New Roman" w:cs="Times New Roman"/>
          <w:noProof/>
          <w:sz w:val="28"/>
          <w:szCs w:val="28"/>
        </w:rPr>
        <w:tab/>
        <w:t>Туртыгин А.В. Скрининг и определение состава триацилглицеринов в раститлеьных маслах и животных жирах у условиях обращенно-фазовой ВЭЖХ: Автореферат дис… к. х. н. Белгород, 2020.</w:t>
      </w:r>
    </w:p>
    <w:p w14:paraId="45DE9249" w14:textId="58ECF79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lastRenderedPageBreak/>
        <w:t>146</w:t>
      </w:r>
      <w:r w:rsidRPr="00A44342">
        <w:rPr>
          <w:rFonts w:ascii="Times New Roman" w:hAnsi="Times New Roman" w:cs="Times New Roman"/>
          <w:noProof/>
          <w:sz w:val="28"/>
          <w:szCs w:val="28"/>
          <w:lang w:val="en-US"/>
        </w:rPr>
        <w:tab/>
        <w:t>Rodriguez-Otero J.L., Hermida M., Cepeda A. Determination of fat, protein, and total solids in cheese by near-infrared reflectance spectroscopy // J. AOAC Int. Oxford University Press, 1995. Vol. 78, № 3. P. 802–806.</w:t>
      </w:r>
    </w:p>
    <w:p w14:paraId="069ED6AF" w14:textId="15E3E02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147</w:t>
      </w:r>
      <w:r w:rsidRPr="00A44342">
        <w:rPr>
          <w:rFonts w:ascii="Times New Roman" w:hAnsi="Times New Roman" w:cs="Times New Roman"/>
          <w:noProof/>
          <w:sz w:val="28"/>
          <w:szCs w:val="28"/>
          <w:lang w:val="en-US"/>
        </w:rPr>
        <w:tab/>
        <w:t>Lee M.H. et al. Noninvasive short-wavelength near-infrared spectroscopic method to estimate the crude lipid content in the muscle of intact rainbow trout // J. Agric. Food Chem. ACS Publications, 1992. Vol. 40, № 11. P. 2176–2181.</w:t>
      </w:r>
    </w:p>
    <w:p w14:paraId="169EBB16" w14:textId="2E73155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148</w:t>
      </w:r>
      <w:r w:rsidR="00965780" w:rsidRPr="00965780">
        <w:rPr>
          <w:rFonts w:ascii="Times New Roman" w:hAnsi="Times New Roman" w:cs="Times New Roman"/>
          <w:noProof/>
          <w:sz w:val="28"/>
          <w:szCs w:val="28"/>
          <w:lang w:val="en-US"/>
        </w:rPr>
        <w:t xml:space="preserve"> </w:t>
      </w:r>
      <w:r w:rsidR="00A76938" w:rsidRPr="00A44342">
        <w:rPr>
          <w:rFonts w:ascii="Times New Roman" w:hAnsi="Times New Roman" w:cs="Times New Roman"/>
          <w:noProof/>
          <w:sz w:val="28"/>
          <w:szCs w:val="28"/>
          <w:lang w:val="en-US"/>
        </w:rPr>
        <w:t>Wold J.P., Jakobsen T., Krane L.</w:t>
      </w:r>
      <w:r w:rsidRPr="00A44342">
        <w:rPr>
          <w:rFonts w:ascii="Times New Roman" w:hAnsi="Times New Roman" w:cs="Times New Roman"/>
          <w:noProof/>
          <w:sz w:val="28"/>
          <w:szCs w:val="28"/>
          <w:lang w:val="en-US"/>
        </w:rPr>
        <w:t xml:space="preserve"> Atlantic salmon average fat content estimated by near‐infrared transmittance spectroscopy // J. Food Sci. Wiley Online Library, 1996. Vol. 61, № 1. P. 74–77.</w:t>
      </w:r>
    </w:p>
    <w:p w14:paraId="627C07B8" w14:textId="1007AF7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149</w:t>
      </w:r>
      <w:r w:rsidRPr="00A44342">
        <w:rPr>
          <w:rFonts w:ascii="Times New Roman" w:hAnsi="Times New Roman" w:cs="Times New Roman"/>
          <w:noProof/>
          <w:sz w:val="28"/>
          <w:szCs w:val="28"/>
          <w:lang w:val="en-US"/>
        </w:rPr>
        <w:tab/>
        <w:t>O’Connor R.T., DuPré E.F., Feuge R.O. The infrared spectra of mono‐, di‐, and triglycerides // J. Am. Oil Chem. Soc. Wiley Online Library, 1955. Vol. 32, № 2. P. 88–93.</w:t>
      </w:r>
    </w:p>
    <w:p w14:paraId="4B40F7AF" w14:textId="11E3F6F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150</w:t>
      </w:r>
      <w:r w:rsidRPr="00A44342">
        <w:rPr>
          <w:rFonts w:ascii="Times New Roman" w:hAnsi="Times New Roman" w:cs="Times New Roman"/>
          <w:noProof/>
          <w:sz w:val="28"/>
          <w:szCs w:val="28"/>
          <w:lang w:val="en-US"/>
        </w:rPr>
        <w:tab/>
        <w:t>Che Man Y.B., Moh M.H., Van de Voort F.R. Determination of free fatty acids in crude palm oil and refined‐bleached‐deodorized palm olein using fourier transform infrared spectroscopy // J. Am. Oil Chem. Soc. Wiley Online Library, 1999. Vol. 76, № 4. P. 485–490.</w:t>
      </w:r>
    </w:p>
    <w:p w14:paraId="166AC640" w14:textId="7185860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151</w:t>
      </w:r>
      <w:r w:rsidRPr="00A44342">
        <w:rPr>
          <w:rFonts w:ascii="Times New Roman" w:hAnsi="Times New Roman" w:cs="Times New Roman"/>
          <w:noProof/>
          <w:sz w:val="28"/>
          <w:szCs w:val="28"/>
          <w:lang w:val="en-US"/>
        </w:rPr>
        <w:tab/>
        <w:t>Che Man Y.B., Setiowaty G., Van de Voort F.R. Determination of iodine value of palm oil by Fourier transform infrared spectroscopy // J. Am. Oil Chem. Soc. Wiley Online Library, 1999. Vol. 76, № 6. P. 693–699.</w:t>
      </w:r>
    </w:p>
    <w:p w14:paraId="19443847" w14:textId="2A733B1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152</w:t>
      </w:r>
      <w:r w:rsidRPr="00A44342">
        <w:rPr>
          <w:rFonts w:ascii="Times New Roman" w:hAnsi="Times New Roman" w:cs="Times New Roman"/>
          <w:noProof/>
          <w:sz w:val="28"/>
          <w:szCs w:val="28"/>
          <w:lang w:val="en-US"/>
        </w:rPr>
        <w:tab/>
        <w:t>Leardi R., Seasholtz M.B., Pell R.J. Variable selection for multivariate calibration using a genetic algorithm: prediction of additive concentrations in polymer films from Fourier transform-infrared spectral data // Anal. Chim. Acta. 2002. Vol. 461, № 2. P. 189–200.</w:t>
      </w:r>
    </w:p>
    <w:p w14:paraId="692FCA04" w14:textId="21ADDF8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153</w:t>
      </w:r>
      <w:r w:rsidRPr="00A44342">
        <w:rPr>
          <w:rFonts w:ascii="Times New Roman" w:hAnsi="Times New Roman" w:cs="Times New Roman"/>
          <w:noProof/>
          <w:sz w:val="28"/>
          <w:szCs w:val="28"/>
          <w:lang w:val="en-US"/>
        </w:rPr>
        <w:tab/>
        <w:t>Höskuldsson A. Variable and subset selection in PLS regression // Chemom. Intell. Lab. Syst. 2001. Vol. 55, № 1. P. 23–38.</w:t>
      </w:r>
    </w:p>
    <w:p w14:paraId="6965ED91" w14:textId="26643A0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154</w:t>
      </w:r>
      <w:r w:rsidRPr="00A44342">
        <w:rPr>
          <w:rFonts w:ascii="Times New Roman" w:hAnsi="Times New Roman" w:cs="Times New Roman"/>
          <w:noProof/>
          <w:sz w:val="28"/>
          <w:szCs w:val="28"/>
          <w:lang w:val="en-US"/>
        </w:rPr>
        <w:tab/>
        <w:t>Durand A. et al. Genetic algorithm optimisation combined with partial least squares regression and mutual information variable selection procedures in near-infrared quantitative analysis of cotton–viscose textiles // Anal. Chim. Acta. 2007. Vol. 595, № 1. P. 72–79.</w:t>
      </w:r>
    </w:p>
    <w:p w14:paraId="0657C605" w14:textId="6E12A9B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155</w:t>
      </w:r>
      <w:r w:rsidRPr="00A44342">
        <w:rPr>
          <w:rFonts w:ascii="Times New Roman" w:hAnsi="Times New Roman" w:cs="Times New Roman"/>
          <w:noProof/>
          <w:sz w:val="28"/>
          <w:szCs w:val="28"/>
          <w:lang w:val="en-US"/>
        </w:rPr>
        <w:tab/>
        <w:t>Ferrand M. et al. Determination of fatty acid profile in cow’s milk using mid-infrared spectrometry: Interest of applying a variable selection by genetic algorithms before a PLS regression // Chemom. Intell. Lab. Syst. 2011. Vol. 106, № 2. P. 183–189.</w:t>
      </w:r>
    </w:p>
    <w:p w14:paraId="70546855" w14:textId="5D05611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156</w:t>
      </w:r>
      <w:r w:rsidRPr="00A44342">
        <w:rPr>
          <w:rFonts w:ascii="Times New Roman" w:hAnsi="Times New Roman" w:cs="Times New Roman"/>
          <w:noProof/>
          <w:sz w:val="28"/>
          <w:szCs w:val="28"/>
          <w:lang w:val="en-US"/>
        </w:rPr>
        <w:tab/>
        <w:t>Broadhurst D. et al. Genetic algorithms as a method for variable selection in multiple linear regression and partial least squares regression, with applications to pyrolysis mass spectrometry // Anal. Chim. Acta. 1997. Vol. 348, № 1. P. 71–86.</w:t>
      </w:r>
    </w:p>
    <w:p w14:paraId="71337FC2" w14:textId="32699AA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157</w:t>
      </w:r>
      <w:r w:rsidRPr="00A44342">
        <w:rPr>
          <w:rFonts w:ascii="Times New Roman" w:hAnsi="Times New Roman" w:cs="Times New Roman"/>
          <w:noProof/>
          <w:sz w:val="28"/>
          <w:szCs w:val="28"/>
          <w:lang w:val="en-US"/>
        </w:rPr>
        <w:tab/>
        <w:t>Bangalore A.S. et al. Genetic algorithm-based method for selecting wavelengths and model size for use with partial least-squares regression: application to near-infrared spectroscopy // Anal. Chem. ACS Publications, 1996. Vol. 68, № 23. P. 4200–4212.</w:t>
      </w:r>
    </w:p>
    <w:p w14:paraId="5FB9317B" w14:textId="185DB09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158</w:t>
      </w:r>
      <w:r w:rsidRPr="00A44342">
        <w:rPr>
          <w:rFonts w:ascii="Times New Roman" w:hAnsi="Times New Roman" w:cs="Times New Roman"/>
          <w:noProof/>
          <w:sz w:val="28"/>
          <w:szCs w:val="28"/>
          <w:lang w:val="en-US"/>
        </w:rPr>
        <w:tab/>
        <w:t>Leardi R., Boggia R., Terrile M. Genetic algorithms as a strategy for feature selection // J. Chemom. Wiley Online Library, 1992. Vol. 6, № 5. P. 267–281.</w:t>
      </w:r>
    </w:p>
    <w:p w14:paraId="5EAC2D33" w14:textId="5D4D2B4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159</w:t>
      </w:r>
      <w:r w:rsidRPr="00A44342">
        <w:rPr>
          <w:rFonts w:ascii="Times New Roman" w:hAnsi="Times New Roman" w:cs="Times New Roman"/>
          <w:noProof/>
          <w:sz w:val="28"/>
          <w:szCs w:val="28"/>
          <w:lang w:val="en-US"/>
        </w:rPr>
        <w:tab/>
        <w:t xml:space="preserve">Spiegelman C.H. et al. Theoretical justification of wavelength selection </w:t>
      </w:r>
      <w:r w:rsidRPr="00A44342">
        <w:rPr>
          <w:rFonts w:ascii="Times New Roman" w:hAnsi="Times New Roman" w:cs="Times New Roman"/>
          <w:noProof/>
          <w:sz w:val="28"/>
          <w:szCs w:val="28"/>
          <w:lang w:val="en-US"/>
        </w:rPr>
        <w:lastRenderedPageBreak/>
        <w:t xml:space="preserve">in PLS calibration: development of a new algorithm // Anal. </w:t>
      </w:r>
      <w:r w:rsidRPr="0056750B">
        <w:rPr>
          <w:rFonts w:ascii="Times New Roman" w:hAnsi="Times New Roman" w:cs="Times New Roman"/>
          <w:noProof/>
          <w:sz w:val="28"/>
          <w:szCs w:val="28"/>
          <w:lang w:val="en-US"/>
        </w:rPr>
        <w:t>Chem</w:t>
      </w:r>
      <w:r w:rsidRPr="00B03659">
        <w:rPr>
          <w:rFonts w:ascii="Times New Roman" w:hAnsi="Times New Roman" w:cs="Times New Roman"/>
          <w:noProof/>
          <w:sz w:val="28"/>
          <w:szCs w:val="28"/>
        </w:rPr>
        <w:t xml:space="preserve">. </w:t>
      </w:r>
      <w:r w:rsidRPr="00A44342">
        <w:rPr>
          <w:rFonts w:ascii="Times New Roman" w:hAnsi="Times New Roman" w:cs="Times New Roman"/>
          <w:noProof/>
          <w:sz w:val="28"/>
          <w:szCs w:val="28"/>
        </w:rPr>
        <w:t>ACS Publications, 1998. Vol. 70, № 1. P. 35–44.</w:t>
      </w:r>
    </w:p>
    <w:p w14:paraId="0E4EDE7D" w14:textId="748173F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160</w:t>
      </w:r>
      <w:r w:rsidRPr="00A44342">
        <w:rPr>
          <w:rFonts w:ascii="Times New Roman" w:hAnsi="Times New Roman" w:cs="Times New Roman"/>
          <w:noProof/>
          <w:sz w:val="28"/>
          <w:szCs w:val="28"/>
        </w:rPr>
        <w:tab/>
        <w:t>Шелехова Н.В., Поляков В.А., Римарева Л.В. Капиллярный электрофорез-высокоэффективный аналитический метод исследования состава сложных биологических сред // Пиво и напитки. ООО «Издательство «Пищевая промышленность», 2017. № 2. P. 34–38.</w:t>
      </w:r>
    </w:p>
    <w:p w14:paraId="02BA168A" w14:textId="254AC7A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161</w:t>
      </w:r>
      <w:r w:rsidRPr="00A44342">
        <w:rPr>
          <w:rFonts w:ascii="Times New Roman" w:hAnsi="Times New Roman" w:cs="Times New Roman"/>
          <w:noProof/>
          <w:sz w:val="28"/>
          <w:szCs w:val="28"/>
        </w:rPr>
        <w:tab/>
        <w:t>Морзунова Т.Г. Капиллярный электрофорез в фармацевтическом анализе (обзор) // Химико-фармацевтический журнал. 2006. Vol. 40, № 3. P. 39–52.</w:t>
      </w:r>
    </w:p>
    <w:p w14:paraId="37FF574B" w14:textId="40D98A43" w:rsidR="004F48A1" w:rsidRPr="00B03659"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rPr>
        <w:t>162</w:t>
      </w:r>
      <w:r w:rsidRPr="00A44342">
        <w:rPr>
          <w:rFonts w:ascii="Times New Roman" w:hAnsi="Times New Roman" w:cs="Times New Roman"/>
          <w:noProof/>
          <w:sz w:val="28"/>
          <w:szCs w:val="28"/>
        </w:rPr>
        <w:tab/>
        <w:t xml:space="preserve">Хомов Ю.А., Фомин А.Н. Капиллярный электрофорез как высокоэффективный аналитический метод (обзор литературы) // Современные проблемы науки и образования. Общество с ограниченной ответственностью" Издательский Дом" Академия …, 2012. </w:t>
      </w:r>
      <w:r w:rsidRPr="00B03659">
        <w:rPr>
          <w:rFonts w:ascii="Times New Roman" w:hAnsi="Times New Roman" w:cs="Times New Roman"/>
          <w:noProof/>
          <w:sz w:val="28"/>
          <w:szCs w:val="28"/>
        </w:rPr>
        <w:t xml:space="preserve">№ 5. </w:t>
      </w:r>
      <w:r w:rsidRPr="0056750B">
        <w:rPr>
          <w:rFonts w:ascii="Times New Roman" w:hAnsi="Times New Roman" w:cs="Times New Roman"/>
          <w:noProof/>
          <w:sz w:val="28"/>
          <w:szCs w:val="28"/>
          <w:lang w:val="en-US"/>
        </w:rPr>
        <w:t>P</w:t>
      </w:r>
      <w:r w:rsidRPr="00B03659">
        <w:rPr>
          <w:rFonts w:ascii="Times New Roman" w:hAnsi="Times New Roman" w:cs="Times New Roman"/>
          <w:noProof/>
          <w:sz w:val="28"/>
          <w:szCs w:val="28"/>
        </w:rPr>
        <w:t>. 349.</w:t>
      </w:r>
    </w:p>
    <w:p w14:paraId="59C4A3B3" w14:textId="749A023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B03659">
        <w:rPr>
          <w:rFonts w:ascii="Times New Roman" w:hAnsi="Times New Roman" w:cs="Times New Roman"/>
          <w:noProof/>
          <w:sz w:val="28"/>
          <w:szCs w:val="28"/>
        </w:rPr>
        <w:t>163</w:t>
      </w:r>
      <w:r w:rsidRPr="00B03659">
        <w:rPr>
          <w:rFonts w:ascii="Times New Roman" w:hAnsi="Times New Roman" w:cs="Times New Roman"/>
          <w:noProof/>
          <w:sz w:val="28"/>
          <w:szCs w:val="28"/>
        </w:rPr>
        <w:tab/>
      </w:r>
      <w:r w:rsidRPr="0056750B">
        <w:rPr>
          <w:rFonts w:ascii="Times New Roman" w:hAnsi="Times New Roman" w:cs="Times New Roman"/>
          <w:noProof/>
          <w:sz w:val="28"/>
          <w:szCs w:val="28"/>
          <w:lang w:val="en-US"/>
        </w:rPr>
        <w:t>Schmitz</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O</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G</w:t>
      </w:r>
      <w:r w:rsidRPr="00B03659">
        <w:rPr>
          <w:rFonts w:ascii="Times New Roman" w:hAnsi="Times New Roman" w:cs="Times New Roman"/>
          <w:noProof/>
          <w:sz w:val="28"/>
          <w:szCs w:val="28"/>
        </w:rPr>
        <w:t>ä</w:t>
      </w:r>
      <w:r w:rsidRPr="0056750B">
        <w:rPr>
          <w:rFonts w:ascii="Times New Roman" w:hAnsi="Times New Roman" w:cs="Times New Roman"/>
          <w:noProof/>
          <w:sz w:val="28"/>
          <w:szCs w:val="28"/>
          <w:lang w:val="en-US"/>
        </w:rPr>
        <w:t>b</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S</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Separation</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of</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unsaturated</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fatty</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acids</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and</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related</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isomeric</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hydroperoxides</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by</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micellar</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electrokinetic</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chromatography</w:t>
      </w:r>
      <w:r w:rsidRPr="00B03659">
        <w:rPr>
          <w:rFonts w:ascii="Times New Roman" w:hAnsi="Times New Roman" w:cs="Times New Roman"/>
          <w:noProof/>
          <w:sz w:val="28"/>
          <w:szCs w:val="28"/>
        </w:rPr>
        <w:t xml:space="preserve"> // </w:t>
      </w:r>
      <w:r w:rsidRPr="0056750B">
        <w:rPr>
          <w:rFonts w:ascii="Times New Roman" w:hAnsi="Times New Roman" w:cs="Times New Roman"/>
          <w:noProof/>
          <w:sz w:val="28"/>
          <w:szCs w:val="28"/>
          <w:lang w:val="en-US"/>
        </w:rPr>
        <w:t>J</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Chromatogr</w:t>
      </w:r>
      <w:r w:rsidRPr="00B03659">
        <w:rPr>
          <w:rFonts w:ascii="Times New Roman" w:hAnsi="Times New Roman" w:cs="Times New Roman"/>
          <w:noProof/>
          <w:sz w:val="28"/>
          <w:szCs w:val="28"/>
        </w:rPr>
        <w:t xml:space="preserve">. </w:t>
      </w:r>
      <w:r w:rsidRPr="00A44342">
        <w:rPr>
          <w:rFonts w:ascii="Times New Roman" w:hAnsi="Times New Roman" w:cs="Times New Roman"/>
          <w:noProof/>
          <w:sz w:val="28"/>
          <w:szCs w:val="28"/>
          <w:lang w:val="en-US"/>
        </w:rPr>
        <w:t>A. Elsevier, 1997. Vol. 781, № 1–2. P. 215–221.</w:t>
      </w:r>
    </w:p>
    <w:p w14:paraId="67C8F77F" w14:textId="53538B3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164</w:t>
      </w:r>
      <w:r w:rsidRPr="00A44342">
        <w:rPr>
          <w:rFonts w:ascii="Times New Roman" w:hAnsi="Times New Roman" w:cs="Times New Roman"/>
          <w:noProof/>
          <w:sz w:val="28"/>
          <w:szCs w:val="28"/>
          <w:lang w:val="en-US"/>
        </w:rPr>
        <w:tab/>
        <w:t>Augusto Leal de Oliveira M. et al. 20 years of fatty acid analysis by capillary electrophoresis // Molecules. MDPI, 2014. Vol. 19, № 9. P. 14094–14113.</w:t>
      </w:r>
    </w:p>
    <w:p w14:paraId="23CBAB70" w14:textId="471170D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165</w:t>
      </w:r>
      <w:r w:rsidRPr="00A44342">
        <w:rPr>
          <w:rFonts w:ascii="Times New Roman" w:hAnsi="Times New Roman" w:cs="Times New Roman"/>
          <w:noProof/>
          <w:sz w:val="28"/>
          <w:szCs w:val="28"/>
          <w:lang w:val="en-US"/>
        </w:rPr>
        <w:tab/>
        <w:t>Bohlin M.E. et al. Separation of conjugated trienoic fatty acid isomers by capillary electrophoresis // J. Chromatogr. A. Elsevier, 2003. Vol. 985, № 1–2. P. 471–478.</w:t>
      </w:r>
    </w:p>
    <w:p w14:paraId="577CBB88" w14:textId="03238FA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166</w:t>
      </w:r>
      <w:r w:rsidRPr="00A44342">
        <w:rPr>
          <w:rFonts w:ascii="Times New Roman" w:hAnsi="Times New Roman" w:cs="Times New Roman"/>
          <w:noProof/>
          <w:sz w:val="28"/>
          <w:szCs w:val="28"/>
          <w:lang w:val="en-US"/>
        </w:rPr>
        <w:tab/>
        <w:t>Tavares M.F.M. et al. Applications of capillary electrophoresis to the analysis of compounds of clinical, forensic, cosmetological, environmental, nutritional and pharmaceutical importance // J. Braz. Chem. Soc. SciELO Brasil, 2003. Vol. 14. P. 281–290.</w:t>
      </w:r>
    </w:p>
    <w:p w14:paraId="6733340F" w14:textId="0649AF9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167</w:t>
      </w:r>
      <w:r w:rsidRPr="00A44342">
        <w:rPr>
          <w:rFonts w:ascii="Times New Roman" w:hAnsi="Times New Roman" w:cs="Times New Roman"/>
          <w:noProof/>
          <w:sz w:val="28"/>
          <w:szCs w:val="28"/>
          <w:lang w:val="en-US"/>
        </w:rPr>
        <w:tab/>
        <w:t>Porto B.L.S., de SOUZA M.V.N., de OLIVEIRA M.A.L. Analysis of omega 3 fatty acid in natural and enriched chicken eggs by capillary zone electrophoresis // Anal. Sci. The Japan Society for Analytical Chemistry, 2011. Vol. 27, № 5. P. 541.</w:t>
      </w:r>
    </w:p>
    <w:p w14:paraId="3261139E" w14:textId="53E1EBC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168</w:t>
      </w:r>
      <w:r w:rsidRPr="00A44342">
        <w:rPr>
          <w:rFonts w:ascii="Times New Roman" w:hAnsi="Times New Roman" w:cs="Times New Roman"/>
          <w:noProof/>
          <w:sz w:val="28"/>
          <w:szCs w:val="28"/>
          <w:lang w:val="en-US"/>
        </w:rPr>
        <w:tab/>
        <w:t>Liu X. et al. Method for screening of bacterial strains biosynthesizing specific conjugated linoleic acid isomers // J. Agric. Food Chem. ACS Publications, 2012. Vol. 60, № 38. P. 9705–9710.</w:t>
      </w:r>
    </w:p>
    <w:p w14:paraId="513A6B04" w14:textId="1D1E28E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169</w:t>
      </w:r>
      <w:r w:rsidRPr="00A44342">
        <w:rPr>
          <w:rFonts w:ascii="Times New Roman" w:hAnsi="Times New Roman" w:cs="Times New Roman"/>
          <w:noProof/>
          <w:sz w:val="28"/>
          <w:szCs w:val="28"/>
          <w:lang w:val="en-US"/>
        </w:rPr>
        <w:tab/>
        <w:t>Liu X., Cao Y., Chen Y. Separation of conjugated linoleic acid isomers by cyclodextrin-modified micellar electrokinetic chromatography // J. Chromatogr. A. Elsevier, 2005. Vol. 1095, № 1–2. P. 197–200.</w:t>
      </w:r>
    </w:p>
    <w:p w14:paraId="49285165" w14:textId="2914737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170</w:t>
      </w:r>
      <w:r w:rsidRPr="00A44342">
        <w:rPr>
          <w:rFonts w:ascii="Times New Roman" w:hAnsi="Times New Roman" w:cs="Times New Roman"/>
          <w:noProof/>
          <w:sz w:val="28"/>
          <w:szCs w:val="28"/>
          <w:lang w:val="en-US"/>
        </w:rPr>
        <w:tab/>
        <w:t>Soliman L.C. et al. Separation of dietary omega‐3 and omega‐6 fatty acids in food by capillary electrophoresis // J. Sep. Sci. Wiley Online Library, 2013. Vol. 36, № 20. P. 3440–3448.</w:t>
      </w:r>
    </w:p>
    <w:p w14:paraId="2AC75A79" w14:textId="0EC73D6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171</w:t>
      </w:r>
      <w:r w:rsidRPr="00A44342">
        <w:rPr>
          <w:rFonts w:ascii="Times New Roman" w:hAnsi="Times New Roman" w:cs="Times New Roman"/>
          <w:noProof/>
          <w:sz w:val="28"/>
          <w:szCs w:val="28"/>
          <w:lang w:val="en-US"/>
        </w:rPr>
        <w:tab/>
        <w:t>Roldan-Assad R., Gareil P. Capillary zone electrophoretic determination of C2 C18 linear saturated free fatty acids with indirect absorbance detection // J. Chromatogr. A. Elsevier, 1995. Vol. 708, № 2. P. 339–350.</w:t>
      </w:r>
    </w:p>
    <w:p w14:paraId="3CE69213" w14:textId="0C8A837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172</w:t>
      </w:r>
      <w:r w:rsidRPr="00A44342">
        <w:rPr>
          <w:rFonts w:ascii="Times New Roman" w:hAnsi="Times New Roman" w:cs="Times New Roman"/>
          <w:noProof/>
          <w:sz w:val="28"/>
          <w:szCs w:val="28"/>
          <w:lang w:val="en-US"/>
        </w:rPr>
        <w:tab/>
        <w:t>Lima C.R.R. de C. et al. Separation and identification of fatty acids in cosmetic formulations containing Brazil nut oil by capillary electrophoresis // Rev. Ciências Farm. Básica e Apl. 2011. Vol. 32, № 3.</w:t>
      </w:r>
    </w:p>
    <w:p w14:paraId="747EACA1" w14:textId="38E21BD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173</w:t>
      </w:r>
      <w:r w:rsidRPr="00A44342">
        <w:rPr>
          <w:rFonts w:ascii="Times New Roman" w:hAnsi="Times New Roman" w:cs="Times New Roman"/>
          <w:noProof/>
          <w:sz w:val="28"/>
          <w:szCs w:val="28"/>
          <w:lang w:val="en-US"/>
        </w:rPr>
        <w:tab/>
        <w:t xml:space="preserve">de Castro Barra P.M. et al. An alternative method for rapid quantitative </w:t>
      </w:r>
      <w:r w:rsidRPr="00A44342">
        <w:rPr>
          <w:rFonts w:ascii="Times New Roman" w:hAnsi="Times New Roman" w:cs="Times New Roman"/>
          <w:noProof/>
          <w:sz w:val="28"/>
          <w:szCs w:val="28"/>
          <w:lang w:val="en-US"/>
        </w:rPr>
        <w:lastRenderedPageBreak/>
        <w:t>analysis of majority cis–trans fatty acids by CZE // Food Res. Int. Elsevier, 2013. Vol. 52, № 1. P. 33–41.</w:t>
      </w:r>
    </w:p>
    <w:p w14:paraId="3AB19280" w14:textId="5551BB2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174</w:t>
      </w:r>
      <w:r w:rsidRPr="00A44342">
        <w:rPr>
          <w:rFonts w:ascii="Times New Roman" w:hAnsi="Times New Roman" w:cs="Times New Roman"/>
          <w:noProof/>
          <w:sz w:val="28"/>
          <w:szCs w:val="28"/>
          <w:lang w:val="en-US"/>
        </w:rPr>
        <w:tab/>
        <w:t>Balesteros M.R. et al. Determination of olive oil acidity by CE // Electrophoresis. Wiley Online Library, 2007. Vol. 28, № 20. P. 3731–3736.</w:t>
      </w:r>
    </w:p>
    <w:p w14:paraId="494E15A3" w14:textId="7777777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175.</w:t>
      </w:r>
      <w:r w:rsidRPr="00A44342">
        <w:rPr>
          <w:rFonts w:ascii="Times New Roman" w:hAnsi="Times New Roman" w:cs="Times New Roman"/>
          <w:noProof/>
          <w:sz w:val="28"/>
          <w:szCs w:val="28"/>
          <w:lang w:val="en-US"/>
        </w:rPr>
        <w:tab/>
        <w:t>De Castro P.M. et al. Total trans fatty acid analysis in spreadable cheese by capillary zone electrophoresis // J. Agric. Food Chem. ACS Publications, 2010. Vol. 58, № 3. P. 1403–1409.</w:t>
      </w:r>
    </w:p>
    <w:p w14:paraId="53A0DF96" w14:textId="3B8590A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176</w:t>
      </w:r>
      <w:r w:rsidRPr="00A44342">
        <w:rPr>
          <w:rFonts w:ascii="Times New Roman" w:hAnsi="Times New Roman" w:cs="Times New Roman"/>
          <w:noProof/>
          <w:sz w:val="28"/>
          <w:szCs w:val="28"/>
          <w:lang w:val="en-US"/>
        </w:rPr>
        <w:tab/>
        <w:t>Erim F.B., Xu X., Kraak J.C. Application of micellar electrokinetic chromatography and indirect UV detection for the analysis of fatty acids // J. Chromatogr. A. Elsevier, 1995. Vol. 694, № 2. P. 471–479.</w:t>
      </w:r>
    </w:p>
    <w:p w14:paraId="5DAE615F" w14:textId="0E0BF79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177</w:t>
      </w:r>
      <w:r w:rsidRPr="00A44342">
        <w:rPr>
          <w:rFonts w:ascii="Times New Roman" w:hAnsi="Times New Roman" w:cs="Times New Roman"/>
          <w:noProof/>
          <w:sz w:val="28"/>
          <w:szCs w:val="28"/>
          <w:lang w:val="en-US"/>
        </w:rPr>
        <w:tab/>
        <w:t>Del Valle E.M.M. Cyclodextrins and their uses: a review // Process Biochem. Elsevier, 2004. Vol. 39, № 9. P. 1033–1046.</w:t>
      </w:r>
    </w:p>
    <w:p w14:paraId="05DA583A" w14:textId="7C26454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178</w:t>
      </w:r>
      <w:r w:rsidRPr="00A44342">
        <w:rPr>
          <w:rFonts w:ascii="Times New Roman" w:hAnsi="Times New Roman" w:cs="Times New Roman"/>
          <w:noProof/>
          <w:sz w:val="28"/>
          <w:szCs w:val="28"/>
          <w:lang w:val="en-US"/>
        </w:rPr>
        <w:tab/>
        <w:t>de Oliveira M.A.L. et al. Factorial design of electrolyte systems for the separation of fatty acids by capillary electrophoresis // J. Chromatogr. A. Elsevier, 2001. Vol. 924, № 1–2. P. 533–539.</w:t>
      </w:r>
    </w:p>
    <w:p w14:paraId="24774CF7" w14:textId="633CA46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179</w:t>
      </w:r>
      <w:r w:rsidRPr="00A44342">
        <w:rPr>
          <w:rFonts w:ascii="Times New Roman" w:hAnsi="Times New Roman" w:cs="Times New Roman"/>
          <w:noProof/>
          <w:sz w:val="28"/>
          <w:szCs w:val="28"/>
          <w:lang w:val="en-US"/>
        </w:rPr>
        <w:tab/>
        <w:t>de Jesus Coelho Castro R. et al. Analysis of the main conjugated linoleic acid (CLA) precursors (C18: 2 n-6 and C18: 3 n-3) in Brachiaria ruzizienses by capillary zone electrophoresis // Cent. Eur. J. Chem. Springer, 2013. Vol. 11. P. 1286–1296.</w:t>
      </w:r>
    </w:p>
    <w:p w14:paraId="0FD0536F" w14:textId="22C6B57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180</w:t>
      </w:r>
      <w:r w:rsidRPr="00A44342">
        <w:rPr>
          <w:rFonts w:ascii="Times New Roman" w:hAnsi="Times New Roman" w:cs="Times New Roman"/>
          <w:noProof/>
          <w:sz w:val="28"/>
          <w:szCs w:val="28"/>
          <w:lang w:val="en-US"/>
        </w:rPr>
        <w:tab/>
        <w:t>de Castro Barra P.M. et al. A rapid method for monitoring total trans fatty acids (TTFA) during industrial manufacturing of Brazilian spreadable processed cheese by capillary zone electrophoresis // Food Control. Elsevier, 2012. Vol. 23, № 2. P. 456–461.</w:t>
      </w:r>
    </w:p>
    <w:p w14:paraId="461D898A" w14:textId="3C2D88D4"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181</w:t>
      </w:r>
      <w:r w:rsidRPr="00A44342">
        <w:rPr>
          <w:rFonts w:ascii="Times New Roman" w:hAnsi="Times New Roman" w:cs="Times New Roman"/>
          <w:noProof/>
          <w:sz w:val="28"/>
          <w:szCs w:val="28"/>
          <w:lang w:val="en-US"/>
        </w:rPr>
        <w:tab/>
        <w:t>Tadaumi S. et al. Analysis of fatty acids by capillary electrophoresis with indirect UV detection // Bunseki Kagaku. THE JAPAN SOCIETY FOR ANALYTICAL CHEMISTRY, 2003. Vol. 52, № 9. P. 847–850.</w:t>
      </w:r>
    </w:p>
    <w:p w14:paraId="76324028" w14:textId="39E6EFA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182</w:t>
      </w:r>
      <w:r w:rsidRPr="00A44342">
        <w:rPr>
          <w:rFonts w:ascii="Times New Roman" w:hAnsi="Times New Roman" w:cs="Times New Roman"/>
          <w:noProof/>
          <w:sz w:val="28"/>
          <w:szCs w:val="28"/>
          <w:lang w:val="en-US"/>
        </w:rPr>
        <w:tab/>
        <w:t>Haddadian F., Shamsi S.A., Warner I.M. Separation of saturated and unsaturated free fatty acids using capillary electrophoresis with indirect photometric detection // J. Chromatogr. Sci. Oxford University Press, 1999. Vol. 37, № 4. P. 103–107.</w:t>
      </w:r>
    </w:p>
    <w:p w14:paraId="00D4343F" w14:textId="6B83B95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183</w:t>
      </w:r>
      <w:r w:rsidRPr="00A44342">
        <w:rPr>
          <w:rFonts w:ascii="Times New Roman" w:hAnsi="Times New Roman" w:cs="Times New Roman"/>
          <w:noProof/>
          <w:sz w:val="28"/>
          <w:szCs w:val="28"/>
          <w:lang w:val="en-US"/>
        </w:rPr>
        <w:tab/>
        <w:t>Gutnikov G., Beck W., Engelhardt H. Separation of homologous fatty acids by capillary electrophoresis // J. Microcolumn Sep. Wiley Online Library, 1994. Vol. 6, № 6. P. 565–570.</w:t>
      </w:r>
    </w:p>
    <w:p w14:paraId="67E51626" w14:textId="376963B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184</w:t>
      </w:r>
      <w:r w:rsidRPr="00A44342">
        <w:rPr>
          <w:rFonts w:ascii="Times New Roman" w:hAnsi="Times New Roman" w:cs="Times New Roman"/>
          <w:noProof/>
          <w:sz w:val="28"/>
          <w:szCs w:val="28"/>
          <w:lang w:val="en-US"/>
        </w:rPr>
        <w:tab/>
        <w:t>Gallaher Jr D.L., Johnson M.E. Development of near-infrared fluorophoric labels for the determination of fatty acids separated by capillary electrophoresis with diode laser induced fluorescence detection // Analyst. Royal Society of Chemistry, 1999. Vol. 124, № 11. P. 1541–1546.</w:t>
      </w:r>
    </w:p>
    <w:p w14:paraId="5A8F91A9" w14:textId="6123571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185</w:t>
      </w:r>
      <w:r w:rsidRPr="00A44342">
        <w:rPr>
          <w:rFonts w:ascii="Times New Roman" w:hAnsi="Times New Roman" w:cs="Times New Roman"/>
          <w:noProof/>
          <w:sz w:val="28"/>
          <w:szCs w:val="28"/>
          <w:lang w:val="en-US"/>
        </w:rPr>
        <w:tab/>
        <w:t>Brando T. et al. Analysis of aminofluorescein–fatty acid derivatives by capillary electrophoresis with laser-induced fluorescence detection at the attomole level: application to mycobacterial fatty acids // J. Chromatogr. A. Elsevier, 2002. Vol. 973, № 1–2. P. 203–210.</w:t>
      </w:r>
    </w:p>
    <w:p w14:paraId="50D3EE3D" w14:textId="23D117F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186</w:t>
      </w:r>
      <w:r w:rsidRPr="00A44342">
        <w:rPr>
          <w:rFonts w:ascii="Times New Roman" w:hAnsi="Times New Roman" w:cs="Times New Roman"/>
          <w:noProof/>
          <w:sz w:val="28"/>
          <w:szCs w:val="28"/>
          <w:lang w:val="en-US"/>
        </w:rPr>
        <w:tab/>
        <w:t>Breadmore M.C. et al. Separation of Nile Blue‐labelled fatty acids by CE with absorbance detection using a red light‐emitting diode // Electrophoresis. Wiley Online Library, 2007. Vol. 28, № 8. P. 1252–1258.</w:t>
      </w:r>
    </w:p>
    <w:p w14:paraId="6D677EF0" w14:textId="279186A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187</w:t>
      </w:r>
      <w:r w:rsidRPr="00A44342">
        <w:rPr>
          <w:rFonts w:ascii="Times New Roman" w:hAnsi="Times New Roman" w:cs="Times New Roman"/>
          <w:noProof/>
          <w:sz w:val="28"/>
          <w:szCs w:val="28"/>
          <w:lang w:val="en-US"/>
        </w:rPr>
        <w:tab/>
        <w:t xml:space="preserve">Kubáň P., Hauser P.C. A review of the recent achievements in </w:t>
      </w:r>
      <w:r w:rsidRPr="00A44342">
        <w:rPr>
          <w:rFonts w:ascii="Times New Roman" w:hAnsi="Times New Roman" w:cs="Times New Roman"/>
          <w:noProof/>
          <w:sz w:val="28"/>
          <w:szCs w:val="28"/>
          <w:lang w:val="en-US"/>
        </w:rPr>
        <w:lastRenderedPageBreak/>
        <w:t>capacitively coupled contactless conductivity detection // Anal. Chim. Acta. Elsevier, 2008. Vol. 607, № 1. P. 15–29.</w:t>
      </w:r>
    </w:p>
    <w:p w14:paraId="367DA2CB" w14:textId="14E743F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188</w:t>
      </w:r>
      <w:r w:rsidRPr="00A44342">
        <w:rPr>
          <w:rFonts w:ascii="Times New Roman" w:hAnsi="Times New Roman" w:cs="Times New Roman"/>
          <w:noProof/>
          <w:sz w:val="28"/>
          <w:szCs w:val="28"/>
          <w:lang w:val="en-US"/>
        </w:rPr>
        <w:tab/>
        <w:t>Cai J., Henion J. Capillary electrophoresis-mass spectrometry // J. Chromatogr. A. 1995. Vol. 703, № 1. P. 667–692.</w:t>
      </w:r>
    </w:p>
    <w:p w14:paraId="0CDB04EA" w14:textId="7777777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189.</w:t>
      </w:r>
      <w:r w:rsidRPr="00A44342">
        <w:rPr>
          <w:rFonts w:ascii="Times New Roman" w:hAnsi="Times New Roman" w:cs="Times New Roman"/>
          <w:noProof/>
          <w:sz w:val="28"/>
          <w:szCs w:val="28"/>
          <w:lang w:val="en-US"/>
        </w:rPr>
        <w:tab/>
        <w:t>Petersson M.A., Hulthe G., Fogelqvist E. New sheathless interface for coupling capillary electrophoresis to electrospray mass spectrometry evaluated by the analysis of fatty acids and prostaglandins // J. Chromatogr. A. 1999. Vol. 854, № 1. P. 141–154.</w:t>
      </w:r>
    </w:p>
    <w:p w14:paraId="49583D34" w14:textId="0726C395"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190</w:t>
      </w:r>
      <w:r w:rsidRPr="00A44342">
        <w:rPr>
          <w:rFonts w:ascii="Times New Roman" w:hAnsi="Times New Roman" w:cs="Times New Roman"/>
          <w:noProof/>
          <w:sz w:val="28"/>
          <w:szCs w:val="28"/>
          <w:lang w:val="en-US"/>
        </w:rPr>
        <w:tab/>
        <w:t>Miyake Y., Yokomizo K., Matsuzaki N. Determination of unsaturated fatty acid composition by high-resolution nuclear magnetic resonance spectroscopy // J. Am. Oil Chem. Soc. 1998. Vol. 75, № 12. P. 1091–1094.</w:t>
      </w:r>
    </w:p>
    <w:p w14:paraId="5930D692" w14:textId="7529D9B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191</w:t>
      </w:r>
      <w:r w:rsidRPr="00A44342">
        <w:rPr>
          <w:rFonts w:ascii="Times New Roman" w:hAnsi="Times New Roman" w:cs="Times New Roman"/>
          <w:noProof/>
          <w:sz w:val="28"/>
          <w:szCs w:val="28"/>
          <w:lang w:val="en-US"/>
        </w:rPr>
        <w:tab/>
        <w:t xml:space="preserve">Sacchi R. et al. Proton nuclear magnetic resonance rapid and structure-specific determination of </w:t>
      </w:r>
      <w:r w:rsidRPr="00A44342">
        <w:rPr>
          <w:rFonts w:ascii="Times New Roman" w:hAnsi="Times New Roman" w:cs="Times New Roman"/>
          <w:noProof/>
          <w:sz w:val="28"/>
          <w:szCs w:val="28"/>
        </w:rPr>
        <w:t>ω</w:t>
      </w:r>
      <w:r w:rsidRPr="00A44342">
        <w:rPr>
          <w:rFonts w:ascii="Times New Roman" w:hAnsi="Times New Roman" w:cs="Times New Roman"/>
          <w:noProof/>
          <w:sz w:val="28"/>
          <w:szCs w:val="28"/>
          <w:lang w:val="en-US"/>
        </w:rPr>
        <w:t>-3 polyunsaturated fatty acids in fish lipids // J. Am. Oil Chem. Soc. Springer, 1993. Vol. 70. P. 225–228.</w:t>
      </w:r>
    </w:p>
    <w:p w14:paraId="41A48158" w14:textId="6192DA6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192</w:t>
      </w:r>
      <w:r w:rsidRPr="00A44342">
        <w:rPr>
          <w:rFonts w:ascii="Times New Roman" w:hAnsi="Times New Roman" w:cs="Times New Roman"/>
          <w:noProof/>
          <w:sz w:val="28"/>
          <w:szCs w:val="28"/>
          <w:lang w:val="en-US"/>
        </w:rPr>
        <w:tab/>
        <w:t>Shoolery J.N. Applications of high resolution nuclear magnetic resonance to the study of lipids. American Oil Chemists’ Society, 1983.</w:t>
      </w:r>
    </w:p>
    <w:p w14:paraId="5F02F2CB" w14:textId="59D0E0C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193</w:t>
      </w:r>
      <w:r w:rsidRPr="00A44342">
        <w:rPr>
          <w:rFonts w:ascii="Times New Roman" w:hAnsi="Times New Roman" w:cs="Times New Roman"/>
          <w:noProof/>
          <w:sz w:val="28"/>
          <w:szCs w:val="28"/>
          <w:lang w:val="en-US"/>
        </w:rPr>
        <w:tab/>
        <w:t>Gunstone F.D. The composition of hydrogenated fats by high‐resolution13C nuclear magnetic resonance spectroscopy // J. Am. Oil Chem. Soc. Wiley Online Library, 1993. Vol. 70, № 10. P. 965–970.</w:t>
      </w:r>
    </w:p>
    <w:p w14:paraId="0F29502F" w14:textId="3D4B2F5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194</w:t>
      </w:r>
      <w:r w:rsidRPr="00A44342">
        <w:rPr>
          <w:rFonts w:ascii="Times New Roman" w:hAnsi="Times New Roman" w:cs="Times New Roman"/>
          <w:noProof/>
          <w:sz w:val="28"/>
          <w:szCs w:val="28"/>
          <w:lang w:val="en-US"/>
        </w:rPr>
        <w:tab/>
        <w:t>MATSUI T. et al. Quality evaluation of edible oils by proton nuclear magnetic resonance measurement // Food Sci. Technol. Int. Tokyo. Japanese Society for Food Science and Technology, 1995. Vol. 1, № 2. P. 94–97.</w:t>
      </w:r>
    </w:p>
    <w:p w14:paraId="3EF5C6E8" w14:textId="0863232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195</w:t>
      </w:r>
      <w:r w:rsidRPr="00A44342">
        <w:rPr>
          <w:rFonts w:ascii="Times New Roman" w:hAnsi="Times New Roman" w:cs="Times New Roman"/>
          <w:noProof/>
          <w:sz w:val="28"/>
          <w:szCs w:val="28"/>
          <w:lang w:val="en-US"/>
        </w:rPr>
        <w:tab/>
        <w:t xml:space="preserve">Aursand M., Jørgensen L., Grasdalen H. Positional distribution of </w:t>
      </w:r>
      <w:r w:rsidRPr="00A44342">
        <w:rPr>
          <w:rFonts w:ascii="Times New Roman" w:hAnsi="Times New Roman" w:cs="Times New Roman"/>
          <w:noProof/>
          <w:sz w:val="28"/>
          <w:szCs w:val="28"/>
        </w:rPr>
        <w:t>ω</w:t>
      </w:r>
      <w:r w:rsidRPr="00A44342">
        <w:rPr>
          <w:rFonts w:ascii="Times New Roman" w:hAnsi="Times New Roman" w:cs="Times New Roman"/>
          <w:noProof/>
          <w:sz w:val="28"/>
          <w:szCs w:val="28"/>
          <w:lang w:val="en-US"/>
        </w:rPr>
        <w:t>3 fatty acids in marine lipid triacylglycerols by high-resolution 13 C nuclear magnetic resonance spectroscopy // J. Am. Oil Chem. Soc. Springer, 1995. Vol. 72. P. 293–297.</w:t>
      </w:r>
    </w:p>
    <w:p w14:paraId="75DC9615" w14:textId="5E4831C9"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196</w:t>
      </w:r>
      <w:r w:rsidRPr="00A44342">
        <w:rPr>
          <w:rFonts w:ascii="Times New Roman" w:hAnsi="Times New Roman" w:cs="Times New Roman"/>
          <w:noProof/>
          <w:sz w:val="28"/>
          <w:szCs w:val="28"/>
          <w:lang w:val="en-US"/>
        </w:rPr>
        <w:tab/>
        <w:t>Becker E.D., Ferretti J.A., Gambhir P.N. Selection of optimum parameters for pulse Fourier transform nuclear magnetic resonance // Anal. Chem. ACS Publications, 1979. Vol. 51, № 9. P. 1413–1420.</w:t>
      </w:r>
    </w:p>
    <w:p w14:paraId="2A76A1BC" w14:textId="12AAC2B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197</w:t>
      </w:r>
      <w:r w:rsidRPr="00A44342">
        <w:rPr>
          <w:rFonts w:ascii="Times New Roman" w:hAnsi="Times New Roman" w:cs="Times New Roman"/>
          <w:noProof/>
          <w:sz w:val="28"/>
          <w:szCs w:val="28"/>
          <w:lang w:val="en-US"/>
        </w:rPr>
        <w:tab/>
        <w:t>Igarashi T. et al. Nondestructive quantitative determination of docosahexaenoic acid and n−3 fatty acids in fish oils by high-resolution 1H nuclear magnetic resonance spectroscopy // J. Am. Oil Chem. Soc. 2000. Vol. 77, № 7. P. 737–748.</w:t>
      </w:r>
    </w:p>
    <w:p w14:paraId="242777C0" w14:textId="3BFCA007"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198</w:t>
      </w:r>
      <w:r w:rsidRPr="00A44342">
        <w:rPr>
          <w:rFonts w:ascii="Times New Roman" w:hAnsi="Times New Roman" w:cs="Times New Roman"/>
          <w:noProof/>
          <w:sz w:val="28"/>
          <w:szCs w:val="28"/>
          <w:lang w:val="en-US"/>
        </w:rPr>
        <w:tab/>
        <w:t>Lie Ken Jie M.S.F., Mustafa J. High‐resolution nuclear magnetic resonance spectroscopy—Applications to fatty acids and triacylglycerols // Lipids. Wiley Online Library, 1997. Vol. 32, № 10. P. 1019–1034.</w:t>
      </w:r>
    </w:p>
    <w:p w14:paraId="1929BB0C" w14:textId="6593F33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199</w:t>
      </w:r>
      <w:r w:rsidRPr="00A44342">
        <w:rPr>
          <w:rFonts w:ascii="Times New Roman" w:hAnsi="Times New Roman" w:cs="Times New Roman"/>
          <w:noProof/>
          <w:sz w:val="28"/>
          <w:szCs w:val="28"/>
          <w:lang w:val="en-US"/>
        </w:rPr>
        <w:tab/>
        <w:t>Blaise P., Farines M., Soulier J. Identification of cyclopentenyl fatty acids by 1H and 13C nuclear magnetic resonance // J. Am. Oil Chem. Soc. Wiley Online Library, 1997. Vol. 74, № 6. P. 727–730.</w:t>
      </w:r>
    </w:p>
    <w:p w14:paraId="70F97AF9" w14:textId="77E5D06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200</w:t>
      </w:r>
      <w:r w:rsidRPr="00A44342">
        <w:rPr>
          <w:rFonts w:ascii="Times New Roman" w:hAnsi="Times New Roman" w:cs="Times New Roman"/>
          <w:noProof/>
          <w:sz w:val="28"/>
          <w:szCs w:val="28"/>
          <w:lang w:val="en-US"/>
        </w:rPr>
        <w:tab/>
        <w:t>Cronan Jr J.E., Prestegard J.H. Difference decoupling nuclear magnetic resonance: a method to study the exchange of fatty acids between phospholipid molecules // Biochemistry. ACS Publications, 1977. Vol. 16, № 21. P. 4738–4742.</w:t>
      </w:r>
    </w:p>
    <w:p w14:paraId="2DEF8477" w14:textId="467805C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201</w:t>
      </w:r>
      <w:r w:rsidRPr="00A44342">
        <w:rPr>
          <w:rFonts w:ascii="Times New Roman" w:hAnsi="Times New Roman" w:cs="Times New Roman"/>
          <w:noProof/>
          <w:sz w:val="28"/>
          <w:szCs w:val="28"/>
          <w:lang w:val="en-US"/>
        </w:rPr>
        <w:tab/>
        <w:t xml:space="preserve">Tremolieres A., Mazliak P. Biosynthetic pathway of </w:t>
      </w:r>
      <w:r w:rsidRPr="00A44342">
        <w:rPr>
          <w:rFonts w:ascii="Times New Roman" w:hAnsi="Times New Roman" w:cs="Times New Roman"/>
          <w:noProof/>
          <w:sz w:val="28"/>
          <w:szCs w:val="28"/>
        </w:rPr>
        <w:t>α</w:t>
      </w:r>
      <w:r w:rsidRPr="00A44342">
        <w:rPr>
          <w:rFonts w:ascii="Times New Roman" w:hAnsi="Times New Roman" w:cs="Times New Roman"/>
          <w:noProof/>
          <w:sz w:val="28"/>
          <w:szCs w:val="28"/>
          <w:lang w:val="en-US"/>
        </w:rPr>
        <w:t>-linolenic acid in developing pea leaves in vivo and in vitro study // Plant Sci. Lett. Elsevier, 1974. Vol. 2, № 4. P. 193–201.</w:t>
      </w:r>
    </w:p>
    <w:p w14:paraId="58B9932F" w14:textId="0583B7A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lastRenderedPageBreak/>
        <w:t>202</w:t>
      </w:r>
      <w:r w:rsidRPr="00A44342">
        <w:rPr>
          <w:rFonts w:ascii="Times New Roman" w:hAnsi="Times New Roman" w:cs="Times New Roman"/>
          <w:noProof/>
          <w:sz w:val="28"/>
          <w:szCs w:val="28"/>
          <w:lang w:val="en-US"/>
        </w:rPr>
        <w:tab/>
        <w:t>Harris R. V, Harris P., James A.T. The fatty acid metabolism of Chlorella vulgaris // Biochim. Biophys. Acta (BBA)-Lipids Lipid Metab. Elsevier, 1965. Vol. 106, № 3. P. 465–473.</w:t>
      </w:r>
    </w:p>
    <w:p w14:paraId="625056A0" w14:textId="292A741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203</w:t>
      </w:r>
      <w:r w:rsidRPr="00A44342">
        <w:rPr>
          <w:rFonts w:ascii="Times New Roman" w:hAnsi="Times New Roman" w:cs="Times New Roman"/>
          <w:noProof/>
          <w:sz w:val="28"/>
          <w:szCs w:val="28"/>
          <w:lang w:val="en-US"/>
        </w:rPr>
        <w:tab/>
        <w:t>Stumpf P.K., James A.T. The biosynthesis of long-chain fatty acids by lettuce chloroplast preparations // Biochim. Biophys. Acta (BBA)-Specialized Sect. Lipids Relat. Subj. Elsevier, 1963. Vol. 70. P. 20–32.</w:t>
      </w:r>
    </w:p>
    <w:p w14:paraId="3F182F30" w14:textId="5CB55792"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204</w:t>
      </w:r>
      <w:r w:rsidRPr="00A44342">
        <w:rPr>
          <w:rFonts w:ascii="Times New Roman" w:hAnsi="Times New Roman" w:cs="Times New Roman"/>
          <w:noProof/>
          <w:sz w:val="28"/>
          <w:szCs w:val="28"/>
          <w:lang w:val="en-US"/>
        </w:rPr>
        <w:tab/>
        <w:t>Hegsted D.M. et al. Quantitative effects of dietary fat on serum cholesterol in man. // Am. J. Clin. Nutr. 1965. Vol. 17. P. 281–295.</w:t>
      </w:r>
    </w:p>
    <w:p w14:paraId="1DD70FF8" w14:textId="33ED707B"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205</w:t>
      </w:r>
      <w:r w:rsidRPr="00A44342">
        <w:rPr>
          <w:rFonts w:ascii="Times New Roman" w:hAnsi="Times New Roman" w:cs="Times New Roman"/>
          <w:noProof/>
          <w:sz w:val="28"/>
          <w:szCs w:val="28"/>
          <w:lang w:val="en-US"/>
        </w:rPr>
        <w:tab/>
        <w:t>Miettinen M. et al. Effect of cholesterol-lowering diet on mortality from coronary heart-disease and other causes: a twelve-year clinical trial in men and women // Lancet. Elsevier, 1972. Vol. 300, № 7782. P. 835–838.</w:t>
      </w:r>
    </w:p>
    <w:p w14:paraId="5E8C542A" w14:textId="3700DC8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206</w:t>
      </w:r>
      <w:r w:rsidRPr="00A44342">
        <w:rPr>
          <w:rFonts w:ascii="Times New Roman" w:hAnsi="Times New Roman" w:cs="Times New Roman"/>
          <w:noProof/>
          <w:sz w:val="28"/>
          <w:szCs w:val="28"/>
          <w:lang w:val="en-US"/>
        </w:rPr>
        <w:tab/>
        <w:t>Logan R.L. et al. RISK FACTORS FOR ISCHÆMIC HEART-DISEASE IN NORMAL MEN AGED 40: Edinburgh—Stockholm Study // Lancet. Elsevier, 1978. Vol. 311, № 8071. P. 949–955.</w:t>
      </w:r>
    </w:p>
    <w:p w14:paraId="4885BC81" w14:textId="3717EEB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207</w:t>
      </w:r>
      <w:r w:rsidRPr="00A44342">
        <w:rPr>
          <w:rFonts w:ascii="Times New Roman" w:hAnsi="Times New Roman" w:cs="Times New Roman"/>
          <w:noProof/>
          <w:sz w:val="28"/>
          <w:szCs w:val="28"/>
          <w:lang w:val="en-US"/>
        </w:rPr>
        <w:tab/>
        <w:t>Seppänen-Laakso T., Laakso I., Hiltunen R. Analysis of fatty acids by gas chromatography, and its relevance to research on health and nutrition // Anal. Chim. Acta. Elsevier, 2002. Vol. 465, № 1–2. P. 39–62.</w:t>
      </w:r>
    </w:p>
    <w:p w14:paraId="4D9D7442" w14:textId="2C2DE8F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208</w:t>
      </w:r>
      <w:r w:rsidRPr="00A44342">
        <w:rPr>
          <w:rFonts w:ascii="Times New Roman" w:hAnsi="Times New Roman" w:cs="Times New Roman"/>
          <w:noProof/>
          <w:sz w:val="28"/>
          <w:szCs w:val="28"/>
          <w:lang w:val="en-US"/>
        </w:rPr>
        <w:tab/>
        <w:t>Shantha N.C., Napolitano G.E. Gas chromatography of fatty acids // J. Chromatogr. A. 1992. Vol. 624, № 1. P. 37–51.</w:t>
      </w:r>
    </w:p>
    <w:p w14:paraId="2C81E830" w14:textId="784F9A6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209</w:t>
      </w:r>
      <w:r w:rsidRPr="00A44342">
        <w:rPr>
          <w:rFonts w:ascii="Times New Roman" w:hAnsi="Times New Roman" w:cs="Times New Roman"/>
          <w:noProof/>
          <w:sz w:val="28"/>
          <w:szCs w:val="28"/>
          <w:lang w:val="en-US"/>
        </w:rPr>
        <w:tab/>
        <w:t>Lee D.-S. et al. Characterization of fatty acids composition in vegetable oils by gas chromatography and chemometrics // Anal. Chim. Acta. 1998. Vol. 358, № 2. P. 163–175.</w:t>
      </w:r>
    </w:p>
    <w:p w14:paraId="0EB5359C" w14:textId="20E27A1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210</w:t>
      </w:r>
      <w:r w:rsidRPr="00A44342">
        <w:rPr>
          <w:rFonts w:ascii="Times New Roman" w:hAnsi="Times New Roman" w:cs="Times New Roman"/>
          <w:noProof/>
          <w:sz w:val="28"/>
          <w:szCs w:val="28"/>
          <w:lang w:val="en-US"/>
        </w:rPr>
        <w:tab/>
        <w:t>Nimal Ratnayake W.M. Overview of methods for the determination of trans fatty acids by gas chromatography, silver–ion thin-layer chromatography, silver–ion liquid chromatography, and gas chromatography/mass spectrometry // J. AOAC Int. Oxford University Press, 2004. Vol. 87, № 2. P. 523–539.</w:t>
      </w:r>
    </w:p>
    <w:p w14:paraId="58D64FAD" w14:textId="2B72B221"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211</w:t>
      </w:r>
      <w:r w:rsidRPr="00A44342">
        <w:rPr>
          <w:rFonts w:ascii="Times New Roman" w:hAnsi="Times New Roman" w:cs="Times New Roman"/>
          <w:noProof/>
          <w:sz w:val="28"/>
          <w:szCs w:val="28"/>
          <w:lang w:val="en-US"/>
        </w:rPr>
        <w:tab/>
        <w:t>Omar T.A., Salimon J. Validation and application of a gas chromatographic method for determining fatty acids and trans fats in some bakery products // J. Taibah Univ. Sci. Elsevier, 2013. Vol. 7, № 2. P. 56–63.</w:t>
      </w:r>
    </w:p>
    <w:p w14:paraId="30BB8DEB" w14:textId="6A28536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212</w:t>
      </w:r>
      <w:r w:rsidRPr="00A44342">
        <w:rPr>
          <w:rFonts w:ascii="Times New Roman" w:hAnsi="Times New Roman" w:cs="Times New Roman"/>
          <w:noProof/>
          <w:sz w:val="28"/>
          <w:szCs w:val="28"/>
          <w:lang w:val="en-US"/>
        </w:rPr>
        <w:tab/>
        <w:t>Simionato J.I. et al. Validation of the determination of fatty acids in milk by gas chromatography // J. Braz. Chem. Soc. SciELO Brasil, 2010. Vol. 21. P. 520–524.</w:t>
      </w:r>
    </w:p>
    <w:p w14:paraId="264043B1" w14:textId="2815B30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213</w:t>
      </w:r>
      <w:r w:rsidRPr="00A44342">
        <w:rPr>
          <w:rFonts w:ascii="Times New Roman" w:hAnsi="Times New Roman" w:cs="Times New Roman"/>
          <w:noProof/>
          <w:sz w:val="28"/>
          <w:szCs w:val="28"/>
          <w:lang w:val="en-US"/>
        </w:rPr>
        <w:tab/>
        <w:t>Eder K. Gas chromatographic analysis of fatty acid methyl esters // J. Chromatogr. B Biomed. Sci. Appl. 1995. Vol. 671, № 1. P. 113–131.</w:t>
      </w:r>
    </w:p>
    <w:p w14:paraId="0A71B68B" w14:textId="6382B88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214</w:t>
      </w:r>
      <w:r w:rsidRPr="00A44342">
        <w:rPr>
          <w:rFonts w:ascii="Times New Roman" w:hAnsi="Times New Roman" w:cs="Times New Roman"/>
          <w:noProof/>
          <w:sz w:val="28"/>
          <w:szCs w:val="28"/>
          <w:lang w:val="en-US"/>
        </w:rPr>
        <w:tab/>
        <w:t>Zhang M. et al. A quick method for routine analysis of C18 trans fatty acids in non-hydrogenated edible vegetable oils by gas chromatography–mass spectrometry // Food Control. Elsevier, 2015. Vol. 57. P. 293–301.</w:t>
      </w:r>
    </w:p>
    <w:p w14:paraId="4774B2C9" w14:textId="28ED5BAC"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215</w:t>
      </w:r>
      <w:r w:rsidRPr="00A44342">
        <w:rPr>
          <w:rFonts w:ascii="Times New Roman" w:hAnsi="Times New Roman" w:cs="Times New Roman"/>
          <w:noProof/>
          <w:sz w:val="28"/>
          <w:szCs w:val="28"/>
          <w:lang w:val="en-US"/>
        </w:rPr>
        <w:tab/>
        <w:t>Fuchs B. et al. Lipid analysis by thin-layer chromatography—A review of the current state // J. Chromatogr. A. 2011. Vol. 1218, № 19. P. 2754–2774.</w:t>
      </w:r>
    </w:p>
    <w:p w14:paraId="62FB9D03" w14:textId="34E2A668"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216</w:t>
      </w:r>
      <w:r w:rsidRPr="00A44342">
        <w:rPr>
          <w:rFonts w:ascii="Times New Roman" w:hAnsi="Times New Roman" w:cs="Times New Roman"/>
          <w:noProof/>
          <w:sz w:val="28"/>
          <w:szCs w:val="28"/>
          <w:lang w:val="en-US"/>
        </w:rPr>
        <w:tab/>
        <w:t>Leray C. et al. Thin-layer chromatography of human platelet phospholipids with fatty acid analysis // J. Chromatogr. B Biomed. Sci. Appl. 1987. Vol. 420. P. 411–416.</w:t>
      </w:r>
    </w:p>
    <w:p w14:paraId="69C36DAE" w14:textId="7616C436"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217</w:t>
      </w:r>
      <w:r w:rsidRPr="00A44342">
        <w:rPr>
          <w:rFonts w:ascii="Times New Roman" w:hAnsi="Times New Roman" w:cs="Times New Roman"/>
          <w:noProof/>
          <w:sz w:val="28"/>
          <w:szCs w:val="28"/>
          <w:lang w:val="en-US"/>
        </w:rPr>
        <w:tab/>
        <w:t xml:space="preserve">Bowyer D.E. et al. The determination of the fatty acid composition of serum lipids separated by thin-layer chromatography; and a comparison with column chromatography // Biochim. Biophys. Acta - Spec. Sect. Lipids Relat. Subj. 1963. </w:t>
      </w:r>
      <w:r w:rsidRPr="00A44342">
        <w:rPr>
          <w:rFonts w:ascii="Times New Roman" w:hAnsi="Times New Roman" w:cs="Times New Roman"/>
          <w:noProof/>
          <w:sz w:val="28"/>
          <w:szCs w:val="28"/>
          <w:lang w:val="en-US"/>
        </w:rPr>
        <w:lastRenderedPageBreak/>
        <w:t>Vol. 70. P. 423–431.</w:t>
      </w:r>
    </w:p>
    <w:p w14:paraId="09539424" w14:textId="6272430D"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218</w:t>
      </w:r>
      <w:r w:rsidRPr="00A44342">
        <w:rPr>
          <w:rFonts w:ascii="Times New Roman" w:hAnsi="Times New Roman" w:cs="Times New Roman"/>
          <w:noProof/>
          <w:sz w:val="28"/>
          <w:szCs w:val="28"/>
          <w:lang w:val="en-US"/>
        </w:rPr>
        <w:tab/>
        <w:t>Wilson R., Sargent J.R. High-resolution separation of polyunsaturated fatty acids by argentation thin-layer chromatography // J. Chromatogr. A. 1992. Vol. 623, № 2. P. 403–407.</w:t>
      </w:r>
    </w:p>
    <w:p w14:paraId="6666DA14" w14:textId="5483383E"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219</w:t>
      </w:r>
      <w:r w:rsidRPr="00A44342">
        <w:rPr>
          <w:rFonts w:ascii="Times New Roman" w:hAnsi="Times New Roman" w:cs="Times New Roman"/>
          <w:noProof/>
          <w:sz w:val="28"/>
          <w:szCs w:val="28"/>
          <w:lang w:val="en-US"/>
        </w:rPr>
        <w:tab/>
        <w:t>Mirabelli M.F., Coviello G., Volmer D.A. Determining fatty acids by desorption/ionization mass spectrometry using thin-layer chromatography substrates // Anal. Bioanal. Chem. 2015. Vol. 407, № 16. P. 4513–4522.</w:t>
      </w:r>
    </w:p>
    <w:p w14:paraId="12C92987" w14:textId="4911794A"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220</w:t>
      </w:r>
      <w:r w:rsidRPr="00A44342">
        <w:rPr>
          <w:rFonts w:ascii="Times New Roman" w:hAnsi="Times New Roman" w:cs="Times New Roman"/>
          <w:noProof/>
          <w:sz w:val="28"/>
          <w:szCs w:val="28"/>
          <w:lang w:val="en-US"/>
        </w:rPr>
        <w:tab/>
        <w:t>Vioque E., Holman R.T. Quantitative estimation of esters by thin-layer chromatography // J. Am. Oil Chem. Soc. 1962. Vol. 39, № 1. P. 63–66.</w:t>
      </w:r>
    </w:p>
    <w:p w14:paraId="4A4AE7F9" w14:textId="3E66F2C3"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44342">
        <w:rPr>
          <w:rFonts w:ascii="Times New Roman" w:hAnsi="Times New Roman" w:cs="Times New Roman"/>
          <w:noProof/>
          <w:sz w:val="28"/>
          <w:szCs w:val="28"/>
          <w:lang w:val="en-US"/>
        </w:rPr>
        <w:t>221</w:t>
      </w:r>
      <w:r w:rsidRPr="00A44342">
        <w:rPr>
          <w:rFonts w:ascii="Times New Roman" w:hAnsi="Times New Roman" w:cs="Times New Roman"/>
          <w:noProof/>
          <w:sz w:val="28"/>
          <w:szCs w:val="28"/>
          <w:lang w:val="en-US"/>
        </w:rPr>
        <w:tab/>
        <w:t>Çetin M., Yıldırım A., Şahin A.M. Determination of fatty acids and some undesirable fatty acid isomers in selected Turkish margarines // Eur. J. lipid Sci. Technol. Wiley Online Library, 2003. Vol. 105, № 11. P. 683–687.</w:t>
      </w:r>
    </w:p>
    <w:p w14:paraId="36B223AF" w14:textId="0E7BE561" w:rsidR="004F48A1" w:rsidRPr="00B03659"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222</w:t>
      </w:r>
      <w:r w:rsidRPr="00A44342">
        <w:rPr>
          <w:rFonts w:ascii="Times New Roman" w:hAnsi="Times New Roman" w:cs="Times New Roman"/>
          <w:noProof/>
          <w:sz w:val="28"/>
          <w:szCs w:val="28"/>
          <w:lang w:val="en-US"/>
        </w:rPr>
        <w:tab/>
        <w:t xml:space="preserve">Serikov M.S. et al. Defining the composition of fat phase in foods. </w:t>
      </w:r>
      <w:r w:rsidRPr="00B03659">
        <w:rPr>
          <w:rFonts w:ascii="Times New Roman" w:hAnsi="Times New Roman" w:cs="Times New Roman"/>
          <w:noProof/>
          <w:sz w:val="28"/>
          <w:szCs w:val="28"/>
        </w:rPr>
        <w:t>2022.</w:t>
      </w:r>
    </w:p>
    <w:p w14:paraId="6B0FBD73" w14:textId="421B791A" w:rsidR="004F48A1" w:rsidRPr="00B03659"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B03659">
        <w:rPr>
          <w:rFonts w:ascii="Times New Roman" w:hAnsi="Times New Roman" w:cs="Times New Roman"/>
          <w:noProof/>
          <w:sz w:val="28"/>
          <w:szCs w:val="28"/>
        </w:rPr>
        <w:t>223</w:t>
      </w:r>
      <w:r w:rsidRPr="00B03659">
        <w:rPr>
          <w:rFonts w:ascii="Times New Roman" w:hAnsi="Times New Roman" w:cs="Times New Roman"/>
          <w:noProof/>
          <w:sz w:val="28"/>
          <w:szCs w:val="28"/>
        </w:rPr>
        <w:tab/>
      </w:r>
      <w:r w:rsidRPr="00A44342">
        <w:rPr>
          <w:rFonts w:ascii="Times New Roman" w:hAnsi="Times New Roman" w:cs="Times New Roman"/>
          <w:noProof/>
          <w:sz w:val="28"/>
          <w:szCs w:val="28"/>
        </w:rPr>
        <w:t>Нургалиева</w:t>
      </w:r>
      <w:r w:rsidRPr="00B03659">
        <w:rPr>
          <w:rFonts w:ascii="Times New Roman" w:hAnsi="Times New Roman" w:cs="Times New Roman"/>
          <w:noProof/>
          <w:sz w:val="28"/>
          <w:szCs w:val="28"/>
        </w:rPr>
        <w:t xml:space="preserve"> </w:t>
      </w:r>
      <w:r w:rsidRPr="00A44342">
        <w:rPr>
          <w:rFonts w:ascii="Times New Roman" w:hAnsi="Times New Roman" w:cs="Times New Roman"/>
          <w:noProof/>
          <w:sz w:val="28"/>
          <w:szCs w:val="28"/>
        </w:rPr>
        <w:t>М</w:t>
      </w:r>
      <w:r w:rsidRPr="00B03659">
        <w:rPr>
          <w:rFonts w:ascii="Times New Roman" w:hAnsi="Times New Roman" w:cs="Times New Roman"/>
          <w:noProof/>
          <w:sz w:val="28"/>
          <w:szCs w:val="28"/>
        </w:rPr>
        <w:t>.</w:t>
      </w:r>
      <w:r w:rsidRPr="00A44342">
        <w:rPr>
          <w:rFonts w:ascii="Times New Roman" w:hAnsi="Times New Roman" w:cs="Times New Roman"/>
          <w:noProof/>
          <w:sz w:val="28"/>
          <w:szCs w:val="28"/>
        </w:rPr>
        <w:t>Т</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et</w:t>
      </w:r>
      <w:r w:rsidRPr="00B03659">
        <w:rPr>
          <w:rFonts w:ascii="Times New Roman" w:hAnsi="Times New Roman" w:cs="Times New Roman"/>
          <w:noProof/>
          <w:sz w:val="28"/>
          <w:szCs w:val="28"/>
        </w:rPr>
        <w:t xml:space="preserve"> </w:t>
      </w:r>
      <w:r w:rsidRPr="0056750B">
        <w:rPr>
          <w:rFonts w:ascii="Times New Roman" w:hAnsi="Times New Roman" w:cs="Times New Roman"/>
          <w:noProof/>
          <w:sz w:val="28"/>
          <w:szCs w:val="28"/>
          <w:lang w:val="en-US"/>
        </w:rPr>
        <w:t>al</w:t>
      </w:r>
      <w:r w:rsidRPr="00B03659">
        <w:rPr>
          <w:rFonts w:ascii="Times New Roman" w:hAnsi="Times New Roman" w:cs="Times New Roman"/>
          <w:noProof/>
          <w:sz w:val="28"/>
          <w:szCs w:val="28"/>
        </w:rPr>
        <w:t xml:space="preserve">. </w:t>
      </w:r>
      <w:r w:rsidRPr="00A44342">
        <w:rPr>
          <w:rFonts w:ascii="Times New Roman" w:hAnsi="Times New Roman" w:cs="Times New Roman"/>
          <w:noProof/>
          <w:sz w:val="28"/>
          <w:szCs w:val="28"/>
        </w:rPr>
        <w:t>Калибровка газохроматографического прибора для определения жирнокислотного состава пищевых продуктов // Ізденістер, нәтижелер. Исследования</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rPr>
        <w:t>результаты</w:t>
      </w:r>
      <w:r w:rsidRPr="00B03659">
        <w:rPr>
          <w:rFonts w:ascii="Times New Roman" w:hAnsi="Times New Roman" w:cs="Times New Roman"/>
          <w:noProof/>
          <w:sz w:val="28"/>
          <w:szCs w:val="28"/>
          <w:lang w:val="en-US"/>
        </w:rPr>
        <w:t xml:space="preserve">. 2019. № 1. </w:t>
      </w:r>
      <w:r w:rsidRPr="00A44342">
        <w:rPr>
          <w:rFonts w:ascii="Times New Roman" w:hAnsi="Times New Roman" w:cs="Times New Roman"/>
          <w:noProof/>
          <w:sz w:val="28"/>
          <w:szCs w:val="28"/>
          <w:lang w:val="en-US"/>
        </w:rPr>
        <w:t>P</w:t>
      </w:r>
      <w:r w:rsidRPr="00B03659">
        <w:rPr>
          <w:rFonts w:ascii="Times New Roman" w:hAnsi="Times New Roman" w:cs="Times New Roman"/>
          <w:noProof/>
          <w:sz w:val="28"/>
          <w:szCs w:val="28"/>
          <w:lang w:val="en-US"/>
        </w:rPr>
        <w:t>. 79–85.</w:t>
      </w:r>
    </w:p>
    <w:p w14:paraId="55E3CC8D" w14:textId="3301C37F"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B03659">
        <w:rPr>
          <w:rFonts w:ascii="Times New Roman" w:hAnsi="Times New Roman" w:cs="Times New Roman"/>
          <w:noProof/>
          <w:sz w:val="28"/>
          <w:szCs w:val="28"/>
          <w:lang w:val="en-US"/>
        </w:rPr>
        <w:t>224</w:t>
      </w:r>
      <w:r w:rsidRPr="00B03659">
        <w:rPr>
          <w:rFonts w:ascii="Times New Roman" w:hAnsi="Times New Roman" w:cs="Times New Roman"/>
          <w:noProof/>
          <w:sz w:val="28"/>
          <w:szCs w:val="28"/>
          <w:lang w:val="en-US"/>
        </w:rPr>
        <w:tab/>
      </w:r>
      <w:r w:rsidRPr="00A44342">
        <w:rPr>
          <w:rFonts w:ascii="Times New Roman" w:hAnsi="Times New Roman" w:cs="Times New Roman"/>
          <w:noProof/>
          <w:sz w:val="28"/>
          <w:szCs w:val="28"/>
          <w:lang w:val="en-US"/>
        </w:rPr>
        <w:t>Stahl</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M</w:t>
      </w:r>
      <w:r w:rsidRPr="00B03659">
        <w:rPr>
          <w:rFonts w:ascii="Times New Roman" w:hAnsi="Times New Roman" w:cs="Times New Roman"/>
          <w:noProof/>
          <w:sz w:val="28"/>
          <w:szCs w:val="28"/>
          <w:lang w:val="en-US"/>
        </w:rPr>
        <w:t>.</w:t>
      </w:r>
      <w:r w:rsidRPr="00A44342">
        <w:rPr>
          <w:rFonts w:ascii="Times New Roman" w:hAnsi="Times New Roman" w:cs="Times New Roman"/>
          <w:noProof/>
          <w:sz w:val="28"/>
          <w:szCs w:val="28"/>
          <w:lang w:val="en-US"/>
        </w:rPr>
        <w:t>A</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et</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al</w:t>
      </w:r>
      <w:r w:rsidRPr="00B03659">
        <w:rPr>
          <w:rFonts w:ascii="Times New Roman" w:hAnsi="Times New Roman" w:cs="Times New Roman"/>
          <w:noProof/>
          <w:sz w:val="28"/>
          <w:szCs w:val="28"/>
          <w:lang w:val="en-US"/>
        </w:rPr>
        <w:t xml:space="preserve">. </w:t>
      </w:r>
      <w:r w:rsidRPr="00A44342">
        <w:rPr>
          <w:rFonts w:ascii="Times New Roman" w:hAnsi="Times New Roman" w:cs="Times New Roman"/>
          <w:noProof/>
          <w:sz w:val="28"/>
          <w:szCs w:val="28"/>
          <w:lang w:val="en-US"/>
        </w:rPr>
        <w:t>Structuration of lipid bases with fully hydrogenated crambe oil and sorbitan monostearate for obtaining zero-trans/low sat fats // Food Res. Int. Elsevier, 2018. Vol. 107. P. 61–72.</w:t>
      </w:r>
    </w:p>
    <w:p w14:paraId="1F2B2D18" w14:textId="65B5ABF0" w:rsidR="004F48A1" w:rsidRPr="00A44342" w:rsidRDefault="004F48A1" w:rsidP="00A44342">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A44342">
        <w:rPr>
          <w:rFonts w:ascii="Times New Roman" w:hAnsi="Times New Roman" w:cs="Times New Roman"/>
          <w:noProof/>
          <w:sz w:val="28"/>
          <w:szCs w:val="28"/>
          <w:lang w:val="en-US"/>
        </w:rPr>
        <w:t>225</w:t>
      </w:r>
      <w:r w:rsidRPr="00A44342">
        <w:rPr>
          <w:rFonts w:ascii="Times New Roman" w:hAnsi="Times New Roman" w:cs="Times New Roman"/>
          <w:noProof/>
          <w:sz w:val="28"/>
          <w:szCs w:val="28"/>
          <w:lang w:val="en-US"/>
        </w:rPr>
        <w:tab/>
        <w:t xml:space="preserve">de Lima E.E. et al. Effect of a Diet Rich in Interesterified, Non-Interesterified and Trans Fats on Biochemical Parameters and Oxidative Status of Balb-c Mice // Food Nutr. Sci. </w:t>
      </w:r>
      <w:r w:rsidRPr="00A44342">
        <w:rPr>
          <w:rFonts w:ascii="Times New Roman" w:hAnsi="Times New Roman" w:cs="Times New Roman"/>
          <w:noProof/>
          <w:sz w:val="28"/>
          <w:szCs w:val="28"/>
        </w:rPr>
        <w:t>Scientific Research Publishing, 2020. Vol. 11, № 11. P. 1032–1052.</w:t>
      </w:r>
    </w:p>
    <w:p w14:paraId="3B25A06D" w14:textId="380F74FA" w:rsidR="008C680C" w:rsidRDefault="00B827CA" w:rsidP="00927BE2">
      <w:pPr>
        <w:widowControl w:val="0"/>
        <w:autoSpaceDE w:val="0"/>
        <w:autoSpaceDN w:val="0"/>
        <w:adjustRightInd w:val="0"/>
        <w:spacing w:after="0" w:line="240" w:lineRule="auto"/>
        <w:ind w:firstLine="709"/>
        <w:jc w:val="both"/>
        <w:rPr>
          <w:rFonts w:ascii="Times New Roman" w:hAnsi="Times New Roman" w:cs="Times New Roman"/>
          <w:sz w:val="28"/>
          <w:szCs w:val="28"/>
          <w:lang w:val="kk-KZ"/>
        </w:rPr>
      </w:pPr>
      <w:r w:rsidRPr="00A44342">
        <w:rPr>
          <w:rFonts w:ascii="Times New Roman" w:hAnsi="Times New Roman" w:cs="Times New Roman"/>
          <w:sz w:val="28"/>
          <w:szCs w:val="28"/>
        </w:rPr>
        <w:fldChar w:fldCharType="end"/>
      </w:r>
    </w:p>
    <w:p w14:paraId="44076EF7" w14:textId="77777777"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842DC6F" w14:textId="707B557F" w:rsidR="00322BCE" w:rsidRPr="00C9641E" w:rsidRDefault="008C680C" w:rsidP="00984282">
      <w:pPr>
        <w:pStyle w:val="1"/>
        <w:spacing w:before="0" w:line="240" w:lineRule="auto"/>
        <w:jc w:val="center"/>
        <w:rPr>
          <w:rFonts w:ascii="Times New Roman" w:hAnsi="Times New Roman" w:cs="Times New Roman"/>
          <w:b/>
          <w:bCs/>
          <w:color w:val="auto"/>
          <w:sz w:val="28"/>
          <w:szCs w:val="28"/>
          <w:lang w:val="kk-KZ"/>
        </w:rPr>
      </w:pPr>
      <w:bookmarkStart w:id="40" w:name="_Toc188004740"/>
      <w:r w:rsidRPr="00C9641E">
        <w:rPr>
          <w:rFonts w:ascii="Times New Roman" w:hAnsi="Times New Roman" w:cs="Times New Roman"/>
          <w:b/>
          <w:bCs/>
          <w:color w:val="auto"/>
          <w:sz w:val="28"/>
          <w:szCs w:val="28"/>
          <w:lang w:val="kk-KZ"/>
        </w:rPr>
        <w:lastRenderedPageBreak/>
        <w:t>ПРИЛОЖЕНИЕ А</w:t>
      </w:r>
      <w:bookmarkEnd w:id="40"/>
    </w:p>
    <w:p w14:paraId="00FFFC63" w14:textId="77777777" w:rsidR="00984282" w:rsidRPr="00984282" w:rsidRDefault="00D051C2" w:rsidP="00984282">
      <w:pPr>
        <w:pStyle w:val="1"/>
        <w:spacing w:before="0" w:line="240" w:lineRule="auto"/>
        <w:jc w:val="center"/>
        <w:rPr>
          <w:rFonts w:ascii="Times New Roman" w:hAnsi="Times New Roman" w:cs="Times New Roman"/>
          <w:sz w:val="28"/>
          <w:szCs w:val="28"/>
          <w:lang w:val="kk-KZ"/>
        </w:rPr>
      </w:pPr>
      <w:bookmarkStart w:id="41" w:name="_Toc188004741"/>
      <w:r w:rsidRPr="00984282">
        <w:rPr>
          <w:rFonts w:ascii="Times New Roman" w:hAnsi="Times New Roman" w:cs="Times New Roman"/>
          <w:color w:val="auto"/>
          <w:sz w:val="28"/>
          <w:szCs w:val="28"/>
        </w:rPr>
        <w:t>Результаты исследований жирно-кислотного состава масложировой продукции</w:t>
      </w:r>
      <w:bookmarkEnd w:id="41"/>
    </w:p>
    <w:p w14:paraId="7C499AC3" w14:textId="0DA40262" w:rsidR="008C680C" w:rsidRDefault="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drawing>
          <wp:inline distT="0" distB="0" distL="0" distR="0" wp14:anchorId="0E85DAAB" wp14:editId="00038A71">
            <wp:extent cx="6120130" cy="7907181"/>
            <wp:effectExtent l="0" t="0" r="0" b="0"/>
            <wp:docPr id="1221834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4849" name=""/>
                    <pic:cNvPicPr/>
                  </pic:nvPicPr>
                  <pic:blipFill>
                    <a:blip r:embed="rId46"/>
                    <a:stretch>
                      <a:fillRect/>
                    </a:stretch>
                  </pic:blipFill>
                  <pic:spPr>
                    <a:xfrm>
                      <a:off x="0" y="0"/>
                      <a:ext cx="6121335" cy="7908738"/>
                    </a:xfrm>
                    <a:prstGeom prst="rect">
                      <a:avLst/>
                    </a:prstGeom>
                  </pic:spPr>
                </pic:pic>
              </a:graphicData>
            </a:graphic>
          </wp:inline>
        </w:drawing>
      </w:r>
      <w:r w:rsidR="001D5D2F">
        <w:rPr>
          <w:rFonts w:ascii="Times New Roman" w:hAnsi="Times New Roman" w:cs="Times New Roman"/>
          <w:sz w:val="28"/>
          <w:szCs w:val="28"/>
          <w:lang w:val="kk-KZ"/>
        </w:rPr>
        <w:t xml:space="preserve">Рисунок А. </w:t>
      </w:r>
      <w:r w:rsidR="00D051C2" w:rsidRPr="00C9641E">
        <w:rPr>
          <w:rFonts w:ascii="Times New Roman" w:hAnsi="Times New Roman" w:cs="Times New Roman"/>
          <w:sz w:val="28"/>
          <w:szCs w:val="28"/>
          <w:lang w:val="kk-KZ"/>
        </w:rPr>
        <w:t>1</w:t>
      </w:r>
      <w:r w:rsidR="00A3248E" w:rsidRPr="00C9641E">
        <w:rPr>
          <w:rFonts w:ascii="Times New Roman" w:hAnsi="Times New Roman" w:cs="Times New Roman"/>
          <w:sz w:val="28"/>
          <w:szCs w:val="28"/>
          <w:lang w:val="kk-KZ"/>
        </w:rPr>
        <w:t xml:space="preserve"> </w:t>
      </w:r>
      <w:r w:rsidR="00A3248E" w:rsidRPr="00C9641E">
        <w:t>–</w:t>
      </w:r>
      <w:r w:rsidR="00D051C2" w:rsidRPr="00C9641E">
        <w:rPr>
          <w:rFonts w:ascii="Times New Roman" w:hAnsi="Times New Roman" w:cs="Times New Roman"/>
          <w:sz w:val="28"/>
          <w:szCs w:val="28"/>
          <w:lang w:val="kk-KZ"/>
        </w:rPr>
        <w:t xml:space="preserve"> </w:t>
      </w:r>
      <w:r w:rsidR="00D051C2" w:rsidRPr="00C9641E">
        <w:rPr>
          <w:rFonts w:ascii="Times New Roman" w:hAnsi="Times New Roman" w:cs="Times New Roman"/>
          <w:sz w:val="28"/>
          <w:szCs w:val="28"/>
        </w:rPr>
        <w:t>Результаты исследования образца сливочного масла торговой марки «Щедрое лето» с массовой долей жира 72%</w:t>
      </w:r>
      <w:r>
        <w:rPr>
          <w:rFonts w:ascii="Times New Roman" w:hAnsi="Times New Roman" w:cs="Times New Roman"/>
          <w:sz w:val="28"/>
          <w:szCs w:val="28"/>
          <w:lang w:val="kk-KZ"/>
        </w:rPr>
        <w:br w:type="page"/>
      </w:r>
    </w:p>
    <w:p w14:paraId="0F88200F" w14:textId="44A38786"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5092E789" wp14:editId="6231E796">
            <wp:extent cx="6120130" cy="7963535"/>
            <wp:effectExtent l="0" t="0" r="0" b="0"/>
            <wp:docPr id="8412736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73634" name=""/>
                    <pic:cNvPicPr/>
                  </pic:nvPicPr>
                  <pic:blipFill>
                    <a:blip r:embed="rId47"/>
                    <a:stretch>
                      <a:fillRect/>
                    </a:stretch>
                  </pic:blipFill>
                  <pic:spPr>
                    <a:xfrm>
                      <a:off x="0" y="0"/>
                      <a:ext cx="6120130" cy="7963535"/>
                    </a:xfrm>
                    <a:prstGeom prst="rect">
                      <a:avLst/>
                    </a:prstGeom>
                  </pic:spPr>
                </pic:pic>
              </a:graphicData>
            </a:graphic>
          </wp:inline>
        </w:drawing>
      </w:r>
    </w:p>
    <w:p w14:paraId="01CC92C6" w14:textId="20FED015" w:rsidR="008C680C"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w:t>
      </w:r>
      <w:r w:rsidR="00A3248E">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Мамин рецепт</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60</w:t>
      </w:r>
      <w:r w:rsidRPr="00D051C2">
        <w:rPr>
          <w:rFonts w:ascii="Times New Roman" w:hAnsi="Times New Roman" w:cs="Times New Roman"/>
          <w:sz w:val="28"/>
          <w:szCs w:val="28"/>
        </w:rPr>
        <w:t>%</w:t>
      </w:r>
    </w:p>
    <w:p w14:paraId="25707086" w14:textId="659986EA"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DD9AEBA" w14:textId="4FE70974"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6D627CA2" wp14:editId="64FAF2B1">
            <wp:extent cx="6120130" cy="8055610"/>
            <wp:effectExtent l="0" t="0" r="0" b="2540"/>
            <wp:docPr id="1138586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86412" name=""/>
                    <pic:cNvPicPr/>
                  </pic:nvPicPr>
                  <pic:blipFill>
                    <a:blip r:embed="rId48"/>
                    <a:stretch>
                      <a:fillRect/>
                    </a:stretch>
                  </pic:blipFill>
                  <pic:spPr>
                    <a:xfrm>
                      <a:off x="0" y="0"/>
                      <a:ext cx="6120130" cy="8055610"/>
                    </a:xfrm>
                    <a:prstGeom prst="rect">
                      <a:avLst/>
                    </a:prstGeom>
                  </pic:spPr>
                </pic:pic>
              </a:graphicData>
            </a:graphic>
          </wp:inline>
        </w:drawing>
      </w:r>
    </w:p>
    <w:p w14:paraId="6E65E0D2" w14:textId="79B35164" w:rsidR="008C680C"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w:t>
      </w:r>
      <w:r w:rsidR="00A3248E">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Южный</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83</w:t>
      </w:r>
      <w:r w:rsidRPr="00D051C2">
        <w:rPr>
          <w:rFonts w:ascii="Times New Roman" w:hAnsi="Times New Roman" w:cs="Times New Roman"/>
          <w:sz w:val="28"/>
          <w:szCs w:val="28"/>
        </w:rPr>
        <w:t>%</w:t>
      </w:r>
    </w:p>
    <w:p w14:paraId="191DC3F8" w14:textId="25F3B519"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117735CF" w14:textId="161CC74C"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69165FC3" wp14:editId="13AED146">
            <wp:extent cx="6120130" cy="8047990"/>
            <wp:effectExtent l="0" t="0" r="0" b="0"/>
            <wp:docPr id="1292583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83662" name=""/>
                    <pic:cNvPicPr/>
                  </pic:nvPicPr>
                  <pic:blipFill>
                    <a:blip r:embed="rId49"/>
                    <a:stretch>
                      <a:fillRect/>
                    </a:stretch>
                  </pic:blipFill>
                  <pic:spPr>
                    <a:xfrm>
                      <a:off x="0" y="0"/>
                      <a:ext cx="6120130" cy="8047990"/>
                    </a:xfrm>
                    <a:prstGeom prst="rect">
                      <a:avLst/>
                    </a:prstGeom>
                  </pic:spPr>
                </pic:pic>
              </a:graphicData>
            </a:graphic>
          </wp:inline>
        </w:drawing>
      </w:r>
    </w:p>
    <w:p w14:paraId="5139498E" w14:textId="13FBA13C" w:rsidR="00D051C2"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4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Пампушка</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55</w:t>
      </w:r>
      <w:r w:rsidRPr="00D051C2">
        <w:rPr>
          <w:rFonts w:ascii="Times New Roman" w:hAnsi="Times New Roman" w:cs="Times New Roman"/>
          <w:sz w:val="28"/>
          <w:szCs w:val="28"/>
        </w:rPr>
        <w:t>%</w:t>
      </w:r>
    </w:p>
    <w:p w14:paraId="2169D6E3" w14:textId="74657809"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3BAEC99" w14:textId="7CB3A25F"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126915D1" wp14:editId="1E8C14EB">
            <wp:extent cx="6120130" cy="7938135"/>
            <wp:effectExtent l="0" t="0" r="0" b="5715"/>
            <wp:docPr id="12736297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29758" name=""/>
                    <pic:cNvPicPr/>
                  </pic:nvPicPr>
                  <pic:blipFill>
                    <a:blip r:embed="rId50"/>
                    <a:stretch>
                      <a:fillRect/>
                    </a:stretch>
                  </pic:blipFill>
                  <pic:spPr>
                    <a:xfrm>
                      <a:off x="0" y="0"/>
                      <a:ext cx="6120130" cy="7938135"/>
                    </a:xfrm>
                    <a:prstGeom prst="rect">
                      <a:avLst/>
                    </a:prstGeom>
                  </pic:spPr>
                </pic:pic>
              </a:graphicData>
            </a:graphic>
          </wp:inline>
        </w:drawing>
      </w:r>
    </w:p>
    <w:p w14:paraId="6B6D085D" w14:textId="170EA406" w:rsidR="008C680C"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5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Сливочный</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82</w:t>
      </w:r>
      <w:r w:rsidRPr="00D051C2">
        <w:rPr>
          <w:rFonts w:ascii="Times New Roman" w:hAnsi="Times New Roman" w:cs="Times New Roman"/>
          <w:sz w:val="28"/>
          <w:szCs w:val="28"/>
        </w:rPr>
        <w:t>%</w:t>
      </w:r>
    </w:p>
    <w:p w14:paraId="40697425" w14:textId="28997C52"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3431734" w14:textId="5327EE96"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3DF8E24F" wp14:editId="0BDF53C3">
            <wp:extent cx="6120130" cy="8061325"/>
            <wp:effectExtent l="0" t="0" r="0" b="0"/>
            <wp:docPr id="20302300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30024" name=""/>
                    <pic:cNvPicPr/>
                  </pic:nvPicPr>
                  <pic:blipFill>
                    <a:blip r:embed="rId51"/>
                    <a:stretch>
                      <a:fillRect/>
                    </a:stretch>
                  </pic:blipFill>
                  <pic:spPr>
                    <a:xfrm>
                      <a:off x="0" y="0"/>
                      <a:ext cx="6120130" cy="8061325"/>
                    </a:xfrm>
                    <a:prstGeom prst="rect">
                      <a:avLst/>
                    </a:prstGeom>
                  </pic:spPr>
                </pic:pic>
              </a:graphicData>
            </a:graphic>
          </wp:inline>
        </w:drawing>
      </w:r>
    </w:p>
    <w:p w14:paraId="1A6D1478" w14:textId="6FCE28E8" w:rsidR="00D051C2"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6</w:t>
      </w:r>
      <w:r w:rsidR="00A3248E">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Домашний</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65</w:t>
      </w:r>
      <w:r w:rsidRPr="00D051C2">
        <w:rPr>
          <w:rFonts w:ascii="Times New Roman" w:hAnsi="Times New Roman" w:cs="Times New Roman"/>
          <w:sz w:val="28"/>
          <w:szCs w:val="28"/>
        </w:rPr>
        <w:t>%</w:t>
      </w:r>
    </w:p>
    <w:p w14:paraId="59E2304F" w14:textId="556438AA"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0DEB62A" w14:textId="02BD98BD"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3E992D34" wp14:editId="03E34CCE">
            <wp:extent cx="6120130" cy="8027035"/>
            <wp:effectExtent l="0" t="0" r="0" b="0"/>
            <wp:docPr id="1753728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28647" name=""/>
                    <pic:cNvPicPr/>
                  </pic:nvPicPr>
                  <pic:blipFill>
                    <a:blip r:embed="rId52"/>
                    <a:stretch>
                      <a:fillRect/>
                    </a:stretch>
                  </pic:blipFill>
                  <pic:spPr>
                    <a:xfrm>
                      <a:off x="0" y="0"/>
                      <a:ext cx="6120130" cy="8027035"/>
                    </a:xfrm>
                    <a:prstGeom prst="rect">
                      <a:avLst/>
                    </a:prstGeom>
                  </pic:spPr>
                </pic:pic>
              </a:graphicData>
            </a:graphic>
          </wp:inline>
        </w:drawing>
      </w:r>
    </w:p>
    <w:p w14:paraId="6374B98A" w14:textId="1E987C31" w:rsidR="00D051C2"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7</w:t>
      </w:r>
      <w:r w:rsidR="00A3248E">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Плюшкин</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48</w:t>
      </w:r>
      <w:r w:rsidRPr="00D051C2">
        <w:rPr>
          <w:rFonts w:ascii="Times New Roman" w:hAnsi="Times New Roman" w:cs="Times New Roman"/>
          <w:sz w:val="28"/>
          <w:szCs w:val="28"/>
        </w:rPr>
        <w:t>%</w:t>
      </w:r>
    </w:p>
    <w:p w14:paraId="1AECB33D" w14:textId="77777777" w:rsidR="00D051C2" w:rsidRDefault="00D051C2" w:rsidP="00D051C2">
      <w:pPr>
        <w:tabs>
          <w:tab w:val="center" w:pos="4819"/>
        </w:tabs>
        <w:rPr>
          <w:rFonts w:ascii="Times New Roman" w:hAnsi="Times New Roman" w:cs="Times New Roman"/>
          <w:sz w:val="28"/>
          <w:szCs w:val="28"/>
          <w:lang w:val="kk-KZ"/>
        </w:rPr>
      </w:pPr>
    </w:p>
    <w:p w14:paraId="061F3FFC" w14:textId="07492024" w:rsidR="008C680C" w:rsidRDefault="008C680C" w:rsidP="00D051C2">
      <w:pPr>
        <w:tabs>
          <w:tab w:val="center" w:pos="4819"/>
        </w:tabs>
        <w:rPr>
          <w:rFonts w:ascii="Times New Roman" w:hAnsi="Times New Roman" w:cs="Times New Roman"/>
          <w:sz w:val="28"/>
          <w:szCs w:val="28"/>
          <w:lang w:val="kk-KZ"/>
        </w:rPr>
      </w:pPr>
      <w:r w:rsidRPr="00D051C2">
        <w:rPr>
          <w:rFonts w:ascii="Times New Roman" w:hAnsi="Times New Roman" w:cs="Times New Roman"/>
          <w:sz w:val="28"/>
          <w:szCs w:val="28"/>
          <w:lang w:val="kk-KZ"/>
        </w:rPr>
        <w:br w:type="page"/>
      </w:r>
      <w:r w:rsidR="00D051C2">
        <w:rPr>
          <w:rFonts w:ascii="Times New Roman" w:hAnsi="Times New Roman" w:cs="Times New Roman"/>
          <w:sz w:val="28"/>
          <w:szCs w:val="28"/>
          <w:lang w:val="kk-KZ"/>
        </w:rPr>
        <w:lastRenderedPageBreak/>
        <w:tab/>
      </w:r>
      <w:r w:rsidRPr="008C680C">
        <w:rPr>
          <w:rFonts w:ascii="Times New Roman" w:hAnsi="Times New Roman" w:cs="Times New Roman"/>
          <w:noProof/>
          <w:sz w:val="28"/>
          <w:szCs w:val="28"/>
          <w:lang w:eastAsia="ru-RU"/>
        </w:rPr>
        <w:drawing>
          <wp:inline distT="0" distB="0" distL="0" distR="0" wp14:anchorId="789D8E68" wp14:editId="5C81C7CE">
            <wp:extent cx="6120130" cy="8045450"/>
            <wp:effectExtent l="0" t="0" r="0" b="0"/>
            <wp:docPr id="1447868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68792" name=""/>
                    <pic:cNvPicPr/>
                  </pic:nvPicPr>
                  <pic:blipFill>
                    <a:blip r:embed="rId53"/>
                    <a:stretch>
                      <a:fillRect/>
                    </a:stretch>
                  </pic:blipFill>
                  <pic:spPr>
                    <a:xfrm>
                      <a:off x="0" y="0"/>
                      <a:ext cx="6120130" cy="8045450"/>
                    </a:xfrm>
                    <a:prstGeom prst="rect">
                      <a:avLst/>
                    </a:prstGeom>
                  </pic:spPr>
                </pic:pic>
              </a:graphicData>
            </a:graphic>
          </wp:inline>
        </w:drawing>
      </w:r>
    </w:p>
    <w:p w14:paraId="1B62C2D2" w14:textId="5F6B374D" w:rsidR="00D051C2"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8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маргарина</w:t>
      </w:r>
      <w:r w:rsidRPr="00D051C2">
        <w:rPr>
          <w:rFonts w:ascii="Times New Roman" w:hAnsi="Times New Roman" w:cs="Times New Roman"/>
          <w:sz w:val="28"/>
          <w:szCs w:val="28"/>
        </w:rPr>
        <w:t xml:space="preserve"> торговой марки «</w:t>
      </w:r>
      <w:proofErr w:type="spellStart"/>
      <w:r>
        <w:rPr>
          <w:rFonts w:ascii="Times New Roman" w:hAnsi="Times New Roman" w:cs="Times New Roman"/>
          <w:sz w:val="28"/>
          <w:szCs w:val="28"/>
        </w:rPr>
        <w:t>Крестянское</w:t>
      </w:r>
      <w:proofErr w:type="spellEnd"/>
      <w:r>
        <w:rPr>
          <w:rFonts w:ascii="Times New Roman" w:hAnsi="Times New Roman" w:cs="Times New Roman"/>
          <w:sz w:val="28"/>
          <w:szCs w:val="28"/>
        </w:rPr>
        <w:t xml:space="preserve"> домашнее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82,5</w:t>
      </w:r>
      <w:r w:rsidRPr="00D051C2">
        <w:rPr>
          <w:rFonts w:ascii="Times New Roman" w:hAnsi="Times New Roman" w:cs="Times New Roman"/>
          <w:sz w:val="28"/>
          <w:szCs w:val="28"/>
        </w:rPr>
        <w:t>%</w:t>
      </w:r>
    </w:p>
    <w:p w14:paraId="67534C6E" w14:textId="01A7F70D"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8F09AE3" w14:textId="3C6D2634"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425F6F22" wp14:editId="4AE7F49E">
            <wp:extent cx="6120130" cy="7978140"/>
            <wp:effectExtent l="0" t="0" r="0" b="3810"/>
            <wp:docPr id="1095952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52795" name=""/>
                    <pic:cNvPicPr/>
                  </pic:nvPicPr>
                  <pic:blipFill>
                    <a:blip r:embed="rId54"/>
                    <a:stretch>
                      <a:fillRect/>
                    </a:stretch>
                  </pic:blipFill>
                  <pic:spPr>
                    <a:xfrm>
                      <a:off x="0" y="0"/>
                      <a:ext cx="6120130" cy="7978140"/>
                    </a:xfrm>
                    <a:prstGeom prst="rect">
                      <a:avLst/>
                    </a:prstGeom>
                  </pic:spPr>
                </pic:pic>
              </a:graphicData>
            </a:graphic>
          </wp:inline>
        </w:drawing>
      </w:r>
    </w:p>
    <w:p w14:paraId="1F16902C" w14:textId="3EEE301D" w:rsidR="00D051C2"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9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Щедрое лето</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sidRPr="00D051C2">
        <w:rPr>
          <w:rFonts w:ascii="Times New Roman" w:hAnsi="Times New Roman" w:cs="Times New Roman"/>
          <w:sz w:val="28"/>
          <w:szCs w:val="28"/>
        </w:rPr>
        <w:t>%</w:t>
      </w:r>
    </w:p>
    <w:p w14:paraId="7DBBDF6F" w14:textId="77777777" w:rsidR="008C680C" w:rsidRDefault="008C680C" w:rsidP="008C680C">
      <w:pPr>
        <w:rPr>
          <w:rFonts w:ascii="Times New Roman" w:hAnsi="Times New Roman" w:cs="Times New Roman"/>
          <w:sz w:val="28"/>
          <w:szCs w:val="28"/>
          <w:lang w:val="kk-KZ"/>
        </w:rPr>
      </w:pPr>
    </w:p>
    <w:p w14:paraId="26EB0B3E" w14:textId="221B0A1D"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25FC40B" w14:textId="5066E126"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15D85755" wp14:editId="1F619B6C">
            <wp:extent cx="6120130" cy="8027670"/>
            <wp:effectExtent l="0" t="0" r="0" b="0"/>
            <wp:docPr id="13480928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92883" name=""/>
                    <pic:cNvPicPr/>
                  </pic:nvPicPr>
                  <pic:blipFill>
                    <a:blip r:embed="rId55"/>
                    <a:stretch>
                      <a:fillRect/>
                    </a:stretch>
                  </pic:blipFill>
                  <pic:spPr>
                    <a:xfrm>
                      <a:off x="0" y="0"/>
                      <a:ext cx="6120130" cy="8027670"/>
                    </a:xfrm>
                    <a:prstGeom prst="rect">
                      <a:avLst/>
                    </a:prstGeom>
                  </pic:spPr>
                </pic:pic>
              </a:graphicData>
            </a:graphic>
          </wp:inline>
        </w:drawing>
      </w:r>
    </w:p>
    <w:p w14:paraId="041D7D04" w14:textId="15CC37C9" w:rsidR="00D051C2" w:rsidRPr="00A3248E" w:rsidRDefault="00D051C2" w:rsidP="00D051C2">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10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proofErr w:type="spellStart"/>
      <w:r w:rsidR="000A05D4">
        <w:rPr>
          <w:rFonts w:ascii="Times New Roman" w:hAnsi="Times New Roman" w:cs="Times New Roman"/>
          <w:sz w:val="28"/>
          <w:szCs w:val="28"/>
        </w:rPr>
        <w:t>Крестянское</w:t>
      </w:r>
      <w:proofErr w:type="spellEnd"/>
      <w:r w:rsidR="000A05D4">
        <w:rPr>
          <w:rFonts w:ascii="Times New Roman" w:hAnsi="Times New Roman" w:cs="Times New Roman"/>
          <w:sz w:val="28"/>
          <w:szCs w:val="28"/>
        </w:rPr>
        <w:t xml:space="preserve"> лето</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sidR="000A05D4">
        <w:rPr>
          <w:rFonts w:ascii="Times New Roman" w:hAnsi="Times New Roman" w:cs="Times New Roman"/>
          <w:sz w:val="28"/>
          <w:szCs w:val="28"/>
        </w:rPr>
        <w:t>,5</w:t>
      </w:r>
      <w:r w:rsidRPr="00D051C2">
        <w:rPr>
          <w:rFonts w:ascii="Times New Roman" w:hAnsi="Times New Roman" w:cs="Times New Roman"/>
          <w:sz w:val="28"/>
          <w:szCs w:val="28"/>
        </w:rPr>
        <w:t>%</w:t>
      </w:r>
    </w:p>
    <w:p w14:paraId="1699B293" w14:textId="21645D3D"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259AA9A" w14:textId="78B4C77E"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4A562482" wp14:editId="1C3556C3">
            <wp:extent cx="6120130" cy="7934960"/>
            <wp:effectExtent l="0" t="0" r="0" b="8890"/>
            <wp:docPr id="1064109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09298" name=""/>
                    <pic:cNvPicPr/>
                  </pic:nvPicPr>
                  <pic:blipFill>
                    <a:blip r:embed="rId56"/>
                    <a:stretch>
                      <a:fillRect/>
                    </a:stretch>
                  </pic:blipFill>
                  <pic:spPr>
                    <a:xfrm>
                      <a:off x="0" y="0"/>
                      <a:ext cx="6120130" cy="7934960"/>
                    </a:xfrm>
                    <a:prstGeom prst="rect">
                      <a:avLst/>
                    </a:prstGeom>
                  </pic:spPr>
                </pic:pic>
              </a:graphicData>
            </a:graphic>
          </wp:inline>
        </w:drawing>
      </w:r>
    </w:p>
    <w:p w14:paraId="40C151FA" w14:textId="3FDAF2E7" w:rsidR="000A05D4" w:rsidRPr="00A3248E"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11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Златые горы</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82</w:t>
      </w:r>
      <w:r w:rsidRPr="00D051C2">
        <w:rPr>
          <w:rFonts w:ascii="Times New Roman" w:hAnsi="Times New Roman" w:cs="Times New Roman"/>
          <w:sz w:val="28"/>
          <w:szCs w:val="28"/>
        </w:rPr>
        <w:t>%</w:t>
      </w:r>
    </w:p>
    <w:p w14:paraId="66212FE9" w14:textId="77777777" w:rsidR="008C680C" w:rsidRDefault="008C680C" w:rsidP="008C680C">
      <w:pPr>
        <w:rPr>
          <w:rFonts w:ascii="Times New Roman" w:hAnsi="Times New Roman" w:cs="Times New Roman"/>
          <w:sz w:val="28"/>
          <w:szCs w:val="28"/>
          <w:lang w:val="kk-KZ"/>
        </w:rPr>
      </w:pPr>
    </w:p>
    <w:p w14:paraId="55D9449F" w14:textId="0B2A5AA3"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2E3CEA4" w14:textId="740824A8"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77732B80" wp14:editId="2FD4C655">
            <wp:extent cx="6120130" cy="7964805"/>
            <wp:effectExtent l="0" t="0" r="0" b="0"/>
            <wp:docPr id="1308655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55902" name=""/>
                    <pic:cNvPicPr/>
                  </pic:nvPicPr>
                  <pic:blipFill>
                    <a:blip r:embed="rId57"/>
                    <a:stretch>
                      <a:fillRect/>
                    </a:stretch>
                  </pic:blipFill>
                  <pic:spPr>
                    <a:xfrm>
                      <a:off x="0" y="0"/>
                      <a:ext cx="6120130" cy="7964805"/>
                    </a:xfrm>
                    <a:prstGeom prst="rect">
                      <a:avLst/>
                    </a:prstGeom>
                  </pic:spPr>
                </pic:pic>
              </a:graphicData>
            </a:graphic>
          </wp:inline>
        </w:drawing>
      </w:r>
    </w:p>
    <w:p w14:paraId="25F60BE3" w14:textId="2ABC2EFC" w:rsidR="000A05D4" w:rsidRPr="00A3248E"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12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proofErr w:type="spellStart"/>
      <w:r>
        <w:rPr>
          <w:rFonts w:ascii="Times New Roman" w:hAnsi="Times New Roman" w:cs="Times New Roman"/>
          <w:sz w:val="28"/>
          <w:szCs w:val="28"/>
        </w:rPr>
        <w:t>Сладкоесливочное</w:t>
      </w:r>
      <w:proofErr w:type="spellEnd"/>
      <w:r>
        <w:rPr>
          <w:rFonts w:ascii="Times New Roman" w:hAnsi="Times New Roman" w:cs="Times New Roman"/>
          <w:sz w:val="28"/>
          <w:szCs w:val="28"/>
        </w:rPr>
        <w:t xml:space="preserve"> масло несоленое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sidRPr="00D051C2">
        <w:rPr>
          <w:rFonts w:ascii="Times New Roman" w:hAnsi="Times New Roman" w:cs="Times New Roman"/>
          <w:sz w:val="28"/>
          <w:szCs w:val="28"/>
        </w:rPr>
        <w:t>%</w:t>
      </w:r>
    </w:p>
    <w:p w14:paraId="1B859495" w14:textId="77777777" w:rsidR="008C680C" w:rsidRDefault="008C680C" w:rsidP="008C680C">
      <w:pPr>
        <w:rPr>
          <w:rFonts w:ascii="Times New Roman" w:hAnsi="Times New Roman" w:cs="Times New Roman"/>
          <w:sz w:val="28"/>
          <w:szCs w:val="28"/>
          <w:lang w:val="kk-KZ"/>
        </w:rPr>
      </w:pPr>
    </w:p>
    <w:p w14:paraId="51C49731" w14:textId="7DE921EA"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3C71C85" w14:textId="6B81D1C5"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6E595C5D" wp14:editId="1F7C7674">
            <wp:extent cx="6120130" cy="8119745"/>
            <wp:effectExtent l="0" t="0" r="0" b="0"/>
            <wp:docPr id="814700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00544" name=""/>
                    <pic:cNvPicPr/>
                  </pic:nvPicPr>
                  <pic:blipFill>
                    <a:blip r:embed="rId58"/>
                    <a:stretch>
                      <a:fillRect/>
                    </a:stretch>
                  </pic:blipFill>
                  <pic:spPr>
                    <a:xfrm>
                      <a:off x="0" y="0"/>
                      <a:ext cx="6120130" cy="8119745"/>
                    </a:xfrm>
                    <a:prstGeom prst="rect">
                      <a:avLst/>
                    </a:prstGeom>
                  </pic:spPr>
                </pic:pic>
              </a:graphicData>
            </a:graphic>
          </wp:inline>
        </w:drawing>
      </w:r>
    </w:p>
    <w:p w14:paraId="4E4A4F97" w14:textId="77777777" w:rsidR="00A3248E" w:rsidRDefault="00A3248E" w:rsidP="008C680C">
      <w:pPr>
        <w:rPr>
          <w:rFonts w:ascii="Times New Roman" w:hAnsi="Times New Roman" w:cs="Times New Roman"/>
          <w:sz w:val="28"/>
          <w:szCs w:val="28"/>
          <w:lang w:val="kk-KZ"/>
        </w:rPr>
      </w:pPr>
    </w:p>
    <w:p w14:paraId="6F93F1CB" w14:textId="49669A20" w:rsidR="008C680C" w:rsidRDefault="000A05D4" w:rsidP="00A3248E">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13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en-US"/>
        </w:rPr>
        <w:t>President</w:t>
      </w:r>
      <w:r w:rsidRPr="00D051C2">
        <w:rPr>
          <w:rFonts w:ascii="Times New Roman" w:hAnsi="Times New Roman" w:cs="Times New Roman"/>
          <w:sz w:val="28"/>
          <w:szCs w:val="28"/>
        </w:rPr>
        <w:t xml:space="preserve">» с массовой долей жира </w:t>
      </w:r>
      <w:r w:rsidRPr="000A05D4">
        <w:rPr>
          <w:rFonts w:ascii="Times New Roman" w:hAnsi="Times New Roman" w:cs="Times New Roman"/>
          <w:sz w:val="28"/>
          <w:szCs w:val="28"/>
        </w:rPr>
        <w:t>8</w:t>
      </w:r>
      <w:r>
        <w:rPr>
          <w:rFonts w:ascii="Times New Roman" w:hAnsi="Times New Roman" w:cs="Times New Roman"/>
          <w:sz w:val="28"/>
          <w:szCs w:val="28"/>
        </w:rPr>
        <w:t>2</w:t>
      </w:r>
      <w:r w:rsidRPr="00D051C2">
        <w:rPr>
          <w:rFonts w:ascii="Times New Roman" w:hAnsi="Times New Roman" w:cs="Times New Roman"/>
          <w:sz w:val="28"/>
          <w:szCs w:val="28"/>
        </w:rPr>
        <w:t>%</w:t>
      </w:r>
      <w:r w:rsidR="008C680C">
        <w:rPr>
          <w:rFonts w:ascii="Times New Roman" w:hAnsi="Times New Roman" w:cs="Times New Roman"/>
          <w:sz w:val="28"/>
          <w:szCs w:val="28"/>
          <w:lang w:val="kk-KZ"/>
        </w:rPr>
        <w:br w:type="page"/>
      </w:r>
    </w:p>
    <w:p w14:paraId="0F2AB13D" w14:textId="26B21CCA"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1A074023" wp14:editId="0FF9C6A0">
            <wp:extent cx="6120130" cy="7980045"/>
            <wp:effectExtent l="0" t="0" r="0" b="1905"/>
            <wp:docPr id="7450029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02915" name=""/>
                    <pic:cNvPicPr/>
                  </pic:nvPicPr>
                  <pic:blipFill>
                    <a:blip r:embed="rId59"/>
                    <a:stretch>
                      <a:fillRect/>
                    </a:stretch>
                  </pic:blipFill>
                  <pic:spPr>
                    <a:xfrm>
                      <a:off x="0" y="0"/>
                      <a:ext cx="6120130" cy="7980045"/>
                    </a:xfrm>
                    <a:prstGeom prst="rect">
                      <a:avLst/>
                    </a:prstGeom>
                  </pic:spPr>
                </pic:pic>
              </a:graphicData>
            </a:graphic>
          </wp:inline>
        </w:drawing>
      </w:r>
    </w:p>
    <w:p w14:paraId="180BD124" w14:textId="33DD9634" w:rsidR="000A05D4" w:rsidRPr="00A3248E"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A05D4">
        <w:rPr>
          <w:rFonts w:ascii="Times New Roman" w:hAnsi="Times New Roman" w:cs="Times New Roman"/>
          <w:sz w:val="28"/>
          <w:szCs w:val="28"/>
        </w:rPr>
        <w:t>14</w:t>
      </w:r>
      <w:r>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rPr>
        <w:t>Элитное сливочное масло</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82</w:t>
      </w:r>
      <w:r w:rsidRPr="00D051C2">
        <w:rPr>
          <w:rFonts w:ascii="Times New Roman" w:hAnsi="Times New Roman" w:cs="Times New Roman"/>
          <w:sz w:val="28"/>
          <w:szCs w:val="28"/>
        </w:rPr>
        <w:t>%</w:t>
      </w:r>
    </w:p>
    <w:p w14:paraId="152FF777" w14:textId="77777777" w:rsidR="008C680C" w:rsidRDefault="008C680C" w:rsidP="008C680C">
      <w:pPr>
        <w:rPr>
          <w:rFonts w:ascii="Times New Roman" w:hAnsi="Times New Roman" w:cs="Times New Roman"/>
          <w:sz w:val="28"/>
          <w:szCs w:val="28"/>
          <w:lang w:val="kk-KZ"/>
        </w:rPr>
      </w:pPr>
    </w:p>
    <w:p w14:paraId="5478B125" w14:textId="3530CB75"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BFA1A60" w14:textId="2CFE744E"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38C09440" wp14:editId="5D0B92C7">
            <wp:extent cx="6120130" cy="8057515"/>
            <wp:effectExtent l="0" t="0" r="0" b="635"/>
            <wp:docPr id="879768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68468" name=""/>
                    <pic:cNvPicPr/>
                  </pic:nvPicPr>
                  <pic:blipFill>
                    <a:blip r:embed="rId60"/>
                    <a:stretch>
                      <a:fillRect/>
                    </a:stretch>
                  </pic:blipFill>
                  <pic:spPr>
                    <a:xfrm>
                      <a:off x="0" y="0"/>
                      <a:ext cx="6120130" cy="8057515"/>
                    </a:xfrm>
                    <a:prstGeom prst="rect">
                      <a:avLst/>
                    </a:prstGeom>
                  </pic:spPr>
                </pic:pic>
              </a:graphicData>
            </a:graphic>
          </wp:inline>
        </w:drawing>
      </w:r>
    </w:p>
    <w:p w14:paraId="381D85CD" w14:textId="60B7C56B" w:rsidR="000A05D4" w:rsidRPr="00A3248E"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15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proofErr w:type="spellStart"/>
      <w:r>
        <w:rPr>
          <w:rFonts w:ascii="Times New Roman" w:hAnsi="Times New Roman" w:cs="Times New Roman"/>
          <w:sz w:val="28"/>
          <w:szCs w:val="28"/>
        </w:rPr>
        <w:t>Крестянское</w:t>
      </w:r>
      <w:proofErr w:type="spellEnd"/>
      <w:r>
        <w:rPr>
          <w:rFonts w:ascii="Times New Roman" w:hAnsi="Times New Roman" w:cs="Times New Roman"/>
          <w:sz w:val="28"/>
          <w:szCs w:val="28"/>
        </w:rPr>
        <w:t xml:space="preserve"> Аку</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72,5</w:t>
      </w:r>
      <w:r w:rsidRPr="00D051C2">
        <w:rPr>
          <w:rFonts w:ascii="Times New Roman" w:hAnsi="Times New Roman" w:cs="Times New Roman"/>
          <w:sz w:val="28"/>
          <w:szCs w:val="28"/>
        </w:rPr>
        <w:t>%</w:t>
      </w:r>
    </w:p>
    <w:p w14:paraId="080741F9" w14:textId="197AA67B"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115178EE" w14:textId="1916F0CF"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2020ED66" wp14:editId="2A75C025">
            <wp:extent cx="6120130" cy="8033385"/>
            <wp:effectExtent l="0" t="0" r="0" b="5715"/>
            <wp:docPr id="19355319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31950" name=""/>
                    <pic:cNvPicPr/>
                  </pic:nvPicPr>
                  <pic:blipFill>
                    <a:blip r:embed="rId61"/>
                    <a:stretch>
                      <a:fillRect/>
                    </a:stretch>
                  </pic:blipFill>
                  <pic:spPr>
                    <a:xfrm>
                      <a:off x="0" y="0"/>
                      <a:ext cx="6120130" cy="8033385"/>
                    </a:xfrm>
                    <a:prstGeom prst="rect">
                      <a:avLst/>
                    </a:prstGeom>
                  </pic:spPr>
                </pic:pic>
              </a:graphicData>
            </a:graphic>
          </wp:inline>
        </w:drawing>
      </w:r>
    </w:p>
    <w:p w14:paraId="0D4540DE" w14:textId="52334A15" w:rsidR="000A05D4" w:rsidRPr="00A3248E"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16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proofErr w:type="spellStart"/>
      <w:r>
        <w:rPr>
          <w:rFonts w:ascii="Times New Roman" w:hAnsi="Times New Roman" w:cs="Times New Roman"/>
          <w:sz w:val="28"/>
          <w:szCs w:val="28"/>
        </w:rPr>
        <w:t>Крестянское</w:t>
      </w:r>
      <w:proofErr w:type="spellEnd"/>
      <w:r>
        <w:rPr>
          <w:rFonts w:ascii="Times New Roman" w:hAnsi="Times New Roman" w:cs="Times New Roman"/>
          <w:sz w:val="28"/>
          <w:szCs w:val="28"/>
        </w:rPr>
        <w:t xml:space="preserve"> Правильный выбор</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72,5</w:t>
      </w:r>
      <w:r w:rsidRPr="00D051C2">
        <w:rPr>
          <w:rFonts w:ascii="Times New Roman" w:hAnsi="Times New Roman" w:cs="Times New Roman"/>
          <w:sz w:val="28"/>
          <w:szCs w:val="28"/>
        </w:rPr>
        <w:t>%</w:t>
      </w:r>
    </w:p>
    <w:p w14:paraId="0A035503" w14:textId="3CE110A2"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147E7B4" w14:textId="405BC400" w:rsidR="008C680C" w:rsidRDefault="008C680C" w:rsidP="008C680C">
      <w:pPr>
        <w:rPr>
          <w:rFonts w:ascii="Times New Roman" w:hAnsi="Times New Roman" w:cs="Times New Roman"/>
          <w:sz w:val="28"/>
          <w:szCs w:val="28"/>
          <w:lang w:val="kk-KZ"/>
        </w:rPr>
      </w:pPr>
      <w:r w:rsidRPr="008C680C">
        <w:rPr>
          <w:rFonts w:ascii="Times New Roman" w:hAnsi="Times New Roman" w:cs="Times New Roman"/>
          <w:noProof/>
          <w:sz w:val="28"/>
          <w:szCs w:val="28"/>
          <w:lang w:eastAsia="ru-RU"/>
        </w:rPr>
        <w:lastRenderedPageBreak/>
        <w:drawing>
          <wp:inline distT="0" distB="0" distL="0" distR="0" wp14:anchorId="1B7B1A0E" wp14:editId="44B322AB">
            <wp:extent cx="6120130" cy="7945755"/>
            <wp:effectExtent l="0" t="0" r="0" b="0"/>
            <wp:docPr id="1927802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02332" name=""/>
                    <pic:cNvPicPr/>
                  </pic:nvPicPr>
                  <pic:blipFill>
                    <a:blip r:embed="rId62"/>
                    <a:stretch>
                      <a:fillRect/>
                    </a:stretch>
                  </pic:blipFill>
                  <pic:spPr>
                    <a:xfrm>
                      <a:off x="0" y="0"/>
                      <a:ext cx="6120130" cy="7945755"/>
                    </a:xfrm>
                    <a:prstGeom prst="rect">
                      <a:avLst/>
                    </a:prstGeom>
                  </pic:spPr>
                </pic:pic>
              </a:graphicData>
            </a:graphic>
          </wp:inline>
        </w:drawing>
      </w:r>
    </w:p>
    <w:p w14:paraId="31144916" w14:textId="6F18749F" w:rsidR="000A05D4"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17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w:t>
      </w:r>
      <w:r>
        <w:rPr>
          <w:rFonts w:ascii="Times New Roman" w:hAnsi="Times New Roman" w:cs="Times New Roman"/>
          <w:sz w:val="28"/>
          <w:szCs w:val="28"/>
        </w:rPr>
        <w:t>«Домашнее масло», без воды</w:t>
      </w:r>
    </w:p>
    <w:p w14:paraId="3D1513B6" w14:textId="77777777" w:rsidR="008C680C" w:rsidRDefault="008C680C" w:rsidP="008C680C">
      <w:pPr>
        <w:rPr>
          <w:rFonts w:ascii="Times New Roman" w:hAnsi="Times New Roman" w:cs="Times New Roman"/>
          <w:sz w:val="28"/>
          <w:szCs w:val="28"/>
          <w:lang w:val="kk-KZ"/>
        </w:rPr>
      </w:pPr>
    </w:p>
    <w:p w14:paraId="1F42330F" w14:textId="49AD7953" w:rsidR="008C680C" w:rsidRDefault="008C680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216A63F" w14:textId="4106F976"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439CEF52" wp14:editId="47A0DD5F">
            <wp:extent cx="6120130" cy="7934325"/>
            <wp:effectExtent l="0" t="0" r="0" b="9525"/>
            <wp:docPr id="1684590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90710" name=""/>
                    <pic:cNvPicPr/>
                  </pic:nvPicPr>
                  <pic:blipFill>
                    <a:blip r:embed="rId63"/>
                    <a:stretch>
                      <a:fillRect/>
                    </a:stretch>
                  </pic:blipFill>
                  <pic:spPr>
                    <a:xfrm>
                      <a:off x="0" y="0"/>
                      <a:ext cx="6120130" cy="7934325"/>
                    </a:xfrm>
                    <a:prstGeom prst="rect">
                      <a:avLst/>
                    </a:prstGeom>
                  </pic:spPr>
                </pic:pic>
              </a:graphicData>
            </a:graphic>
          </wp:inline>
        </w:drawing>
      </w:r>
    </w:p>
    <w:p w14:paraId="23ED2BC0" w14:textId="73F4DF22" w:rsidR="000A05D4" w:rsidRPr="00A3248E" w:rsidRDefault="000A05D4" w:rsidP="000A05D4">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18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w:t>
      </w:r>
      <w:r>
        <w:rPr>
          <w:rFonts w:ascii="Times New Roman" w:hAnsi="Times New Roman" w:cs="Times New Roman"/>
          <w:sz w:val="28"/>
          <w:szCs w:val="28"/>
        </w:rPr>
        <w:t>«Домашнее масло», с водой</w:t>
      </w:r>
    </w:p>
    <w:p w14:paraId="5C0DB87B" w14:textId="77777777" w:rsidR="005852AB" w:rsidRDefault="005852AB" w:rsidP="008C680C">
      <w:pPr>
        <w:rPr>
          <w:rFonts w:ascii="Times New Roman" w:hAnsi="Times New Roman" w:cs="Times New Roman"/>
          <w:sz w:val="28"/>
          <w:szCs w:val="28"/>
          <w:lang w:val="kk-KZ"/>
        </w:rPr>
      </w:pPr>
    </w:p>
    <w:p w14:paraId="493338AB" w14:textId="4D11E418"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D44741D" w14:textId="7D98478A" w:rsidR="005852AB" w:rsidRDefault="005852AB">
      <w:pPr>
        <w:rPr>
          <w:rFonts w:ascii="Times New Roman" w:hAnsi="Times New Roman" w:cs="Times New Roman"/>
          <w:sz w:val="28"/>
          <w:szCs w:val="28"/>
          <w:lang w:val="kk-KZ"/>
        </w:rPr>
      </w:pPr>
    </w:p>
    <w:p w14:paraId="3C6BE698" w14:textId="42A7B3DD"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drawing>
          <wp:inline distT="0" distB="0" distL="0" distR="0" wp14:anchorId="36ABF443" wp14:editId="4FC6C032">
            <wp:extent cx="6120130" cy="8025130"/>
            <wp:effectExtent l="0" t="0" r="0" b="0"/>
            <wp:docPr id="901674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74333" name=""/>
                    <pic:cNvPicPr/>
                  </pic:nvPicPr>
                  <pic:blipFill>
                    <a:blip r:embed="rId64"/>
                    <a:stretch>
                      <a:fillRect/>
                    </a:stretch>
                  </pic:blipFill>
                  <pic:spPr>
                    <a:xfrm>
                      <a:off x="0" y="0"/>
                      <a:ext cx="6120130" cy="8025130"/>
                    </a:xfrm>
                    <a:prstGeom prst="rect">
                      <a:avLst/>
                    </a:prstGeom>
                  </pic:spPr>
                </pic:pic>
              </a:graphicData>
            </a:graphic>
          </wp:inline>
        </w:drawing>
      </w:r>
    </w:p>
    <w:p w14:paraId="1E76165E" w14:textId="1D8AC57F" w:rsidR="005852AB" w:rsidRDefault="00736B10" w:rsidP="00736B10">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19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Адал</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sidRPr="00D051C2">
        <w:rPr>
          <w:rFonts w:ascii="Times New Roman" w:hAnsi="Times New Roman" w:cs="Times New Roman"/>
          <w:sz w:val="28"/>
          <w:szCs w:val="28"/>
        </w:rPr>
        <w:t>%</w:t>
      </w:r>
      <w:r w:rsidR="005852AB">
        <w:rPr>
          <w:rFonts w:ascii="Times New Roman" w:hAnsi="Times New Roman" w:cs="Times New Roman"/>
          <w:sz w:val="28"/>
          <w:szCs w:val="28"/>
          <w:lang w:val="kk-KZ"/>
        </w:rPr>
        <w:br w:type="page"/>
      </w:r>
    </w:p>
    <w:p w14:paraId="7514C3F8" w14:textId="7BB134F2"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58491456" wp14:editId="121ED8B8">
            <wp:extent cx="6120130" cy="7969885"/>
            <wp:effectExtent l="0" t="0" r="0" b="0"/>
            <wp:docPr id="956380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80465" name=""/>
                    <pic:cNvPicPr/>
                  </pic:nvPicPr>
                  <pic:blipFill>
                    <a:blip r:embed="rId65"/>
                    <a:stretch>
                      <a:fillRect/>
                    </a:stretch>
                  </pic:blipFill>
                  <pic:spPr>
                    <a:xfrm>
                      <a:off x="0" y="0"/>
                      <a:ext cx="6120130" cy="7969885"/>
                    </a:xfrm>
                    <a:prstGeom prst="rect">
                      <a:avLst/>
                    </a:prstGeom>
                  </pic:spPr>
                </pic:pic>
              </a:graphicData>
            </a:graphic>
          </wp:inline>
        </w:drawing>
      </w:r>
    </w:p>
    <w:p w14:paraId="184F8C53" w14:textId="711AB684" w:rsidR="00736B10" w:rsidRDefault="00736B10" w:rsidP="00736B10">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20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w:t>
      </w:r>
    </w:p>
    <w:p w14:paraId="100527F3" w14:textId="2707A319" w:rsidR="00736B10" w:rsidRPr="00A3248E" w:rsidRDefault="00736B10" w:rsidP="00736B10">
      <w:pPr>
        <w:jc w:val="center"/>
        <w:rPr>
          <w:rFonts w:ascii="Times New Roman" w:hAnsi="Times New Roman" w:cs="Times New Roman"/>
          <w:sz w:val="28"/>
          <w:szCs w:val="28"/>
          <w:lang w:val="kk-KZ"/>
        </w:rPr>
      </w:pPr>
      <w:r w:rsidRPr="00D051C2">
        <w:rPr>
          <w:rFonts w:ascii="Times New Roman" w:hAnsi="Times New Roman" w:cs="Times New Roman"/>
          <w:sz w:val="28"/>
          <w:szCs w:val="28"/>
        </w:rPr>
        <w:t>«</w:t>
      </w:r>
      <w:r>
        <w:rPr>
          <w:rFonts w:ascii="Times New Roman" w:hAnsi="Times New Roman" w:cs="Times New Roman"/>
          <w:sz w:val="28"/>
          <w:szCs w:val="28"/>
          <w:lang w:val="kk-KZ"/>
        </w:rPr>
        <w:t>Домашняя сметана</w:t>
      </w:r>
      <w:r w:rsidRPr="00D051C2">
        <w:rPr>
          <w:rFonts w:ascii="Times New Roman" w:hAnsi="Times New Roman" w:cs="Times New Roman"/>
          <w:sz w:val="28"/>
          <w:szCs w:val="28"/>
        </w:rPr>
        <w:t>»</w:t>
      </w:r>
    </w:p>
    <w:p w14:paraId="1D8B0686" w14:textId="7985FC26"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42723DC" w14:textId="0DC2D555"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067EE18B" wp14:editId="7FA50E0A">
            <wp:extent cx="6120130" cy="8068310"/>
            <wp:effectExtent l="0" t="0" r="0" b="8890"/>
            <wp:docPr id="1428747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47445" name=""/>
                    <pic:cNvPicPr/>
                  </pic:nvPicPr>
                  <pic:blipFill>
                    <a:blip r:embed="rId66"/>
                    <a:stretch>
                      <a:fillRect/>
                    </a:stretch>
                  </pic:blipFill>
                  <pic:spPr>
                    <a:xfrm>
                      <a:off x="0" y="0"/>
                      <a:ext cx="6120130" cy="8068310"/>
                    </a:xfrm>
                    <a:prstGeom prst="rect">
                      <a:avLst/>
                    </a:prstGeom>
                  </pic:spPr>
                </pic:pic>
              </a:graphicData>
            </a:graphic>
          </wp:inline>
        </w:drawing>
      </w:r>
    </w:p>
    <w:p w14:paraId="72AEBB59" w14:textId="0CCF8A9B" w:rsidR="00736B10" w:rsidRPr="00A3248E" w:rsidRDefault="00736B10" w:rsidP="00736B10">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D59CF">
        <w:rPr>
          <w:rFonts w:ascii="Times New Roman" w:hAnsi="Times New Roman" w:cs="Times New Roman"/>
          <w:sz w:val="28"/>
          <w:szCs w:val="28"/>
          <w:lang w:val="kk-KZ"/>
        </w:rPr>
        <w:t>21</w:t>
      </w:r>
      <w:r>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w:t>
      </w:r>
      <w:r>
        <w:rPr>
          <w:rFonts w:ascii="Times New Roman" w:hAnsi="Times New Roman" w:cs="Times New Roman"/>
          <w:sz w:val="28"/>
          <w:szCs w:val="28"/>
          <w:lang w:val="kk-KZ"/>
        </w:rPr>
        <w:t>Коровье масло</w:t>
      </w:r>
      <w:r w:rsidRPr="00D051C2">
        <w:rPr>
          <w:rFonts w:ascii="Times New Roman" w:hAnsi="Times New Roman" w:cs="Times New Roman"/>
          <w:sz w:val="28"/>
          <w:szCs w:val="28"/>
        </w:rPr>
        <w:t>»</w:t>
      </w:r>
    </w:p>
    <w:p w14:paraId="22D806F8" w14:textId="54900C51"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535706B" w14:textId="14AEA7B9"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0B6519C9" wp14:editId="1A78B766">
            <wp:extent cx="6120130" cy="8023225"/>
            <wp:effectExtent l="0" t="0" r="0" b="0"/>
            <wp:docPr id="2008274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74351" name=""/>
                    <pic:cNvPicPr/>
                  </pic:nvPicPr>
                  <pic:blipFill>
                    <a:blip r:embed="rId67"/>
                    <a:stretch>
                      <a:fillRect/>
                    </a:stretch>
                  </pic:blipFill>
                  <pic:spPr>
                    <a:xfrm>
                      <a:off x="0" y="0"/>
                      <a:ext cx="6120130" cy="8023225"/>
                    </a:xfrm>
                    <a:prstGeom prst="rect">
                      <a:avLst/>
                    </a:prstGeom>
                  </pic:spPr>
                </pic:pic>
              </a:graphicData>
            </a:graphic>
          </wp:inline>
        </w:drawing>
      </w:r>
    </w:p>
    <w:p w14:paraId="6CDE9677" w14:textId="2DFC41BD" w:rsidR="00736B10" w:rsidRPr="00A3248E" w:rsidRDefault="00736B10" w:rsidP="00736B10">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D59CF">
        <w:rPr>
          <w:rFonts w:ascii="Times New Roman" w:hAnsi="Times New Roman" w:cs="Times New Roman"/>
          <w:sz w:val="28"/>
          <w:szCs w:val="28"/>
          <w:lang w:val="kk-KZ"/>
        </w:rPr>
        <w:t>22</w:t>
      </w:r>
      <w:r>
        <w:rPr>
          <w:rFonts w:ascii="Times New Roman" w:hAnsi="Times New Roman" w:cs="Times New Roman"/>
          <w:sz w:val="28"/>
          <w:szCs w:val="28"/>
          <w:lang w:val="kk-KZ"/>
        </w:rPr>
        <w:t xml:space="preserve">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sidR="00A3248E">
        <w:rPr>
          <w:rFonts w:ascii="Times New Roman" w:hAnsi="Times New Roman" w:cs="Times New Roman"/>
          <w:sz w:val="28"/>
          <w:szCs w:val="28"/>
        </w:rPr>
        <w:t>Крестьянское</w:t>
      </w:r>
      <w:r>
        <w:rPr>
          <w:rFonts w:ascii="Times New Roman" w:hAnsi="Times New Roman" w:cs="Times New Roman"/>
          <w:sz w:val="28"/>
          <w:szCs w:val="28"/>
        </w:rPr>
        <w:t xml:space="preserve"> </w:t>
      </w:r>
      <w:r>
        <w:rPr>
          <w:rFonts w:ascii="Times New Roman" w:hAnsi="Times New Roman" w:cs="Times New Roman"/>
          <w:sz w:val="28"/>
          <w:szCs w:val="28"/>
          <w:lang w:val="kk-KZ"/>
        </w:rPr>
        <w:t>масло</w:t>
      </w:r>
      <w:r w:rsidRPr="00D051C2">
        <w:rPr>
          <w:rFonts w:ascii="Times New Roman" w:hAnsi="Times New Roman" w:cs="Times New Roman"/>
          <w:sz w:val="28"/>
          <w:szCs w:val="28"/>
        </w:rPr>
        <w:t>»</w:t>
      </w:r>
    </w:p>
    <w:p w14:paraId="6F5A2A6F" w14:textId="711ADAEF"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E4DF158" w14:textId="132E1928"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6A87C4CB" wp14:editId="626E1C5E">
            <wp:extent cx="6120130" cy="7922260"/>
            <wp:effectExtent l="0" t="0" r="0" b="2540"/>
            <wp:docPr id="17750289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28988" name=""/>
                    <pic:cNvPicPr/>
                  </pic:nvPicPr>
                  <pic:blipFill>
                    <a:blip r:embed="rId68"/>
                    <a:stretch>
                      <a:fillRect/>
                    </a:stretch>
                  </pic:blipFill>
                  <pic:spPr>
                    <a:xfrm>
                      <a:off x="0" y="0"/>
                      <a:ext cx="6120130" cy="7922260"/>
                    </a:xfrm>
                    <a:prstGeom prst="rect">
                      <a:avLst/>
                    </a:prstGeom>
                  </pic:spPr>
                </pic:pic>
              </a:graphicData>
            </a:graphic>
          </wp:inline>
        </w:drawing>
      </w:r>
    </w:p>
    <w:p w14:paraId="1F021E80" w14:textId="5F095EFC"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23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Масло пастушье</w:t>
      </w:r>
      <w:r w:rsidRPr="00D051C2">
        <w:rPr>
          <w:rFonts w:ascii="Times New Roman" w:hAnsi="Times New Roman" w:cs="Times New Roman"/>
          <w:sz w:val="28"/>
          <w:szCs w:val="28"/>
        </w:rPr>
        <w:t>»</w:t>
      </w:r>
    </w:p>
    <w:p w14:paraId="6AEEA692" w14:textId="77777777" w:rsidR="005852AB" w:rsidRDefault="005852AB" w:rsidP="008C680C">
      <w:pPr>
        <w:rPr>
          <w:rFonts w:ascii="Times New Roman" w:hAnsi="Times New Roman" w:cs="Times New Roman"/>
          <w:sz w:val="28"/>
          <w:szCs w:val="28"/>
          <w:lang w:val="kk-KZ"/>
        </w:rPr>
      </w:pPr>
    </w:p>
    <w:p w14:paraId="221F25D4" w14:textId="1FFB07B1"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C62C453" w14:textId="36984DB3"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0BE992A7" wp14:editId="0E37EDB7">
            <wp:extent cx="6120130" cy="8042910"/>
            <wp:effectExtent l="0" t="0" r="0" b="0"/>
            <wp:docPr id="212175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5789" name=""/>
                    <pic:cNvPicPr/>
                  </pic:nvPicPr>
                  <pic:blipFill>
                    <a:blip r:embed="rId69"/>
                    <a:stretch>
                      <a:fillRect/>
                    </a:stretch>
                  </pic:blipFill>
                  <pic:spPr>
                    <a:xfrm>
                      <a:off x="0" y="0"/>
                      <a:ext cx="6120130" cy="8042910"/>
                    </a:xfrm>
                    <a:prstGeom prst="rect">
                      <a:avLst/>
                    </a:prstGeom>
                  </pic:spPr>
                </pic:pic>
              </a:graphicData>
            </a:graphic>
          </wp:inline>
        </w:drawing>
      </w:r>
    </w:p>
    <w:p w14:paraId="1B9287D7" w14:textId="3D74B7BC"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24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Беловодское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82</w:t>
      </w:r>
      <w:r w:rsidRPr="00D051C2">
        <w:rPr>
          <w:rFonts w:ascii="Times New Roman" w:hAnsi="Times New Roman" w:cs="Times New Roman"/>
          <w:sz w:val="28"/>
          <w:szCs w:val="28"/>
        </w:rPr>
        <w:t>%</w:t>
      </w:r>
    </w:p>
    <w:p w14:paraId="0D2E3509" w14:textId="40B5450E"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526F910" w14:textId="48F175AE"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723C76AA" wp14:editId="2331C17C">
            <wp:extent cx="6120130" cy="8046085"/>
            <wp:effectExtent l="0" t="0" r="0" b="0"/>
            <wp:docPr id="16962407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40739" name=""/>
                    <pic:cNvPicPr/>
                  </pic:nvPicPr>
                  <pic:blipFill>
                    <a:blip r:embed="rId70"/>
                    <a:stretch>
                      <a:fillRect/>
                    </a:stretch>
                  </pic:blipFill>
                  <pic:spPr>
                    <a:xfrm>
                      <a:off x="0" y="0"/>
                      <a:ext cx="6120130" cy="8046085"/>
                    </a:xfrm>
                    <a:prstGeom prst="rect">
                      <a:avLst/>
                    </a:prstGeom>
                  </pic:spPr>
                </pic:pic>
              </a:graphicData>
            </a:graphic>
          </wp:inline>
        </w:drawing>
      </w:r>
    </w:p>
    <w:p w14:paraId="3E98CFC7" w14:textId="374C22A7"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25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Просторе Бишкекское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82</w:t>
      </w:r>
      <w:r w:rsidRPr="00D051C2">
        <w:rPr>
          <w:rFonts w:ascii="Times New Roman" w:hAnsi="Times New Roman" w:cs="Times New Roman"/>
          <w:sz w:val="28"/>
          <w:szCs w:val="28"/>
        </w:rPr>
        <w:t>%</w:t>
      </w:r>
    </w:p>
    <w:p w14:paraId="671350B1" w14:textId="6B0B868B"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4356015" w14:textId="5A9CF566"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527F301B" wp14:editId="3F31D5A1">
            <wp:extent cx="6120130" cy="8086090"/>
            <wp:effectExtent l="0" t="0" r="0" b="0"/>
            <wp:docPr id="580911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11397" name=""/>
                    <pic:cNvPicPr/>
                  </pic:nvPicPr>
                  <pic:blipFill>
                    <a:blip r:embed="rId71"/>
                    <a:stretch>
                      <a:fillRect/>
                    </a:stretch>
                  </pic:blipFill>
                  <pic:spPr>
                    <a:xfrm>
                      <a:off x="0" y="0"/>
                      <a:ext cx="6120130" cy="8086090"/>
                    </a:xfrm>
                    <a:prstGeom prst="rect">
                      <a:avLst/>
                    </a:prstGeom>
                  </pic:spPr>
                </pic:pic>
              </a:graphicData>
            </a:graphic>
          </wp:inline>
        </w:drawing>
      </w:r>
    </w:p>
    <w:p w14:paraId="61C07D05" w14:textId="26EA7A20"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26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Петропавловское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72,5</w:t>
      </w:r>
      <w:r w:rsidRPr="00D051C2">
        <w:rPr>
          <w:rFonts w:ascii="Times New Roman" w:hAnsi="Times New Roman" w:cs="Times New Roman"/>
          <w:sz w:val="28"/>
          <w:szCs w:val="28"/>
        </w:rPr>
        <w:t>%</w:t>
      </w:r>
    </w:p>
    <w:p w14:paraId="047347E5" w14:textId="5599CEEB"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8A3E617" w14:textId="7B5F4EE9"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12632AE5" wp14:editId="25510115">
            <wp:extent cx="6120130" cy="8072755"/>
            <wp:effectExtent l="0" t="0" r="0" b="4445"/>
            <wp:docPr id="1320735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3592" name=""/>
                    <pic:cNvPicPr/>
                  </pic:nvPicPr>
                  <pic:blipFill>
                    <a:blip r:embed="rId72"/>
                    <a:stretch>
                      <a:fillRect/>
                    </a:stretch>
                  </pic:blipFill>
                  <pic:spPr>
                    <a:xfrm>
                      <a:off x="0" y="0"/>
                      <a:ext cx="6120130" cy="8072755"/>
                    </a:xfrm>
                    <a:prstGeom prst="rect">
                      <a:avLst/>
                    </a:prstGeom>
                  </pic:spPr>
                </pic:pic>
              </a:graphicData>
            </a:graphic>
          </wp:inline>
        </w:drawing>
      </w:r>
    </w:p>
    <w:p w14:paraId="0D1B191D" w14:textId="23567B61"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27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Белорусское масло</w:t>
      </w:r>
      <w:r w:rsidRPr="00D051C2">
        <w:rPr>
          <w:rFonts w:ascii="Times New Roman" w:hAnsi="Times New Roman" w:cs="Times New Roman"/>
          <w:sz w:val="28"/>
          <w:szCs w:val="28"/>
        </w:rPr>
        <w:t>»</w:t>
      </w:r>
    </w:p>
    <w:p w14:paraId="50D99100" w14:textId="3349FA5E" w:rsidR="005852AB" w:rsidRDefault="005852AB" w:rsidP="00ED59CF">
      <w:pPr>
        <w:tabs>
          <w:tab w:val="center" w:pos="4819"/>
        </w:tabs>
        <w:rPr>
          <w:rFonts w:ascii="Times New Roman" w:hAnsi="Times New Roman" w:cs="Times New Roman"/>
          <w:sz w:val="28"/>
          <w:szCs w:val="28"/>
          <w:lang w:val="kk-KZ"/>
        </w:rPr>
      </w:pPr>
      <w:r>
        <w:rPr>
          <w:rFonts w:ascii="Times New Roman" w:hAnsi="Times New Roman" w:cs="Times New Roman"/>
          <w:sz w:val="28"/>
          <w:szCs w:val="28"/>
          <w:lang w:val="kk-KZ"/>
        </w:rPr>
        <w:br w:type="page"/>
      </w:r>
      <w:r w:rsidR="00ED59CF">
        <w:rPr>
          <w:rFonts w:ascii="Times New Roman" w:hAnsi="Times New Roman" w:cs="Times New Roman"/>
          <w:sz w:val="28"/>
          <w:szCs w:val="28"/>
          <w:lang w:val="kk-KZ"/>
        </w:rPr>
        <w:lastRenderedPageBreak/>
        <w:tab/>
      </w:r>
      <w:r w:rsidRPr="005852AB">
        <w:rPr>
          <w:rFonts w:ascii="Times New Roman" w:hAnsi="Times New Roman" w:cs="Times New Roman"/>
          <w:noProof/>
          <w:sz w:val="28"/>
          <w:szCs w:val="28"/>
          <w:lang w:eastAsia="ru-RU"/>
        </w:rPr>
        <w:drawing>
          <wp:inline distT="0" distB="0" distL="0" distR="0" wp14:anchorId="36A017CF" wp14:editId="49340CAE">
            <wp:extent cx="6120130" cy="7920355"/>
            <wp:effectExtent l="0" t="0" r="0" b="4445"/>
            <wp:docPr id="213879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990" name=""/>
                    <pic:cNvPicPr/>
                  </pic:nvPicPr>
                  <pic:blipFill>
                    <a:blip r:embed="rId73"/>
                    <a:stretch>
                      <a:fillRect/>
                    </a:stretch>
                  </pic:blipFill>
                  <pic:spPr>
                    <a:xfrm>
                      <a:off x="0" y="0"/>
                      <a:ext cx="6120130" cy="7920355"/>
                    </a:xfrm>
                    <a:prstGeom prst="rect">
                      <a:avLst/>
                    </a:prstGeom>
                  </pic:spPr>
                </pic:pic>
              </a:graphicData>
            </a:graphic>
          </wp:inline>
        </w:drawing>
      </w:r>
    </w:p>
    <w:p w14:paraId="3816ACA2" w14:textId="31E3A0AC"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28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Уштобе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82</w:t>
      </w:r>
      <w:r w:rsidRPr="00D051C2">
        <w:rPr>
          <w:rFonts w:ascii="Times New Roman" w:hAnsi="Times New Roman" w:cs="Times New Roman"/>
          <w:sz w:val="28"/>
          <w:szCs w:val="28"/>
        </w:rPr>
        <w:t>%</w:t>
      </w:r>
    </w:p>
    <w:p w14:paraId="1C8A0D55" w14:textId="77777777" w:rsidR="005852AB" w:rsidRDefault="005852AB" w:rsidP="008C680C">
      <w:pPr>
        <w:rPr>
          <w:rFonts w:ascii="Times New Roman" w:hAnsi="Times New Roman" w:cs="Times New Roman"/>
          <w:sz w:val="28"/>
          <w:szCs w:val="28"/>
          <w:lang w:val="kk-KZ"/>
        </w:rPr>
      </w:pPr>
    </w:p>
    <w:p w14:paraId="44DDACBA" w14:textId="0738266D"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1026E8AF" w14:textId="529E54AC"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1F233F13" wp14:editId="3996D772">
            <wp:extent cx="6120130" cy="8030210"/>
            <wp:effectExtent l="0" t="0" r="0" b="8890"/>
            <wp:docPr id="1678301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01967" name=""/>
                    <pic:cNvPicPr/>
                  </pic:nvPicPr>
                  <pic:blipFill>
                    <a:blip r:embed="rId74"/>
                    <a:stretch>
                      <a:fillRect/>
                    </a:stretch>
                  </pic:blipFill>
                  <pic:spPr>
                    <a:xfrm>
                      <a:off x="0" y="0"/>
                      <a:ext cx="6120130" cy="8030210"/>
                    </a:xfrm>
                    <a:prstGeom prst="rect">
                      <a:avLst/>
                    </a:prstGeom>
                  </pic:spPr>
                </pic:pic>
              </a:graphicData>
            </a:graphic>
          </wp:inline>
        </w:drawing>
      </w:r>
    </w:p>
    <w:p w14:paraId="5D326474" w14:textId="58210356"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29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Мерке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82</w:t>
      </w:r>
      <w:r w:rsidRPr="00D051C2">
        <w:rPr>
          <w:rFonts w:ascii="Times New Roman" w:hAnsi="Times New Roman" w:cs="Times New Roman"/>
          <w:sz w:val="28"/>
          <w:szCs w:val="28"/>
        </w:rPr>
        <w:t>%</w:t>
      </w:r>
    </w:p>
    <w:p w14:paraId="6163EAC3" w14:textId="77777777" w:rsidR="005852AB" w:rsidRDefault="005852AB" w:rsidP="008C680C">
      <w:pPr>
        <w:rPr>
          <w:rFonts w:ascii="Times New Roman" w:hAnsi="Times New Roman" w:cs="Times New Roman"/>
          <w:sz w:val="28"/>
          <w:szCs w:val="28"/>
          <w:lang w:val="kk-KZ"/>
        </w:rPr>
      </w:pPr>
    </w:p>
    <w:p w14:paraId="0A305ECD" w14:textId="7CB182F6"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0FA02D1" w14:textId="68993AD5"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5972E6A7" wp14:editId="45142AA6">
            <wp:extent cx="6120130" cy="7985760"/>
            <wp:effectExtent l="0" t="0" r="0" b="0"/>
            <wp:docPr id="7092079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07984" name=""/>
                    <pic:cNvPicPr/>
                  </pic:nvPicPr>
                  <pic:blipFill>
                    <a:blip r:embed="rId75"/>
                    <a:stretch>
                      <a:fillRect/>
                    </a:stretch>
                  </pic:blipFill>
                  <pic:spPr>
                    <a:xfrm>
                      <a:off x="0" y="0"/>
                      <a:ext cx="6120130" cy="7985760"/>
                    </a:xfrm>
                    <a:prstGeom prst="rect">
                      <a:avLst/>
                    </a:prstGeom>
                  </pic:spPr>
                </pic:pic>
              </a:graphicData>
            </a:graphic>
          </wp:inline>
        </w:drawing>
      </w:r>
    </w:p>
    <w:p w14:paraId="763BE58A" w14:textId="569B4860"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30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Эмиль</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2,5</w:t>
      </w:r>
      <w:r w:rsidRPr="00D051C2">
        <w:rPr>
          <w:rFonts w:ascii="Times New Roman" w:hAnsi="Times New Roman" w:cs="Times New Roman"/>
          <w:sz w:val="28"/>
          <w:szCs w:val="28"/>
        </w:rPr>
        <w:t>%</w:t>
      </w:r>
    </w:p>
    <w:p w14:paraId="09AC8CED" w14:textId="77777777" w:rsidR="005852AB" w:rsidRDefault="005852AB" w:rsidP="008C680C">
      <w:pPr>
        <w:rPr>
          <w:rFonts w:ascii="Times New Roman" w:hAnsi="Times New Roman" w:cs="Times New Roman"/>
          <w:sz w:val="28"/>
          <w:szCs w:val="28"/>
          <w:lang w:val="kk-KZ"/>
        </w:rPr>
      </w:pPr>
    </w:p>
    <w:p w14:paraId="112E5C87" w14:textId="3AA07259"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84F88DD" w14:textId="73A87EDF"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22181A4A" wp14:editId="18AFA6CB">
            <wp:extent cx="6120130" cy="7874000"/>
            <wp:effectExtent l="0" t="0" r="0" b="0"/>
            <wp:docPr id="222517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17938" name=""/>
                    <pic:cNvPicPr/>
                  </pic:nvPicPr>
                  <pic:blipFill>
                    <a:blip r:embed="rId76"/>
                    <a:stretch>
                      <a:fillRect/>
                    </a:stretch>
                  </pic:blipFill>
                  <pic:spPr>
                    <a:xfrm>
                      <a:off x="0" y="0"/>
                      <a:ext cx="6120130" cy="7874000"/>
                    </a:xfrm>
                    <a:prstGeom prst="rect">
                      <a:avLst/>
                    </a:prstGeom>
                  </pic:spPr>
                </pic:pic>
              </a:graphicData>
            </a:graphic>
          </wp:inline>
        </w:drawing>
      </w:r>
    </w:p>
    <w:p w14:paraId="0E6655DD" w14:textId="77DEE4C7"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31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Талас</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2,5</w:t>
      </w:r>
      <w:r w:rsidRPr="00D051C2">
        <w:rPr>
          <w:rFonts w:ascii="Times New Roman" w:hAnsi="Times New Roman" w:cs="Times New Roman"/>
          <w:sz w:val="28"/>
          <w:szCs w:val="28"/>
        </w:rPr>
        <w:t>%</w:t>
      </w:r>
    </w:p>
    <w:p w14:paraId="4D408DCE" w14:textId="77777777" w:rsidR="005852AB" w:rsidRDefault="005852AB" w:rsidP="008C680C">
      <w:pPr>
        <w:rPr>
          <w:rFonts w:ascii="Times New Roman" w:hAnsi="Times New Roman" w:cs="Times New Roman"/>
          <w:sz w:val="28"/>
          <w:szCs w:val="28"/>
          <w:lang w:val="kk-KZ"/>
        </w:rPr>
      </w:pPr>
    </w:p>
    <w:p w14:paraId="7ACCC3C2" w14:textId="1C7ED826"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936E838" w14:textId="4F43BD56"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74C37DFB" wp14:editId="673891CD">
            <wp:extent cx="6120130" cy="8042910"/>
            <wp:effectExtent l="0" t="0" r="0" b="0"/>
            <wp:docPr id="728349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49254" name=""/>
                    <pic:cNvPicPr/>
                  </pic:nvPicPr>
                  <pic:blipFill>
                    <a:blip r:embed="rId77"/>
                    <a:stretch>
                      <a:fillRect/>
                    </a:stretch>
                  </pic:blipFill>
                  <pic:spPr>
                    <a:xfrm>
                      <a:off x="0" y="0"/>
                      <a:ext cx="6120130" cy="8042910"/>
                    </a:xfrm>
                    <a:prstGeom prst="rect">
                      <a:avLst/>
                    </a:prstGeom>
                  </pic:spPr>
                </pic:pic>
              </a:graphicData>
            </a:graphic>
          </wp:inline>
        </w:drawing>
      </w:r>
    </w:p>
    <w:p w14:paraId="51C3B52E" w14:textId="160494FD"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32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Кокшетау</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w:t>
      </w:r>
      <w:r w:rsidRPr="00D051C2">
        <w:rPr>
          <w:rFonts w:ascii="Times New Roman" w:hAnsi="Times New Roman" w:cs="Times New Roman"/>
          <w:sz w:val="28"/>
          <w:szCs w:val="28"/>
        </w:rPr>
        <w:t>%</w:t>
      </w:r>
    </w:p>
    <w:p w14:paraId="74A001B0" w14:textId="77777777" w:rsidR="005852AB" w:rsidRDefault="005852AB" w:rsidP="008C680C">
      <w:pPr>
        <w:rPr>
          <w:rFonts w:ascii="Times New Roman" w:hAnsi="Times New Roman" w:cs="Times New Roman"/>
          <w:sz w:val="28"/>
          <w:szCs w:val="28"/>
          <w:lang w:val="kk-KZ"/>
        </w:rPr>
      </w:pPr>
    </w:p>
    <w:p w14:paraId="4123780A" w14:textId="08C0F97E"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E3012CA" w14:textId="6FD1DBD4"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60EB3BA4" wp14:editId="22BD2AE8">
            <wp:extent cx="6120130" cy="8028940"/>
            <wp:effectExtent l="0" t="0" r="0" b="0"/>
            <wp:docPr id="676106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06487" name=""/>
                    <pic:cNvPicPr/>
                  </pic:nvPicPr>
                  <pic:blipFill>
                    <a:blip r:embed="rId78"/>
                    <a:stretch>
                      <a:fillRect/>
                    </a:stretch>
                  </pic:blipFill>
                  <pic:spPr>
                    <a:xfrm>
                      <a:off x="0" y="0"/>
                      <a:ext cx="6120130" cy="8028940"/>
                    </a:xfrm>
                    <a:prstGeom prst="rect">
                      <a:avLst/>
                    </a:prstGeom>
                  </pic:spPr>
                </pic:pic>
              </a:graphicData>
            </a:graphic>
          </wp:inline>
        </w:drawing>
      </w:r>
    </w:p>
    <w:p w14:paraId="0542A32F" w14:textId="1CD39D99"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33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rPr>
        <w:t>сливочного масла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Татарское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2,5</w:t>
      </w:r>
      <w:r w:rsidRPr="00D051C2">
        <w:rPr>
          <w:rFonts w:ascii="Times New Roman" w:hAnsi="Times New Roman" w:cs="Times New Roman"/>
          <w:sz w:val="28"/>
          <w:szCs w:val="28"/>
        </w:rPr>
        <w:t>%</w:t>
      </w:r>
    </w:p>
    <w:p w14:paraId="4F3A8F60" w14:textId="77777777" w:rsidR="005852AB" w:rsidRDefault="005852AB" w:rsidP="008C680C">
      <w:pPr>
        <w:rPr>
          <w:rFonts w:ascii="Times New Roman" w:hAnsi="Times New Roman" w:cs="Times New Roman"/>
          <w:sz w:val="28"/>
          <w:szCs w:val="28"/>
          <w:lang w:val="kk-KZ"/>
        </w:rPr>
      </w:pPr>
    </w:p>
    <w:p w14:paraId="222E9DE3" w14:textId="716BC043"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4A84691" w14:textId="35B543E7"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05FAB5A9" wp14:editId="7EFDFC99">
            <wp:extent cx="6120130" cy="7910830"/>
            <wp:effectExtent l="0" t="0" r="0" b="0"/>
            <wp:docPr id="1817054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054391" name=""/>
                    <pic:cNvPicPr/>
                  </pic:nvPicPr>
                  <pic:blipFill>
                    <a:blip r:embed="rId79"/>
                    <a:stretch>
                      <a:fillRect/>
                    </a:stretch>
                  </pic:blipFill>
                  <pic:spPr>
                    <a:xfrm>
                      <a:off x="0" y="0"/>
                      <a:ext cx="6120130" cy="7910830"/>
                    </a:xfrm>
                    <a:prstGeom prst="rect">
                      <a:avLst/>
                    </a:prstGeom>
                  </pic:spPr>
                </pic:pic>
              </a:graphicData>
            </a:graphic>
          </wp:inline>
        </w:drawing>
      </w:r>
    </w:p>
    <w:p w14:paraId="1DA12A75" w14:textId="4642CD0D"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34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Щедевр</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sidRPr="00D051C2">
        <w:rPr>
          <w:rFonts w:ascii="Times New Roman" w:hAnsi="Times New Roman" w:cs="Times New Roman"/>
          <w:sz w:val="28"/>
          <w:szCs w:val="28"/>
        </w:rPr>
        <w:t>%</w:t>
      </w:r>
    </w:p>
    <w:p w14:paraId="075BB71A" w14:textId="77777777" w:rsidR="005852AB" w:rsidRDefault="005852AB" w:rsidP="008C680C">
      <w:pPr>
        <w:rPr>
          <w:rFonts w:ascii="Times New Roman" w:hAnsi="Times New Roman" w:cs="Times New Roman"/>
          <w:sz w:val="28"/>
          <w:szCs w:val="28"/>
          <w:lang w:val="kk-KZ"/>
        </w:rPr>
      </w:pPr>
    </w:p>
    <w:p w14:paraId="6A66F31D" w14:textId="0A899972"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BD07232" w14:textId="7E1D057C"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3A686C52" wp14:editId="42F4C9AD">
            <wp:extent cx="6120130" cy="8028940"/>
            <wp:effectExtent l="0" t="0" r="0" b="0"/>
            <wp:docPr id="507874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74904" name=""/>
                    <pic:cNvPicPr/>
                  </pic:nvPicPr>
                  <pic:blipFill>
                    <a:blip r:embed="rId80"/>
                    <a:stretch>
                      <a:fillRect/>
                    </a:stretch>
                  </pic:blipFill>
                  <pic:spPr>
                    <a:xfrm>
                      <a:off x="0" y="0"/>
                      <a:ext cx="6120130" cy="8028940"/>
                    </a:xfrm>
                    <a:prstGeom prst="rect">
                      <a:avLst/>
                    </a:prstGeom>
                  </pic:spPr>
                </pic:pic>
              </a:graphicData>
            </a:graphic>
          </wp:inline>
        </w:drawing>
      </w:r>
    </w:p>
    <w:p w14:paraId="5FC4AC6C" w14:textId="0764AB83"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35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Крестянское домашнее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w:t>
      </w:r>
      <w:r>
        <w:rPr>
          <w:rFonts w:ascii="Times New Roman" w:hAnsi="Times New Roman" w:cs="Times New Roman"/>
          <w:sz w:val="28"/>
          <w:szCs w:val="28"/>
          <w:lang w:val="kk-KZ"/>
        </w:rPr>
        <w:t>,5</w:t>
      </w:r>
      <w:r w:rsidRPr="00D051C2">
        <w:rPr>
          <w:rFonts w:ascii="Times New Roman" w:hAnsi="Times New Roman" w:cs="Times New Roman"/>
          <w:sz w:val="28"/>
          <w:szCs w:val="28"/>
        </w:rPr>
        <w:t>%</w:t>
      </w:r>
    </w:p>
    <w:p w14:paraId="7C04076D" w14:textId="77777777" w:rsidR="005852AB" w:rsidRDefault="005852AB" w:rsidP="008C680C">
      <w:pPr>
        <w:rPr>
          <w:rFonts w:ascii="Times New Roman" w:hAnsi="Times New Roman" w:cs="Times New Roman"/>
          <w:sz w:val="28"/>
          <w:szCs w:val="28"/>
          <w:lang w:val="kk-KZ"/>
        </w:rPr>
      </w:pPr>
    </w:p>
    <w:p w14:paraId="5D19F46F" w14:textId="47C32495"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45F554D" w14:textId="017B3383"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6E73EBFC" wp14:editId="5A343760">
            <wp:extent cx="6120130" cy="7947660"/>
            <wp:effectExtent l="0" t="0" r="0" b="0"/>
            <wp:docPr id="2049658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58982" name=""/>
                    <pic:cNvPicPr/>
                  </pic:nvPicPr>
                  <pic:blipFill>
                    <a:blip r:embed="rId81"/>
                    <a:stretch>
                      <a:fillRect/>
                    </a:stretch>
                  </pic:blipFill>
                  <pic:spPr>
                    <a:xfrm>
                      <a:off x="0" y="0"/>
                      <a:ext cx="6120130" cy="7947660"/>
                    </a:xfrm>
                    <a:prstGeom prst="rect">
                      <a:avLst/>
                    </a:prstGeom>
                  </pic:spPr>
                </pic:pic>
              </a:graphicData>
            </a:graphic>
          </wp:inline>
        </w:drawing>
      </w:r>
    </w:p>
    <w:p w14:paraId="4A0E2560" w14:textId="65B5FC43"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36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Крестянское новое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Pr>
          <w:rFonts w:ascii="Times New Roman" w:hAnsi="Times New Roman" w:cs="Times New Roman"/>
          <w:sz w:val="28"/>
          <w:szCs w:val="28"/>
          <w:lang w:val="kk-KZ"/>
        </w:rPr>
        <w:t>,5</w:t>
      </w:r>
      <w:r w:rsidRPr="00D051C2">
        <w:rPr>
          <w:rFonts w:ascii="Times New Roman" w:hAnsi="Times New Roman" w:cs="Times New Roman"/>
          <w:sz w:val="28"/>
          <w:szCs w:val="28"/>
        </w:rPr>
        <w:t>%</w:t>
      </w:r>
    </w:p>
    <w:p w14:paraId="6A4F7977" w14:textId="77777777" w:rsidR="005852AB" w:rsidRDefault="005852AB" w:rsidP="008C680C">
      <w:pPr>
        <w:rPr>
          <w:rFonts w:ascii="Times New Roman" w:hAnsi="Times New Roman" w:cs="Times New Roman"/>
          <w:sz w:val="28"/>
          <w:szCs w:val="28"/>
          <w:lang w:val="kk-KZ"/>
        </w:rPr>
      </w:pPr>
    </w:p>
    <w:p w14:paraId="72C40BD9" w14:textId="66078981"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A32F580" w14:textId="5A095EFA"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348D73D0" wp14:editId="38270B67">
            <wp:extent cx="6120130" cy="7957185"/>
            <wp:effectExtent l="0" t="0" r="0" b="5715"/>
            <wp:docPr id="20390138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13878" name=""/>
                    <pic:cNvPicPr/>
                  </pic:nvPicPr>
                  <pic:blipFill>
                    <a:blip r:embed="rId82"/>
                    <a:stretch>
                      <a:fillRect/>
                    </a:stretch>
                  </pic:blipFill>
                  <pic:spPr>
                    <a:xfrm>
                      <a:off x="0" y="0"/>
                      <a:ext cx="6120130" cy="7957185"/>
                    </a:xfrm>
                    <a:prstGeom prst="rect">
                      <a:avLst/>
                    </a:prstGeom>
                  </pic:spPr>
                </pic:pic>
              </a:graphicData>
            </a:graphic>
          </wp:inline>
        </w:drawing>
      </w:r>
    </w:p>
    <w:p w14:paraId="2D332136" w14:textId="780A6F40"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37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Покровка</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w:t>
      </w:r>
      <w:r>
        <w:rPr>
          <w:rFonts w:ascii="Times New Roman" w:hAnsi="Times New Roman" w:cs="Times New Roman"/>
          <w:sz w:val="28"/>
          <w:szCs w:val="28"/>
          <w:lang w:val="kk-KZ"/>
        </w:rPr>
        <w:t>0</w:t>
      </w:r>
      <w:r w:rsidRPr="00D051C2">
        <w:rPr>
          <w:rFonts w:ascii="Times New Roman" w:hAnsi="Times New Roman" w:cs="Times New Roman"/>
          <w:sz w:val="28"/>
          <w:szCs w:val="28"/>
        </w:rPr>
        <w:t>%</w:t>
      </w:r>
    </w:p>
    <w:p w14:paraId="4724D033" w14:textId="77777777" w:rsidR="005852AB" w:rsidRDefault="005852AB" w:rsidP="008C680C">
      <w:pPr>
        <w:rPr>
          <w:rFonts w:ascii="Times New Roman" w:hAnsi="Times New Roman" w:cs="Times New Roman"/>
          <w:sz w:val="28"/>
          <w:szCs w:val="28"/>
          <w:lang w:val="kk-KZ"/>
        </w:rPr>
      </w:pPr>
    </w:p>
    <w:p w14:paraId="34A9C9FA" w14:textId="70B658F4"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5F62BE6" w14:textId="770BF789"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212446F2" wp14:editId="6886AB90">
            <wp:extent cx="6120130" cy="8049895"/>
            <wp:effectExtent l="0" t="0" r="0" b="8255"/>
            <wp:docPr id="574152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52948" name=""/>
                    <pic:cNvPicPr/>
                  </pic:nvPicPr>
                  <pic:blipFill>
                    <a:blip r:embed="rId83"/>
                    <a:stretch>
                      <a:fillRect/>
                    </a:stretch>
                  </pic:blipFill>
                  <pic:spPr>
                    <a:xfrm>
                      <a:off x="0" y="0"/>
                      <a:ext cx="6120130" cy="8049895"/>
                    </a:xfrm>
                    <a:prstGeom prst="rect">
                      <a:avLst/>
                    </a:prstGeom>
                  </pic:spPr>
                </pic:pic>
              </a:graphicData>
            </a:graphic>
          </wp:inline>
        </w:drawing>
      </w:r>
    </w:p>
    <w:p w14:paraId="5D7C34EC" w14:textId="71A79D65"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38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Станичное особое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sidRPr="00D051C2">
        <w:rPr>
          <w:rFonts w:ascii="Times New Roman" w:hAnsi="Times New Roman" w:cs="Times New Roman"/>
          <w:sz w:val="28"/>
          <w:szCs w:val="28"/>
        </w:rPr>
        <w:t>%</w:t>
      </w:r>
    </w:p>
    <w:p w14:paraId="2A534FC2" w14:textId="77777777" w:rsidR="005852AB" w:rsidRDefault="005852AB" w:rsidP="008C680C">
      <w:pPr>
        <w:rPr>
          <w:rFonts w:ascii="Times New Roman" w:hAnsi="Times New Roman" w:cs="Times New Roman"/>
          <w:sz w:val="28"/>
          <w:szCs w:val="28"/>
          <w:lang w:val="kk-KZ"/>
        </w:rPr>
      </w:pPr>
    </w:p>
    <w:p w14:paraId="5D8B3574" w14:textId="408E8B4B"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7828228" w14:textId="0CECF20B"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790E36F5" wp14:editId="46F1F2ED">
            <wp:extent cx="6120130" cy="8007985"/>
            <wp:effectExtent l="0" t="0" r="0" b="0"/>
            <wp:docPr id="430548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48099" name=""/>
                    <pic:cNvPicPr/>
                  </pic:nvPicPr>
                  <pic:blipFill>
                    <a:blip r:embed="rId84"/>
                    <a:stretch>
                      <a:fillRect/>
                    </a:stretch>
                  </pic:blipFill>
                  <pic:spPr>
                    <a:xfrm>
                      <a:off x="0" y="0"/>
                      <a:ext cx="6120130" cy="8007985"/>
                    </a:xfrm>
                    <a:prstGeom prst="rect">
                      <a:avLst/>
                    </a:prstGeom>
                  </pic:spPr>
                </pic:pic>
              </a:graphicData>
            </a:graphic>
          </wp:inline>
        </w:drawing>
      </w:r>
    </w:p>
    <w:p w14:paraId="04BB6437" w14:textId="26917B42"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39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Златые горы пастушье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rPr>
        <w:t>72</w:t>
      </w:r>
      <w:r>
        <w:rPr>
          <w:rFonts w:ascii="Times New Roman" w:hAnsi="Times New Roman" w:cs="Times New Roman"/>
          <w:sz w:val="28"/>
          <w:szCs w:val="28"/>
          <w:lang w:val="kk-KZ"/>
        </w:rPr>
        <w:t>,5</w:t>
      </w:r>
      <w:r w:rsidRPr="00D051C2">
        <w:rPr>
          <w:rFonts w:ascii="Times New Roman" w:hAnsi="Times New Roman" w:cs="Times New Roman"/>
          <w:sz w:val="28"/>
          <w:szCs w:val="28"/>
        </w:rPr>
        <w:t>%</w:t>
      </w:r>
    </w:p>
    <w:p w14:paraId="0BE0EBF9" w14:textId="77777777" w:rsidR="005852AB" w:rsidRDefault="005852AB" w:rsidP="008C680C">
      <w:pPr>
        <w:rPr>
          <w:rFonts w:ascii="Times New Roman" w:hAnsi="Times New Roman" w:cs="Times New Roman"/>
          <w:sz w:val="28"/>
          <w:szCs w:val="28"/>
          <w:lang w:val="kk-KZ"/>
        </w:rPr>
      </w:pPr>
    </w:p>
    <w:p w14:paraId="21663FA9" w14:textId="6AA4EB24"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3DDBF7C" w14:textId="7F2B8D8F"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44E290F9" wp14:editId="69D6D32C">
            <wp:extent cx="6120130" cy="7956550"/>
            <wp:effectExtent l="0" t="0" r="0" b="6350"/>
            <wp:docPr id="323587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87023" name=""/>
                    <pic:cNvPicPr/>
                  </pic:nvPicPr>
                  <pic:blipFill>
                    <a:blip r:embed="rId85"/>
                    <a:stretch>
                      <a:fillRect/>
                    </a:stretch>
                  </pic:blipFill>
                  <pic:spPr>
                    <a:xfrm>
                      <a:off x="0" y="0"/>
                      <a:ext cx="6120130" cy="7956550"/>
                    </a:xfrm>
                    <a:prstGeom prst="rect">
                      <a:avLst/>
                    </a:prstGeom>
                  </pic:spPr>
                </pic:pic>
              </a:graphicData>
            </a:graphic>
          </wp:inline>
        </w:drawing>
      </w:r>
    </w:p>
    <w:p w14:paraId="6487B4A8" w14:textId="2D084F33"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40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Деревьянское особое</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w:t>
      </w:r>
      <w:r>
        <w:rPr>
          <w:rFonts w:ascii="Times New Roman" w:hAnsi="Times New Roman" w:cs="Times New Roman"/>
          <w:sz w:val="28"/>
          <w:szCs w:val="28"/>
          <w:lang w:val="kk-KZ"/>
        </w:rPr>
        <w:t>,5</w:t>
      </w:r>
      <w:r w:rsidRPr="00D051C2">
        <w:rPr>
          <w:rFonts w:ascii="Times New Roman" w:hAnsi="Times New Roman" w:cs="Times New Roman"/>
          <w:sz w:val="28"/>
          <w:szCs w:val="28"/>
        </w:rPr>
        <w:t>%</w:t>
      </w:r>
    </w:p>
    <w:p w14:paraId="7591BB85" w14:textId="77777777" w:rsidR="005852AB" w:rsidRDefault="005852AB" w:rsidP="008C680C">
      <w:pPr>
        <w:rPr>
          <w:rFonts w:ascii="Times New Roman" w:hAnsi="Times New Roman" w:cs="Times New Roman"/>
          <w:sz w:val="28"/>
          <w:szCs w:val="28"/>
          <w:lang w:val="kk-KZ"/>
        </w:rPr>
      </w:pPr>
    </w:p>
    <w:p w14:paraId="413173BE" w14:textId="21320B54"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17E95E0D" w14:textId="3E6ABF2C"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2034C624" wp14:editId="46AEB6AF">
            <wp:extent cx="6120130" cy="7853045"/>
            <wp:effectExtent l="0" t="0" r="0" b="0"/>
            <wp:docPr id="9665210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21011" name=""/>
                    <pic:cNvPicPr/>
                  </pic:nvPicPr>
                  <pic:blipFill>
                    <a:blip r:embed="rId86"/>
                    <a:stretch>
                      <a:fillRect/>
                    </a:stretch>
                  </pic:blipFill>
                  <pic:spPr>
                    <a:xfrm>
                      <a:off x="0" y="0"/>
                      <a:ext cx="6120130" cy="7853045"/>
                    </a:xfrm>
                    <a:prstGeom prst="rect">
                      <a:avLst/>
                    </a:prstGeom>
                  </pic:spPr>
                </pic:pic>
              </a:graphicData>
            </a:graphic>
          </wp:inline>
        </w:drawing>
      </w:r>
    </w:p>
    <w:p w14:paraId="509D830C" w14:textId="2EF999DD"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41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Златые горы Закрома</w:t>
      </w:r>
      <w:r w:rsidRPr="00D051C2">
        <w:rPr>
          <w:rFonts w:ascii="Times New Roman" w:hAnsi="Times New Roman" w:cs="Times New Roman"/>
          <w:sz w:val="28"/>
          <w:szCs w:val="28"/>
        </w:rPr>
        <w:t xml:space="preserve">» с массовой долей жира </w:t>
      </w:r>
      <w:r>
        <w:rPr>
          <w:rFonts w:ascii="Times New Roman" w:hAnsi="Times New Roman" w:cs="Times New Roman"/>
          <w:sz w:val="28"/>
          <w:szCs w:val="28"/>
          <w:lang w:val="kk-KZ"/>
        </w:rPr>
        <w:t>8</w:t>
      </w:r>
      <w:r>
        <w:rPr>
          <w:rFonts w:ascii="Times New Roman" w:hAnsi="Times New Roman" w:cs="Times New Roman"/>
          <w:sz w:val="28"/>
          <w:szCs w:val="28"/>
        </w:rPr>
        <w:t>2</w:t>
      </w:r>
      <w:r>
        <w:rPr>
          <w:rFonts w:ascii="Times New Roman" w:hAnsi="Times New Roman" w:cs="Times New Roman"/>
          <w:sz w:val="28"/>
          <w:szCs w:val="28"/>
          <w:lang w:val="kk-KZ"/>
        </w:rPr>
        <w:t>,5</w:t>
      </w:r>
      <w:r w:rsidRPr="00D051C2">
        <w:rPr>
          <w:rFonts w:ascii="Times New Roman" w:hAnsi="Times New Roman" w:cs="Times New Roman"/>
          <w:sz w:val="28"/>
          <w:szCs w:val="28"/>
        </w:rPr>
        <w:t>%</w:t>
      </w:r>
    </w:p>
    <w:p w14:paraId="08725ACA" w14:textId="77777777" w:rsidR="005852AB" w:rsidRDefault="005852AB" w:rsidP="008C680C">
      <w:pPr>
        <w:rPr>
          <w:rFonts w:ascii="Times New Roman" w:hAnsi="Times New Roman" w:cs="Times New Roman"/>
          <w:sz w:val="28"/>
          <w:szCs w:val="28"/>
          <w:lang w:val="kk-KZ"/>
        </w:rPr>
      </w:pPr>
    </w:p>
    <w:p w14:paraId="104FFA87" w14:textId="674AB92C" w:rsidR="005852AB" w:rsidRDefault="005852AB">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8AECCAA" w14:textId="0F5A6DCA" w:rsidR="005852AB" w:rsidRDefault="005852AB" w:rsidP="008C680C">
      <w:pPr>
        <w:rPr>
          <w:rFonts w:ascii="Times New Roman" w:hAnsi="Times New Roman" w:cs="Times New Roman"/>
          <w:sz w:val="28"/>
          <w:szCs w:val="28"/>
          <w:lang w:val="kk-KZ"/>
        </w:rPr>
      </w:pPr>
      <w:r w:rsidRPr="005852AB">
        <w:rPr>
          <w:rFonts w:ascii="Times New Roman" w:hAnsi="Times New Roman" w:cs="Times New Roman"/>
          <w:noProof/>
          <w:sz w:val="28"/>
          <w:szCs w:val="28"/>
          <w:lang w:eastAsia="ru-RU"/>
        </w:rPr>
        <w:lastRenderedPageBreak/>
        <w:drawing>
          <wp:inline distT="0" distB="0" distL="0" distR="0" wp14:anchorId="1B32947C" wp14:editId="13CDB368">
            <wp:extent cx="6120130" cy="7977505"/>
            <wp:effectExtent l="0" t="0" r="0" b="4445"/>
            <wp:docPr id="312169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69107" name=""/>
                    <pic:cNvPicPr/>
                  </pic:nvPicPr>
                  <pic:blipFill>
                    <a:blip r:embed="rId87"/>
                    <a:stretch>
                      <a:fillRect/>
                    </a:stretch>
                  </pic:blipFill>
                  <pic:spPr>
                    <a:xfrm>
                      <a:off x="0" y="0"/>
                      <a:ext cx="6120130" cy="7977505"/>
                    </a:xfrm>
                    <a:prstGeom prst="rect">
                      <a:avLst/>
                    </a:prstGeom>
                  </pic:spPr>
                </pic:pic>
              </a:graphicData>
            </a:graphic>
          </wp:inline>
        </w:drawing>
      </w:r>
    </w:p>
    <w:p w14:paraId="5E6A1044" w14:textId="352BDE36" w:rsidR="00ED59CF" w:rsidRPr="00A3248E" w:rsidRDefault="00ED59CF" w:rsidP="00ED59CF">
      <w:pPr>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620B78">
        <w:rPr>
          <w:rFonts w:ascii="Times New Roman" w:hAnsi="Times New Roman" w:cs="Times New Roman"/>
          <w:sz w:val="28"/>
          <w:szCs w:val="28"/>
          <w:lang w:val="kk-KZ"/>
        </w:rPr>
        <w:t>.</w:t>
      </w:r>
      <w:r>
        <w:rPr>
          <w:rFonts w:ascii="Times New Roman" w:hAnsi="Times New Roman" w:cs="Times New Roman"/>
          <w:sz w:val="28"/>
          <w:szCs w:val="28"/>
          <w:lang w:val="kk-KZ"/>
        </w:rPr>
        <w:t xml:space="preserve"> 42 </w:t>
      </w:r>
      <w:r w:rsidR="00A3248E">
        <w:t>–</w:t>
      </w:r>
      <w:r>
        <w:rPr>
          <w:rFonts w:ascii="Times New Roman" w:hAnsi="Times New Roman" w:cs="Times New Roman"/>
          <w:sz w:val="28"/>
          <w:szCs w:val="28"/>
          <w:lang w:val="kk-KZ"/>
        </w:rPr>
        <w:t xml:space="preserve"> </w:t>
      </w:r>
      <w:r w:rsidRPr="00D051C2">
        <w:rPr>
          <w:rFonts w:ascii="Times New Roman" w:hAnsi="Times New Roman" w:cs="Times New Roman"/>
          <w:sz w:val="28"/>
          <w:szCs w:val="28"/>
        </w:rPr>
        <w:t xml:space="preserve">Результаты исследования образца </w:t>
      </w:r>
      <w:r>
        <w:rPr>
          <w:rFonts w:ascii="Times New Roman" w:hAnsi="Times New Roman" w:cs="Times New Roman"/>
          <w:sz w:val="28"/>
          <w:szCs w:val="28"/>
          <w:lang w:val="kk-KZ"/>
        </w:rPr>
        <w:t>спреда</w:t>
      </w:r>
      <w:r w:rsidRPr="00D051C2">
        <w:rPr>
          <w:rFonts w:ascii="Times New Roman" w:hAnsi="Times New Roman" w:cs="Times New Roman"/>
          <w:sz w:val="28"/>
          <w:szCs w:val="28"/>
        </w:rPr>
        <w:t xml:space="preserve"> торговой марки «</w:t>
      </w:r>
      <w:r>
        <w:rPr>
          <w:rFonts w:ascii="Times New Roman" w:hAnsi="Times New Roman" w:cs="Times New Roman"/>
          <w:sz w:val="28"/>
          <w:szCs w:val="28"/>
          <w:lang w:val="kk-KZ"/>
        </w:rPr>
        <w:t>Крестьянское особое</w:t>
      </w:r>
      <w:r w:rsidRPr="00D051C2">
        <w:rPr>
          <w:rFonts w:ascii="Times New Roman" w:hAnsi="Times New Roman" w:cs="Times New Roman"/>
          <w:sz w:val="28"/>
          <w:szCs w:val="28"/>
        </w:rPr>
        <w:t xml:space="preserve">» с массовой долей жира </w:t>
      </w:r>
      <w:r w:rsidR="00700392">
        <w:rPr>
          <w:rFonts w:ascii="Times New Roman" w:hAnsi="Times New Roman" w:cs="Times New Roman"/>
          <w:sz w:val="28"/>
          <w:szCs w:val="28"/>
          <w:lang w:val="kk-KZ"/>
        </w:rPr>
        <w:t>7</w:t>
      </w:r>
      <w:r>
        <w:rPr>
          <w:rFonts w:ascii="Times New Roman" w:hAnsi="Times New Roman" w:cs="Times New Roman"/>
          <w:sz w:val="28"/>
          <w:szCs w:val="28"/>
        </w:rPr>
        <w:t>2</w:t>
      </w:r>
      <w:r>
        <w:rPr>
          <w:rFonts w:ascii="Times New Roman" w:hAnsi="Times New Roman" w:cs="Times New Roman"/>
          <w:sz w:val="28"/>
          <w:szCs w:val="28"/>
          <w:lang w:val="kk-KZ"/>
        </w:rPr>
        <w:t>,5</w:t>
      </w:r>
      <w:r w:rsidRPr="00D051C2">
        <w:rPr>
          <w:rFonts w:ascii="Times New Roman" w:hAnsi="Times New Roman" w:cs="Times New Roman"/>
          <w:sz w:val="28"/>
          <w:szCs w:val="28"/>
        </w:rPr>
        <w:t>%</w:t>
      </w:r>
    </w:p>
    <w:p w14:paraId="14215943" w14:textId="161D5BAE" w:rsidR="009912F1" w:rsidRDefault="009912F1">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107B5C82" w14:textId="6778FA46" w:rsidR="009912F1" w:rsidRPr="00C9641E" w:rsidRDefault="009912F1" w:rsidP="00C9641E">
      <w:pPr>
        <w:pStyle w:val="1"/>
        <w:spacing w:before="0" w:line="240" w:lineRule="auto"/>
        <w:jc w:val="center"/>
        <w:rPr>
          <w:rFonts w:ascii="Times New Roman" w:hAnsi="Times New Roman" w:cs="Times New Roman"/>
          <w:b/>
          <w:bCs/>
          <w:color w:val="auto"/>
          <w:sz w:val="28"/>
          <w:szCs w:val="28"/>
          <w:lang w:val="kk-KZ"/>
        </w:rPr>
      </w:pPr>
      <w:bookmarkStart w:id="42" w:name="_Toc188004742"/>
      <w:r w:rsidRPr="00C9641E">
        <w:rPr>
          <w:rFonts w:ascii="Times New Roman" w:hAnsi="Times New Roman" w:cs="Times New Roman"/>
          <w:b/>
          <w:bCs/>
          <w:color w:val="auto"/>
          <w:sz w:val="28"/>
          <w:szCs w:val="28"/>
          <w:lang w:val="kk-KZ"/>
        </w:rPr>
        <w:lastRenderedPageBreak/>
        <w:t>ПРИЛОЖЕНИЕ Б</w:t>
      </w:r>
      <w:bookmarkEnd w:id="42"/>
    </w:p>
    <w:p w14:paraId="7A007B49" w14:textId="65A3D426" w:rsidR="00291C8E" w:rsidRPr="00C9641E" w:rsidRDefault="00291C8E" w:rsidP="00C9641E">
      <w:pPr>
        <w:pStyle w:val="1"/>
        <w:spacing w:before="0" w:line="240" w:lineRule="auto"/>
        <w:jc w:val="center"/>
        <w:rPr>
          <w:rFonts w:ascii="Times New Roman" w:hAnsi="Times New Roman" w:cs="Times New Roman"/>
          <w:color w:val="auto"/>
          <w:sz w:val="28"/>
          <w:szCs w:val="28"/>
          <w:lang w:val="kk-KZ"/>
        </w:rPr>
      </w:pPr>
      <w:bookmarkStart w:id="43" w:name="_Toc188004743"/>
      <w:r w:rsidRPr="00C9641E">
        <w:rPr>
          <w:rFonts w:ascii="Times New Roman" w:hAnsi="Times New Roman" w:cs="Times New Roman"/>
          <w:color w:val="auto"/>
          <w:sz w:val="28"/>
          <w:szCs w:val="28"/>
          <w:lang w:val="kk-KZ"/>
        </w:rPr>
        <w:t>Акт о внедрении результатов НИР</w:t>
      </w:r>
      <w:bookmarkEnd w:id="43"/>
    </w:p>
    <w:p w14:paraId="7F52E9FD" w14:textId="284F1C44" w:rsidR="00ED59CF" w:rsidRDefault="00291C8E" w:rsidP="008C680C">
      <w:pP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7DFC2E5F" wp14:editId="45245B17">
            <wp:extent cx="6120130" cy="8706485"/>
            <wp:effectExtent l="0" t="0" r="0" b="0"/>
            <wp:docPr id="1429078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78646" name=""/>
                    <pic:cNvPicPr/>
                  </pic:nvPicPr>
                  <pic:blipFill>
                    <a:blip r:embed="rId88"/>
                    <a:stretch>
                      <a:fillRect/>
                    </a:stretch>
                  </pic:blipFill>
                  <pic:spPr>
                    <a:xfrm>
                      <a:off x="0" y="0"/>
                      <a:ext cx="6120130" cy="8706485"/>
                    </a:xfrm>
                    <a:prstGeom prst="rect">
                      <a:avLst/>
                    </a:prstGeom>
                  </pic:spPr>
                </pic:pic>
              </a:graphicData>
            </a:graphic>
          </wp:inline>
        </w:drawing>
      </w:r>
    </w:p>
    <w:p w14:paraId="5FAF2E18" w14:textId="758E0003" w:rsidR="00291C8E" w:rsidRDefault="000554B3" w:rsidP="008C680C">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приложения</w:t>
      </w:r>
      <w:r w:rsidRPr="000554B3">
        <w:rPr>
          <w:rFonts w:ascii="Times New Roman" w:hAnsi="Times New Roman" w:cs="Times New Roman"/>
          <w:sz w:val="28"/>
          <w:szCs w:val="28"/>
          <w:lang w:val="kk-KZ"/>
        </w:rPr>
        <w:t xml:space="preserve"> Б</w:t>
      </w:r>
    </w:p>
    <w:p w14:paraId="2C5A1BA7" w14:textId="3F18C073" w:rsidR="00291C8E" w:rsidRDefault="00291C8E" w:rsidP="008C680C">
      <w:pP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339BC6C8" wp14:editId="54136AB2">
            <wp:extent cx="6120130" cy="7042785"/>
            <wp:effectExtent l="0" t="0" r="0" b="5715"/>
            <wp:docPr id="1197924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24619" name=""/>
                    <pic:cNvPicPr/>
                  </pic:nvPicPr>
                  <pic:blipFill>
                    <a:blip r:embed="rId89"/>
                    <a:stretch>
                      <a:fillRect/>
                    </a:stretch>
                  </pic:blipFill>
                  <pic:spPr>
                    <a:xfrm>
                      <a:off x="0" y="0"/>
                      <a:ext cx="6120130" cy="7042785"/>
                    </a:xfrm>
                    <a:prstGeom prst="rect">
                      <a:avLst/>
                    </a:prstGeom>
                  </pic:spPr>
                </pic:pic>
              </a:graphicData>
            </a:graphic>
          </wp:inline>
        </w:drawing>
      </w:r>
    </w:p>
    <w:p w14:paraId="2DEE3B19" w14:textId="275DFEA2" w:rsidR="00291C8E" w:rsidRDefault="00291C8E">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57AB6BA" w14:textId="76E0689C" w:rsidR="00291C8E" w:rsidRPr="00C9641E" w:rsidRDefault="00291C8E" w:rsidP="00C9641E">
      <w:pPr>
        <w:pStyle w:val="1"/>
        <w:spacing w:before="0" w:line="240" w:lineRule="auto"/>
        <w:jc w:val="center"/>
        <w:rPr>
          <w:rFonts w:ascii="Times New Roman" w:hAnsi="Times New Roman" w:cs="Times New Roman"/>
          <w:b/>
          <w:bCs/>
          <w:color w:val="auto"/>
          <w:sz w:val="28"/>
          <w:szCs w:val="28"/>
          <w:lang w:val="kk-KZ"/>
        </w:rPr>
      </w:pPr>
      <w:bookmarkStart w:id="44" w:name="_Toc188004744"/>
      <w:r w:rsidRPr="00C9641E">
        <w:rPr>
          <w:rFonts w:ascii="Times New Roman" w:hAnsi="Times New Roman" w:cs="Times New Roman"/>
          <w:b/>
          <w:bCs/>
          <w:color w:val="auto"/>
          <w:sz w:val="28"/>
          <w:szCs w:val="28"/>
          <w:lang w:val="kk-KZ"/>
        </w:rPr>
        <w:lastRenderedPageBreak/>
        <w:t>ПРИЛОЖЕНИЕ В</w:t>
      </w:r>
      <w:bookmarkEnd w:id="44"/>
    </w:p>
    <w:p w14:paraId="5BFE4A71" w14:textId="71B66465" w:rsidR="00291C8E" w:rsidRDefault="00291C8E" w:rsidP="00C9641E">
      <w:pPr>
        <w:pStyle w:val="1"/>
        <w:spacing w:before="0" w:line="240" w:lineRule="auto"/>
        <w:jc w:val="center"/>
        <w:rPr>
          <w:rFonts w:ascii="Times New Roman" w:hAnsi="Times New Roman" w:cs="Times New Roman"/>
          <w:color w:val="auto"/>
          <w:sz w:val="28"/>
          <w:szCs w:val="28"/>
          <w:lang w:val="kk-KZ"/>
        </w:rPr>
      </w:pPr>
      <w:bookmarkStart w:id="45" w:name="_Toc188004745"/>
      <w:r w:rsidRPr="00C9641E">
        <w:rPr>
          <w:rFonts w:ascii="Times New Roman" w:hAnsi="Times New Roman" w:cs="Times New Roman"/>
          <w:color w:val="auto"/>
          <w:sz w:val="28"/>
          <w:szCs w:val="28"/>
          <w:lang w:val="kk-KZ"/>
        </w:rPr>
        <w:t>Методические рекомендации</w:t>
      </w:r>
      <w:bookmarkEnd w:id="45"/>
    </w:p>
    <w:p w14:paraId="0F6AAE63" w14:textId="3F694F01" w:rsidR="000554B3" w:rsidRPr="00C9641E" w:rsidRDefault="00611DE1" w:rsidP="000554B3">
      <w:pPr>
        <w:pStyle w:val="1"/>
        <w:spacing w:before="0" w:line="240" w:lineRule="auto"/>
        <w:jc w:val="center"/>
        <w:rPr>
          <w:rFonts w:ascii="Times New Roman" w:hAnsi="Times New Roman" w:cs="Times New Roman"/>
          <w:b/>
          <w:bCs/>
          <w:color w:val="auto"/>
          <w:sz w:val="28"/>
          <w:szCs w:val="28"/>
          <w:lang w:val="kk-KZ"/>
        </w:rPr>
      </w:pPr>
      <w:r w:rsidRPr="00DF20F3">
        <w:rPr>
          <w:rFonts w:ascii="Times New Roman" w:hAnsi="Times New Roman" w:cs="Times New Roman"/>
          <w:b/>
          <w:bCs/>
          <w:color w:val="auto"/>
          <w:sz w:val="28"/>
          <w:szCs w:val="28"/>
          <w:highlight w:val="yellow"/>
          <w:lang w:val="kk-KZ"/>
        </w:rPr>
        <w:t xml:space="preserve">Приложение В.1 </w:t>
      </w:r>
      <w:r w:rsidR="00DF20F3" w:rsidRPr="00DF20F3">
        <w:rPr>
          <w:rFonts w:ascii="Times New Roman" w:hAnsi="Times New Roman" w:cs="Times New Roman"/>
          <w:b/>
          <w:bCs/>
          <w:color w:val="auto"/>
          <w:sz w:val="28"/>
          <w:szCs w:val="28"/>
          <w:highlight w:val="yellow"/>
          <w:lang w:val="kk-KZ"/>
        </w:rPr>
        <w:t>–</w:t>
      </w:r>
      <w:r w:rsidR="000554B3" w:rsidRPr="00DF20F3">
        <w:rPr>
          <w:rFonts w:ascii="Times New Roman" w:hAnsi="Times New Roman" w:cs="Times New Roman"/>
          <w:b/>
          <w:bCs/>
          <w:color w:val="auto"/>
          <w:sz w:val="28"/>
          <w:szCs w:val="28"/>
          <w:highlight w:val="yellow"/>
          <w:lang w:val="kk-KZ"/>
        </w:rPr>
        <w:t xml:space="preserve"> </w:t>
      </w:r>
      <w:r>
        <w:rPr>
          <w:rFonts w:ascii="Times New Roman" w:hAnsi="Times New Roman" w:cs="Times New Roman"/>
          <w:b/>
          <w:bCs/>
          <w:color w:val="auto"/>
          <w:sz w:val="28"/>
          <w:szCs w:val="28"/>
          <w:lang w:val="kk-KZ"/>
        </w:rPr>
        <w:t>О</w:t>
      </w:r>
      <w:r w:rsidRPr="00611DE1">
        <w:rPr>
          <w:rFonts w:ascii="Times New Roman" w:hAnsi="Times New Roman" w:cs="Times New Roman"/>
          <w:b/>
          <w:bCs/>
          <w:color w:val="auto"/>
          <w:sz w:val="28"/>
          <w:szCs w:val="28"/>
          <w:lang w:val="kk-KZ"/>
        </w:rPr>
        <w:t>пределение жирнокислотного состава масложировой продукции методом газовой хроматографии с масс-спектрометрическим детектором (ГХ-МС)</w:t>
      </w:r>
    </w:p>
    <w:p w14:paraId="7D365F96" w14:textId="77777777" w:rsidR="000554B3" w:rsidRPr="000554B3" w:rsidRDefault="000554B3" w:rsidP="000554B3">
      <w:pPr>
        <w:rPr>
          <w:lang w:val="kk-KZ"/>
        </w:rPr>
      </w:pPr>
    </w:p>
    <w:p w14:paraId="21E7B6CB" w14:textId="7826320D" w:rsidR="00291C8E" w:rsidRDefault="00291C8E" w:rsidP="000554B3">
      <w:pPr>
        <w:jc w:val="cente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74D63D50" wp14:editId="62A27C78">
            <wp:extent cx="5734498" cy="7562850"/>
            <wp:effectExtent l="0" t="0" r="0" b="0"/>
            <wp:docPr id="2117270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70777" name=""/>
                    <pic:cNvPicPr/>
                  </pic:nvPicPr>
                  <pic:blipFill>
                    <a:blip r:embed="rId90"/>
                    <a:stretch>
                      <a:fillRect/>
                    </a:stretch>
                  </pic:blipFill>
                  <pic:spPr>
                    <a:xfrm>
                      <a:off x="0" y="0"/>
                      <a:ext cx="5741123" cy="7571587"/>
                    </a:xfrm>
                    <a:prstGeom prst="rect">
                      <a:avLst/>
                    </a:prstGeom>
                  </pic:spPr>
                </pic:pic>
              </a:graphicData>
            </a:graphic>
          </wp:inline>
        </w:drawing>
      </w:r>
      <w:r>
        <w:rPr>
          <w:rFonts w:ascii="Times New Roman" w:hAnsi="Times New Roman" w:cs="Times New Roman"/>
          <w:sz w:val="28"/>
          <w:szCs w:val="28"/>
          <w:lang w:val="kk-KZ"/>
        </w:rPr>
        <w:br w:type="page"/>
      </w:r>
    </w:p>
    <w:p w14:paraId="1B483CEF" w14:textId="6084A514" w:rsidR="000554B3" w:rsidRDefault="000554B3" w:rsidP="000554B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приложения</w:t>
      </w:r>
      <w:r w:rsidRPr="000554B3">
        <w:rPr>
          <w:rFonts w:ascii="Times New Roman" w:hAnsi="Times New Roman" w:cs="Times New Roman"/>
          <w:sz w:val="28"/>
          <w:szCs w:val="28"/>
          <w:lang w:val="kk-KZ"/>
        </w:rPr>
        <w:t xml:space="preserve"> </w:t>
      </w:r>
      <w:r>
        <w:rPr>
          <w:rFonts w:ascii="Times New Roman" w:hAnsi="Times New Roman" w:cs="Times New Roman"/>
          <w:sz w:val="28"/>
          <w:szCs w:val="28"/>
          <w:lang w:val="kk-KZ"/>
        </w:rPr>
        <w:t>В.1</w:t>
      </w:r>
    </w:p>
    <w:p w14:paraId="0EA82E69" w14:textId="53BB189A" w:rsidR="00291C8E" w:rsidRDefault="00291C8E" w:rsidP="000554B3">
      <w:pPr>
        <w:jc w:val="cente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1C42561C" wp14:editId="4C462004">
            <wp:extent cx="6120130" cy="8689975"/>
            <wp:effectExtent l="0" t="0" r="0" b="0"/>
            <wp:docPr id="1504919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19181" name=""/>
                    <pic:cNvPicPr/>
                  </pic:nvPicPr>
                  <pic:blipFill>
                    <a:blip r:embed="rId91"/>
                    <a:stretch>
                      <a:fillRect/>
                    </a:stretch>
                  </pic:blipFill>
                  <pic:spPr>
                    <a:xfrm>
                      <a:off x="0" y="0"/>
                      <a:ext cx="6120130" cy="8689975"/>
                    </a:xfrm>
                    <a:prstGeom prst="rect">
                      <a:avLst/>
                    </a:prstGeom>
                  </pic:spPr>
                </pic:pic>
              </a:graphicData>
            </a:graphic>
          </wp:inline>
        </w:drawing>
      </w:r>
    </w:p>
    <w:p w14:paraId="76F79DA3" w14:textId="2F19D490" w:rsidR="000554B3" w:rsidRDefault="000554B3" w:rsidP="000554B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приложения</w:t>
      </w:r>
      <w:r w:rsidRPr="000554B3">
        <w:rPr>
          <w:rFonts w:ascii="Times New Roman" w:hAnsi="Times New Roman" w:cs="Times New Roman"/>
          <w:sz w:val="28"/>
          <w:szCs w:val="28"/>
          <w:lang w:val="kk-KZ"/>
        </w:rPr>
        <w:t xml:space="preserve"> </w:t>
      </w:r>
      <w:r>
        <w:rPr>
          <w:rFonts w:ascii="Times New Roman" w:hAnsi="Times New Roman" w:cs="Times New Roman"/>
          <w:sz w:val="28"/>
          <w:szCs w:val="28"/>
          <w:lang w:val="kk-KZ"/>
        </w:rPr>
        <w:t>В.1</w:t>
      </w:r>
    </w:p>
    <w:p w14:paraId="09A06FD9" w14:textId="3437B24C" w:rsidR="00291C8E" w:rsidRDefault="00291C8E">
      <w:pP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2D8A236E" wp14:editId="0B16DE5B">
            <wp:extent cx="6120130" cy="8760460"/>
            <wp:effectExtent l="0" t="0" r="0" b="2540"/>
            <wp:docPr id="2022095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95409" name=""/>
                    <pic:cNvPicPr/>
                  </pic:nvPicPr>
                  <pic:blipFill>
                    <a:blip r:embed="rId92"/>
                    <a:stretch>
                      <a:fillRect/>
                    </a:stretch>
                  </pic:blipFill>
                  <pic:spPr>
                    <a:xfrm>
                      <a:off x="0" y="0"/>
                      <a:ext cx="6120130" cy="8760460"/>
                    </a:xfrm>
                    <a:prstGeom prst="rect">
                      <a:avLst/>
                    </a:prstGeom>
                  </pic:spPr>
                </pic:pic>
              </a:graphicData>
            </a:graphic>
          </wp:inline>
        </w:drawing>
      </w:r>
    </w:p>
    <w:p w14:paraId="244F5595" w14:textId="2E95530F" w:rsidR="00611DE1" w:rsidRDefault="000554B3" w:rsidP="000554B3">
      <w:pPr>
        <w:jc w:val="center"/>
        <w:rPr>
          <w:rFonts w:ascii="Times New Roman" w:hAnsi="Times New Roman" w:cs="Times New Roman"/>
          <w:b/>
          <w:bCs/>
          <w:sz w:val="28"/>
          <w:szCs w:val="28"/>
          <w:lang w:val="kk-KZ"/>
        </w:rPr>
      </w:pPr>
      <w:r w:rsidRPr="00611DE1">
        <w:rPr>
          <w:rFonts w:ascii="Times New Roman" w:hAnsi="Times New Roman" w:cs="Times New Roman"/>
          <w:b/>
          <w:bCs/>
          <w:sz w:val="28"/>
          <w:szCs w:val="28"/>
          <w:lang w:val="kk-KZ"/>
        </w:rPr>
        <w:lastRenderedPageBreak/>
        <w:t>ПРИЛОЖЕНИЕ В.2</w:t>
      </w:r>
      <w:r w:rsidR="00DF20F3" w:rsidRPr="00611DE1">
        <w:rPr>
          <w:rFonts w:ascii="Times New Roman" w:hAnsi="Times New Roman" w:cs="Times New Roman"/>
          <w:b/>
          <w:bCs/>
          <w:sz w:val="28"/>
          <w:szCs w:val="28"/>
          <w:lang w:val="kk-KZ"/>
        </w:rPr>
        <w:t xml:space="preserve"> – </w:t>
      </w:r>
      <w:r w:rsidR="00611DE1" w:rsidRPr="00611DE1">
        <w:rPr>
          <w:rFonts w:ascii="Times New Roman" w:hAnsi="Times New Roman" w:cs="Times New Roman"/>
          <w:b/>
          <w:bCs/>
          <w:sz w:val="28"/>
          <w:szCs w:val="28"/>
          <w:lang w:val="kk-KZ"/>
        </w:rPr>
        <w:t>проведение пробоподготовки масложировой продукции для определения жирнокислотного состава и трансизомеров</w:t>
      </w:r>
      <w:r w:rsidR="00611DE1">
        <w:rPr>
          <w:rFonts w:ascii="Times New Roman" w:hAnsi="Times New Roman" w:cs="Times New Roman"/>
          <w:b/>
          <w:bCs/>
          <w:sz w:val="28"/>
          <w:szCs w:val="28"/>
          <w:lang w:val="kk-KZ"/>
        </w:rPr>
        <w:t xml:space="preserve"> </w:t>
      </w:r>
      <w:r w:rsidR="00611DE1" w:rsidRPr="00611DE1">
        <w:rPr>
          <w:rFonts w:ascii="Times New Roman" w:hAnsi="Times New Roman" w:cs="Times New Roman"/>
          <w:b/>
          <w:bCs/>
          <w:sz w:val="28"/>
          <w:szCs w:val="28"/>
          <w:lang w:val="kk-KZ"/>
        </w:rPr>
        <w:t>жирных кислот</w:t>
      </w:r>
    </w:p>
    <w:p w14:paraId="64547345" w14:textId="36A99F41" w:rsidR="00291C8E" w:rsidRDefault="00291C8E" w:rsidP="000554B3">
      <w:pPr>
        <w:jc w:val="center"/>
        <w:rPr>
          <w:rFonts w:ascii="Times New Roman" w:hAnsi="Times New Roman" w:cs="Times New Roman"/>
          <w:b/>
          <w:bCs/>
          <w:sz w:val="28"/>
          <w:szCs w:val="28"/>
          <w:lang w:val="kk-KZ"/>
        </w:rPr>
      </w:pPr>
      <w:r w:rsidRPr="00291C8E">
        <w:rPr>
          <w:rFonts w:ascii="Times New Roman" w:hAnsi="Times New Roman" w:cs="Times New Roman"/>
          <w:noProof/>
          <w:sz w:val="28"/>
          <w:szCs w:val="28"/>
          <w:lang w:eastAsia="ru-RU"/>
        </w:rPr>
        <w:drawing>
          <wp:inline distT="0" distB="0" distL="0" distR="0" wp14:anchorId="246D8557" wp14:editId="0CADBEC2">
            <wp:extent cx="6120130" cy="8218805"/>
            <wp:effectExtent l="0" t="0" r="0" b="0"/>
            <wp:docPr id="178402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2416" name=""/>
                    <pic:cNvPicPr/>
                  </pic:nvPicPr>
                  <pic:blipFill>
                    <a:blip r:embed="rId93"/>
                    <a:stretch>
                      <a:fillRect/>
                    </a:stretch>
                  </pic:blipFill>
                  <pic:spPr>
                    <a:xfrm>
                      <a:off x="0" y="0"/>
                      <a:ext cx="6120130" cy="8218805"/>
                    </a:xfrm>
                    <a:prstGeom prst="rect">
                      <a:avLst/>
                    </a:prstGeom>
                  </pic:spPr>
                </pic:pic>
              </a:graphicData>
            </a:graphic>
          </wp:inline>
        </w:drawing>
      </w:r>
    </w:p>
    <w:p w14:paraId="3B9B69EB" w14:textId="77777777" w:rsidR="00DF20F3" w:rsidRDefault="00DF20F3" w:rsidP="000554B3">
      <w:pPr>
        <w:jc w:val="center"/>
        <w:rPr>
          <w:rFonts w:ascii="Times New Roman" w:hAnsi="Times New Roman" w:cs="Times New Roman"/>
          <w:sz w:val="28"/>
          <w:szCs w:val="28"/>
          <w:lang w:val="kk-KZ"/>
        </w:rPr>
      </w:pPr>
    </w:p>
    <w:p w14:paraId="334AFD56" w14:textId="517F1775" w:rsidR="000554B3" w:rsidRDefault="000554B3" w:rsidP="000554B3">
      <w:pPr>
        <w:rPr>
          <w:rFonts w:ascii="Times New Roman" w:hAnsi="Times New Roman" w:cs="Times New Roman"/>
          <w:sz w:val="28"/>
          <w:szCs w:val="28"/>
          <w:lang w:val="kk-KZ"/>
        </w:rPr>
      </w:pPr>
      <w:r>
        <w:rPr>
          <w:rFonts w:ascii="Times New Roman" w:hAnsi="Times New Roman" w:cs="Times New Roman"/>
          <w:sz w:val="28"/>
          <w:szCs w:val="28"/>
          <w:lang w:val="kk-KZ"/>
        </w:rPr>
        <w:t>Продолжение приложения</w:t>
      </w:r>
      <w:r w:rsidRPr="000554B3">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00DF20F3">
        <w:rPr>
          <w:rFonts w:ascii="Times New Roman" w:hAnsi="Times New Roman" w:cs="Times New Roman"/>
          <w:sz w:val="28"/>
          <w:szCs w:val="28"/>
          <w:lang w:val="kk-KZ"/>
        </w:rPr>
        <w:t>.2</w:t>
      </w:r>
    </w:p>
    <w:p w14:paraId="60CD1AAE" w14:textId="4BC608ED" w:rsidR="00291C8E" w:rsidRDefault="00291C8E" w:rsidP="00DF20F3">
      <w:pPr>
        <w:jc w:val="cente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10382BC4" wp14:editId="7918FE46">
            <wp:extent cx="6120130" cy="8402320"/>
            <wp:effectExtent l="0" t="0" r="0" b="0"/>
            <wp:docPr id="2101756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56143" name=""/>
                    <pic:cNvPicPr/>
                  </pic:nvPicPr>
                  <pic:blipFill>
                    <a:blip r:embed="rId94"/>
                    <a:stretch>
                      <a:fillRect/>
                    </a:stretch>
                  </pic:blipFill>
                  <pic:spPr>
                    <a:xfrm>
                      <a:off x="0" y="0"/>
                      <a:ext cx="6120130" cy="8402320"/>
                    </a:xfrm>
                    <a:prstGeom prst="rect">
                      <a:avLst/>
                    </a:prstGeom>
                  </pic:spPr>
                </pic:pic>
              </a:graphicData>
            </a:graphic>
          </wp:inline>
        </w:drawing>
      </w:r>
    </w:p>
    <w:p w14:paraId="24D4BD9F" w14:textId="77777777" w:rsidR="00611DE1" w:rsidRDefault="00611DE1" w:rsidP="00611DE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приложения</w:t>
      </w:r>
      <w:r w:rsidRPr="000554B3">
        <w:rPr>
          <w:rFonts w:ascii="Times New Roman" w:hAnsi="Times New Roman" w:cs="Times New Roman"/>
          <w:sz w:val="28"/>
          <w:szCs w:val="28"/>
          <w:lang w:val="kk-KZ"/>
        </w:rPr>
        <w:t xml:space="preserve"> </w:t>
      </w:r>
      <w:r>
        <w:rPr>
          <w:rFonts w:ascii="Times New Roman" w:hAnsi="Times New Roman" w:cs="Times New Roman"/>
          <w:sz w:val="28"/>
          <w:szCs w:val="28"/>
          <w:lang w:val="kk-KZ"/>
        </w:rPr>
        <w:t>В.2</w:t>
      </w:r>
    </w:p>
    <w:p w14:paraId="57445F45" w14:textId="7507CAAE" w:rsidR="005744FD" w:rsidRDefault="00291C8E" w:rsidP="005744FD">
      <w:pPr>
        <w:jc w:val="cente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1E32CC48" wp14:editId="5D09BE52">
            <wp:extent cx="6120130" cy="8729345"/>
            <wp:effectExtent l="0" t="0" r="0" b="0"/>
            <wp:docPr id="617750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50314" name=""/>
                    <pic:cNvPicPr/>
                  </pic:nvPicPr>
                  <pic:blipFill>
                    <a:blip r:embed="rId95"/>
                    <a:stretch>
                      <a:fillRect/>
                    </a:stretch>
                  </pic:blipFill>
                  <pic:spPr>
                    <a:xfrm>
                      <a:off x="0" y="0"/>
                      <a:ext cx="6120130" cy="8729345"/>
                    </a:xfrm>
                    <a:prstGeom prst="rect">
                      <a:avLst/>
                    </a:prstGeom>
                  </pic:spPr>
                </pic:pic>
              </a:graphicData>
            </a:graphic>
          </wp:inline>
        </w:drawing>
      </w:r>
      <w:r w:rsidR="005744FD">
        <w:rPr>
          <w:rFonts w:ascii="Times New Roman" w:hAnsi="Times New Roman" w:cs="Times New Roman"/>
          <w:sz w:val="28"/>
          <w:szCs w:val="28"/>
          <w:lang w:val="kk-KZ"/>
        </w:rPr>
        <w:br w:type="page"/>
      </w:r>
    </w:p>
    <w:p w14:paraId="46F775A3" w14:textId="5F1BCADA" w:rsidR="005744FD" w:rsidRDefault="005744FD" w:rsidP="005744FD">
      <w:pPr>
        <w:jc w:val="center"/>
        <w:rPr>
          <w:rFonts w:ascii="Times New Roman" w:hAnsi="Times New Roman" w:cs="Times New Roman"/>
          <w:b/>
          <w:bCs/>
          <w:sz w:val="28"/>
          <w:szCs w:val="28"/>
          <w:lang w:val="kk-KZ"/>
        </w:rPr>
      </w:pPr>
      <w:r w:rsidRPr="00611DE1">
        <w:rPr>
          <w:rFonts w:ascii="Times New Roman" w:hAnsi="Times New Roman" w:cs="Times New Roman"/>
          <w:b/>
          <w:bCs/>
          <w:sz w:val="28"/>
          <w:szCs w:val="28"/>
          <w:lang w:val="kk-KZ"/>
        </w:rPr>
        <w:lastRenderedPageBreak/>
        <w:t>ПРИЛОЖЕНИЕ В.</w:t>
      </w:r>
      <w:r>
        <w:rPr>
          <w:rFonts w:ascii="Times New Roman" w:hAnsi="Times New Roman" w:cs="Times New Roman"/>
          <w:b/>
          <w:bCs/>
          <w:sz w:val="28"/>
          <w:szCs w:val="28"/>
          <w:lang w:val="kk-KZ"/>
        </w:rPr>
        <w:t>3</w:t>
      </w:r>
      <w:r w:rsidRPr="00611DE1">
        <w:rPr>
          <w:rFonts w:ascii="Times New Roman" w:hAnsi="Times New Roman" w:cs="Times New Roman"/>
          <w:b/>
          <w:bCs/>
          <w:sz w:val="28"/>
          <w:szCs w:val="28"/>
          <w:lang w:val="kk-KZ"/>
        </w:rPr>
        <w:t xml:space="preserve"> – </w:t>
      </w:r>
      <w:r>
        <w:rPr>
          <w:rFonts w:ascii="Times New Roman" w:hAnsi="Times New Roman" w:cs="Times New Roman"/>
          <w:b/>
          <w:bCs/>
          <w:sz w:val="28"/>
          <w:szCs w:val="28"/>
          <w:lang w:val="kk-KZ"/>
        </w:rPr>
        <w:t>Валидация аналитических методов</w:t>
      </w:r>
    </w:p>
    <w:p w14:paraId="2EC915CF" w14:textId="26B14E57" w:rsidR="005744FD" w:rsidRDefault="005744FD" w:rsidP="00611DE1">
      <w:pPr>
        <w:jc w:val="center"/>
        <w:rPr>
          <w:rFonts w:ascii="Times New Roman" w:hAnsi="Times New Roman" w:cs="Times New Roman"/>
          <w:sz w:val="28"/>
          <w:szCs w:val="28"/>
          <w:lang w:val="kk-KZ"/>
        </w:rPr>
      </w:pPr>
      <w:r w:rsidRPr="005744FD">
        <w:rPr>
          <w:rFonts w:ascii="Times New Roman" w:hAnsi="Times New Roman" w:cs="Times New Roman"/>
          <w:noProof/>
          <w:sz w:val="28"/>
          <w:szCs w:val="28"/>
          <w:lang w:eastAsia="ru-RU"/>
        </w:rPr>
        <w:drawing>
          <wp:inline distT="0" distB="0" distL="0" distR="0" wp14:anchorId="7B172729" wp14:editId="62A8B6DA">
            <wp:extent cx="6120130" cy="8512810"/>
            <wp:effectExtent l="0" t="0" r="0" b="2540"/>
            <wp:docPr id="745696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96281" name=""/>
                    <pic:cNvPicPr/>
                  </pic:nvPicPr>
                  <pic:blipFill>
                    <a:blip r:embed="rId96"/>
                    <a:stretch>
                      <a:fillRect/>
                    </a:stretch>
                  </pic:blipFill>
                  <pic:spPr>
                    <a:xfrm>
                      <a:off x="0" y="0"/>
                      <a:ext cx="6120130" cy="8512810"/>
                    </a:xfrm>
                    <a:prstGeom prst="rect">
                      <a:avLst/>
                    </a:prstGeom>
                  </pic:spPr>
                </pic:pic>
              </a:graphicData>
            </a:graphic>
          </wp:inline>
        </w:drawing>
      </w:r>
    </w:p>
    <w:p w14:paraId="15BD9732" w14:textId="77777777" w:rsidR="005744FD" w:rsidRDefault="005744FD" w:rsidP="00611DE1">
      <w:pPr>
        <w:jc w:val="center"/>
        <w:rPr>
          <w:rFonts w:ascii="Times New Roman" w:hAnsi="Times New Roman" w:cs="Times New Roman"/>
          <w:sz w:val="28"/>
          <w:szCs w:val="28"/>
          <w:lang w:val="kk-KZ"/>
        </w:rPr>
      </w:pPr>
    </w:p>
    <w:p w14:paraId="08D6B3A4" w14:textId="0255A44F" w:rsidR="005744FD" w:rsidRDefault="005744FD" w:rsidP="005744FD">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приложения</w:t>
      </w:r>
      <w:r w:rsidRPr="000554B3">
        <w:rPr>
          <w:rFonts w:ascii="Times New Roman" w:hAnsi="Times New Roman" w:cs="Times New Roman"/>
          <w:sz w:val="28"/>
          <w:szCs w:val="28"/>
          <w:lang w:val="kk-KZ"/>
        </w:rPr>
        <w:t xml:space="preserve"> </w:t>
      </w:r>
      <w:r>
        <w:rPr>
          <w:rFonts w:ascii="Times New Roman" w:hAnsi="Times New Roman" w:cs="Times New Roman"/>
          <w:sz w:val="28"/>
          <w:szCs w:val="28"/>
          <w:lang w:val="kk-KZ"/>
        </w:rPr>
        <w:t>В.3</w:t>
      </w:r>
    </w:p>
    <w:p w14:paraId="04D69E7D" w14:textId="33B26670" w:rsidR="005744FD" w:rsidRDefault="005744FD" w:rsidP="005744FD">
      <w:pPr>
        <w:rPr>
          <w:rFonts w:ascii="Times New Roman" w:hAnsi="Times New Roman" w:cs="Times New Roman"/>
          <w:sz w:val="28"/>
          <w:szCs w:val="28"/>
          <w:lang w:val="kk-KZ"/>
        </w:rPr>
      </w:pPr>
      <w:r w:rsidRPr="005744FD">
        <w:rPr>
          <w:rFonts w:ascii="Times New Roman" w:hAnsi="Times New Roman" w:cs="Times New Roman"/>
          <w:noProof/>
          <w:sz w:val="28"/>
          <w:szCs w:val="28"/>
          <w:lang w:eastAsia="ru-RU"/>
        </w:rPr>
        <w:drawing>
          <wp:inline distT="0" distB="0" distL="0" distR="0" wp14:anchorId="5E10A73C" wp14:editId="65AC1DA9">
            <wp:extent cx="6120130" cy="8340090"/>
            <wp:effectExtent l="0" t="0" r="0" b="3810"/>
            <wp:docPr id="1820654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54271" name=""/>
                    <pic:cNvPicPr/>
                  </pic:nvPicPr>
                  <pic:blipFill>
                    <a:blip r:embed="rId97"/>
                    <a:stretch>
                      <a:fillRect/>
                    </a:stretch>
                  </pic:blipFill>
                  <pic:spPr>
                    <a:xfrm>
                      <a:off x="0" y="0"/>
                      <a:ext cx="6120130" cy="8340090"/>
                    </a:xfrm>
                    <a:prstGeom prst="rect">
                      <a:avLst/>
                    </a:prstGeom>
                  </pic:spPr>
                </pic:pic>
              </a:graphicData>
            </a:graphic>
          </wp:inline>
        </w:drawing>
      </w:r>
    </w:p>
    <w:p w14:paraId="27118C85" w14:textId="77AADF08" w:rsidR="00291C8E" w:rsidRDefault="00291C8E" w:rsidP="00611DE1">
      <w:pPr>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F001437" w14:textId="17102213" w:rsidR="00291C8E" w:rsidRPr="00984282" w:rsidRDefault="00291C8E" w:rsidP="00984282">
      <w:pPr>
        <w:pStyle w:val="1"/>
        <w:spacing w:before="0" w:line="240" w:lineRule="auto"/>
        <w:jc w:val="center"/>
        <w:rPr>
          <w:rFonts w:ascii="Times New Roman" w:hAnsi="Times New Roman" w:cs="Times New Roman"/>
          <w:b/>
          <w:bCs/>
          <w:color w:val="auto"/>
          <w:sz w:val="28"/>
          <w:szCs w:val="28"/>
          <w:lang w:val="kk-KZ"/>
        </w:rPr>
      </w:pPr>
      <w:bookmarkStart w:id="46" w:name="_Toc188004746"/>
      <w:r w:rsidRPr="00984282">
        <w:rPr>
          <w:rFonts w:ascii="Times New Roman" w:hAnsi="Times New Roman" w:cs="Times New Roman"/>
          <w:b/>
          <w:bCs/>
          <w:color w:val="auto"/>
          <w:sz w:val="28"/>
          <w:szCs w:val="28"/>
          <w:lang w:val="kk-KZ"/>
        </w:rPr>
        <w:lastRenderedPageBreak/>
        <w:t>ПРИЛОЖЕНИЕ Г</w:t>
      </w:r>
      <w:bookmarkEnd w:id="46"/>
    </w:p>
    <w:p w14:paraId="7F97AB44" w14:textId="44CCC8C0" w:rsidR="00291C8E" w:rsidRPr="00984282" w:rsidRDefault="00291C8E" w:rsidP="00984282">
      <w:pPr>
        <w:pStyle w:val="1"/>
        <w:spacing w:before="0" w:line="240" w:lineRule="auto"/>
        <w:jc w:val="center"/>
        <w:rPr>
          <w:rFonts w:ascii="Times New Roman" w:hAnsi="Times New Roman" w:cs="Times New Roman"/>
          <w:color w:val="auto"/>
          <w:sz w:val="28"/>
          <w:szCs w:val="28"/>
          <w:lang w:val="kk-KZ"/>
        </w:rPr>
      </w:pPr>
      <w:bookmarkStart w:id="47" w:name="_Toc188004747"/>
      <w:r w:rsidRPr="00984282">
        <w:rPr>
          <w:rFonts w:ascii="Times New Roman" w:hAnsi="Times New Roman" w:cs="Times New Roman"/>
          <w:color w:val="auto"/>
          <w:sz w:val="28"/>
          <w:szCs w:val="28"/>
          <w:lang w:val="kk-KZ"/>
        </w:rPr>
        <w:t>Патент на полезную модель</w:t>
      </w:r>
      <w:bookmarkEnd w:id="47"/>
    </w:p>
    <w:p w14:paraId="0CF7E5B0" w14:textId="1D335B7E" w:rsidR="00984282" w:rsidRDefault="00291C8E" w:rsidP="00984282">
      <w:pPr>
        <w:jc w:val="center"/>
        <w:rPr>
          <w:rFonts w:ascii="Times New Roman" w:hAnsi="Times New Roman" w:cs="Times New Roman"/>
          <w:sz w:val="28"/>
          <w:szCs w:val="28"/>
          <w:lang w:val="kk-KZ"/>
        </w:rPr>
      </w:pPr>
      <w:r w:rsidRPr="00291C8E">
        <w:rPr>
          <w:rFonts w:ascii="Times New Roman" w:hAnsi="Times New Roman" w:cs="Times New Roman"/>
          <w:noProof/>
          <w:sz w:val="28"/>
          <w:szCs w:val="28"/>
          <w:lang w:eastAsia="ru-RU"/>
        </w:rPr>
        <w:drawing>
          <wp:inline distT="0" distB="0" distL="0" distR="0" wp14:anchorId="38123A5D" wp14:editId="2655040E">
            <wp:extent cx="6120130" cy="8688705"/>
            <wp:effectExtent l="0" t="0" r="0" b="0"/>
            <wp:docPr id="380025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5473" name=""/>
                    <pic:cNvPicPr/>
                  </pic:nvPicPr>
                  <pic:blipFill>
                    <a:blip r:embed="rId98"/>
                    <a:stretch>
                      <a:fillRect/>
                    </a:stretch>
                  </pic:blipFill>
                  <pic:spPr>
                    <a:xfrm>
                      <a:off x="0" y="0"/>
                      <a:ext cx="6120130" cy="8688705"/>
                    </a:xfrm>
                    <a:prstGeom prst="rect">
                      <a:avLst/>
                    </a:prstGeom>
                  </pic:spPr>
                </pic:pic>
              </a:graphicData>
            </a:graphic>
          </wp:inline>
        </w:drawing>
      </w:r>
      <w:r w:rsidR="00984282">
        <w:rPr>
          <w:rFonts w:ascii="Times New Roman" w:hAnsi="Times New Roman" w:cs="Times New Roman"/>
          <w:sz w:val="28"/>
          <w:szCs w:val="28"/>
          <w:lang w:val="kk-KZ"/>
        </w:rPr>
        <w:br w:type="page"/>
      </w:r>
    </w:p>
    <w:p w14:paraId="160ADFE5" w14:textId="3236F7AC" w:rsidR="00984282" w:rsidRPr="00D63842" w:rsidRDefault="00984282" w:rsidP="00984282">
      <w:pPr>
        <w:pStyle w:val="1"/>
        <w:spacing w:before="0" w:line="240" w:lineRule="auto"/>
        <w:jc w:val="center"/>
        <w:rPr>
          <w:rFonts w:ascii="Times New Roman" w:hAnsi="Times New Roman" w:cs="Times New Roman"/>
          <w:b/>
          <w:bCs/>
          <w:color w:val="auto"/>
          <w:sz w:val="28"/>
          <w:szCs w:val="28"/>
          <w:lang w:val="kk-KZ"/>
        </w:rPr>
      </w:pPr>
      <w:bookmarkStart w:id="48" w:name="_Toc188004748"/>
      <w:r w:rsidRPr="00D63842">
        <w:rPr>
          <w:rFonts w:ascii="Times New Roman" w:hAnsi="Times New Roman" w:cs="Times New Roman"/>
          <w:b/>
          <w:bCs/>
          <w:color w:val="auto"/>
          <w:sz w:val="28"/>
          <w:szCs w:val="28"/>
          <w:lang w:val="kk-KZ"/>
        </w:rPr>
        <w:lastRenderedPageBreak/>
        <w:t>ПРИЛОЖЕНИЕ Д</w:t>
      </w:r>
      <w:bookmarkEnd w:id="48"/>
    </w:p>
    <w:p w14:paraId="358EFA23" w14:textId="77777777" w:rsidR="00DF20F3" w:rsidRPr="00A17A40" w:rsidRDefault="00DF20F3" w:rsidP="00DF20F3">
      <w:pPr>
        <w:pStyle w:val="1"/>
        <w:spacing w:before="0" w:line="240" w:lineRule="auto"/>
        <w:jc w:val="center"/>
        <w:rPr>
          <w:rFonts w:ascii="Times New Roman" w:hAnsi="Times New Roman" w:cs="Times New Roman"/>
          <w:color w:val="auto"/>
          <w:sz w:val="28"/>
          <w:szCs w:val="28"/>
        </w:rPr>
      </w:pPr>
      <w:bookmarkStart w:id="49" w:name="_Toc188004749"/>
      <w:r w:rsidRPr="00D63842">
        <w:rPr>
          <w:rFonts w:ascii="Times New Roman" w:hAnsi="Times New Roman" w:cs="Times New Roman"/>
          <w:color w:val="auto"/>
          <w:sz w:val="28"/>
          <w:szCs w:val="28"/>
        </w:rPr>
        <w:t>Сертификаты о прохождении обучения</w:t>
      </w:r>
      <w:bookmarkEnd w:id="49"/>
    </w:p>
    <w:p w14:paraId="6785BAF3" w14:textId="66686F69" w:rsidR="00966784" w:rsidRPr="00966784" w:rsidRDefault="00966784" w:rsidP="00966784">
      <w:pPr>
        <w:jc w:val="center"/>
        <w:rPr>
          <w:rFonts w:ascii="Times New Roman" w:hAnsi="Times New Roman" w:cs="Times New Roman"/>
          <w:sz w:val="28"/>
          <w:szCs w:val="28"/>
        </w:rPr>
      </w:pPr>
      <w:r w:rsidRPr="00D63842">
        <w:rPr>
          <w:rFonts w:ascii="Times New Roman" w:hAnsi="Times New Roman" w:cs="Times New Roman"/>
          <w:b/>
          <w:bCs/>
          <w:sz w:val="28"/>
          <w:szCs w:val="28"/>
          <w:lang w:val="kk-KZ"/>
        </w:rPr>
        <w:t>ПРИЛОЖЕНИЕ Д.1</w:t>
      </w:r>
      <w:r w:rsidRPr="00966784">
        <w:rPr>
          <w:rFonts w:ascii="Times New Roman" w:hAnsi="Times New Roman" w:cs="Times New Roman"/>
          <w:b/>
          <w:bCs/>
          <w:sz w:val="28"/>
          <w:szCs w:val="28"/>
        </w:rPr>
        <w:t xml:space="preserve"> </w:t>
      </w:r>
      <w:r>
        <w:rPr>
          <w:rFonts w:ascii="Times New Roman" w:hAnsi="Times New Roman" w:cs="Times New Roman"/>
          <w:b/>
          <w:bCs/>
          <w:sz w:val="28"/>
          <w:szCs w:val="28"/>
          <w:lang w:val="kk-KZ"/>
        </w:rPr>
        <w:t>–</w:t>
      </w:r>
      <w:r w:rsidRPr="00966784">
        <w:rPr>
          <w:rFonts w:ascii="Times New Roman" w:hAnsi="Times New Roman" w:cs="Times New Roman"/>
          <w:b/>
          <w:bCs/>
          <w:sz w:val="28"/>
          <w:szCs w:val="28"/>
        </w:rPr>
        <w:t xml:space="preserve"> </w:t>
      </w:r>
      <w:r>
        <w:rPr>
          <w:rFonts w:ascii="Times New Roman" w:hAnsi="Times New Roman" w:cs="Times New Roman"/>
          <w:sz w:val="28"/>
          <w:szCs w:val="28"/>
        </w:rPr>
        <w:t xml:space="preserve">Сертификат о прохождении обучения работе на газовом хроматографе </w:t>
      </w:r>
      <w:r>
        <w:rPr>
          <w:rFonts w:ascii="Times New Roman" w:hAnsi="Times New Roman" w:cs="Times New Roman"/>
          <w:sz w:val="28"/>
          <w:szCs w:val="28"/>
          <w:lang w:val="en-US"/>
        </w:rPr>
        <w:t>GC</w:t>
      </w:r>
      <w:r w:rsidRPr="00966784">
        <w:rPr>
          <w:rFonts w:ascii="Times New Roman" w:hAnsi="Times New Roman" w:cs="Times New Roman"/>
          <w:sz w:val="28"/>
          <w:szCs w:val="28"/>
        </w:rPr>
        <w:t xml:space="preserve">-2010 </w:t>
      </w:r>
      <w:r>
        <w:rPr>
          <w:rFonts w:ascii="Times New Roman" w:hAnsi="Times New Roman" w:cs="Times New Roman"/>
          <w:sz w:val="28"/>
          <w:szCs w:val="28"/>
        </w:rPr>
        <w:t xml:space="preserve">с детекторами пламенно-ионизационным и электронозахватным производства фирмы </w:t>
      </w:r>
      <w:r>
        <w:rPr>
          <w:rFonts w:ascii="Times New Roman" w:hAnsi="Times New Roman" w:cs="Times New Roman"/>
          <w:sz w:val="28"/>
          <w:szCs w:val="28"/>
          <w:lang w:val="en-US"/>
        </w:rPr>
        <w:t>Shimadzu</w:t>
      </w:r>
      <w:r w:rsidRPr="00966784">
        <w:rPr>
          <w:rFonts w:ascii="Times New Roman" w:hAnsi="Times New Roman" w:cs="Times New Roman"/>
          <w:sz w:val="28"/>
          <w:szCs w:val="28"/>
        </w:rPr>
        <w:t xml:space="preserve"> </w:t>
      </w:r>
      <w:r>
        <w:rPr>
          <w:rFonts w:ascii="Times New Roman" w:hAnsi="Times New Roman" w:cs="Times New Roman"/>
          <w:sz w:val="28"/>
          <w:szCs w:val="28"/>
          <w:lang w:val="en-US"/>
        </w:rPr>
        <w:t>GmbH</w:t>
      </w:r>
      <w:r w:rsidRPr="00966784">
        <w:rPr>
          <w:rFonts w:ascii="Times New Roman" w:hAnsi="Times New Roman" w:cs="Times New Roman"/>
          <w:sz w:val="28"/>
          <w:szCs w:val="28"/>
        </w:rPr>
        <w:t xml:space="preserve"> </w:t>
      </w:r>
      <w:r>
        <w:rPr>
          <w:rFonts w:ascii="Times New Roman" w:hAnsi="Times New Roman" w:cs="Times New Roman"/>
          <w:sz w:val="28"/>
          <w:szCs w:val="28"/>
        </w:rPr>
        <w:t>(Япония)</w:t>
      </w:r>
    </w:p>
    <w:p w14:paraId="03A8607E" w14:textId="6D8A6AAF" w:rsidR="00966784" w:rsidRDefault="00966784" w:rsidP="00966784">
      <w:pPr>
        <w:jc w:val="center"/>
        <w:rPr>
          <w:rFonts w:ascii="Times New Roman" w:hAnsi="Times New Roman" w:cs="Times New Roman"/>
          <w:b/>
          <w:bCs/>
          <w:sz w:val="28"/>
          <w:szCs w:val="28"/>
        </w:rPr>
      </w:pPr>
      <w:r w:rsidRPr="00966784">
        <w:rPr>
          <w:rFonts w:ascii="Times New Roman" w:hAnsi="Times New Roman" w:cs="Times New Roman"/>
          <w:b/>
          <w:bCs/>
          <w:noProof/>
          <w:sz w:val="28"/>
          <w:szCs w:val="28"/>
          <w:lang w:eastAsia="ru-RU"/>
        </w:rPr>
        <w:drawing>
          <wp:inline distT="0" distB="0" distL="0" distR="0" wp14:anchorId="42471846" wp14:editId="422C9AA4">
            <wp:extent cx="6119934" cy="7901797"/>
            <wp:effectExtent l="0" t="0" r="0" b="4445"/>
            <wp:docPr id="73022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2266" name=""/>
                    <pic:cNvPicPr/>
                  </pic:nvPicPr>
                  <pic:blipFill>
                    <a:blip r:embed="rId99"/>
                    <a:stretch>
                      <a:fillRect/>
                    </a:stretch>
                  </pic:blipFill>
                  <pic:spPr>
                    <a:xfrm>
                      <a:off x="0" y="0"/>
                      <a:ext cx="6123116" cy="7905906"/>
                    </a:xfrm>
                    <a:prstGeom prst="rect">
                      <a:avLst/>
                    </a:prstGeom>
                  </pic:spPr>
                </pic:pic>
              </a:graphicData>
            </a:graphic>
          </wp:inline>
        </w:drawing>
      </w:r>
      <w:r>
        <w:rPr>
          <w:rFonts w:ascii="Times New Roman" w:hAnsi="Times New Roman" w:cs="Times New Roman"/>
          <w:b/>
          <w:bCs/>
          <w:sz w:val="28"/>
          <w:szCs w:val="28"/>
        </w:rPr>
        <w:br w:type="page"/>
      </w:r>
    </w:p>
    <w:p w14:paraId="6B499F6E" w14:textId="0E12899E" w:rsidR="000A2636" w:rsidRDefault="000A2636" w:rsidP="000A2636">
      <w:pPr>
        <w:jc w:val="center"/>
        <w:rPr>
          <w:rFonts w:ascii="Times New Roman" w:hAnsi="Times New Roman" w:cs="Times New Roman"/>
          <w:sz w:val="28"/>
          <w:szCs w:val="28"/>
          <w:lang w:val="en-US"/>
        </w:rPr>
      </w:pPr>
      <w:r w:rsidRPr="00D63842">
        <w:rPr>
          <w:rFonts w:ascii="Times New Roman" w:hAnsi="Times New Roman" w:cs="Times New Roman"/>
          <w:b/>
          <w:bCs/>
          <w:sz w:val="28"/>
          <w:szCs w:val="28"/>
          <w:lang w:val="kk-KZ"/>
        </w:rPr>
        <w:lastRenderedPageBreak/>
        <w:t>ПРИЛОЖЕНИЕ Д.</w:t>
      </w:r>
      <w:r w:rsidR="00966784">
        <w:rPr>
          <w:rFonts w:ascii="Times New Roman" w:hAnsi="Times New Roman" w:cs="Times New Roman"/>
          <w:b/>
          <w:bCs/>
          <w:sz w:val="28"/>
          <w:szCs w:val="28"/>
          <w:lang w:val="kk-KZ"/>
        </w:rPr>
        <w:t>2</w:t>
      </w:r>
      <w:r>
        <w:rPr>
          <w:rFonts w:ascii="Times New Roman" w:hAnsi="Times New Roman" w:cs="Times New Roman"/>
          <w:b/>
          <w:bCs/>
          <w:sz w:val="28"/>
          <w:szCs w:val="28"/>
          <w:lang w:val="en-US"/>
        </w:rPr>
        <w:t xml:space="preserve"> </w:t>
      </w:r>
      <w:r>
        <w:rPr>
          <w:rFonts w:ascii="Times New Roman" w:hAnsi="Times New Roman" w:cs="Times New Roman"/>
          <w:b/>
          <w:bCs/>
          <w:sz w:val="28"/>
          <w:szCs w:val="28"/>
          <w:lang w:val="kk-KZ"/>
        </w:rPr>
        <w:t>–</w:t>
      </w:r>
      <w:r>
        <w:rPr>
          <w:rFonts w:ascii="Times New Roman" w:hAnsi="Times New Roman" w:cs="Times New Roman"/>
          <w:b/>
          <w:bCs/>
          <w:sz w:val="28"/>
          <w:szCs w:val="28"/>
          <w:lang w:val="en-US"/>
        </w:rPr>
        <w:t xml:space="preserve"> </w:t>
      </w:r>
      <w:r w:rsidRPr="002605A9">
        <w:rPr>
          <w:rFonts w:ascii="Times New Roman" w:hAnsi="Times New Roman" w:cs="Times New Roman"/>
          <w:sz w:val="28"/>
          <w:szCs w:val="28"/>
          <w:lang w:val="en-US"/>
        </w:rPr>
        <w:t>Workshop on access to technology for innovation-</w:t>
      </w:r>
      <w:proofErr w:type="spellStart"/>
      <w:r w:rsidRPr="002605A9">
        <w:rPr>
          <w:rFonts w:ascii="Times New Roman" w:hAnsi="Times New Roman" w:cs="Times New Roman"/>
          <w:sz w:val="28"/>
          <w:szCs w:val="28"/>
          <w:lang w:val="en-US"/>
        </w:rPr>
        <w:t>searc</w:t>
      </w:r>
      <w:proofErr w:type="spellEnd"/>
      <w:r w:rsidRPr="002605A9">
        <w:rPr>
          <w:rFonts w:ascii="Times New Roman" w:hAnsi="Times New Roman" w:cs="Times New Roman"/>
          <w:sz w:val="28"/>
          <w:szCs w:val="28"/>
          <w:lang w:val="en-US"/>
        </w:rPr>
        <w:t xml:space="preserve"> strategies and techniques</w:t>
      </w:r>
    </w:p>
    <w:p w14:paraId="0D0BC3E3" w14:textId="46DFD506" w:rsidR="000A2636" w:rsidRDefault="002605A9" w:rsidP="002605A9">
      <w:pPr>
        <w:jc w:val="center"/>
        <w:rPr>
          <w:rFonts w:ascii="Times New Roman" w:hAnsi="Times New Roman" w:cs="Times New Roman"/>
          <w:b/>
          <w:bCs/>
          <w:sz w:val="28"/>
          <w:szCs w:val="28"/>
          <w:lang w:val="en-US"/>
        </w:rPr>
      </w:pPr>
      <w:r w:rsidRPr="002605A9">
        <w:rPr>
          <w:rFonts w:ascii="Times New Roman" w:hAnsi="Times New Roman" w:cs="Times New Roman"/>
          <w:b/>
          <w:bCs/>
          <w:noProof/>
          <w:sz w:val="28"/>
          <w:szCs w:val="28"/>
          <w:lang w:eastAsia="ru-RU"/>
        </w:rPr>
        <w:drawing>
          <wp:inline distT="0" distB="0" distL="0" distR="0" wp14:anchorId="44B43284" wp14:editId="66B19CF8">
            <wp:extent cx="6120130" cy="8096250"/>
            <wp:effectExtent l="0" t="0" r="0" b="0"/>
            <wp:docPr id="1578458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58413" name=""/>
                    <pic:cNvPicPr/>
                  </pic:nvPicPr>
                  <pic:blipFill>
                    <a:blip r:embed="rId100"/>
                    <a:stretch>
                      <a:fillRect/>
                    </a:stretch>
                  </pic:blipFill>
                  <pic:spPr>
                    <a:xfrm>
                      <a:off x="0" y="0"/>
                      <a:ext cx="6120130" cy="8096250"/>
                    </a:xfrm>
                    <a:prstGeom prst="rect">
                      <a:avLst/>
                    </a:prstGeom>
                  </pic:spPr>
                </pic:pic>
              </a:graphicData>
            </a:graphic>
          </wp:inline>
        </w:drawing>
      </w:r>
      <w:r w:rsidR="000A2636">
        <w:rPr>
          <w:rFonts w:ascii="Times New Roman" w:hAnsi="Times New Roman" w:cs="Times New Roman"/>
          <w:b/>
          <w:bCs/>
          <w:sz w:val="28"/>
          <w:szCs w:val="28"/>
          <w:lang w:val="en-US"/>
        </w:rPr>
        <w:br w:type="page"/>
      </w:r>
    </w:p>
    <w:p w14:paraId="0C59FF58" w14:textId="32B8B802" w:rsidR="002605A9" w:rsidRPr="00966784" w:rsidRDefault="00966784" w:rsidP="000A2636">
      <w:pPr>
        <w:jc w:val="center"/>
        <w:rPr>
          <w:rFonts w:ascii="Times New Roman" w:hAnsi="Times New Roman" w:cs="Times New Roman"/>
          <w:b/>
          <w:bCs/>
          <w:sz w:val="28"/>
          <w:szCs w:val="28"/>
        </w:rPr>
      </w:pPr>
      <w:r w:rsidRPr="00D63842">
        <w:rPr>
          <w:rFonts w:ascii="Times New Roman" w:hAnsi="Times New Roman" w:cs="Times New Roman"/>
          <w:b/>
          <w:bCs/>
          <w:sz w:val="28"/>
          <w:szCs w:val="28"/>
          <w:lang w:val="kk-KZ"/>
        </w:rPr>
        <w:lastRenderedPageBreak/>
        <w:t>ПРИЛОЖЕНИЕ Д.</w:t>
      </w:r>
      <w:r w:rsidR="00A303B9">
        <w:rPr>
          <w:rFonts w:ascii="Times New Roman" w:hAnsi="Times New Roman" w:cs="Times New Roman"/>
          <w:b/>
          <w:bCs/>
          <w:sz w:val="28"/>
          <w:szCs w:val="28"/>
          <w:lang w:val="kk-KZ"/>
        </w:rPr>
        <w:t>3</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sidRPr="00966784">
        <w:rPr>
          <w:rFonts w:ascii="Times New Roman" w:hAnsi="Times New Roman" w:cs="Times New Roman"/>
          <w:sz w:val="28"/>
          <w:szCs w:val="28"/>
          <w:lang w:val="kk-KZ"/>
        </w:rPr>
        <w:t>Удостоверение о повышении квалификации</w:t>
      </w:r>
      <w:r w:rsidRPr="00966784">
        <w:rPr>
          <w:rFonts w:ascii="Times New Roman" w:hAnsi="Times New Roman" w:cs="Times New Roman"/>
          <w:sz w:val="28"/>
          <w:szCs w:val="28"/>
        </w:rPr>
        <w:t xml:space="preserve"> «Расчет неопределенности измерений для поверочных/калибровочных и испытательных лабораторий»</w:t>
      </w:r>
    </w:p>
    <w:p w14:paraId="32406D4B" w14:textId="20D9492A" w:rsidR="00966784" w:rsidRDefault="00966784" w:rsidP="000A2636">
      <w:pPr>
        <w:jc w:val="center"/>
        <w:rPr>
          <w:rFonts w:ascii="Times New Roman" w:hAnsi="Times New Roman" w:cs="Times New Roman"/>
          <w:b/>
          <w:bCs/>
          <w:sz w:val="28"/>
          <w:szCs w:val="28"/>
          <w:lang w:val="kk-KZ"/>
        </w:rPr>
      </w:pPr>
      <w:r w:rsidRPr="00966784">
        <w:rPr>
          <w:rFonts w:ascii="Times New Roman" w:hAnsi="Times New Roman" w:cs="Times New Roman"/>
          <w:b/>
          <w:bCs/>
          <w:noProof/>
          <w:sz w:val="28"/>
          <w:szCs w:val="28"/>
          <w:lang w:eastAsia="ru-RU"/>
        </w:rPr>
        <w:drawing>
          <wp:inline distT="0" distB="0" distL="0" distR="0" wp14:anchorId="5E855F69" wp14:editId="21323915">
            <wp:extent cx="6119160" cy="3528204"/>
            <wp:effectExtent l="0" t="0" r="0" b="0"/>
            <wp:docPr id="1298310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10467" name=""/>
                    <pic:cNvPicPr/>
                  </pic:nvPicPr>
                  <pic:blipFill>
                    <a:blip r:embed="rId101"/>
                    <a:stretch>
                      <a:fillRect/>
                    </a:stretch>
                  </pic:blipFill>
                  <pic:spPr>
                    <a:xfrm>
                      <a:off x="0" y="0"/>
                      <a:ext cx="6125511" cy="3531866"/>
                    </a:xfrm>
                    <a:prstGeom prst="rect">
                      <a:avLst/>
                    </a:prstGeom>
                  </pic:spPr>
                </pic:pic>
              </a:graphicData>
            </a:graphic>
          </wp:inline>
        </w:drawing>
      </w:r>
    </w:p>
    <w:p w14:paraId="42BD1E6F" w14:textId="77777777" w:rsidR="00A303B9" w:rsidRDefault="00A303B9" w:rsidP="000A2636">
      <w:pPr>
        <w:jc w:val="center"/>
        <w:rPr>
          <w:rFonts w:ascii="Times New Roman" w:hAnsi="Times New Roman" w:cs="Times New Roman"/>
          <w:b/>
          <w:bCs/>
          <w:sz w:val="28"/>
          <w:szCs w:val="28"/>
          <w:lang w:val="kk-KZ"/>
        </w:rPr>
      </w:pPr>
    </w:p>
    <w:p w14:paraId="76CFE6E1" w14:textId="5E200A54" w:rsidR="00966784" w:rsidRPr="00A303B9" w:rsidRDefault="00966784" w:rsidP="000A2636">
      <w:pPr>
        <w:jc w:val="center"/>
        <w:rPr>
          <w:rFonts w:ascii="Times New Roman" w:hAnsi="Times New Roman" w:cs="Times New Roman"/>
          <w:b/>
          <w:bCs/>
          <w:sz w:val="28"/>
          <w:szCs w:val="28"/>
          <w:lang w:val="kk-KZ"/>
        </w:rPr>
      </w:pPr>
      <w:r w:rsidRPr="00D63842">
        <w:rPr>
          <w:rFonts w:ascii="Times New Roman" w:hAnsi="Times New Roman" w:cs="Times New Roman"/>
          <w:b/>
          <w:bCs/>
          <w:sz w:val="28"/>
          <w:szCs w:val="28"/>
          <w:lang w:val="kk-KZ"/>
        </w:rPr>
        <w:t>ПРИЛОЖЕНИЕ Д.</w:t>
      </w:r>
      <w:r w:rsidR="00A303B9">
        <w:rPr>
          <w:rFonts w:ascii="Times New Roman" w:hAnsi="Times New Roman" w:cs="Times New Roman"/>
          <w:b/>
          <w:bCs/>
          <w:sz w:val="28"/>
          <w:szCs w:val="28"/>
          <w:lang w:val="kk-KZ"/>
        </w:rPr>
        <w:t>4</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sidRPr="00A303B9">
        <w:rPr>
          <w:rFonts w:ascii="Times New Roman" w:hAnsi="Times New Roman" w:cs="Times New Roman"/>
          <w:sz w:val="28"/>
          <w:szCs w:val="28"/>
          <w:lang w:val="kk-KZ"/>
        </w:rPr>
        <w:t xml:space="preserve">Сертификат о прохождении обучения по </w:t>
      </w:r>
      <w:r w:rsidR="00A303B9" w:rsidRPr="00A303B9">
        <w:rPr>
          <w:rFonts w:ascii="Times New Roman" w:hAnsi="Times New Roman" w:cs="Times New Roman"/>
          <w:sz w:val="28"/>
          <w:szCs w:val="28"/>
          <w:lang w:val="kk-KZ"/>
        </w:rPr>
        <w:t>эксплуатации и обслуживанию хромато-масс-спектрометрической системы Thermo Scientific Ultimate 3000 / TSQ Quantum Access MAX ПО Chromeleon / Xcalibur</w:t>
      </w:r>
    </w:p>
    <w:p w14:paraId="6182496E" w14:textId="5E47FC11" w:rsidR="00A303B9" w:rsidRDefault="00A303B9" w:rsidP="00A303B9">
      <w:pPr>
        <w:jc w:val="center"/>
        <w:rPr>
          <w:rFonts w:ascii="Times New Roman" w:hAnsi="Times New Roman" w:cs="Times New Roman"/>
          <w:b/>
          <w:bCs/>
          <w:sz w:val="28"/>
          <w:szCs w:val="28"/>
          <w:lang w:val="kk-KZ"/>
        </w:rPr>
      </w:pPr>
      <w:r w:rsidRPr="00A303B9">
        <w:rPr>
          <w:rFonts w:ascii="Times New Roman" w:hAnsi="Times New Roman" w:cs="Times New Roman"/>
          <w:b/>
          <w:bCs/>
          <w:noProof/>
          <w:sz w:val="28"/>
          <w:szCs w:val="28"/>
          <w:lang w:eastAsia="ru-RU"/>
        </w:rPr>
        <w:drawing>
          <wp:inline distT="0" distB="0" distL="0" distR="0" wp14:anchorId="238E4923" wp14:editId="4911BC09">
            <wp:extent cx="6118342" cy="3588589"/>
            <wp:effectExtent l="0" t="0" r="0" b="0"/>
            <wp:docPr id="1144273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73252" name=""/>
                    <pic:cNvPicPr/>
                  </pic:nvPicPr>
                  <pic:blipFill>
                    <a:blip r:embed="rId102"/>
                    <a:stretch>
                      <a:fillRect/>
                    </a:stretch>
                  </pic:blipFill>
                  <pic:spPr>
                    <a:xfrm>
                      <a:off x="0" y="0"/>
                      <a:ext cx="6128305" cy="3594432"/>
                    </a:xfrm>
                    <a:prstGeom prst="rect">
                      <a:avLst/>
                    </a:prstGeom>
                  </pic:spPr>
                </pic:pic>
              </a:graphicData>
            </a:graphic>
          </wp:inline>
        </w:drawing>
      </w:r>
      <w:r>
        <w:rPr>
          <w:rFonts w:ascii="Times New Roman" w:hAnsi="Times New Roman" w:cs="Times New Roman"/>
          <w:b/>
          <w:bCs/>
          <w:sz w:val="28"/>
          <w:szCs w:val="28"/>
          <w:lang w:val="kk-KZ"/>
        </w:rPr>
        <w:br w:type="page"/>
      </w:r>
    </w:p>
    <w:p w14:paraId="484D06C5" w14:textId="6E67AB0C" w:rsidR="00966784" w:rsidRPr="00A303B9" w:rsidRDefault="00A303B9" w:rsidP="000A2636">
      <w:pPr>
        <w:jc w:val="center"/>
        <w:rPr>
          <w:rFonts w:ascii="Times New Roman" w:hAnsi="Times New Roman" w:cs="Times New Roman"/>
          <w:sz w:val="28"/>
          <w:szCs w:val="28"/>
          <w:lang w:val="kk-KZ"/>
        </w:rPr>
      </w:pPr>
      <w:r w:rsidRPr="00D63842">
        <w:rPr>
          <w:rFonts w:ascii="Times New Roman" w:hAnsi="Times New Roman" w:cs="Times New Roman"/>
          <w:b/>
          <w:bCs/>
          <w:sz w:val="28"/>
          <w:szCs w:val="28"/>
          <w:lang w:val="kk-KZ"/>
        </w:rPr>
        <w:lastRenderedPageBreak/>
        <w:t>ПРИЛОЖЕНИЕ Д.</w:t>
      </w:r>
      <w:r>
        <w:rPr>
          <w:rFonts w:ascii="Times New Roman" w:hAnsi="Times New Roman" w:cs="Times New Roman"/>
          <w:b/>
          <w:bCs/>
          <w:sz w:val="28"/>
          <w:szCs w:val="28"/>
          <w:lang w:val="kk-KZ"/>
        </w:rPr>
        <w:t>5</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Сертификат на участие в Научно-практическом семинаре «Современное лабораторное оборудование для науки и промышленности»</w:t>
      </w:r>
    </w:p>
    <w:p w14:paraId="75A3102B" w14:textId="0BB04AAB" w:rsidR="00A303B9" w:rsidRDefault="00A303B9" w:rsidP="000A2636">
      <w:pPr>
        <w:jc w:val="center"/>
        <w:rPr>
          <w:rFonts w:ascii="Times New Roman" w:hAnsi="Times New Roman" w:cs="Times New Roman"/>
          <w:b/>
          <w:bCs/>
          <w:sz w:val="28"/>
          <w:szCs w:val="28"/>
          <w:lang w:val="kk-KZ"/>
        </w:rPr>
      </w:pPr>
      <w:r w:rsidRPr="00A303B9">
        <w:rPr>
          <w:rFonts w:ascii="Times New Roman" w:hAnsi="Times New Roman" w:cs="Times New Roman"/>
          <w:b/>
          <w:bCs/>
          <w:noProof/>
          <w:sz w:val="28"/>
          <w:szCs w:val="28"/>
          <w:lang w:eastAsia="ru-RU"/>
        </w:rPr>
        <w:drawing>
          <wp:inline distT="0" distB="0" distL="0" distR="0" wp14:anchorId="2E2BC501" wp14:editId="5587FA02">
            <wp:extent cx="6120130" cy="4240530"/>
            <wp:effectExtent l="0" t="0" r="0" b="7620"/>
            <wp:docPr id="684092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92164" name=""/>
                    <pic:cNvPicPr/>
                  </pic:nvPicPr>
                  <pic:blipFill>
                    <a:blip r:embed="rId103"/>
                    <a:stretch>
                      <a:fillRect/>
                    </a:stretch>
                  </pic:blipFill>
                  <pic:spPr>
                    <a:xfrm>
                      <a:off x="0" y="0"/>
                      <a:ext cx="6120130" cy="4240530"/>
                    </a:xfrm>
                    <a:prstGeom prst="rect">
                      <a:avLst/>
                    </a:prstGeom>
                  </pic:spPr>
                </pic:pic>
              </a:graphicData>
            </a:graphic>
          </wp:inline>
        </w:drawing>
      </w:r>
    </w:p>
    <w:p w14:paraId="471E7CB4" w14:textId="376B48A5" w:rsidR="00A303B9" w:rsidRDefault="00A303B9">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292AF963" w14:textId="33B5B183" w:rsidR="00DF20F3" w:rsidRPr="00DF20F3" w:rsidRDefault="00DF20F3" w:rsidP="000A2636">
      <w:pPr>
        <w:jc w:val="center"/>
        <w:rPr>
          <w:rFonts w:ascii="Times New Roman" w:hAnsi="Times New Roman" w:cs="Times New Roman"/>
          <w:sz w:val="28"/>
          <w:szCs w:val="28"/>
          <w:lang w:val="kk-KZ"/>
        </w:rPr>
      </w:pPr>
      <w:r w:rsidRPr="00D63842">
        <w:rPr>
          <w:rFonts w:ascii="Times New Roman" w:hAnsi="Times New Roman" w:cs="Times New Roman"/>
          <w:b/>
          <w:bCs/>
          <w:sz w:val="28"/>
          <w:szCs w:val="28"/>
          <w:lang w:val="kk-KZ"/>
        </w:rPr>
        <w:lastRenderedPageBreak/>
        <w:t>ПРИЛОЖЕНИЕ Д.</w:t>
      </w:r>
      <w:r w:rsidR="00A303B9">
        <w:rPr>
          <w:rFonts w:ascii="Times New Roman" w:hAnsi="Times New Roman" w:cs="Times New Roman"/>
          <w:b/>
          <w:bCs/>
          <w:sz w:val="28"/>
          <w:szCs w:val="28"/>
          <w:lang w:val="kk-KZ"/>
        </w:rPr>
        <w:t>6</w:t>
      </w:r>
      <w:r w:rsidRPr="00D63842">
        <w:rPr>
          <w:rFonts w:ascii="Times New Roman" w:hAnsi="Times New Roman" w:cs="Times New Roman"/>
          <w:b/>
          <w:bCs/>
          <w:sz w:val="28"/>
          <w:szCs w:val="28"/>
          <w:lang w:val="kk-KZ"/>
        </w:rPr>
        <w:t xml:space="preserve"> </w:t>
      </w:r>
      <w:r w:rsidR="00611DE1" w:rsidRPr="00D63842">
        <w:rPr>
          <w:rFonts w:ascii="Times New Roman" w:hAnsi="Times New Roman" w:cs="Times New Roman"/>
          <w:b/>
          <w:bCs/>
          <w:sz w:val="28"/>
          <w:szCs w:val="28"/>
          <w:lang w:val="kk-KZ"/>
        </w:rPr>
        <w:t xml:space="preserve">- </w:t>
      </w:r>
      <w:r w:rsidR="00611DE1" w:rsidRPr="00D63842">
        <w:rPr>
          <w:rFonts w:ascii="Times New Roman" w:hAnsi="Times New Roman" w:cs="Times New Roman"/>
          <w:sz w:val="28"/>
          <w:szCs w:val="28"/>
        </w:rPr>
        <w:t>Принципы валидации процессов и квалификации оборудования в производстве биологических</w:t>
      </w:r>
      <w:r w:rsidR="00611DE1" w:rsidRPr="00611DE1">
        <w:rPr>
          <w:rFonts w:ascii="Times New Roman" w:hAnsi="Times New Roman" w:cs="Times New Roman"/>
          <w:sz w:val="28"/>
          <w:szCs w:val="28"/>
        </w:rPr>
        <w:t xml:space="preserve"> лекарственных средств для медицинского и ветеринарного применения</w:t>
      </w:r>
    </w:p>
    <w:p w14:paraId="2FA6A6AF" w14:textId="4B3392C9" w:rsidR="00291C8E" w:rsidRDefault="00984282" w:rsidP="00291C8E">
      <w:pPr>
        <w:jc w:val="center"/>
        <w:rPr>
          <w:rFonts w:ascii="Times New Roman" w:hAnsi="Times New Roman" w:cs="Times New Roman"/>
          <w:sz w:val="28"/>
          <w:szCs w:val="28"/>
          <w:lang w:val="kk-KZ"/>
        </w:rPr>
      </w:pPr>
      <w:r w:rsidRPr="00984282">
        <w:rPr>
          <w:rFonts w:ascii="Times New Roman" w:hAnsi="Times New Roman" w:cs="Times New Roman"/>
          <w:noProof/>
          <w:sz w:val="28"/>
          <w:szCs w:val="28"/>
          <w:lang w:eastAsia="ru-RU"/>
        </w:rPr>
        <w:drawing>
          <wp:inline distT="0" distB="0" distL="0" distR="0" wp14:anchorId="149306D5" wp14:editId="1BF82085">
            <wp:extent cx="6120109" cy="7799705"/>
            <wp:effectExtent l="0" t="0" r="0" b="0"/>
            <wp:docPr id="1216450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50076" name=""/>
                    <pic:cNvPicPr/>
                  </pic:nvPicPr>
                  <pic:blipFill>
                    <a:blip r:embed="rId104"/>
                    <a:stretch>
                      <a:fillRect/>
                    </a:stretch>
                  </pic:blipFill>
                  <pic:spPr>
                    <a:xfrm>
                      <a:off x="0" y="0"/>
                      <a:ext cx="6124184" cy="7804899"/>
                    </a:xfrm>
                    <a:prstGeom prst="rect">
                      <a:avLst/>
                    </a:prstGeom>
                  </pic:spPr>
                </pic:pic>
              </a:graphicData>
            </a:graphic>
          </wp:inline>
        </w:drawing>
      </w:r>
    </w:p>
    <w:p w14:paraId="13667EE4" w14:textId="130586B5" w:rsidR="00611DE1" w:rsidRPr="00DF20F3" w:rsidRDefault="00611DE1" w:rsidP="00A303B9">
      <w:pPr>
        <w:jc w:val="center"/>
        <w:rPr>
          <w:rFonts w:ascii="Times New Roman" w:hAnsi="Times New Roman" w:cs="Times New Roman"/>
          <w:b/>
          <w:bCs/>
          <w:sz w:val="28"/>
          <w:szCs w:val="28"/>
          <w:lang w:val="kk-KZ"/>
        </w:rPr>
      </w:pPr>
      <w:r w:rsidRPr="00D63842">
        <w:rPr>
          <w:rFonts w:ascii="Times New Roman" w:hAnsi="Times New Roman" w:cs="Times New Roman"/>
          <w:b/>
          <w:bCs/>
          <w:sz w:val="28"/>
          <w:szCs w:val="28"/>
          <w:lang w:val="kk-KZ"/>
        </w:rPr>
        <w:lastRenderedPageBreak/>
        <w:t>ПРИЛОЖЕНИЕ Д.</w:t>
      </w:r>
      <w:r w:rsidR="00A303B9">
        <w:rPr>
          <w:rFonts w:ascii="Times New Roman" w:hAnsi="Times New Roman" w:cs="Times New Roman"/>
          <w:b/>
          <w:bCs/>
          <w:sz w:val="28"/>
          <w:szCs w:val="28"/>
          <w:lang w:val="kk-KZ"/>
        </w:rPr>
        <w:t>7</w:t>
      </w:r>
      <w:r>
        <w:rPr>
          <w:rFonts w:ascii="Times New Roman" w:hAnsi="Times New Roman" w:cs="Times New Roman"/>
          <w:b/>
          <w:bCs/>
          <w:sz w:val="28"/>
          <w:szCs w:val="28"/>
          <w:lang w:val="kk-KZ"/>
        </w:rPr>
        <w:t xml:space="preserve"> - </w:t>
      </w:r>
      <w:r w:rsidRPr="00611DE1">
        <w:rPr>
          <w:rFonts w:ascii="Times New Roman" w:hAnsi="Times New Roman" w:cs="Times New Roman"/>
          <w:sz w:val="28"/>
          <w:szCs w:val="28"/>
        </w:rPr>
        <w:t>Требования GMP ЕАЭС к производству иммунобиологических лекарственных средств и ветеринарных лекарственных средств</w:t>
      </w:r>
    </w:p>
    <w:p w14:paraId="688C7FD5" w14:textId="0777CF8A" w:rsidR="00A303B9" w:rsidRDefault="00984282" w:rsidP="00A303B9">
      <w:pPr>
        <w:jc w:val="center"/>
        <w:rPr>
          <w:rFonts w:ascii="Times New Roman" w:hAnsi="Times New Roman" w:cs="Times New Roman"/>
          <w:sz w:val="28"/>
          <w:szCs w:val="28"/>
          <w:lang w:val="kk-KZ"/>
        </w:rPr>
      </w:pPr>
      <w:r w:rsidRPr="00984282">
        <w:rPr>
          <w:rFonts w:ascii="Times New Roman" w:hAnsi="Times New Roman" w:cs="Times New Roman"/>
          <w:noProof/>
          <w:sz w:val="28"/>
          <w:szCs w:val="28"/>
          <w:lang w:eastAsia="ru-RU"/>
        </w:rPr>
        <w:drawing>
          <wp:inline distT="0" distB="0" distL="0" distR="0" wp14:anchorId="208BF22C" wp14:editId="3D3C664D">
            <wp:extent cx="6120130" cy="8057072"/>
            <wp:effectExtent l="0" t="0" r="0" b="1270"/>
            <wp:docPr id="12693770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77044" name=""/>
                    <pic:cNvPicPr/>
                  </pic:nvPicPr>
                  <pic:blipFill>
                    <a:blip r:embed="rId105"/>
                    <a:stretch>
                      <a:fillRect/>
                    </a:stretch>
                  </pic:blipFill>
                  <pic:spPr>
                    <a:xfrm>
                      <a:off x="0" y="0"/>
                      <a:ext cx="6120707" cy="8057831"/>
                    </a:xfrm>
                    <a:prstGeom prst="rect">
                      <a:avLst/>
                    </a:prstGeom>
                  </pic:spPr>
                </pic:pic>
              </a:graphicData>
            </a:graphic>
          </wp:inline>
        </w:drawing>
      </w:r>
      <w:r w:rsidR="00A303B9">
        <w:rPr>
          <w:rFonts w:ascii="Times New Roman" w:hAnsi="Times New Roman" w:cs="Times New Roman"/>
          <w:sz w:val="28"/>
          <w:szCs w:val="28"/>
          <w:lang w:val="kk-KZ"/>
        </w:rPr>
        <w:br w:type="page"/>
      </w:r>
    </w:p>
    <w:p w14:paraId="188CC1DF" w14:textId="2FDB10E8" w:rsidR="00A303B9" w:rsidRPr="00A303B9" w:rsidRDefault="00A303B9" w:rsidP="00A303B9">
      <w:pPr>
        <w:jc w:val="center"/>
        <w:rPr>
          <w:rFonts w:ascii="Times New Roman" w:hAnsi="Times New Roman" w:cs="Times New Roman"/>
          <w:b/>
          <w:bCs/>
          <w:sz w:val="28"/>
          <w:szCs w:val="28"/>
          <w:lang w:val="en-US"/>
        </w:rPr>
      </w:pPr>
      <w:r w:rsidRPr="00D63842">
        <w:rPr>
          <w:rFonts w:ascii="Times New Roman" w:hAnsi="Times New Roman" w:cs="Times New Roman"/>
          <w:b/>
          <w:bCs/>
          <w:sz w:val="28"/>
          <w:szCs w:val="28"/>
          <w:lang w:val="kk-KZ"/>
        </w:rPr>
        <w:lastRenderedPageBreak/>
        <w:t>ПРИЛОЖЕНИЕ Д.</w:t>
      </w:r>
      <w:r>
        <w:rPr>
          <w:rFonts w:ascii="Times New Roman" w:hAnsi="Times New Roman" w:cs="Times New Roman"/>
          <w:b/>
          <w:bCs/>
          <w:sz w:val="28"/>
          <w:szCs w:val="28"/>
          <w:lang w:val="kk-KZ"/>
        </w:rPr>
        <w:t xml:space="preserve">8 – </w:t>
      </w:r>
      <w:r>
        <w:rPr>
          <w:rFonts w:ascii="Times New Roman" w:hAnsi="Times New Roman" w:cs="Times New Roman"/>
          <w:sz w:val="28"/>
          <w:szCs w:val="28"/>
          <w:lang w:val="en-US"/>
        </w:rPr>
        <w:t xml:space="preserve">Certificate </w:t>
      </w:r>
      <w:r w:rsidRPr="00A303B9">
        <w:rPr>
          <w:rFonts w:ascii="Times New Roman" w:hAnsi="Times New Roman" w:cs="Times New Roman"/>
          <w:sz w:val="28"/>
          <w:szCs w:val="28"/>
          <w:lang w:val="en-US"/>
        </w:rPr>
        <w:t>«</w:t>
      </w:r>
      <w:r>
        <w:rPr>
          <w:rFonts w:ascii="Times New Roman" w:hAnsi="Times New Roman" w:cs="Times New Roman"/>
          <w:sz w:val="28"/>
          <w:szCs w:val="28"/>
          <w:lang w:val="en-US"/>
        </w:rPr>
        <w:t xml:space="preserve">Biostatistical analysis of research </w:t>
      </w:r>
      <w:r w:rsidR="00674F3C">
        <w:rPr>
          <w:rFonts w:ascii="Times New Roman" w:hAnsi="Times New Roman" w:cs="Times New Roman"/>
          <w:sz w:val="28"/>
          <w:szCs w:val="28"/>
          <w:lang w:val="en-US"/>
        </w:rPr>
        <w:t>results</w:t>
      </w:r>
      <w:r w:rsidRPr="00A303B9">
        <w:rPr>
          <w:rFonts w:ascii="Times New Roman" w:hAnsi="Times New Roman" w:cs="Times New Roman"/>
          <w:sz w:val="28"/>
          <w:szCs w:val="28"/>
          <w:lang w:val="en-US"/>
        </w:rPr>
        <w:t>»</w:t>
      </w:r>
    </w:p>
    <w:p w14:paraId="68E18342" w14:textId="43446B0B" w:rsidR="00674F3C" w:rsidRDefault="00674F3C" w:rsidP="00A303B9">
      <w:pPr>
        <w:jc w:val="center"/>
        <w:rPr>
          <w:rFonts w:ascii="Times New Roman" w:hAnsi="Times New Roman" w:cs="Times New Roman"/>
          <w:b/>
          <w:bCs/>
          <w:sz w:val="28"/>
          <w:szCs w:val="28"/>
          <w:lang w:val="en-US"/>
        </w:rPr>
      </w:pPr>
      <w:r w:rsidRPr="00674F3C">
        <w:rPr>
          <w:rFonts w:ascii="Times New Roman" w:hAnsi="Times New Roman" w:cs="Times New Roman"/>
          <w:b/>
          <w:bCs/>
          <w:noProof/>
          <w:sz w:val="28"/>
          <w:szCs w:val="28"/>
          <w:lang w:eastAsia="ru-RU"/>
        </w:rPr>
        <w:drawing>
          <wp:inline distT="0" distB="0" distL="0" distR="0" wp14:anchorId="749B5B6B" wp14:editId="0C06028A">
            <wp:extent cx="6120130" cy="8362950"/>
            <wp:effectExtent l="0" t="0" r="0" b="0"/>
            <wp:docPr id="2035336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36483" name=""/>
                    <pic:cNvPicPr/>
                  </pic:nvPicPr>
                  <pic:blipFill>
                    <a:blip r:embed="rId106"/>
                    <a:stretch>
                      <a:fillRect/>
                    </a:stretch>
                  </pic:blipFill>
                  <pic:spPr>
                    <a:xfrm>
                      <a:off x="0" y="0"/>
                      <a:ext cx="6120130" cy="8362950"/>
                    </a:xfrm>
                    <a:prstGeom prst="rect">
                      <a:avLst/>
                    </a:prstGeom>
                  </pic:spPr>
                </pic:pic>
              </a:graphicData>
            </a:graphic>
          </wp:inline>
        </w:drawing>
      </w:r>
    </w:p>
    <w:p w14:paraId="32CB4E21" w14:textId="77777777" w:rsidR="00674F3C" w:rsidRDefault="00674F3C">
      <w:pPr>
        <w:rPr>
          <w:rFonts w:ascii="Times New Roman" w:hAnsi="Times New Roman" w:cs="Times New Roman"/>
          <w:b/>
          <w:bCs/>
          <w:sz w:val="28"/>
          <w:szCs w:val="28"/>
          <w:lang w:val="en-US"/>
        </w:rPr>
      </w:pPr>
      <w:r>
        <w:rPr>
          <w:rFonts w:ascii="Times New Roman" w:hAnsi="Times New Roman" w:cs="Times New Roman"/>
          <w:b/>
          <w:bCs/>
          <w:sz w:val="28"/>
          <w:szCs w:val="28"/>
          <w:lang w:val="en-US"/>
        </w:rPr>
        <w:br w:type="page"/>
      </w:r>
    </w:p>
    <w:p w14:paraId="09256891" w14:textId="77A7A0FC" w:rsidR="00674F3C" w:rsidRPr="00A303B9" w:rsidRDefault="00674F3C" w:rsidP="00674F3C">
      <w:pPr>
        <w:jc w:val="center"/>
        <w:rPr>
          <w:rFonts w:ascii="Times New Roman" w:hAnsi="Times New Roman" w:cs="Times New Roman"/>
          <w:sz w:val="28"/>
          <w:szCs w:val="28"/>
          <w:lang w:val="kk-KZ"/>
        </w:rPr>
      </w:pPr>
      <w:r w:rsidRPr="00D63842">
        <w:rPr>
          <w:rFonts w:ascii="Times New Roman" w:hAnsi="Times New Roman" w:cs="Times New Roman"/>
          <w:b/>
          <w:bCs/>
          <w:sz w:val="28"/>
          <w:szCs w:val="28"/>
          <w:lang w:val="kk-KZ"/>
        </w:rPr>
        <w:lastRenderedPageBreak/>
        <w:t>ПРИЛОЖЕНИЕ Д.</w:t>
      </w:r>
      <w:r w:rsidRPr="00674F3C">
        <w:rPr>
          <w:rFonts w:ascii="Times New Roman" w:hAnsi="Times New Roman" w:cs="Times New Roman"/>
          <w:b/>
          <w:bCs/>
          <w:sz w:val="28"/>
          <w:szCs w:val="28"/>
        </w:rPr>
        <w:t>9</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Сертификат на участие в Научно-практическом семинаре «Современное лабораторное оборудование для науки и промышленности»</w:t>
      </w:r>
    </w:p>
    <w:p w14:paraId="1D22A038" w14:textId="77777777" w:rsidR="00674F3C" w:rsidRDefault="00674F3C" w:rsidP="00674F3C">
      <w:pPr>
        <w:jc w:val="center"/>
        <w:rPr>
          <w:rFonts w:ascii="Times New Roman" w:hAnsi="Times New Roman" w:cs="Times New Roman"/>
          <w:b/>
          <w:bCs/>
          <w:sz w:val="28"/>
          <w:szCs w:val="28"/>
          <w:lang w:val="en-US"/>
        </w:rPr>
      </w:pPr>
      <w:r w:rsidRPr="00674F3C">
        <w:rPr>
          <w:rFonts w:ascii="Times New Roman" w:hAnsi="Times New Roman" w:cs="Times New Roman"/>
          <w:b/>
          <w:bCs/>
          <w:noProof/>
          <w:sz w:val="28"/>
          <w:szCs w:val="28"/>
          <w:lang w:eastAsia="ru-RU"/>
        </w:rPr>
        <w:drawing>
          <wp:inline distT="0" distB="0" distL="0" distR="0" wp14:anchorId="033C460A" wp14:editId="028D36A9">
            <wp:extent cx="6120130" cy="4284980"/>
            <wp:effectExtent l="0" t="0" r="0" b="1270"/>
            <wp:docPr id="717680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80980" name=""/>
                    <pic:cNvPicPr/>
                  </pic:nvPicPr>
                  <pic:blipFill>
                    <a:blip r:embed="rId107"/>
                    <a:stretch>
                      <a:fillRect/>
                    </a:stretch>
                  </pic:blipFill>
                  <pic:spPr>
                    <a:xfrm>
                      <a:off x="0" y="0"/>
                      <a:ext cx="6120130" cy="4284980"/>
                    </a:xfrm>
                    <a:prstGeom prst="rect">
                      <a:avLst/>
                    </a:prstGeom>
                  </pic:spPr>
                </pic:pic>
              </a:graphicData>
            </a:graphic>
          </wp:inline>
        </w:drawing>
      </w:r>
    </w:p>
    <w:p w14:paraId="5D325601" w14:textId="00502185" w:rsidR="00A303B9" w:rsidRDefault="00A303B9" w:rsidP="00674F3C">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03DC43DB" w14:textId="09594412" w:rsidR="00674F3C" w:rsidRPr="00D63842" w:rsidRDefault="00674F3C" w:rsidP="00674F3C">
      <w:pPr>
        <w:pStyle w:val="1"/>
        <w:spacing w:before="0" w:line="240" w:lineRule="auto"/>
        <w:jc w:val="center"/>
        <w:rPr>
          <w:rFonts w:ascii="Times New Roman" w:hAnsi="Times New Roman" w:cs="Times New Roman"/>
          <w:b/>
          <w:bCs/>
          <w:color w:val="auto"/>
          <w:sz w:val="28"/>
          <w:szCs w:val="28"/>
          <w:lang w:val="kk-KZ"/>
        </w:rPr>
      </w:pPr>
      <w:r w:rsidRPr="00D63842">
        <w:rPr>
          <w:rFonts w:ascii="Times New Roman" w:hAnsi="Times New Roman" w:cs="Times New Roman"/>
          <w:b/>
          <w:bCs/>
          <w:color w:val="auto"/>
          <w:sz w:val="28"/>
          <w:szCs w:val="28"/>
          <w:lang w:val="kk-KZ"/>
        </w:rPr>
        <w:lastRenderedPageBreak/>
        <w:t xml:space="preserve">ПРИЛОЖЕНИЕ </w:t>
      </w:r>
      <w:r>
        <w:rPr>
          <w:rFonts w:ascii="Times New Roman" w:hAnsi="Times New Roman" w:cs="Times New Roman"/>
          <w:b/>
          <w:bCs/>
          <w:color w:val="auto"/>
          <w:sz w:val="28"/>
          <w:szCs w:val="28"/>
          <w:lang w:val="kk-KZ"/>
        </w:rPr>
        <w:t>Е</w:t>
      </w:r>
    </w:p>
    <w:p w14:paraId="3423DCA3" w14:textId="536295E9" w:rsidR="00674F3C" w:rsidRPr="00674F3C" w:rsidRDefault="00674F3C" w:rsidP="00674F3C">
      <w:pPr>
        <w:pStyle w:val="1"/>
        <w:spacing w:before="0" w:line="240" w:lineRule="auto"/>
        <w:jc w:val="center"/>
        <w:rPr>
          <w:rFonts w:ascii="Times New Roman" w:hAnsi="Times New Roman" w:cs="Times New Roman"/>
          <w:color w:val="auto"/>
          <w:sz w:val="28"/>
          <w:szCs w:val="28"/>
        </w:rPr>
      </w:pPr>
      <w:r w:rsidRPr="00D63842">
        <w:rPr>
          <w:rFonts w:ascii="Times New Roman" w:hAnsi="Times New Roman" w:cs="Times New Roman"/>
          <w:color w:val="auto"/>
          <w:sz w:val="28"/>
          <w:szCs w:val="28"/>
        </w:rPr>
        <w:t xml:space="preserve">Сертификаты о </w:t>
      </w:r>
      <w:r w:rsidRPr="00674F3C">
        <w:rPr>
          <w:rFonts w:ascii="Times New Roman" w:hAnsi="Times New Roman" w:cs="Times New Roman"/>
          <w:color w:val="auto"/>
          <w:sz w:val="28"/>
          <w:szCs w:val="28"/>
        </w:rPr>
        <w:t>прохождении стажировки за рубежом</w:t>
      </w:r>
    </w:p>
    <w:p w14:paraId="0D9B68A4" w14:textId="453E8A9A" w:rsidR="00A303B9" w:rsidRPr="002605A9" w:rsidRDefault="00A303B9" w:rsidP="00A303B9">
      <w:pPr>
        <w:jc w:val="center"/>
        <w:rPr>
          <w:rFonts w:ascii="Times New Roman" w:hAnsi="Times New Roman" w:cs="Times New Roman"/>
          <w:b/>
          <w:bCs/>
          <w:sz w:val="28"/>
          <w:szCs w:val="28"/>
        </w:rPr>
      </w:pPr>
      <w:r w:rsidRPr="00D63842">
        <w:rPr>
          <w:rFonts w:ascii="Times New Roman" w:hAnsi="Times New Roman" w:cs="Times New Roman"/>
          <w:b/>
          <w:bCs/>
          <w:sz w:val="28"/>
          <w:szCs w:val="28"/>
          <w:lang w:val="kk-KZ"/>
        </w:rPr>
        <w:t xml:space="preserve">ПРИЛОЖЕНИЕ </w:t>
      </w:r>
      <w:r w:rsidR="00674F3C">
        <w:rPr>
          <w:rFonts w:ascii="Times New Roman" w:hAnsi="Times New Roman" w:cs="Times New Roman"/>
          <w:b/>
          <w:bCs/>
          <w:sz w:val="28"/>
          <w:szCs w:val="28"/>
          <w:lang w:val="kk-KZ"/>
        </w:rPr>
        <w:t>Е</w:t>
      </w:r>
      <w:r w:rsidRPr="00D63842">
        <w:rPr>
          <w:rFonts w:ascii="Times New Roman" w:hAnsi="Times New Roman" w:cs="Times New Roman"/>
          <w:b/>
          <w:bCs/>
          <w:sz w:val="28"/>
          <w:szCs w:val="28"/>
          <w:lang w:val="kk-KZ"/>
        </w:rPr>
        <w:t>.</w:t>
      </w:r>
      <w:r w:rsidR="00674F3C">
        <w:rPr>
          <w:rFonts w:ascii="Times New Roman" w:hAnsi="Times New Roman" w:cs="Times New Roman"/>
          <w:b/>
          <w:bCs/>
          <w:sz w:val="28"/>
          <w:szCs w:val="28"/>
          <w:lang w:val="kk-KZ"/>
        </w:rPr>
        <w:t>1</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w:t>
      </w:r>
      <w:r w:rsidRPr="002605A9">
        <w:rPr>
          <w:rFonts w:ascii="Times New Roman" w:hAnsi="Times New Roman" w:cs="Times New Roman"/>
          <w:b/>
          <w:bCs/>
          <w:sz w:val="28"/>
          <w:szCs w:val="28"/>
        </w:rPr>
        <w:t xml:space="preserve"> </w:t>
      </w:r>
      <w:r w:rsidRPr="002605A9">
        <w:rPr>
          <w:rFonts w:ascii="Times New Roman" w:hAnsi="Times New Roman" w:cs="Times New Roman"/>
          <w:sz w:val="28"/>
          <w:szCs w:val="28"/>
        </w:rPr>
        <w:t xml:space="preserve">Сертификат </w:t>
      </w:r>
      <w:r w:rsidR="00674F3C" w:rsidRPr="00D63842">
        <w:rPr>
          <w:rFonts w:ascii="Times New Roman" w:hAnsi="Times New Roman" w:cs="Times New Roman"/>
          <w:sz w:val="28"/>
          <w:szCs w:val="28"/>
        </w:rPr>
        <w:t xml:space="preserve">о </w:t>
      </w:r>
      <w:r w:rsidR="00674F3C" w:rsidRPr="00674F3C">
        <w:rPr>
          <w:rFonts w:ascii="Times New Roman" w:hAnsi="Times New Roman" w:cs="Times New Roman"/>
          <w:sz w:val="28"/>
          <w:szCs w:val="28"/>
        </w:rPr>
        <w:t>прохождении стажировки</w:t>
      </w:r>
      <w:r w:rsidRPr="002605A9">
        <w:rPr>
          <w:rFonts w:ascii="Times New Roman" w:hAnsi="Times New Roman" w:cs="Times New Roman"/>
          <w:sz w:val="28"/>
          <w:szCs w:val="28"/>
        </w:rPr>
        <w:t xml:space="preserve"> в Евразийском патентном ведомстве Евразийской патентной организации, г.</w:t>
      </w:r>
      <w:r>
        <w:rPr>
          <w:rFonts w:ascii="Times New Roman" w:hAnsi="Times New Roman" w:cs="Times New Roman"/>
          <w:sz w:val="28"/>
          <w:szCs w:val="28"/>
        </w:rPr>
        <w:t xml:space="preserve"> </w:t>
      </w:r>
      <w:r w:rsidRPr="002605A9">
        <w:rPr>
          <w:rFonts w:ascii="Times New Roman" w:hAnsi="Times New Roman" w:cs="Times New Roman"/>
          <w:sz w:val="28"/>
          <w:szCs w:val="28"/>
        </w:rPr>
        <w:t>Москва, Россия</w:t>
      </w:r>
    </w:p>
    <w:p w14:paraId="108C4B8D" w14:textId="3525B3FD" w:rsidR="00674F3C" w:rsidRDefault="00A303B9" w:rsidP="00674F3C">
      <w:pPr>
        <w:jc w:val="center"/>
        <w:rPr>
          <w:rFonts w:ascii="Times New Roman" w:hAnsi="Times New Roman" w:cs="Times New Roman"/>
          <w:sz w:val="28"/>
          <w:szCs w:val="28"/>
          <w:lang w:val="kk-KZ"/>
        </w:rPr>
      </w:pPr>
      <w:r w:rsidRPr="002605A9">
        <w:rPr>
          <w:rFonts w:ascii="Times New Roman" w:hAnsi="Times New Roman" w:cs="Times New Roman"/>
          <w:b/>
          <w:bCs/>
          <w:noProof/>
          <w:sz w:val="28"/>
          <w:szCs w:val="28"/>
          <w:lang w:eastAsia="ru-RU"/>
        </w:rPr>
        <w:drawing>
          <wp:inline distT="0" distB="0" distL="0" distR="0" wp14:anchorId="057440CB" wp14:editId="7A0F39B4">
            <wp:extent cx="6119758" cy="8100203"/>
            <wp:effectExtent l="0" t="0" r="0" b="0"/>
            <wp:docPr id="1571152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52288" name=""/>
                    <pic:cNvPicPr/>
                  </pic:nvPicPr>
                  <pic:blipFill>
                    <a:blip r:embed="rId108"/>
                    <a:stretch>
                      <a:fillRect/>
                    </a:stretch>
                  </pic:blipFill>
                  <pic:spPr>
                    <a:xfrm>
                      <a:off x="0" y="0"/>
                      <a:ext cx="6121473" cy="8102473"/>
                    </a:xfrm>
                    <a:prstGeom prst="rect">
                      <a:avLst/>
                    </a:prstGeom>
                  </pic:spPr>
                </pic:pic>
              </a:graphicData>
            </a:graphic>
          </wp:inline>
        </w:drawing>
      </w:r>
      <w:r w:rsidR="00674F3C">
        <w:rPr>
          <w:rFonts w:ascii="Times New Roman" w:hAnsi="Times New Roman" w:cs="Times New Roman"/>
          <w:sz w:val="28"/>
          <w:szCs w:val="28"/>
          <w:lang w:val="kk-KZ"/>
        </w:rPr>
        <w:br w:type="page"/>
      </w:r>
    </w:p>
    <w:p w14:paraId="6D32CFC3" w14:textId="77777777" w:rsidR="00674F3C" w:rsidRDefault="00674F3C" w:rsidP="00674F3C">
      <w:pPr>
        <w:spacing w:after="0" w:line="240" w:lineRule="auto"/>
        <w:jc w:val="center"/>
        <w:rPr>
          <w:rFonts w:ascii="Times New Roman" w:hAnsi="Times New Roman" w:cs="Times New Roman"/>
          <w:sz w:val="28"/>
          <w:szCs w:val="28"/>
          <w:lang w:val="kk-KZ"/>
        </w:rPr>
      </w:pPr>
      <w:r w:rsidRPr="00D63842">
        <w:rPr>
          <w:rFonts w:ascii="Times New Roman" w:hAnsi="Times New Roman" w:cs="Times New Roman"/>
          <w:b/>
          <w:bCs/>
          <w:sz w:val="28"/>
          <w:szCs w:val="28"/>
          <w:lang w:val="kk-KZ"/>
        </w:rPr>
        <w:lastRenderedPageBreak/>
        <w:t xml:space="preserve">ПРИЛОЖЕНИЕ </w:t>
      </w:r>
      <w:r>
        <w:rPr>
          <w:rFonts w:ascii="Times New Roman" w:hAnsi="Times New Roman" w:cs="Times New Roman"/>
          <w:b/>
          <w:bCs/>
          <w:sz w:val="28"/>
          <w:szCs w:val="28"/>
          <w:lang w:val="kk-KZ"/>
        </w:rPr>
        <w:t>Е</w:t>
      </w:r>
      <w:r w:rsidRPr="00D63842">
        <w:rPr>
          <w:rFonts w:ascii="Times New Roman" w:hAnsi="Times New Roman" w:cs="Times New Roman"/>
          <w:b/>
          <w:bCs/>
          <w:sz w:val="28"/>
          <w:szCs w:val="28"/>
          <w:lang w:val="kk-KZ"/>
        </w:rPr>
        <w:t>.</w:t>
      </w:r>
      <w:r>
        <w:rPr>
          <w:rFonts w:ascii="Times New Roman" w:hAnsi="Times New Roman" w:cs="Times New Roman"/>
          <w:b/>
          <w:bCs/>
          <w:sz w:val="28"/>
          <w:szCs w:val="28"/>
          <w:lang w:val="kk-KZ"/>
        </w:rPr>
        <w:t>2</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w:t>
      </w:r>
      <w:r w:rsidRPr="002605A9">
        <w:rPr>
          <w:rFonts w:ascii="Times New Roman" w:hAnsi="Times New Roman" w:cs="Times New Roman"/>
          <w:b/>
          <w:bCs/>
          <w:sz w:val="28"/>
          <w:szCs w:val="28"/>
        </w:rPr>
        <w:t xml:space="preserve"> </w:t>
      </w:r>
      <w:r>
        <w:rPr>
          <w:rFonts w:ascii="Times New Roman" w:hAnsi="Times New Roman" w:cs="Times New Roman"/>
          <w:sz w:val="28"/>
          <w:szCs w:val="28"/>
          <w:lang w:val="kk-KZ"/>
        </w:rPr>
        <w:t>Удостоверение о повышении квалификации</w:t>
      </w:r>
      <w:r w:rsidRPr="002605A9">
        <w:rPr>
          <w:rFonts w:ascii="Times New Roman" w:hAnsi="Times New Roman" w:cs="Times New Roman"/>
          <w:sz w:val="28"/>
          <w:szCs w:val="28"/>
        </w:rPr>
        <w:t xml:space="preserve">, </w:t>
      </w:r>
    </w:p>
    <w:p w14:paraId="0276C5A8" w14:textId="6C96B88C" w:rsidR="00674F3C" w:rsidRPr="002605A9" w:rsidRDefault="00674F3C" w:rsidP="00674F3C">
      <w:pPr>
        <w:spacing w:after="0" w:line="240" w:lineRule="auto"/>
        <w:jc w:val="center"/>
        <w:rPr>
          <w:rFonts w:ascii="Times New Roman" w:hAnsi="Times New Roman" w:cs="Times New Roman"/>
          <w:b/>
          <w:bCs/>
          <w:sz w:val="28"/>
          <w:szCs w:val="28"/>
        </w:rPr>
      </w:pPr>
      <w:r w:rsidRPr="002605A9">
        <w:rPr>
          <w:rFonts w:ascii="Times New Roman" w:hAnsi="Times New Roman" w:cs="Times New Roman"/>
          <w:sz w:val="28"/>
          <w:szCs w:val="28"/>
        </w:rPr>
        <w:t>г.</w:t>
      </w:r>
      <w:r>
        <w:rPr>
          <w:rFonts w:ascii="Times New Roman" w:hAnsi="Times New Roman" w:cs="Times New Roman"/>
          <w:sz w:val="28"/>
          <w:szCs w:val="28"/>
        </w:rPr>
        <w:t xml:space="preserve"> </w:t>
      </w:r>
      <w:r w:rsidRPr="002605A9">
        <w:rPr>
          <w:rFonts w:ascii="Times New Roman" w:hAnsi="Times New Roman" w:cs="Times New Roman"/>
          <w:sz w:val="28"/>
          <w:szCs w:val="28"/>
        </w:rPr>
        <w:t>Москва, Россия</w:t>
      </w:r>
    </w:p>
    <w:p w14:paraId="701902D3" w14:textId="46A105A9" w:rsidR="00984282" w:rsidRDefault="00674F3C" w:rsidP="00A303B9">
      <w:pPr>
        <w:jc w:val="center"/>
        <w:rPr>
          <w:rFonts w:ascii="Times New Roman" w:hAnsi="Times New Roman" w:cs="Times New Roman"/>
          <w:sz w:val="28"/>
          <w:szCs w:val="28"/>
          <w:lang w:val="kk-KZ"/>
        </w:rPr>
      </w:pPr>
      <w:r w:rsidRPr="00674F3C">
        <w:rPr>
          <w:rFonts w:ascii="Times New Roman" w:hAnsi="Times New Roman" w:cs="Times New Roman"/>
          <w:noProof/>
          <w:sz w:val="28"/>
          <w:szCs w:val="28"/>
          <w:lang w:eastAsia="ru-RU"/>
        </w:rPr>
        <w:drawing>
          <wp:inline distT="0" distB="0" distL="0" distR="0" wp14:anchorId="2A62EC41" wp14:editId="69914E14">
            <wp:extent cx="6120113" cy="4011283"/>
            <wp:effectExtent l="0" t="0" r="0" b="8890"/>
            <wp:docPr id="1566273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73629" name=""/>
                    <pic:cNvPicPr/>
                  </pic:nvPicPr>
                  <pic:blipFill>
                    <a:blip r:embed="rId109"/>
                    <a:stretch>
                      <a:fillRect/>
                    </a:stretch>
                  </pic:blipFill>
                  <pic:spPr>
                    <a:xfrm>
                      <a:off x="0" y="0"/>
                      <a:ext cx="6126723" cy="4015616"/>
                    </a:xfrm>
                    <a:prstGeom prst="rect">
                      <a:avLst/>
                    </a:prstGeom>
                  </pic:spPr>
                </pic:pic>
              </a:graphicData>
            </a:graphic>
          </wp:inline>
        </w:drawing>
      </w:r>
    </w:p>
    <w:p w14:paraId="0D12E00C" w14:textId="77777777" w:rsidR="00890A40" w:rsidRDefault="00890A40" w:rsidP="00890A40">
      <w:pPr>
        <w:spacing w:after="0" w:line="240" w:lineRule="auto"/>
        <w:jc w:val="center"/>
        <w:rPr>
          <w:rFonts w:ascii="Times New Roman" w:hAnsi="Times New Roman" w:cs="Times New Roman"/>
          <w:sz w:val="28"/>
          <w:szCs w:val="28"/>
          <w:lang w:val="kk-KZ"/>
        </w:rPr>
      </w:pPr>
    </w:p>
    <w:p w14:paraId="12F943FE" w14:textId="77777777" w:rsidR="00BC2065" w:rsidRDefault="00674F3C" w:rsidP="00890A40">
      <w:pPr>
        <w:spacing w:after="0" w:line="240" w:lineRule="auto"/>
        <w:jc w:val="center"/>
        <w:rPr>
          <w:rFonts w:ascii="Times New Roman" w:hAnsi="Times New Roman" w:cs="Times New Roman"/>
          <w:sz w:val="28"/>
          <w:szCs w:val="28"/>
          <w:lang w:val="kk-KZ"/>
        </w:rPr>
      </w:pPr>
      <w:r w:rsidRPr="00D63842">
        <w:rPr>
          <w:rFonts w:ascii="Times New Roman" w:hAnsi="Times New Roman" w:cs="Times New Roman"/>
          <w:b/>
          <w:bCs/>
          <w:sz w:val="28"/>
          <w:szCs w:val="28"/>
          <w:lang w:val="kk-KZ"/>
        </w:rPr>
        <w:t xml:space="preserve">ПРИЛОЖЕНИЕ </w:t>
      </w:r>
      <w:r>
        <w:rPr>
          <w:rFonts w:ascii="Times New Roman" w:hAnsi="Times New Roman" w:cs="Times New Roman"/>
          <w:b/>
          <w:bCs/>
          <w:sz w:val="28"/>
          <w:szCs w:val="28"/>
          <w:lang w:val="kk-KZ"/>
        </w:rPr>
        <w:t>Е</w:t>
      </w:r>
      <w:r w:rsidRPr="00D63842">
        <w:rPr>
          <w:rFonts w:ascii="Times New Roman" w:hAnsi="Times New Roman" w:cs="Times New Roman"/>
          <w:b/>
          <w:bCs/>
          <w:sz w:val="28"/>
          <w:szCs w:val="28"/>
          <w:lang w:val="kk-KZ"/>
        </w:rPr>
        <w:t>.</w:t>
      </w:r>
      <w:r>
        <w:rPr>
          <w:rFonts w:ascii="Times New Roman" w:hAnsi="Times New Roman" w:cs="Times New Roman"/>
          <w:b/>
          <w:bCs/>
          <w:sz w:val="28"/>
          <w:szCs w:val="28"/>
          <w:lang w:val="kk-KZ"/>
        </w:rPr>
        <w:t>3</w:t>
      </w:r>
      <w:r w:rsidRPr="00D6384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 </w:t>
      </w:r>
      <w:r w:rsidRPr="002605A9">
        <w:rPr>
          <w:rFonts w:ascii="Times New Roman" w:hAnsi="Times New Roman" w:cs="Times New Roman"/>
          <w:sz w:val="28"/>
          <w:szCs w:val="28"/>
        </w:rPr>
        <w:t xml:space="preserve">Сертификат </w:t>
      </w:r>
      <w:r w:rsidRPr="00D63842">
        <w:rPr>
          <w:rFonts w:ascii="Times New Roman" w:hAnsi="Times New Roman" w:cs="Times New Roman"/>
          <w:sz w:val="28"/>
          <w:szCs w:val="28"/>
        </w:rPr>
        <w:t xml:space="preserve">о </w:t>
      </w:r>
      <w:r w:rsidRPr="00674F3C">
        <w:rPr>
          <w:rFonts w:ascii="Times New Roman" w:hAnsi="Times New Roman" w:cs="Times New Roman"/>
          <w:sz w:val="28"/>
          <w:szCs w:val="28"/>
        </w:rPr>
        <w:t>прохождении стажировки</w:t>
      </w:r>
      <w:r w:rsidRPr="002605A9">
        <w:rPr>
          <w:rFonts w:ascii="Times New Roman" w:hAnsi="Times New Roman" w:cs="Times New Roman"/>
          <w:sz w:val="28"/>
          <w:szCs w:val="28"/>
        </w:rPr>
        <w:t xml:space="preserve"> в </w:t>
      </w:r>
      <w:r>
        <w:rPr>
          <w:rFonts w:ascii="Times New Roman" w:hAnsi="Times New Roman" w:cs="Times New Roman"/>
          <w:sz w:val="28"/>
          <w:szCs w:val="28"/>
          <w:lang w:val="kk-KZ"/>
        </w:rPr>
        <w:t>Кыргызском государственном техническом университете им. И.Раззакова</w:t>
      </w:r>
      <w:r w:rsidRPr="002605A9">
        <w:rPr>
          <w:rFonts w:ascii="Times New Roman" w:hAnsi="Times New Roman" w:cs="Times New Roman"/>
          <w:sz w:val="28"/>
          <w:szCs w:val="28"/>
        </w:rPr>
        <w:t xml:space="preserve">, </w:t>
      </w:r>
    </w:p>
    <w:p w14:paraId="336F9904" w14:textId="636ACAF7" w:rsidR="00674F3C" w:rsidRPr="00BC2065" w:rsidRDefault="00674F3C" w:rsidP="00890A40">
      <w:pPr>
        <w:spacing w:after="0" w:line="240" w:lineRule="auto"/>
        <w:jc w:val="center"/>
        <w:rPr>
          <w:rFonts w:ascii="Times New Roman" w:hAnsi="Times New Roman" w:cs="Times New Roman"/>
          <w:b/>
          <w:bCs/>
          <w:sz w:val="28"/>
          <w:szCs w:val="28"/>
          <w:lang w:val="kk-KZ"/>
        </w:rPr>
      </w:pPr>
      <w:r w:rsidRPr="002605A9">
        <w:rPr>
          <w:rFonts w:ascii="Times New Roman" w:hAnsi="Times New Roman" w:cs="Times New Roman"/>
          <w:sz w:val="28"/>
          <w:szCs w:val="28"/>
        </w:rPr>
        <w:t>г.</w:t>
      </w:r>
      <w:r>
        <w:rPr>
          <w:rFonts w:ascii="Times New Roman" w:hAnsi="Times New Roman" w:cs="Times New Roman"/>
          <w:sz w:val="28"/>
          <w:szCs w:val="28"/>
        </w:rPr>
        <w:t xml:space="preserve"> </w:t>
      </w:r>
      <w:r>
        <w:rPr>
          <w:rFonts w:ascii="Times New Roman" w:hAnsi="Times New Roman" w:cs="Times New Roman"/>
          <w:sz w:val="28"/>
          <w:szCs w:val="28"/>
          <w:lang w:val="kk-KZ"/>
        </w:rPr>
        <w:t>Бишкек</w:t>
      </w:r>
      <w:r w:rsidRPr="002605A9">
        <w:rPr>
          <w:rFonts w:ascii="Times New Roman" w:hAnsi="Times New Roman" w:cs="Times New Roman"/>
          <w:sz w:val="28"/>
          <w:szCs w:val="28"/>
        </w:rPr>
        <w:t xml:space="preserve">, </w:t>
      </w:r>
      <w:r w:rsidR="00BC2065">
        <w:rPr>
          <w:rFonts w:ascii="Times New Roman" w:hAnsi="Times New Roman" w:cs="Times New Roman"/>
          <w:sz w:val="28"/>
          <w:szCs w:val="28"/>
          <w:lang w:val="kk-KZ"/>
        </w:rPr>
        <w:t>Кыргызстан</w:t>
      </w:r>
    </w:p>
    <w:p w14:paraId="6020F7F7" w14:textId="3E897922" w:rsidR="00674F3C" w:rsidRPr="00A17A40" w:rsidRDefault="00BC2065" w:rsidP="00A303B9">
      <w:pPr>
        <w:jc w:val="center"/>
        <w:rPr>
          <w:rFonts w:ascii="Times New Roman" w:hAnsi="Times New Roman" w:cs="Times New Roman"/>
          <w:sz w:val="28"/>
          <w:szCs w:val="28"/>
          <w:lang w:val="kk-KZ"/>
        </w:rPr>
      </w:pPr>
      <w:r w:rsidRPr="00BC2065">
        <w:rPr>
          <w:rFonts w:ascii="Times New Roman" w:hAnsi="Times New Roman" w:cs="Times New Roman"/>
          <w:b/>
          <w:bCs/>
          <w:noProof/>
          <w:sz w:val="28"/>
          <w:szCs w:val="28"/>
          <w:lang w:eastAsia="ru-RU"/>
        </w:rPr>
        <w:drawing>
          <wp:inline distT="0" distB="0" distL="0" distR="0" wp14:anchorId="5BD8C8ED" wp14:editId="3DD28459">
            <wp:extent cx="6119687" cy="3804250"/>
            <wp:effectExtent l="0" t="0" r="0" b="6350"/>
            <wp:docPr id="2004529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29921" name=""/>
                    <pic:cNvPicPr/>
                  </pic:nvPicPr>
                  <pic:blipFill>
                    <a:blip r:embed="rId110"/>
                    <a:stretch>
                      <a:fillRect/>
                    </a:stretch>
                  </pic:blipFill>
                  <pic:spPr>
                    <a:xfrm>
                      <a:off x="0" y="0"/>
                      <a:ext cx="6122261" cy="3805850"/>
                    </a:xfrm>
                    <a:prstGeom prst="rect">
                      <a:avLst/>
                    </a:prstGeom>
                  </pic:spPr>
                </pic:pic>
              </a:graphicData>
            </a:graphic>
          </wp:inline>
        </w:drawing>
      </w:r>
    </w:p>
    <w:sectPr w:rsidR="00674F3C" w:rsidRPr="00A17A40" w:rsidSect="00E32FFA">
      <w:pgSz w:w="11906" w:h="16838" w:code="9"/>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CF2B62" w14:textId="77777777" w:rsidR="007F74B6" w:rsidRDefault="007F74B6" w:rsidP="00F679FB">
      <w:pPr>
        <w:spacing w:after="0" w:line="240" w:lineRule="auto"/>
      </w:pPr>
      <w:r>
        <w:separator/>
      </w:r>
    </w:p>
  </w:endnote>
  <w:endnote w:type="continuationSeparator" w:id="0">
    <w:p w14:paraId="089B5C45" w14:textId="77777777" w:rsidR="007F74B6" w:rsidRDefault="007F74B6" w:rsidP="00F679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7120392"/>
      <w:docPartObj>
        <w:docPartGallery w:val="Page Numbers (Bottom of Page)"/>
        <w:docPartUnique/>
      </w:docPartObj>
    </w:sdtPr>
    <w:sdtEndPr>
      <w:rPr>
        <w:rFonts w:ascii="Times New Roman" w:hAnsi="Times New Roman" w:cs="Times New Roman"/>
        <w:sz w:val="20"/>
        <w:szCs w:val="20"/>
      </w:rPr>
    </w:sdtEndPr>
    <w:sdtContent>
      <w:p w14:paraId="7BE50271" w14:textId="43B18B22" w:rsidR="009A7FFC" w:rsidRPr="00D051C2" w:rsidRDefault="009A7FFC">
        <w:pPr>
          <w:pStyle w:val="a7"/>
          <w:jc w:val="center"/>
          <w:rPr>
            <w:rFonts w:ascii="Times New Roman" w:hAnsi="Times New Roman" w:cs="Times New Roman"/>
            <w:sz w:val="20"/>
            <w:szCs w:val="20"/>
          </w:rPr>
        </w:pPr>
        <w:r w:rsidRPr="00D051C2">
          <w:rPr>
            <w:rFonts w:ascii="Times New Roman" w:hAnsi="Times New Roman" w:cs="Times New Roman"/>
            <w:sz w:val="20"/>
            <w:szCs w:val="20"/>
          </w:rPr>
          <w:fldChar w:fldCharType="begin"/>
        </w:r>
        <w:r w:rsidRPr="00D051C2">
          <w:rPr>
            <w:rFonts w:ascii="Times New Roman" w:hAnsi="Times New Roman" w:cs="Times New Roman"/>
            <w:sz w:val="20"/>
            <w:szCs w:val="20"/>
          </w:rPr>
          <w:instrText>PAGE   \* MERGEFORMAT</w:instrText>
        </w:r>
        <w:r w:rsidRPr="00D051C2">
          <w:rPr>
            <w:rFonts w:ascii="Times New Roman" w:hAnsi="Times New Roman" w:cs="Times New Roman"/>
            <w:sz w:val="20"/>
            <w:szCs w:val="20"/>
          </w:rPr>
          <w:fldChar w:fldCharType="separate"/>
        </w:r>
        <w:r w:rsidR="00685B7B">
          <w:rPr>
            <w:rFonts w:ascii="Times New Roman" w:hAnsi="Times New Roman" w:cs="Times New Roman"/>
            <w:noProof/>
            <w:sz w:val="20"/>
            <w:szCs w:val="20"/>
          </w:rPr>
          <w:t>12</w:t>
        </w:r>
        <w:r w:rsidRPr="00D051C2">
          <w:rPr>
            <w:rFonts w:ascii="Times New Roman" w:hAnsi="Times New Roman" w:cs="Times New Roman"/>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FB1FE4" w14:textId="77777777" w:rsidR="007F74B6" w:rsidRDefault="007F74B6" w:rsidP="00F679FB">
      <w:pPr>
        <w:spacing w:after="0" w:line="240" w:lineRule="auto"/>
      </w:pPr>
      <w:r>
        <w:separator/>
      </w:r>
    </w:p>
  </w:footnote>
  <w:footnote w:type="continuationSeparator" w:id="0">
    <w:p w14:paraId="25D871AC" w14:textId="77777777" w:rsidR="007F74B6" w:rsidRDefault="007F74B6" w:rsidP="00F679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FB12693A"/>
    <w:lvl w:ilvl="0">
      <w:start w:val="1"/>
      <w:numFmt w:val="decimal"/>
      <w:pStyle w:val="3"/>
      <w:lvlText w:val="%1."/>
      <w:lvlJc w:val="left"/>
      <w:pPr>
        <w:tabs>
          <w:tab w:val="num" w:pos="1080"/>
        </w:tabs>
        <w:ind w:left="1080" w:hanging="360"/>
      </w:pPr>
    </w:lvl>
  </w:abstractNum>
  <w:abstractNum w:abstractNumId="1">
    <w:nsid w:val="FFFFFF7F"/>
    <w:multiLevelType w:val="singleLevel"/>
    <w:tmpl w:val="38441652"/>
    <w:lvl w:ilvl="0">
      <w:start w:val="1"/>
      <w:numFmt w:val="decimal"/>
      <w:pStyle w:val="2"/>
      <w:lvlText w:val="%1."/>
      <w:lvlJc w:val="left"/>
      <w:pPr>
        <w:tabs>
          <w:tab w:val="num" w:pos="720"/>
        </w:tabs>
        <w:ind w:left="720" w:hanging="360"/>
      </w:pPr>
    </w:lvl>
  </w:abstractNum>
  <w:abstractNum w:abstractNumId="2">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3">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4">
    <w:nsid w:val="FFFFFF88"/>
    <w:multiLevelType w:val="singleLevel"/>
    <w:tmpl w:val="D0A62B40"/>
    <w:lvl w:ilvl="0">
      <w:start w:val="1"/>
      <w:numFmt w:val="decimal"/>
      <w:pStyle w:val="a"/>
      <w:lvlText w:val="%1."/>
      <w:lvlJc w:val="left"/>
      <w:pPr>
        <w:tabs>
          <w:tab w:val="num" w:pos="360"/>
        </w:tabs>
        <w:ind w:left="360" w:hanging="360"/>
      </w:pPr>
    </w:lvl>
  </w:abstractNum>
  <w:abstractNum w:abstractNumId="5">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6">
    <w:nsid w:val="01926419"/>
    <w:multiLevelType w:val="multilevel"/>
    <w:tmpl w:val="BE58D9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5DD2813"/>
    <w:multiLevelType w:val="multilevel"/>
    <w:tmpl w:val="519EAD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AE057FF"/>
    <w:multiLevelType w:val="hybridMultilevel"/>
    <w:tmpl w:val="9BBADB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CB1F16"/>
    <w:multiLevelType w:val="multilevel"/>
    <w:tmpl w:val="7CCE4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59A0519"/>
    <w:multiLevelType w:val="multilevel"/>
    <w:tmpl w:val="9C68A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B940FF7"/>
    <w:multiLevelType w:val="multilevel"/>
    <w:tmpl w:val="2E92E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7DA6C0B"/>
    <w:multiLevelType w:val="multilevel"/>
    <w:tmpl w:val="46EC1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ED77BB9"/>
    <w:multiLevelType w:val="multilevel"/>
    <w:tmpl w:val="8BC69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0B52CFD"/>
    <w:multiLevelType w:val="multilevel"/>
    <w:tmpl w:val="4C466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0"/>
  </w:num>
  <w:num w:numId="3">
    <w:abstractNumId w:val="5"/>
  </w:num>
  <w:num w:numId="4">
    <w:abstractNumId w:val="3"/>
  </w:num>
  <w:num w:numId="5">
    <w:abstractNumId w:val="2"/>
  </w:num>
  <w:num w:numId="6">
    <w:abstractNumId w:val="4"/>
  </w:num>
  <w:num w:numId="7">
    <w:abstractNumId w:val="1"/>
  </w:num>
  <w:num w:numId="8">
    <w:abstractNumId w:val="0"/>
  </w:num>
  <w:num w:numId="9">
    <w:abstractNumId w:val="6"/>
  </w:num>
  <w:num w:numId="10">
    <w:abstractNumId w:val="14"/>
  </w:num>
  <w:num w:numId="11">
    <w:abstractNumId w:val="9"/>
  </w:num>
  <w:num w:numId="12">
    <w:abstractNumId w:val="11"/>
  </w:num>
  <w:num w:numId="13">
    <w:abstractNumId w:val="12"/>
  </w:num>
  <w:num w:numId="14">
    <w:abstractNumId w:val="8"/>
  </w:num>
  <w:num w:numId="15">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7ABF"/>
    <w:rsid w:val="00002F8B"/>
    <w:rsid w:val="00005478"/>
    <w:rsid w:val="00012F4B"/>
    <w:rsid w:val="00013578"/>
    <w:rsid w:val="00014214"/>
    <w:rsid w:val="00014858"/>
    <w:rsid w:val="000163E2"/>
    <w:rsid w:val="00016B6A"/>
    <w:rsid w:val="0002367D"/>
    <w:rsid w:val="00023F6B"/>
    <w:rsid w:val="00027A1B"/>
    <w:rsid w:val="000350E1"/>
    <w:rsid w:val="00040338"/>
    <w:rsid w:val="00055462"/>
    <w:rsid w:val="000554B3"/>
    <w:rsid w:val="000613F7"/>
    <w:rsid w:val="00063086"/>
    <w:rsid w:val="000700BA"/>
    <w:rsid w:val="000712F2"/>
    <w:rsid w:val="0007173D"/>
    <w:rsid w:val="00072009"/>
    <w:rsid w:val="00072ECB"/>
    <w:rsid w:val="0007318B"/>
    <w:rsid w:val="0007580E"/>
    <w:rsid w:val="000825BE"/>
    <w:rsid w:val="00090B6F"/>
    <w:rsid w:val="000921A7"/>
    <w:rsid w:val="00094C50"/>
    <w:rsid w:val="0009696D"/>
    <w:rsid w:val="00096A5D"/>
    <w:rsid w:val="000A05D4"/>
    <w:rsid w:val="000A13EE"/>
    <w:rsid w:val="000A2236"/>
    <w:rsid w:val="000A2636"/>
    <w:rsid w:val="000A312D"/>
    <w:rsid w:val="000A31E8"/>
    <w:rsid w:val="000A4DEB"/>
    <w:rsid w:val="000A525C"/>
    <w:rsid w:val="000B4490"/>
    <w:rsid w:val="000B53E1"/>
    <w:rsid w:val="000C4825"/>
    <w:rsid w:val="000D2628"/>
    <w:rsid w:val="000D28B6"/>
    <w:rsid w:val="000D4AEE"/>
    <w:rsid w:val="000E070E"/>
    <w:rsid w:val="000E1973"/>
    <w:rsid w:val="000E7948"/>
    <w:rsid w:val="000E7D2C"/>
    <w:rsid w:val="000F1D38"/>
    <w:rsid w:val="000F44F9"/>
    <w:rsid w:val="000F5CB9"/>
    <w:rsid w:val="000F7294"/>
    <w:rsid w:val="00100F05"/>
    <w:rsid w:val="00101CDA"/>
    <w:rsid w:val="00103826"/>
    <w:rsid w:val="00110D3F"/>
    <w:rsid w:val="00112C8F"/>
    <w:rsid w:val="001136B1"/>
    <w:rsid w:val="00122A7A"/>
    <w:rsid w:val="001236FA"/>
    <w:rsid w:val="0012376D"/>
    <w:rsid w:val="0012527F"/>
    <w:rsid w:val="001258C3"/>
    <w:rsid w:val="00126912"/>
    <w:rsid w:val="00127431"/>
    <w:rsid w:val="00132C3F"/>
    <w:rsid w:val="00134586"/>
    <w:rsid w:val="001359F1"/>
    <w:rsid w:val="00136B4D"/>
    <w:rsid w:val="00140C53"/>
    <w:rsid w:val="00141662"/>
    <w:rsid w:val="00144BED"/>
    <w:rsid w:val="001457BE"/>
    <w:rsid w:val="0015035C"/>
    <w:rsid w:val="001558C4"/>
    <w:rsid w:val="00160E03"/>
    <w:rsid w:val="00162484"/>
    <w:rsid w:val="001632BA"/>
    <w:rsid w:val="00163B5D"/>
    <w:rsid w:val="00171A71"/>
    <w:rsid w:val="001728B7"/>
    <w:rsid w:val="00173533"/>
    <w:rsid w:val="00176E26"/>
    <w:rsid w:val="00177896"/>
    <w:rsid w:val="001820E0"/>
    <w:rsid w:val="00191B6A"/>
    <w:rsid w:val="00191E37"/>
    <w:rsid w:val="00193F40"/>
    <w:rsid w:val="001A1B70"/>
    <w:rsid w:val="001A2F94"/>
    <w:rsid w:val="001A4452"/>
    <w:rsid w:val="001A60AD"/>
    <w:rsid w:val="001A72F0"/>
    <w:rsid w:val="001A73B1"/>
    <w:rsid w:val="001B3A16"/>
    <w:rsid w:val="001B4C14"/>
    <w:rsid w:val="001B6745"/>
    <w:rsid w:val="001B7F34"/>
    <w:rsid w:val="001C428A"/>
    <w:rsid w:val="001C6290"/>
    <w:rsid w:val="001C7EE5"/>
    <w:rsid w:val="001D0772"/>
    <w:rsid w:val="001D0B1B"/>
    <w:rsid w:val="001D1C57"/>
    <w:rsid w:val="001D5360"/>
    <w:rsid w:val="001D5D2F"/>
    <w:rsid w:val="001D6826"/>
    <w:rsid w:val="001E1A74"/>
    <w:rsid w:val="001E1E58"/>
    <w:rsid w:val="001E28B8"/>
    <w:rsid w:val="001E3292"/>
    <w:rsid w:val="001E6E1C"/>
    <w:rsid w:val="001E6F81"/>
    <w:rsid w:val="001F02ED"/>
    <w:rsid w:val="001F171B"/>
    <w:rsid w:val="001F2283"/>
    <w:rsid w:val="001F4856"/>
    <w:rsid w:val="001F57A3"/>
    <w:rsid w:val="001F76BA"/>
    <w:rsid w:val="00202964"/>
    <w:rsid w:val="002032EB"/>
    <w:rsid w:val="00207AEB"/>
    <w:rsid w:val="00210E5F"/>
    <w:rsid w:val="002116F8"/>
    <w:rsid w:val="00213C46"/>
    <w:rsid w:val="002148C5"/>
    <w:rsid w:val="00215CB9"/>
    <w:rsid w:val="00223E83"/>
    <w:rsid w:val="002256DD"/>
    <w:rsid w:val="002278C6"/>
    <w:rsid w:val="00230393"/>
    <w:rsid w:val="00231456"/>
    <w:rsid w:val="00231699"/>
    <w:rsid w:val="00231EB4"/>
    <w:rsid w:val="00232060"/>
    <w:rsid w:val="002378AD"/>
    <w:rsid w:val="002405B4"/>
    <w:rsid w:val="00240DAC"/>
    <w:rsid w:val="00241E1C"/>
    <w:rsid w:val="002439EF"/>
    <w:rsid w:val="00246FC1"/>
    <w:rsid w:val="002502FC"/>
    <w:rsid w:val="00251ED2"/>
    <w:rsid w:val="00252934"/>
    <w:rsid w:val="00254549"/>
    <w:rsid w:val="00254BFA"/>
    <w:rsid w:val="002565EF"/>
    <w:rsid w:val="00256A87"/>
    <w:rsid w:val="0025723D"/>
    <w:rsid w:val="002605A9"/>
    <w:rsid w:val="0026359B"/>
    <w:rsid w:val="00263CBA"/>
    <w:rsid w:val="00273EF6"/>
    <w:rsid w:val="002745C5"/>
    <w:rsid w:val="0027635D"/>
    <w:rsid w:val="00277BE3"/>
    <w:rsid w:val="002827E3"/>
    <w:rsid w:val="00284F85"/>
    <w:rsid w:val="00290CD4"/>
    <w:rsid w:val="00291BD6"/>
    <w:rsid w:val="00291C8E"/>
    <w:rsid w:val="00292B82"/>
    <w:rsid w:val="00293850"/>
    <w:rsid w:val="00293B1C"/>
    <w:rsid w:val="00294ABC"/>
    <w:rsid w:val="002A1A4B"/>
    <w:rsid w:val="002A4FDD"/>
    <w:rsid w:val="002B2343"/>
    <w:rsid w:val="002B7450"/>
    <w:rsid w:val="002C1A69"/>
    <w:rsid w:val="002C1CB7"/>
    <w:rsid w:val="002C1FE6"/>
    <w:rsid w:val="002D10B0"/>
    <w:rsid w:val="002D33D9"/>
    <w:rsid w:val="002D47B2"/>
    <w:rsid w:val="002D4CB9"/>
    <w:rsid w:val="002E24C9"/>
    <w:rsid w:val="002E3625"/>
    <w:rsid w:val="002E7217"/>
    <w:rsid w:val="002E77ED"/>
    <w:rsid w:val="002F0AC9"/>
    <w:rsid w:val="002F31EF"/>
    <w:rsid w:val="002F34A1"/>
    <w:rsid w:val="002F4D96"/>
    <w:rsid w:val="002F5865"/>
    <w:rsid w:val="002F6E7A"/>
    <w:rsid w:val="00301A90"/>
    <w:rsid w:val="003106D2"/>
    <w:rsid w:val="00314C5B"/>
    <w:rsid w:val="00316870"/>
    <w:rsid w:val="003210CA"/>
    <w:rsid w:val="00321CCA"/>
    <w:rsid w:val="00322BCE"/>
    <w:rsid w:val="00322BD2"/>
    <w:rsid w:val="0032324C"/>
    <w:rsid w:val="00324E42"/>
    <w:rsid w:val="00326317"/>
    <w:rsid w:val="003318E3"/>
    <w:rsid w:val="00331F43"/>
    <w:rsid w:val="00333CFD"/>
    <w:rsid w:val="00335DF3"/>
    <w:rsid w:val="00336079"/>
    <w:rsid w:val="00341252"/>
    <w:rsid w:val="003431DC"/>
    <w:rsid w:val="00346307"/>
    <w:rsid w:val="00347C6F"/>
    <w:rsid w:val="00356E67"/>
    <w:rsid w:val="003628B6"/>
    <w:rsid w:val="003632AC"/>
    <w:rsid w:val="00363BBF"/>
    <w:rsid w:val="00364E93"/>
    <w:rsid w:val="003708F3"/>
    <w:rsid w:val="0037501B"/>
    <w:rsid w:val="00377FC7"/>
    <w:rsid w:val="00394613"/>
    <w:rsid w:val="00395139"/>
    <w:rsid w:val="003953A7"/>
    <w:rsid w:val="00397FFB"/>
    <w:rsid w:val="003A09EA"/>
    <w:rsid w:val="003A5F31"/>
    <w:rsid w:val="003B0C6D"/>
    <w:rsid w:val="003B7024"/>
    <w:rsid w:val="003C2B34"/>
    <w:rsid w:val="003C37BB"/>
    <w:rsid w:val="003C3CD1"/>
    <w:rsid w:val="003C62FA"/>
    <w:rsid w:val="003D06CE"/>
    <w:rsid w:val="003D0882"/>
    <w:rsid w:val="003D1248"/>
    <w:rsid w:val="003D3BFE"/>
    <w:rsid w:val="003E1B0B"/>
    <w:rsid w:val="003E2C61"/>
    <w:rsid w:val="003E2F19"/>
    <w:rsid w:val="003E5653"/>
    <w:rsid w:val="003F201A"/>
    <w:rsid w:val="003F3718"/>
    <w:rsid w:val="004013C5"/>
    <w:rsid w:val="00402D3B"/>
    <w:rsid w:val="0041261D"/>
    <w:rsid w:val="00415EFD"/>
    <w:rsid w:val="00416843"/>
    <w:rsid w:val="0041733F"/>
    <w:rsid w:val="004218D5"/>
    <w:rsid w:val="00431E4F"/>
    <w:rsid w:val="00433002"/>
    <w:rsid w:val="00436AC2"/>
    <w:rsid w:val="00440A54"/>
    <w:rsid w:val="0044342B"/>
    <w:rsid w:val="00443B98"/>
    <w:rsid w:val="00447F3A"/>
    <w:rsid w:val="004506E6"/>
    <w:rsid w:val="00450D22"/>
    <w:rsid w:val="00452527"/>
    <w:rsid w:val="00455C8C"/>
    <w:rsid w:val="00456514"/>
    <w:rsid w:val="00464CA3"/>
    <w:rsid w:val="004756FD"/>
    <w:rsid w:val="004768A7"/>
    <w:rsid w:val="004A02E8"/>
    <w:rsid w:val="004A2D86"/>
    <w:rsid w:val="004A4A87"/>
    <w:rsid w:val="004A521A"/>
    <w:rsid w:val="004A716B"/>
    <w:rsid w:val="004B2CF7"/>
    <w:rsid w:val="004B4D2B"/>
    <w:rsid w:val="004B5391"/>
    <w:rsid w:val="004C2205"/>
    <w:rsid w:val="004C3143"/>
    <w:rsid w:val="004C358C"/>
    <w:rsid w:val="004C5E3B"/>
    <w:rsid w:val="004D1AED"/>
    <w:rsid w:val="004D230E"/>
    <w:rsid w:val="004D2B23"/>
    <w:rsid w:val="004D43E5"/>
    <w:rsid w:val="004D51D3"/>
    <w:rsid w:val="004D75AE"/>
    <w:rsid w:val="004E1CFF"/>
    <w:rsid w:val="004E259D"/>
    <w:rsid w:val="004E48F9"/>
    <w:rsid w:val="004F0878"/>
    <w:rsid w:val="004F1FCA"/>
    <w:rsid w:val="004F48A1"/>
    <w:rsid w:val="004F6151"/>
    <w:rsid w:val="005010C2"/>
    <w:rsid w:val="00501BD5"/>
    <w:rsid w:val="005034E7"/>
    <w:rsid w:val="00507EF7"/>
    <w:rsid w:val="005100A3"/>
    <w:rsid w:val="00511B2B"/>
    <w:rsid w:val="00514395"/>
    <w:rsid w:val="0052195E"/>
    <w:rsid w:val="005240EB"/>
    <w:rsid w:val="005255B4"/>
    <w:rsid w:val="00525B39"/>
    <w:rsid w:val="005305FB"/>
    <w:rsid w:val="005344A7"/>
    <w:rsid w:val="00535703"/>
    <w:rsid w:val="005358DF"/>
    <w:rsid w:val="00537AFF"/>
    <w:rsid w:val="0054229B"/>
    <w:rsid w:val="0054233D"/>
    <w:rsid w:val="00542B5F"/>
    <w:rsid w:val="0054389C"/>
    <w:rsid w:val="005439BD"/>
    <w:rsid w:val="0054415A"/>
    <w:rsid w:val="00557561"/>
    <w:rsid w:val="005628B1"/>
    <w:rsid w:val="00564BB4"/>
    <w:rsid w:val="00564E16"/>
    <w:rsid w:val="00566F91"/>
    <w:rsid w:val="005672E0"/>
    <w:rsid w:val="0056750B"/>
    <w:rsid w:val="00567F31"/>
    <w:rsid w:val="005744FD"/>
    <w:rsid w:val="005749D3"/>
    <w:rsid w:val="005808B6"/>
    <w:rsid w:val="005824E8"/>
    <w:rsid w:val="00582971"/>
    <w:rsid w:val="0058526F"/>
    <w:rsid w:val="005852AB"/>
    <w:rsid w:val="00585719"/>
    <w:rsid w:val="0058680B"/>
    <w:rsid w:val="00586B47"/>
    <w:rsid w:val="00590727"/>
    <w:rsid w:val="005907E5"/>
    <w:rsid w:val="00595282"/>
    <w:rsid w:val="00595773"/>
    <w:rsid w:val="005A47B1"/>
    <w:rsid w:val="005A4C62"/>
    <w:rsid w:val="005A63D1"/>
    <w:rsid w:val="005A7053"/>
    <w:rsid w:val="005B2CDC"/>
    <w:rsid w:val="005B6763"/>
    <w:rsid w:val="005C04BA"/>
    <w:rsid w:val="005C0A77"/>
    <w:rsid w:val="005C3791"/>
    <w:rsid w:val="005D241A"/>
    <w:rsid w:val="005E0661"/>
    <w:rsid w:val="005E06B2"/>
    <w:rsid w:val="005E0D20"/>
    <w:rsid w:val="005E1B59"/>
    <w:rsid w:val="005E5008"/>
    <w:rsid w:val="005E648E"/>
    <w:rsid w:val="005E70C3"/>
    <w:rsid w:val="005E7353"/>
    <w:rsid w:val="005F0CEB"/>
    <w:rsid w:val="005F0F1E"/>
    <w:rsid w:val="005F2D06"/>
    <w:rsid w:val="005F3A71"/>
    <w:rsid w:val="005F540B"/>
    <w:rsid w:val="005F5CAF"/>
    <w:rsid w:val="005F5EA7"/>
    <w:rsid w:val="005F60C0"/>
    <w:rsid w:val="005F62A3"/>
    <w:rsid w:val="0060118A"/>
    <w:rsid w:val="006015A8"/>
    <w:rsid w:val="00603ADF"/>
    <w:rsid w:val="00604533"/>
    <w:rsid w:val="006061CE"/>
    <w:rsid w:val="00611DE1"/>
    <w:rsid w:val="00613805"/>
    <w:rsid w:val="00613E8B"/>
    <w:rsid w:val="006145EB"/>
    <w:rsid w:val="006158EC"/>
    <w:rsid w:val="00620B78"/>
    <w:rsid w:val="006211C7"/>
    <w:rsid w:val="00624946"/>
    <w:rsid w:val="00626F86"/>
    <w:rsid w:val="006407BF"/>
    <w:rsid w:val="0065128E"/>
    <w:rsid w:val="00651C2D"/>
    <w:rsid w:val="00651E8B"/>
    <w:rsid w:val="00654A25"/>
    <w:rsid w:val="006609F8"/>
    <w:rsid w:val="006611AD"/>
    <w:rsid w:val="00667E3E"/>
    <w:rsid w:val="0067287C"/>
    <w:rsid w:val="00674F3C"/>
    <w:rsid w:val="00675261"/>
    <w:rsid w:val="0067673F"/>
    <w:rsid w:val="00676E25"/>
    <w:rsid w:val="00680030"/>
    <w:rsid w:val="006823CC"/>
    <w:rsid w:val="006839D0"/>
    <w:rsid w:val="00685B7B"/>
    <w:rsid w:val="0068620E"/>
    <w:rsid w:val="00691710"/>
    <w:rsid w:val="006921FF"/>
    <w:rsid w:val="00696D37"/>
    <w:rsid w:val="006A35B0"/>
    <w:rsid w:val="006A3990"/>
    <w:rsid w:val="006A4613"/>
    <w:rsid w:val="006A5309"/>
    <w:rsid w:val="006A6FBB"/>
    <w:rsid w:val="006A7283"/>
    <w:rsid w:val="006A78CD"/>
    <w:rsid w:val="006B0BE1"/>
    <w:rsid w:val="006B0E96"/>
    <w:rsid w:val="006B5A24"/>
    <w:rsid w:val="006B6B48"/>
    <w:rsid w:val="006B797F"/>
    <w:rsid w:val="006C53B9"/>
    <w:rsid w:val="006C6120"/>
    <w:rsid w:val="006C61DB"/>
    <w:rsid w:val="006C6D94"/>
    <w:rsid w:val="006C70EF"/>
    <w:rsid w:val="006D581A"/>
    <w:rsid w:val="006D6A8E"/>
    <w:rsid w:val="006D6FD4"/>
    <w:rsid w:val="006E1A32"/>
    <w:rsid w:val="006E2338"/>
    <w:rsid w:val="006E3938"/>
    <w:rsid w:val="006E6053"/>
    <w:rsid w:val="006E74FD"/>
    <w:rsid w:val="006E7FB5"/>
    <w:rsid w:val="00700392"/>
    <w:rsid w:val="007067A0"/>
    <w:rsid w:val="00707B49"/>
    <w:rsid w:val="0071065E"/>
    <w:rsid w:val="00713193"/>
    <w:rsid w:val="0072178D"/>
    <w:rsid w:val="007218AB"/>
    <w:rsid w:val="00722853"/>
    <w:rsid w:val="0072652A"/>
    <w:rsid w:val="00732DB0"/>
    <w:rsid w:val="00733430"/>
    <w:rsid w:val="00733A10"/>
    <w:rsid w:val="0073483E"/>
    <w:rsid w:val="00736B10"/>
    <w:rsid w:val="00737A96"/>
    <w:rsid w:val="00737BC4"/>
    <w:rsid w:val="00742D3A"/>
    <w:rsid w:val="00743B37"/>
    <w:rsid w:val="0074588C"/>
    <w:rsid w:val="00747EBE"/>
    <w:rsid w:val="00762480"/>
    <w:rsid w:val="0076358F"/>
    <w:rsid w:val="00763656"/>
    <w:rsid w:val="00765417"/>
    <w:rsid w:val="00765B26"/>
    <w:rsid w:val="00770E25"/>
    <w:rsid w:val="00772011"/>
    <w:rsid w:val="00775DD7"/>
    <w:rsid w:val="007821C3"/>
    <w:rsid w:val="00785B58"/>
    <w:rsid w:val="00786E6A"/>
    <w:rsid w:val="00787703"/>
    <w:rsid w:val="00791398"/>
    <w:rsid w:val="0079534D"/>
    <w:rsid w:val="0079619D"/>
    <w:rsid w:val="007A2A2F"/>
    <w:rsid w:val="007A5FA7"/>
    <w:rsid w:val="007A7B47"/>
    <w:rsid w:val="007B1DC9"/>
    <w:rsid w:val="007B2655"/>
    <w:rsid w:val="007B269A"/>
    <w:rsid w:val="007B3C20"/>
    <w:rsid w:val="007B514E"/>
    <w:rsid w:val="007C0598"/>
    <w:rsid w:val="007C3C71"/>
    <w:rsid w:val="007C56CC"/>
    <w:rsid w:val="007C5E91"/>
    <w:rsid w:val="007D2878"/>
    <w:rsid w:val="007D32EF"/>
    <w:rsid w:val="007D3A11"/>
    <w:rsid w:val="007D64F8"/>
    <w:rsid w:val="007D7F13"/>
    <w:rsid w:val="007E0332"/>
    <w:rsid w:val="007E26F7"/>
    <w:rsid w:val="007F033E"/>
    <w:rsid w:val="007F1604"/>
    <w:rsid w:val="007F2243"/>
    <w:rsid w:val="007F2651"/>
    <w:rsid w:val="007F3592"/>
    <w:rsid w:val="007F4DCA"/>
    <w:rsid w:val="007F5945"/>
    <w:rsid w:val="007F5B03"/>
    <w:rsid w:val="007F74B6"/>
    <w:rsid w:val="00803D05"/>
    <w:rsid w:val="00812C54"/>
    <w:rsid w:val="00816A79"/>
    <w:rsid w:val="00816D42"/>
    <w:rsid w:val="008225BF"/>
    <w:rsid w:val="0082336B"/>
    <w:rsid w:val="008266BC"/>
    <w:rsid w:val="00833AE4"/>
    <w:rsid w:val="00834107"/>
    <w:rsid w:val="00834125"/>
    <w:rsid w:val="0083432A"/>
    <w:rsid w:val="00835CDA"/>
    <w:rsid w:val="00841E17"/>
    <w:rsid w:val="00842FC7"/>
    <w:rsid w:val="00842FCB"/>
    <w:rsid w:val="00843FE7"/>
    <w:rsid w:val="00844032"/>
    <w:rsid w:val="00845E27"/>
    <w:rsid w:val="008463D9"/>
    <w:rsid w:val="00847FDF"/>
    <w:rsid w:val="00850288"/>
    <w:rsid w:val="00855160"/>
    <w:rsid w:val="00855795"/>
    <w:rsid w:val="00857004"/>
    <w:rsid w:val="0086229D"/>
    <w:rsid w:val="00863848"/>
    <w:rsid w:val="00871C20"/>
    <w:rsid w:val="008721FF"/>
    <w:rsid w:val="00874658"/>
    <w:rsid w:val="00887AEE"/>
    <w:rsid w:val="00890A40"/>
    <w:rsid w:val="00891E66"/>
    <w:rsid w:val="00894A7F"/>
    <w:rsid w:val="00895137"/>
    <w:rsid w:val="008952FE"/>
    <w:rsid w:val="00897BD1"/>
    <w:rsid w:val="008A06C7"/>
    <w:rsid w:val="008A0823"/>
    <w:rsid w:val="008A1069"/>
    <w:rsid w:val="008A18BE"/>
    <w:rsid w:val="008A5B1F"/>
    <w:rsid w:val="008A66FE"/>
    <w:rsid w:val="008B02EF"/>
    <w:rsid w:val="008B0AEC"/>
    <w:rsid w:val="008B49EE"/>
    <w:rsid w:val="008C2CC7"/>
    <w:rsid w:val="008C5F1C"/>
    <w:rsid w:val="008C6809"/>
    <w:rsid w:val="008C680C"/>
    <w:rsid w:val="008D761D"/>
    <w:rsid w:val="008E15DE"/>
    <w:rsid w:val="008E1B3E"/>
    <w:rsid w:val="008E50CF"/>
    <w:rsid w:val="008E602D"/>
    <w:rsid w:val="008F18EC"/>
    <w:rsid w:val="008F4807"/>
    <w:rsid w:val="008F625F"/>
    <w:rsid w:val="008F6A0E"/>
    <w:rsid w:val="008F7CEE"/>
    <w:rsid w:val="009000FA"/>
    <w:rsid w:val="0090266D"/>
    <w:rsid w:val="0090280B"/>
    <w:rsid w:val="00903826"/>
    <w:rsid w:val="009039A0"/>
    <w:rsid w:val="00905B26"/>
    <w:rsid w:val="009078EE"/>
    <w:rsid w:val="009110A1"/>
    <w:rsid w:val="0091129A"/>
    <w:rsid w:val="009116B2"/>
    <w:rsid w:val="009117F8"/>
    <w:rsid w:val="00911B27"/>
    <w:rsid w:val="00911BB8"/>
    <w:rsid w:val="009152CB"/>
    <w:rsid w:val="00915B31"/>
    <w:rsid w:val="00916461"/>
    <w:rsid w:val="009262A7"/>
    <w:rsid w:val="00927BE2"/>
    <w:rsid w:val="0093203D"/>
    <w:rsid w:val="0093379A"/>
    <w:rsid w:val="0093667B"/>
    <w:rsid w:val="00937CF5"/>
    <w:rsid w:val="0094047D"/>
    <w:rsid w:val="00941936"/>
    <w:rsid w:val="00956D16"/>
    <w:rsid w:val="009573B8"/>
    <w:rsid w:val="00961042"/>
    <w:rsid w:val="00964866"/>
    <w:rsid w:val="009655DE"/>
    <w:rsid w:val="00965780"/>
    <w:rsid w:val="0096598D"/>
    <w:rsid w:val="00966456"/>
    <w:rsid w:val="00966784"/>
    <w:rsid w:val="00967A1D"/>
    <w:rsid w:val="00970868"/>
    <w:rsid w:val="00977463"/>
    <w:rsid w:val="00983786"/>
    <w:rsid w:val="00984282"/>
    <w:rsid w:val="00985F34"/>
    <w:rsid w:val="009912F1"/>
    <w:rsid w:val="00992B21"/>
    <w:rsid w:val="009941ED"/>
    <w:rsid w:val="00994967"/>
    <w:rsid w:val="009964C8"/>
    <w:rsid w:val="009A6FF3"/>
    <w:rsid w:val="009A71F0"/>
    <w:rsid w:val="009A7FFC"/>
    <w:rsid w:val="009B1787"/>
    <w:rsid w:val="009B4FB6"/>
    <w:rsid w:val="009C20D4"/>
    <w:rsid w:val="009C5045"/>
    <w:rsid w:val="009C6B38"/>
    <w:rsid w:val="009D1E79"/>
    <w:rsid w:val="009D3B88"/>
    <w:rsid w:val="009D41D2"/>
    <w:rsid w:val="009D46F4"/>
    <w:rsid w:val="009E4A6E"/>
    <w:rsid w:val="009E56CE"/>
    <w:rsid w:val="009E6A06"/>
    <w:rsid w:val="009E71C1"/>
    <w:rsid w:val="009F0E2D"/>
    <w:rsid w:val="00A029A4"/>
    <w:rsid w:val="00A03B1A"/>
    <w:rsid w:val="00A03F69"/>
    <w:rsid w:val="00A058D9"/>
    <w:rsid w:val="00A05979"/>
    <w:rsid w:val="00A06E45"/>
    <w:rsid w:val="00A12368"/>
    <w:rsid w:val="00A174F1"/>
    <w:rsid w:val="00A17A40"/>
    <w:rsid w:val="00A17ABF"/>
    <w:rsid w:val="00A20187"/>
    <w:rsid w:val="00A2176C"/>
    <w:rsid w:val="00A22686"/>
    <w:rsid w:val="00A25A69"/>
    <w:rsid w:val="00A303B9"/>
    <w:rsid w:val="00A3248E"/>
    <w:rsid w:val="00A3443C"/>
    <w:rsid w:val="00A34748"/>
    <w:rsid w:val="00A35B92"/>
    <w:rsid w:val="00A36BF8"/>
    <w:rsid w:val="00A37F9A"/>
    <w:rsid w:val="00A406B8"/>
    <w:rsid w:val="00A421F9"/>
    <w:rsid w:val="00A44342"/>
    <w:rsid w:val="00A465F3"/>
    <w:rsid w:val="00A51792"/>
    <w:rsid w:val="00A51A99"/>
    <w:rsid w:val="00A53690"/>
    <w:rsid w:val="00A6121B"/>
    <w:rsid w:val="00A6180B"/>
    <w:rsid w:val="00A66738"/>
    <w:rsid w:val="00A7066E"/>
    <w:rsid w:val="00A70790"/>
    <w:rsid w:val="00A74E78"/>
    <w:rsid w:val="00A75D2A"/>
    <w:rsid w:val="00A76938"/>
    <w:rsid w:val="00A82848"/>
    <w:rsid w:val="00A82CE9"/>
    <w:rsid w:val="00A838A0"/>
    <w:rsid w:val="00A83A19"/>
    <w:rsid w:val="00A86A9B"/>
    <w:rsid w:val="00A8771A"/>
    <w:rsid w:val="00AA6DCC"/>
    <w:rsid w:val="00AA7EED"/>
    <w:rsid w:val="00AB2606"/>
    <w:rsid w:val="00AC384B"/>
    <w:rsid w:val="00AC4AEB"/>
    <w:rsid w:val="00AD26BB"/>
    <w:rsid w:val="00AD4955"/>
    <w:rsid w:val="00AD6492"/>
    <w:rsid w:val="00AE19A3"/>
    <w:rsid w:val="00AE49ED"/>
    <w:rsid w:val="00AE6251"/>
    <w:rsid w:val="00AF129A"/>
    <w:rsid w:val="00AF60FA"/>
    <w:rsid w:val="00AF618E"/>
    <w:rsid w:val="00B0066B"/>
    <w:rsid w:val="00B00E03"/>
    <w:rsid w:val="00B03659"/>
    <w:rsid w:val="00B03AD3"/>
    <w:rsid w:val="00B03FE4"/>
    <w:rsid w:val="00B06B45"/>
    <w:rsid w:val="00B07FDE"/>
    <w:rsid w:val="00B10D72"/>
    <w:rsid w:val="00B214A2"/>
    <w:rsid w:val="00B21C45"/>
    <w:rsid w:val="00B22320"/>
    <w:rsid w:val="00B23E44"/>
    <w:rsid w:val="00B259B7"/>
    <w:rsid w:val="00B264DB"/>
    <w:rsid w:val="00B31184"/>
    <w:rsid w:val="00B336D2"/>
    <w:rsid w:val="00B34016"/>
    <w:rsid w:val="00B36C43"/>
    <w:rsid w:val="00B40CA4"/>
    <w:rsid w:val="00B45978"/>
    <w:rsid w:val="00B45DEA"/>
    <w:rsid w:val="00B463E4"/>
    <w:rsid w:val="00B50601"/>
    <w:rsid w:val="00B512BD"/>
    <w:rsid w:val="00B53B83"/>
    <w:rsid w:val="00B60B4C"/>
    <w:rsid w:val="00B61723"/>
    <w:rsid w:val="00B61E4E"/>
    <w:rsid w:val="00B66029"/>
    <w:rsid w:val="00B675E0"/>
    <w:rsid w:val="00B753E9"/>
    <w:rsid w:val="00B75A09"/>
    <w:rsid w:val="00B75CF3"/>
    <w:rsid w:val="00B7736C"/>
    <w:rsid w:val="00B827CA"/>
    <w:rsid w:val="00B8407C"/>
    <w:rsid w:val="00B96F28"/>
    <w:rsid w:val="00BA43D8"/>
    <w:rsid w:val="00BA517A"/>
    <w:rsid w:val="00BA70BB"/>
    <w:rsid w:val="00BA7387"/>
    <w:rsid w:val="00BA7CA0"/>
    <w:rsid w:val="00BB4206"/>
    <w:rsid w:val="00BC0556"/>
    <w:rsid w:val="00BC2065"/>
    <w:rsid w:val="00BC2744"/>
    <w:rsid w:val="00BC7C9A"/>
    <w:rsid w:val="00BD094D"/>
    <w:rsid w:val="00BD2A1B"/>
    <w:rsid w:val="00BD5B73"/>
    <w:rsid w:val="00BE1DF3"/>
    <w:rsid w:val="00BE3C48"/>
    <w:rsid w:val="00BF0AA4"/>
    <w:rsid w:val="00BF1334"/>
    <w:rsid w:val="00BF387D"/>
    <w:rsid w:val="00BF56A7"/>
    <w:rsid w:val="00BF5B6C"/>
    <w:rsid w:val="00BF7A91"/>
    <w:rsid w:val="00C06E60"/>
    <w:rsid w:val="00C12CB8"/>
    <w:rsid w:val="00C13609"/>
    <w:rsid w:val="00C1416A"/>
    <w:rsid w:val="00C163B1"/>
    <w:rsid w:val="00C17EF7"/>
    <w:rsid w:val="00C211C8"/>
    <w:rsid w:val="00C23326"/>
    <w:rsid w:val="00C247C3"/>
    <w:rsid w:val="00C26FC5"/>
    <w:rsid w:val="00C31684"/>
    <w:rsid w:val="00C32055"/>
    <w:rsid w:val="00C37159"/>
    <w:rsid w:val="00C437AE"/>
    <w:rsid w:val="00C43D92"/>
    <w:rsid w:val="00C44289"/>
    <w:rsid w:val="00C53C90"/>
    <w:rsid w:val="00C5495F"/>
    <w:rsid w:val="00C552E4"/>
    <w:rsid w:val="00C66DCC"/>
    <w:rsid w:val="00C6793D"/>
    <w:rsid w:val="00C6793F"/>
    <w:rsid w:val="00C71BE9"/>
    <w:rsid w:val="00C75219"/>
    <w:rsid w:val="00C75461"/>
    <w:rsid w:val="00C76BCE"/>
    <w:rsid w:val="00C80DFF"/>
    <w:rsid w:val="00C83E51"/>
    <w:rsid w:val="00C8596C"/>
    <w:rsid w:val="00C86D3F"/>
    <w:rsid w:val="00C87863"/>
    <w:rsid w:val="00C91608"/>
    <w:rsid w:val="00C93FDA"/>
    <w:rsid w:val="00C9641E"/>
    <w:rsid w:val="00CA0D2E"/>
    <w:rsid w:val="00CA2EDD"/>
    <w:rsid w:val="00CA3DE3"/>
    <w:rsid w:val="00CC63FF"/>
    <w:rsid w:val="00CC668E"/>
    <w:rsid w:val="00CC754A"/>
    <w:rsid w:val="00CD0539"/>
    <w:rsid w:val="00CE04E6"/>
    <w:rsid w:val="00CF10B3"/>
    <w:rsid w:val="00CF1391"/>
    <w:rsid w:val="00CF655E"/>
    <w:rsid w:val="00CF7393"/>
    <w:rsid w:val="00D01561"/>
    <w:rsid w:val="00D051C2"/>
    <w:rsid w:val="00D106BE"/>
    <w:rsid w:val="00D1645A"/>
    <w:rsid w:val="00D20B0C"/>
    <w:rsid w:val="00D21279"/>
    <w:rsid w:val="00D21405"/>
    <w:rsid w:val="00D24DCA"/>
    <w:rsid w:val="00D26F1B"/>
    <w:rsid w:val="00D2729E"/>
    <w:rsid w:val="00D32187"/>
    <w:rsid w:val="00D344FF"/>
    <w:rsid w:val="00D36214"/>
    <w:rsid w:val="00D36CFA"/>
    <w:rsid w:val="00D37ED3"/>
    <w:rsid w:val="00D40591"/>
    <w:rsid w:val="00D423B4"/>
    <w:rsid w:val="00D427F0"/>
    <w:rsid w:val="00D536BD"/>
    <w:rsid w:val="00D5653F"/>
    <w:rsid w:val="00D568EC"/>
    <w:rsid w:val="00D5795D"/>
    <w:rsid w:val="00D61CA5"/>
    <w:rsid w:val="00D63382"/>
    <w:rsid w:val="00D63842"/>
    <w:rsid w:val="00D6748A"/>
    <w:rsid w:val="00D67B9D"/>
    <w:rsid w:val="00D70EA2"/>
    <w:rsid w:val="00D70FC5"/>
    <w:rsid w:val="00D74203"/>
    <w:rsid w:val="00D8551E"/>
    <w:rsid w:val="00D92233"/>
    <w:rsid w:val="00D93A5A"/>
    <w:rsid w:val="00D9530C"/>
    <w:rsid w:val="00D96A79"/>
    <w:rsid w:val="00D97549"/>
    <w:rsid w:val="00D97AF0"/>
    <w:rsid w:val="00DA01EC"/>
    <w:rsid w:val="00DA068F"/>
    <w:rsid w:val="00DA0DAA"/>
    <w:rsid w:val="00DA595A"/>
    <w:rsid w:val="00DA7E19"/>
    <w:rsid w:val="00DB063E"/>
    <w:rsid w:val="00DB13D8"/>
    <w:rsid w:val="00DB583E"/>
    <w:rsid w:val="00DB76F8"/>
    <w:rsid w:val="00DB7CD0"/>
    <w:rsid w:val="00DB7E21"/>
    <w:rsid w:val="00DC1227"/>
    <w:rsid w:val="00DC3BF3"/>
    <w:rsid w:val="00DD1A9E"/>
    <w:rsid w:val="00DD582A"/>
    <w:rsid w:val="00DE02D1"/>
    <w:rsid w:val="00DE5C40"/>
    <w:rsid w:val="00DE6F20"/>
    <w:rsid w:val="00DE7F1F"/>
    <w:rsid w:val="00DF01E2"/>
    <w:rsid w:val="00DF20F3"/>
    <w:rsid w:val="00DF4164"/>
    <w:rsid w:val="00DF5AA7"/>
    <w:rsid w:val="00E13004"/>
    <w:rsid w:val="00E1521F"/>
    <w:rsid w:val="00E17141"/>
    <w:rsid w:val="00E20627"/>
    <w:rsid w:val="00E20B18"/>
    <w:rsid w:val="00E31423"/>
    <w:rsid w:val="00E31AC6"/>
    <w:rsid w:val="00E31EE7"/>
    <w:rsid w:val="00E32075"/>
    <w:rsid w:val="00E32FFA"/>
    <w:rsid w:val="00E42AD9"/>
    <w:rsid w:val="00E50EC5"/>
    <w:rsid w:val="00E510EC"/>
    <w:rsid w:val="00E538A7"/>
    <w:rsid w:val="00E53FE1"/>
    <w:rsid w:val="00E55E47"/>
    <w:rsid w:val="00E625E1"/>
    <w:rsid w:val="00E62710"/>
    <w:rsid w:val="00E641BD"/>
    <w:rsid w:val="00E6604C"/>
    <w:rsid w:val="00E66077"/>
    <w:rsid w:val="00E6662A"/>
    <w:rsid w:val="00E70483"/>
    <w:rsid w:val="00E70E1C"/>
    <w:rsid w:val="00E76068"/>
    <w:rsid w:val="00E777EF"/>
    <w:rsid w:val="00E77CF9"/>
    <w:rsid w:val="00E80B53"/>
    <w:rsid w:val="00E90FB1"/>
    <w:rsid w:val="00E92B7E"/>
    <w:rsid w:val="00EA004B"/>
    <w:rsid w:val="00EA2506"/>
    <w:rsid w:val="00EA2602"/>
    <w:rsid w:val="00EA5453"/>
    <w:rsid w:val="00EA69E4"/>
    <w:rsid w:val="00EA6DFB"/>
    <w:rsid w:val="00EA7A06"/>
    <w:rsid w:val="00EB5DDA"/>
    <w:rsid w:val="00EB6F4B"/>
    <w:rsid w:val="00EC2674"/>
    <w:rsid w:val="00EC7D56"/>
    <w:rsid w:val="00ED058B"/>
    <w:rsid w:val="00ED2355"/>
    <w:rsid w:val="00ED308A"/>
    <w:rsid w:val="00ED4FB1"/>
    <w:rsid w:val="00ED5576"/>
    <w:rsid w:val="00ED59CF"/>
    <w:rsid w:val="00ED5C34"/>
    <w:rsid w:val="00ED6095"/>
    <w:rsid w:val="00ED79FA"/>
    <w:rsid w:val="00ED7B08"/>
    <w:rsid w:val="00EE7E99"/>
    <w:rsid w:val="00EF0AAB"/>
    <w:rsid w:val="00EF1859"/>
    <w:rsid w:val="00EF21CE"/>
    <w:rsid w:val="00EF2EFB"/>
    <w:rsid w:val="00EF68B7"/>
    <w:rsid w:val="00EF717C"/>
    <w:rsid w:val="00F022FC"/>
    <w:rsid w:val="00F02E0D"/>
    <w:rsid w:val="00F03128"/>
    <w:rsid w:val="00F036B2"/>
    <w:rsid w:val="00F04ABC"/>
    <w:rsid w:val="00F05336"/>
    <w:rsid w:val="00F05EEF"/>
    <w:rsid w:val="00F101B7"/>
    <w:rsid w:val="00F12959"/>
    <w:rsid w:val="00F143C7"/>
    <w:rsid w:val="00F15BAC"/>
    <w:rsid w:val="00F208D8"/>
    <w:rsid w:val="00F20AC3"/>
    <w:rsid w:val="00F21874"/>
    <w:rsid w:val="00F259AE"/>
    <w:rsid w:val="00F27160"/>
    <w:rsid w:val="00F31686"/>
    <w:rsid w:val="00F31FA1"/>
    <w:rsid w:val="00F40AE8"/>
    <w:rsid w:val="00F42E93"/>
    <w:rsid w:val="00F50BBF"/>
    <w:rsid w:val="00F51339"/>
    <w:rsid w:val="00F51C4E"/>
    <w:rsid w:val="00F5471C"/>
    <w:rsid w:val="00F672CB"/>
    <w:rsid w:val="00F679FB"/>
    <w:rsid w:val="00F722D4"/>
    <w:rsid w:val="00F7387C"/>
    <w:rsid w:val="00F81E0B"/>
    <w:rsid w:val="00F8283A"/>
    <w:rsid w:val="00F83C6E"/>
    <w:rsid w:val="00F83F65"/>
    <w:rsid w:val="00F84227"/>
    <w:rsid w:val="00F84EC9"/>
    <w:rsid w:val="00F85838"/>
    <w:rsid w:val="00F8693E"/>
    <w:rsid w:val="00F87E9E"/>
    <w:rsid w:val="00F90B1E"/>
    <w:rsid w:val="00F9551A"/>
    <w:rsid w:val="00F96B58"/>
    <w:rsid w:val="00F96DBB"/>
    <w:rsid w:val="00FA2B5F"/>
    <w:rsid w:val="00FB181E"/>
    <w:rsid w:val="00FB187E"/>
    <w:rsid w:val="00FB433E"/>
    <w:rsid w:val="00FB703C"/>
    <w:rsid w:val="00FC0CCD"/>
    <w:rsid w:val="00FC1CCA"/>
    <w:rsid w:val="00FC4F94"/>
    <w:rsid w:val="00FD2F5E"/>
    <w:rsid w:val="00FD6B8B"/>
    <w:rsid w:val="00FE17C2"/>
    <w:rsid w:val="00FE2947"/>
    <w:rsid w:val="00FE5383"/>
    <w:rsid w:val="00FE729B"/>
    <w:rsid w:val="00FE7848"/>
    <w:rsid w:val="00FF21E3"/>
    <w:rsid w:val="00FF70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C998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basedOn w:val="a1"/>
    <w:next w:val="a1"/>
    <w:link w:val="10"/>
    <w:uiPriority w:val="9"/>
    <w:qFormat/>
    <w:rsid w:val="00322BC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1">
    <w:name w:val="heading 2"/>
    <w:basedOn w:val="a1"/>
    <w:next w:val="a1"/>
    <w:link w:val="22"/>
    <w:uiPriority w:val="9"/>
    <w:unhideWhenUsed/>
    <w:qFormat/>
    <w:rsid w:val="00AA7EE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1">
    <w:name w:val="heading 3"/>
    <w:basedOn w:val="a1"/>
    <w:next w:val="a1"/>
    <w:link w:val="32"/>
    <w:uiPriority w:val="9"/>
    <w:unhideWhenUsed/>
    <w:qFormat/>
    <w:rsid w:val="009E71C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1"/>
    <w:next w:val="a1"/>
    <w:link w:val="40"/>
    <w:uiPriority w:val="9"/>
    <w:semiHidden/>
    <w:unhideWhenUsed/>
    <w:qFormat/>
    <w:rsid w:val="005F2D06"/>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1"/>
    <w:next w:val="a1"/>
    <w:link w:val="50"/>
    <w:uiPriority w:val="9"/>
    <w:semiHidden/>
    <w:unhideWhenUsed/>
    <w:qFormat/>
    <w:rsid w:val="00DC1227"/>
    <w:pPr>
      <w:keepNext/>
      <w:keepLines/>
      <w:spacing w:before="200" w:after="0" w:line="276" w:lineRule="auto"/>
      <w:outlineLvl w:val="4"/>
    </w:pPr>
    <w:rPr>
      <w:rFonts w:asciiTheme="majorHAnsi" w:eastAsiaTheme="majorEastAsia" w:hAnsiTheme="majorHAnsi" w:cstheme="majorBidi"/>
      <w:color w:val="1F3763" w:themeColor="accent1" w:themeShade="7F"/>
      <w:lang w:val="en-US"/>
    </w:rPr>
  </w:style>
  <w:style w:type="paragraph" w:styleId="6">
    <w:name w:val="heading 6"/>
    <w:basedOn w:val="a1"/>
    <w:next w:val="a1"/>
    <w:link w:val="60"/>
    <w:uiPriority w:val="9"/>
    <w:semiHidden/>
    <w:unhideWhenUsed/>
    <w:qFormat/>
    <w:rsid w:val="00DC1227"/>
    <w:pPr>
      <w:keepNext/>
      <w:keepLines/>
      <w:spacing w:before="200" w:after="0" w:line="276" w:lineRule="auto"/>
      <w:outlineLvl w:val="5"/>
    </w:pPr>
    <w:rPr>
      <w:rFonts w:asciiTheme="majorHAnsi" w:eastAsiaTheme="majorEastAsia" w:hAnsiTheme="majorHAnsi" w:cstheme="majorBidi"/>
      <w:i/>
      <w:iCs/>
      <w:color w:val="1F3763" w:themeColor="accent1" w:themeShade="7F"/>
      <w:lang w:val="en-US"/>
    </w:rPr>
  </w:style>
  <w:style w:type="paragraph" w:styleId="7">
    <w:name w:val="heading 7"/>
    <w:basedOn w:val="a1"/>
    <w:next w:val="a1"/>
    <w:link w:val="70"/>
    <w:uiPriority w:val="9"/>
    <w:semiHidden/>
    <w:unhideWhenUsed/>
    <w:qFormat/>
    <w:rsid w:val="00DC1227"/>
    <w:pPr>
      <w:keepNext/>
      <w:keepLines/>
      <w:spacing w:before="200" w:after="0" w:line="276" w:lineRule="auto"/>
      <w:outlineLvl w:val="6"/>
    </w:pPr>
    <w:rPr>
      <w:rFonts w:asciiTheme="majorHAnsi" w:eastAsiaTheme="majorEastAsia" w:hAnsiTheme="majorHAnsi" w:cstheme="majorBidi"/>
      <w:i/>
      <w:iCs/>
      <w:color w:val="404040" w:themeColor="text1" w:themeTint="BF"/>
      <w:lang w:val="en-US"/>
    </w:rPr>
  </w:style>
  <w:style w:type="paragraph" w:styleId="8">
    <w:name w:val="heading 8"/>
    <w:basedOn w:val="a1"/>
    <w:next w:val="a1"/>
    <w:link w:val="80"/>
    <w:uiPriority w:val="9"/>
    <w:semiHidden/>
    <w:unhideWhenUsed/>
    <w:qFormat/>
    <w:rsid w:val="00DC1227"/>
    <w:pPr>
      <w:keepNext/>
      <w:keepLines/>
      <w:spacing w:before="200" w:after="0" w:line="276" w:lineRule="auto"/>
      <w:outlineLvl w:val="7"/>
    </w:pPr>
    <w:rPr>
      <w:rFonts w:asciiTheme="majorHAnsi" w:eastAsiaTheme="majorEastAsia" w:hAnsiTheme="majorHAnsi" w:cstheme="majorBidi"/>
      <w:color w:val="4472C4" w:themeColor="accent1"/>
      <w:sz w:val="20"/>
      <w:szCs w:val="20"/>
      <w:lang w:val="en-US"/>
    </w:rPr>
  </w:style>
  <w:style w:type="paragraph" w:styleId="9">
    <w:name w:val="heading 9"/>
    <w:basedOn w:val="a1"/>
    <w:next w:val="a1"/>
    <w:link w:val="90"/>
    <w:uiPriority w:val="9"/>
    <w:semiHidden/>
    <w:unhideWhenUsed/>
    <w:qFormat/>
    <w:rsid w:val="00DC1227"/>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F679FB"/>
    <w:pPr>
      <w:tabs>
        <w:tab w:val="center" w:pos="4844"/>
        <w:tab w:val="right" w:pos="9689"/>
      </w:tabs>
      <w:spacing w:after="0" w:line="240" w:lineRule="auto"/>
    </w:pPr>
  </w:style>
  <w:style w:type="character" w:customStyle="1" w:styleId="a6">
    <w:name w:val="Верхний колонтитул Знак"/>
    <w:basedOn w:val="a2"/>
    <w:link w:val="a5"/>
    <w:uiPriority w:val="99"/>
    <w:rsid w:val="00F679FB"/>
  </w:style>
  <w:style w:type="paragraph" w:styleId="a7">
    <w:name w:val="footer"/>
    <w:basedOn w:val="a1"/>
    <w:link w:val="a8"/>
    <w:uiPriority w:val="99"/>
    <w:unhideWhenUsed/>
    <w:rsid w:val="00F679FB"/>
    <w:pPr>
      <w:tabs>
        <w:tab w:val="center" w:pos="4844"/>
        <w:tab w:val="right" w:pos="9689"/>
      </w:tabs>
      <w:spacing w:after="0" w:line="240" w:lineRule="auto"/>
    </w:pPr>
  </w:style>
  <w:style w:type="character" w:customStyle="1" w:styleId="a8">
    <w:name w:val="Нижний колонтитул Знак"/>
    <w:basedOn w:val="a2"/>
    <w:link w:val="a7"/>
    <w:uiPriority w:val="99"/>
    <w:rsid w:val="00F679FB"/>
  </w:style>
  <w:style w:type="character" w:customStyle="1" w:styleId="10">
    <w:name w:val="Заголовок 1 Знак"/>
    <w:basedOn w:val="a2"/>
    <w:link w:val="1"/>
    <w:uiPriority w:val="9"/>
    <w:rsid w:val="00322BCE"/>
    <w:rPr>
      <w:rFonts w:asciiTheme="majorHAnsi" w:eastAsiaTheme="majorEastAsia" w:hAnsiTheme="majorHAnsi" w:cstheme="majorBidi"/>
      <w:color w:val="2F5496" w:themeColor="accent1" w:themeShade="BF"/>
      <w:sz w:val="32"/>
      <w:szCs w:val="32"/>
    </w:rPr>
  </w:style>
  <w:style w:type="paragraph" w:styleId="a9">
    <w:name w:val="TOC Heading"/>
    <w:basedOn w:val="1"/>
    <w:next w:val="a1"/>
    <w:uiPriority w:val="39"/>
    <w:unhideWhenUsed/>
    <w:qFormat/>
    <w:rsid w:val="00322BCE"/>
    <w:pPr>
      <w:outlineLvl w:val="9"/>
    </w:pPr>
    <w:rPr>
      <w:lang w:val="en-US"/>
    </w:rPr>
  </w:style>
  <w:style w:type="paragraph" w:styleId="11">
    <w:name w:val="toc 1"/>
    <w:basedOn w:val="a1"/>
    <w:next w:val="a1"/>
    <w:autoRedefine/>
    <w:uiPriority w:val="39"/>
    <w:unhideWhenUsed/>
    <w:rsid w:val="00F03128"/>
    <w:pPr>
      <w:tabs>
        <w:tab w:val="right" w:leader="dot" w:pos="9628"/>
      </w:tabs>
      <w:spacing w:after="0" w:line="240" w:lineRule="auto"/>
      <w:jc w:val="both"/>
    </w:pPr>
    <w:rPr>
      <w:rFonts w:ascii="Times New Roman" w:hAnsi="Times New Roman" w:cs="Times New Roman"/>
      <w:b/>
      <w:bCs/>
      <w:noProof/>
      <w:sz w:val="28"/>
      <w:szCs w:val="28"/>
      <w:lang w:val="kk-KZ"/>
    </w:rPr>
  </w:style>
  <w:style w:type="character" w:styleId="aa">
    <w:name w:val="Hyperlink"/>
    <w:basedOn w:val="a2"/>
    <w:uiPriority w:val="99"/>
    <w:unhideWhenUsed/>
    <w:rsid w:val="00322BCE"/>
    <w:rPr>
      <w:color w:val="0563C1" w:themeColor="hyperlink"/>
      <w:u w:val="single"/>
    </w:rPr>
  </w:style>
  <w:style w:type="character" w:customStyle="1" w:styleId="22">
    <w:name w:val="Заголовок 2 Знак"/>
    <w:basedOn w:val="a2"/>
    <w:link w:val="21"/>
    <w:uiPriority w:val="9"/>
    <w:rsid w:val="00AA7EED"/>
    <w:rPr>
      <w:rFonts w:asciiTheme="majorHAnsi" w:eastAsiaTheme="majorEastAsia" w:hAnsiTheme="majorHAnsi" w:cstheme="majorBidi"/>
      <w:color w:val="2F5496" w:themeColor="accent1" w:themeShade="BF"/>
      <w:sz w:val="26"/>
      <w:szCs w:val="26"/>
    </w:rPr>
  </w:style>
  <w:style w:type="paragraph" w:styleId="23">
    <w:name w:val="toc 2"/>
    <w:basedOn w:val="a1"/>
    <w:next w:val="a1"/>
    <w:autoRedefine/>
    <w:uiPriority w:val="39"/>
    <w:unhideWhenUsed/>
    <w:rsid w:val="001B3A16"/>
    <w:pPr>
      <w:tabs>
        <w:tab w:val="right" w:leader="dot" w:pos="9628"/>
      </w:tabs>
      <w:spacing w:after="0" w:line="240" w:lineRule="auto"/>
    </w:pPr>
    <w:rPr>
      <w:rFonts w:ascii="Times New Roman" w:hAnsi="Times New Roman" w:cs="Times New Roman"/>
      <w:b/>
      <w:noProof/>
      <w:sz w:val="28"/>
      <w:szCs w:val="28"/>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1"/>
    <w:link w:val="ac"/>
    <w:uiPriority w:val="99"/>
    <w:unhideWhenUsed/>
    <w:qFormat/>
    <w:rsid w:val="00AA7EED"/>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ad">
    <w:name w:val="Strong"/>
    <w:basedOn w:val="a2"/>
    <w:uiPriority w:val="22"/>
    <w:qFormat/>
    <w:rsid w:val="00AA7EED"/>
    <w:rPr>
      <w:b/>
      <w:bCs/>
    </w:rPr>
  </w:style>
  <w:style w:type="paragraph" w:styleId="ae">
    <w:name w:val="List Paragraph"/>
    <w:basedOn w:val="a1"/>
    <w:uiPriority w:val="34"/>
    <w:qFormat/>
    <w:rsid w:val="00B827CA"/>
    <w:pPr>
      <w:ind w:left="720"/>
      <w:contextualSpacing/>
    </w:pPr>
  </w:style>
  <w:style w:type="table" w:styleId="af">
    <w:name w:val="Table Grid"/>
    <w:basedOn w:val="a3"/>
    <w:uiPriority w:val="59"/>
    <w:rsid w:val="00B82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Заголовок 3 Знак"/>
    <w:basedOn w:val="a2"/>
    <w:link w:val="31"/>
    <w:uiPriority w:val="9"/>
    <w:rsid w:val="009E71C1"/>
    <w:rPr>
      <w:rFonts w:asciiTheme="majorHAnsi" w:eastAsiaTheme="majorEastAsia" w:hAnsiTheme="majorHAnsi" w:cstheme="majorBidi"/>
      <w:color w:val="1F3763" w:themeColor="accent1" w:themeShade="7F"/>
      <w:sz w:val="24"/>
      <w:szCs w:val="24"/>
    </w:rPr>
  </w:style>
  <w:style w:type="paragraph" w:styleId="33">
    <w:name w:val="toc 3"/>
    <w:basedOn w:val="a1"/>
    <w:next w:val="a1"/>
    <w:autoRedefine/>
    <w:uiPriority w:val="39"/>
    <w:unhideWhenUsed/>
    <w:rsid w:val="001B3A16"/>
    <w:pPr>
      <w:tabs>
        <w:tab w:val="right" w:leader="dot" w:pos="9628"/>
      </w:tabs>
      <w:spacing w:after="0" w:line="240" w:lineRule="auto"/>
    </w:pPr>
    <w:rPr>
      <w:rFonts w:ascii="Times New Roman" w:hAnsi="Times New Roman" w:cs="Times New Roman"/>
      <w:b/>
      <w:noProof/>
      <w:sz w:val="28"/>
      <w:szCs w:val="28"/>
    </w:rPr>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uiPriority w:val="99"/>
    <w:locked/>
    <w:rsid w:val="00B336D2"/>
    <w:rPr>
      <w:rFonts w:ascii="Times New Roman" w:eastAsia="Times New Roman" w:hAnsi="Times New Roman" w:cs="Times New Roman"/>
      <w:sz w:val="24"/>
      <w:szCs w:val="24"/>
      <w:lang w:val="en-US"/>
    </w:rPr>
  </w:style>
  <w:style w:type="paragraph" w:styleId="af0">
    <w:name w:val="Balloon Text"/>
    <w:basedOn w:val="a1"/>
    <w:link w:val="af1"/>
    <w:uiPriority w:val="99"/>
    <w:semiHidden/>
    <w:unhideWhenUsed/>
    <w:rsid w:val="005E70C3"/>
    <w:pPr>
      <w:spacing w:after="0" w:line="240" w:lineRule="auto"/>
    </w:pPr>
    <w:rPr>
      <w:rFonts w:ascii="Segoe UI" w:hAnsi="Segoe UI" w:cs="Segoe UI"/>
      <w:sz w:val="18"/>
      <w:szCs w:val="18"/>
    </w:rPr>
  </w:style>
  <w:style w:type="character" w:customStyle="1" w:styleId="af1">
    <w:name w:val="Текст выноски Знак"/>
    <w:basedOn w:val="a2"/>
    <w:link w:val="af0"/>
    <w:uiPriority w:val="99"/>
    <w:semiHidden/>
    <w:rsid w:val="005E70C3"/>
    <w:rPr>
      <w:rFonts w:ascii="Segoe UI" w:hAnsi="Segoe UI" w:cs="Segoe UI"/>
      <w:sz w:val="18"/>
      <w:szCs w:val="18"/>
    </w:rPr>
  </w:style>
  <w:style w:type="character" w:customStyle="1" w:styleId="40">
    <w:name w:val="Заголовок 4 Знак"/>
    <w:basedOn w:val="a2"/>
    <w:link w:val="4"/>
    <w:uiPriority w:val="9"/>
    <w:semiHidden/>
    <w:rsid w:val="005F2D06"/>
    <w:rPr>
      <w:rFonts w:asciiTheme="majorHAnsi" w:eastAsiaTheme="majorEastAsia" w:hAnsiTheme="majorHAnsi" w:cstheme="majorBidi"/>
      <w:b/>
      <w:bCs/>
      <w:i/>
      <w:iCs/>
      <w:color w:val="4472C4" w:themeColor="accent1"/>
    </w:rPr>
  </w:style>
  <w:style w:type="character" w:customStyle="1" w:styleId="katex-mathml">
    <w:name w:val="katex-mathml"/>
    <w:basedOn w:val="a2"/>
    <w:rsid w:val="00937CF5"/>
  </w:style>
  <w:style w:type="character" w:customStyle="1" w:styleId="mord">
    <w:name w:val="mord"/>
    <w:basedOn w:val="a2"/>
    <w:rsid w:val="00937CF5"/>
  </w:style>
  <w:style w:type="character" w:customStyle="1" w:styleId="mrel">
    <w:name w:val="mrel"/>
    <w:basedOn w:val="a2"/>
    <w:rsid w:val="00937CF5"/>
  </w:style>
  <w:style w:type="character" w:customStyle="1" w:styleId="delimsizing">
    <w:name w:val="delimsizing"/>
    <w:basedOn w:val="a2"/>
    <w:rsid w:val="00937CF5"/>
  </w:style>
  <w:style w:type="character" w:customStyle="1" w:styleId="vlist-s">
    <w:name w:val="vlist-s"/>
    <w:basedOn w:val="a2"/>
    <w:rsid w:val="00937CF5"/>
  </w:style>
  <w:style w:type="character" w:customStyle="1" w:styleId="mbin">
    <w:name w:val="mbin"/>
    <w:basedOn w:val="a2"/>
    <w:rsid w:val="00937CF5"/>
  </w:style>
  <w:style w:type="character" w:styleId="HTML">
    <w:name w:val="HTML Code"/>
    <w:basedOn w:val="a2"/>
    <w:uiPriority w:val="99"/>
    <w:semiHidden/>
    <w:unhideWhenUsed/>
    <w:rsid w:val="009039A0"/>
    <w:rPr>
      <w:rFonts w:ascii="Courier New" w:eastAsia="Times New Roman" w:hAnsi="Courier New" w:cs="Courier New"/>
      <w:sz w:val="20"/>
      <w:szCs w:val="20"/>
    </w:rPr>
  </w:style>
  <w:style w:type="character" w:customStyle="1" w:styleId="12">
    <w:name w:val="Неразрешенное упоминание1"/>
    <w:basedOn w:val="a2"/>
    <w:uiPriority w:val="99"/>
    <w:semiHidden/>
    <w:unhideWhenUsed/>
    <w:rsid w:val="00231456"/>
    <w:rPr>
      <w:color w:val="605E5C"/>
      <w:shd w:val="clear" w:color="auto" w:fill="E1DFDD"/>
    </w:rPr>
  </w:style>
  <w:style w:type="character" w:customStyle="1" w:styleId="overflow-hidden">
    <w:name w:val="overflow-hidden"/>
    <w:basedOn w:val="a2"/>
    <w:rsid w:val="00C83E51"/>
  </w:style>
  <w:style w:type="character" w:customStyle="1" w:styleId="katex-error">
    <w:name w:val="katex-error"/>
    <w:basedOn w:val="a2"/>
    <w:rsid w:val="00C83E51"/>
  </w:style>
  <w:style w:type="character" w:customStyle="1" w:styleId="50">
    <w:name w:val="Заголовок 5 Знак"/>
    <w:basedOn w:val="a2"/>
    <w:link w:val="5"/>
    <w:uiPriority w:val="9"/>
    <w:semiHidden/>
    <w:rsid w:val="00DC1227"/>
    <w:rPr>
      <w:rFonts w:asciiTheme="majorHAnsi" w:eastAsiaTheme="majorEastAsia" w:hAnsiTheme="majorHAnsi" w:cstheme="majorBidi"/>
      <w:color w:val="1F3763" w:themeColor="accent1" w:themeShade="7F"/>
      <w:lang w:val="en-US"/>
    </w:rPr>
  </w:style>
  <w:style w:type="character" w:customStyle="1" w:styleId="60">
    <w:name w:val="Заголовок 6 Знак"/>
    <w:basedOn w:val="a2"/>
    <w:link w:val="6"/>
    <w:uiPriority w:val="9"/>
    <w:semiHidden/>
    <w:rsid w:val="00DC1227"/>
    <w:rPr>
      <w:rFonts w:asciiTheme="majorHAnsi" w:eastAsiaTheme="majorEastAsia" w:hAnsiTheme="majorHAnsi" w:cstheme="majorBidi"/>
      <w:i/>
      <w:iCs/>
      <w:color w:val="1F3763" w:themeColor="accent1" w:themeShade="7F"/>
      <w:lang w:val="en-US"/>
    </w:rPr>
  </w:style>
  <w:style w:type="character" w:customStyle="1" w:styleId="70">
    <w:name w:val="Заголовок 7 Знак"/>
    <w:basedOn w:val="a2"/>
    <w:link w:val="7"/>
    <w:uiPriority w:val="9"/>
    <w:semiHidden/>
    <w:rsid w:val="00DC1227"/>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2"/>
    <w:link w:val="8"/>
    <w:uiPriority w:val="9"/>
    <w:semiHidden/>
    <w:rsid w:val="00DC1227"/>
    <w:rPr>
      <w:rFonts w:asciiTheme="majorHAnsi" w:eastAsiaTheme="majorEastAsia" w:hAnsiTheme="majorHAnsi" w:cstheme="majorBidi"/>
      <w:color w:val="4472C4" w:themeColor="accent1"/>
      <w:sz w:val="20"/>
      <w:szCs w:val="20"/>
      <w:lang w:val="en-US"/>
    </w:rPr>
  </w:style>
  <w:style w:type="character" w:customStyle="1" w:styleId="90">
    <w:name w:val="Заголовок 9 Знак"/>
    <w:basedOn w:val="a2"/>
    <w:link w:val="9"/>
    <w:uiPriority w:val="9"/>
    <w:semiHidden/>
    <w:rsid w:val="00DC1227"/>
    <w:rPr>
      <w:rFonts w:asciiTheme="majorHAnsi" w:eastAsiaTheme="majorEastAsia" w:hAnsiTheme="majorHAnsi" w:cstheme="majorBidi"/>
      <w:i/>
      <w:iCs/>
      <w:color w:val="404040" w:themeColor="text1" w:themeTint="BF"/>
      <w:sz w:val="20"/>
      <w:szCs w:val="20"/>
      <w:lang w:val="en-US"/>
    </w:rPr>
  </w:style>
  <w:style w:type="paragraph" w:styleId="af2">
    <w:name w:val="No Spacing"/>
    <w:uiPriority w:val="1"/>
    <w:qFormat/>
    <w:rsid w:val="00DC1227"/>
    <w:pPr>
      <w:spacing w:after="0" w:line="240" w:lineRule="auto"/>
    </w:pPr>
    <w:rPr>
      <w:rFonts w:eastAsiaTheme="minorEastAsia"/>
      <w:lang w:val="en-US"/>
    </w:rPr>
  </w:style>
  <w:style w:type="paragraph" w:styleId="af3">
    <w:name w:val="Title"/>
    <w:basedOn w:val="a1"/>
    <w:next w:val="a1"/>
    <w:link w:val="af4"/>
    <w:uiPriority w:val="10"/>
    <w:qFormat/>
    <w:rsid w:val="00DC122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af4">
    <w:name w:val="Название Знак"/>
    <w:basedOn w:val="a2"/>
    <w:link w:val="af3"/>
    <w:uiPriority w:val="10"/>
    <w:rsid w:val="00DC1227"/>
    <w:rPr>
      <w:rFonts w:asciiTheme="majorHAnsi" w:eastAsiaTheme="majorEastAsia" w:hAnsiTheme="majorHAnsi" w:cstheme="majorBidi"/>
      <w:color w:val="323E4F" w:themeColor="text2" w:themeShade="BF"/>
      <w:spacing w:val="5"/>
      <w:kern w:val="28"/>
      <w:sz w:val="52"/>
      <w:szCs w:val="52"/>
      <w:lang w:val="en-US"/>
    </w:rPr>
  </w:style>
  <w:style w:type="paragraph" w:styleId="af5">
    <w:name w:val="Subtitle"/>
    <w:basedOn w:val="a1"/>
    <w:next w:val="a1"/>
    <w:link w:val="af6"/>
    <w:uiPriority w:val="11"/>
    <w:qFormat/>
    <w:rsid w:val="00DC1227"/>
    <w:pPr>
      <w:numPr>
        <w:ilvl w:val="1"/>
      </w:numPr>
      <w:spacing w:after="200" w:line="276" w:lineRule="auto"/>
    </w:pPr>
    <w:rPr>
      <w:rFonts w:asciiTheme="majorHAnsi" w:eastAsiaTheme="majorEastAsia" w:hAnsiTheme="majorHAnsi" w:cstheme="majorBidi"/>
      <w:i/>
      <w:iCs/>
      <w:color w:val="4472C4" w:themeColor="accent1"/>
      <w:spacing w:val="15"/>
      <w:sz w:val="24"/>
      <w:szCs w:val="24"/>
      <w:lang w:val="en-US"/>
    </w:rPr>
  </w:style>
  <w:style w:type="character" w:customStyle="1" w:styleId="af6">
    <w:name w:val="Подзаголовок Знак"/>
    <w:basedOn w:val="a2"/>
    <w:link w:val="af5"/>
    <w:uiPriority w:val="11"/>
    <w:rsid w:val="00DC1227"/>
    <w:rPr>
      <w:rFonts w:asciiTheme="majorHAnsi" w:eastAsiaTheme="majorEastAsia" w:hAnsiTheme="majorHAnsi" w:cstheme="majorBidi"/>
      <w:i/>
      <w:iCs/>
      <w:color w:val="4472C4" w:themeColor="accent1"/>
      <w:spacing w:val="15"/>
      <w:sz w:val="24"/>
      <w:szCs w:val="24"/>
      <w:lang w:val="en-US"/>
    </w:rPr>
  </w:style>
  <w:style w:type="paragraph" w:styleId="af7">
    <w:name w:val="Body Text"/>
    <w:basedOn w:val="a1"/>
    <w:link w:val="af8"/>
    <w:uiPriority w:val="99"/>
    <w:unhideWhenUsed/>
    <w:rsid w:val="00DC1227"/>
    <w:pPr>
      <w:spacing w:after="120" w:line="276" w:lineRule="auto"/>
    </w:pPr>
    <w:rPr>
      <w:rFonts w:eastAsiaTheme="minorEastAsia"/>
      <w:lang w:val="en-US"/>
    </w:rPr>
  </w:style>
  <w:style w:type="character" w:customStyle="1" w:styleId="af8">
    <w:name w:val="Основной текст Знак"/>
    <w:basedOn w:val="a2"/>
    <w:link w:val="af7"/>
    <w:uiPriority w:val="99"/>
    <w:rsid w:val="00DC1227"/>
    <w:rPr>
      <w:rFonts w:eastAsiaTheme="minorEastAsia"/>
      <w:lang w:val="en-US"/>
    </w:rPr>
  </w:style>
  <w:style w:type="paragraph" w:styleId="24">
    <w:name w:val="Body Text 2"/>
    <w:basedOn w:val="a1"/>
    <w:link w:val="25"/>
    <w:uiPriority w:val="99"/>
    <w:unhideWhenUsed/>
    <w:rsid w:val="00DC1227"/>
    <w:pPr>
      <w:spacing w:after="120" w:line="480" w:lineRule="auto"/>
    </w:pPr>
    <w:rPr>
      <w:rFonts w:eastAsiaTheme="minorEastAsia"/>
      <w:lang w:val="en-US"/>
    </w:rPr>
  </w:style>
  <w:style w:type="character" w:customStyle="1" w:styleId="25">
    <w:name w:val="Основной текст 2 Знак"/>
    <w:basedOn w:val="a2"/>
    <w:link w:val="24"/>
    <w:uiPriority w:val="99"/>
    <w:rsid w:val="00DC1227"/>
    <w:rPr>
      <w:rFonts w:eastAsiaTheme="minorEastAsia"/>
      <w:lang w:val="en-US"/>
    </w:rPr>
  </w:style>
  <w:style w:type="paragraph" w:styleId="34">
    <w:name w:val="Body Text 3"/>
    <w:basedOn w:val="a1"/>
    <w:link w:val="35"/>
    <w:uiPriority w:val="99"/>
    <w:unhideWhenUsed/>
    <w:rsid w:val="00DC1227"/>
    <w:pPr>
      <w:spacing w:after="120" w:line="276" w:lineRule="auto"/>
    </w:pPr>
    <w:rPr>
      <w:rFonts w:eastAsiaTheme="minorEastAsia"/>
      <w:sz w:val="16"/>
      <w:szCs w:val="16"/>
      <w:lang w:val="en-US"/>
    </w:rPr>
  </w:style>
  <w:style w:type="character" w:customStyle="1" w:styleId="35">
    <w:name w:val="Основной текст 3 Знак"/>
    <w:basedOn w:val="a2"/>
    <w:link w:val="34"/>
    <w:uiPriority w:val="99"/>
    <w:rsid w:val="00DC1227"/>
    <w:rPr>
      <w:rFonts w:eastAsiaTheme="minorEastAsia"/>
      <w:sz w:val="16"/>
      <w:szCs w:val="16"/>
      <w:lang w:val="en-US"/>
    </w:rPr>
  </w:style>
  <w:style w:type="paragraph" w:styleId="af9">
    <w:name w:val="List"/>
    <w:basedOn w:val="a1"/>
    <w:uiPriority w:val="99"/>
    <w:unhideWhenUsed/>
    <w:rsid w:val="00DC1227"/>
    <w:pPr>
      <w:spacing w:after="200" w:line="276" w:lineRule="auto"/>
      <w:ind w:left="360" w:hanging="360"/>
      <w:contextualSpacing/>
    </w:pPr>
    <w:rPr>
      <w:rFonts w:eastAsiaTheme="minorEastAsia"/>
      <w:lang w:val="en-US"/>
    </w:rPr>
  </w:style>
  <w:style w:type="paragraph" w:styleId="26">
    <w:name w:val="List 2"/>
    <w:basedOn w:val="a1"/>
    <w:uiPriority w:val="99"/>
    <w:unhideWhenUsed/>
    <w:rsid w:val="00DC1227"/>
    <w:pPr>
      <w:spacing w:after="200" w:line="276" w:lineRule="auto"/>
      <w:ind w:left="720" w:hanging="360"/>
      <w:contextualSpacing/>
    </w:pPr>
    <w:rPr>
      <w:rFonts w:eastAsiaTheme="minorEastAsia"/>
      <w:lang w:val="en-US"/>
    </w:rPr>
  </w:style>
  <w:style w:type="paragraph" w:styleId="36">
    <w:name w:val="List 3"/>
    <w:basedOn w:val="a1"/>
    <w:uiPriority w:val="99"/>
    <w:unhideWhenUsed/>
    <w:rsid w:val="00DC1227"/>
    <w:pPr>
      <w:spacing w:after="200" w:line="276" w:lineRule="auto"/>
      <w:ind w:left="1080" w:hanging="360"/>
      <w:contextualSpacing/>
    </w:pPr>
    <w:rPr>
      <w:rFonts w:eastAsiaTheme="minorEastAsia"/>
      <w:lang w:val="en-US"/>
    </w:rPr>
  </w:style>
  <w:style w:type="paragraph" w:styleId="a0">
    <w:name w:val="List Bullet"/>
    <w:basedOn w:val="a1"/>
    <w:uiPriority w:val="99"/>
    <w:unhideWhenUsed/>
    <w:rsid w:val="00DC1227"/>
    <w:pPr>
      <w:numPr>
        <w:numId w:val="3"/>
      </w:numPr>
      <w:spacing w:after="200" w:line="276" w:lineRule="auto"/>
      <w:contextualSpacing/>
    </w:pPr>
    <w:rPr>
      <w:rFonts w:eastAsiaTheme="minorEastAsia"/>
      <w:lang w:val="en-US"/>
    </w:rPr>
  </w:style>
  <w:style w:type="paragraph" w:styleId="20">
    <w:name w:val="List Bullet 2"/>
    <w:basedOn w:val="a1"/>
    <w:uiPriority w:val="99"/>
    <w:unhideWhenUsed/>
    <w:rsid w:val="00DC1227"/>
    <w:pPr>
      <w:numPr>
        <w:numId w:val="4"/>
      </w:numPr>
      <w:spacing w:after="200" w:line="276" w:lineRule="auto"/>
      <w:contextualSpacing/>
    </w:pPr>
    <w:rPr>
      <w:rFonts w:eastAsiaTheme="minorEastAsia"/>
      <w:lang w:val="en-US"/>
    </w:rPr>
  </w:style>
  <w:style w:type="paragraph" w:styleId="30">
    <w:name w:val="List Bullet 3"/>
    <w:basedOn w:val="a1"/>
    <w:uiPriority w:val="99"/>
    <w:unhideWhenUsed/>
    <w:rsid w:val="00DC1227"/>
    <w:pPr>
      <w:numPr>
        <w:numId w:val="5"/>
      </w:numPr>
      <w:spacing w:after="200" w:line="276" w:lineRule="auto"/>
      <w:contextualSpacing/>
    </w:pPr>
    <w:rPr>
      <w:rFonts w:eastAsiaTheme="minorEastAsia"/>
      <w:lang w:val="en-US"/>
    </w:rPr>
  </w:style>
  <w:style w:type="paragraph" w:styleId="a">
    <w:name w:val="List Number"/>
    <w:basedOn w:val="a1"/>
    <w:uiPriority w:val="99"/>
    <w:unhideWhenUsed/>
    <w:rsid w:val="00DC1227"/>
    <w:pPr>
      <w:numPr>
        <w:numId w:val="6"/>
      </w:numPr>
      <w:spacing w:after="200" w:line="276" w:lineRule="auto"/>
      <w:contextualSpacing/>
    </w:pPr>
    <w:rPr>
      <w:rFonts w:eastAsiaTheme="minorEastAsia"/>
      <w:lang w:val="en-US"/>
    </w:rPr>
  </w:style>
  <w:style w:type="paragraph" w:styleId="2">
    <w:name w:val="List Number 2"/>
    <w:basedOn w:val="a1"/>
    <w:uiPriority w:val="99"/>
    <w:unhideWhenUsed/>
    <w:rsid w:val="00DC1227"/>
    <w:pPr>
      <w:numPr>
        <w:numId w:val="7"/>
      </w:numPr>
      <w:spacing w:after="200" w:line="276" w:lineRule="auto"/>
      <w:contextualSpacing/>
    </w:pPr>
    <w:rPr>
      <w:rFonts w:eastAsiaTheme="minorEastAsia"/>
      <w:lang w:val="en-US"/>
    </w:rPr>
  </w:style>
  <w:style w:type="paragraph" w:styleId="3">
    <w:name w:val="List Number 3"/>
    <w:basedOn w:val="a1"/>
    <w:uiPriority w:val="99"/>
    <w:unhideWhenUsed/>
    <w:rsid w:val="00DC1227"/>
    <w:pPr>
      <w:numPr>
        <w:numId w:val="8"/>
      </w:numPr>
      <w:spacing w:after="200" w:line="276" w:lineRule="auto"/>
      <w:contextualSpacing/>
    </w:pPr>
    <w:rPr>
      <w:rFonts w:eastAsiaTheme="minorEastAsia"/>
      <w:lang w:val="en-US"/>
    </w:rPr>
  </w:style>
  <w:style w:type="paragraph" w:styleId="afa">
    <w:name w:val="List Continue"/>
    <w:basedOn w:val="a1"/>
    <w:uiPriority w:val="99"/>
    <w:unhideWhenUsed/>
    <w:rsid w:val="00DC1227"/>
    <w:pPr>
      <w:spacing w:after="120" w:line="276" w:lineRule="auto"/>
      <w:ind w:left="360"/>
      <w:contextualSpacing/>
    </w:pPr>
    <w:rPr>
      <w:rFonts w:eastAsiaTheme="minorEastAsia"/>
      <w:lang w:val="en-US"/>
    </w:rPr>
  </w:style>
  <w:style w:type="paragraph" w:styleId="27">
    <w:name w:val="List Continue 2"/>
    <w:basedOn w:val="a1"/>
    <w:uiPriority w:val="99"/>
    <w:unhideWhenUsed/>
    <w:rsid w:val="00DC1227"/>
    <w:pPr>
      <w:spacing w:after="120" w:line="276" w:lineRule="auto"/>
      <w:ind w:left="720"/>
      <w:contextualSpacing/>
    </w:pPr>
    <w:rPr>
      <w:rFonts w:eastAsiaTheme="minorEastAsia"/>
      <w:lang w:val="en-US"/>
    </w:rPr>
  </w:style>
  <w:style w:type="paragraph" w:styleId="37">
    <w:name w:val="List Continue 3"/>
    <w:basedOn w:val="a1"/>
    <w:uiPriority w:val="99"/>
    <w:unhideWhenUsed/>
    <w:rsid w:val="00DC1227"/>
    <w:pPr>
      <w:spacing w:after="120" w:line="276" w:lineRule="auto"/>
      <w:ind w:left="1080"/>
      <w:contextualSpacing/>
    </w:pPr>
    <w:rPr>
      <w:rFonts w:eastAsiaTheme="minorEastAsia"/>
      <w:lang w:val="en-US"/>
    </w:rPr>
  </w:style>
  <w:style w:type="paragraph" w:styleId="afb">
    <w:name w:val="macro"/>
    <w:link w:val="afc"/>
    <w:uiPriority w:val="99"/>
    <w:unhideWhenUsed/>
    <w:rsid w:val="00DC1227"/>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afc">
    <w:name w:val="Текст макроса Знак"/>
    <w:basedOn w:val="a2"/>
    <w:link w:val="afb"/>
    <w:uiPriority w:val="99"/>
    <w:rsid w:val="00DC1227"/>
    <w:rPr>
      <w:rFonts w:ascii="Courier" w:eastAsiaTheme="minorEastAsia" w:hAnsi="Courier"/>
      <w:sz w:val="20"/>
      <w:szCs w:val="20"/>
      <w:lang w:val="en-US"/>
    </w:rPr>
  </w:style>
  <w:style w:type="paragraph" w:styleId="28">
    <w:name w:val="Quote"/>
    <w:basedOn w:val="a1"/>
    <w:next w:val="a1"/>
    <w:link w:val="29"/>
    <w:uiPriority w:val="29"/>
    <w:qFormat/>
    <w:rsid w:val="00DC1227"/>
    <w:pPr>
      <w:spacing w:after="200" w:line="276" w:lineRule="auto"/>
    </w:pPr>
    <w:rPr>
      <w:rFonts w:eastAsiaTheme="minorEastAsia"/>
      <w:i/>
      <w:iCs/>
      <w:color w:val="000000" w:themeColor="text1"/>
      <w:lang w:val="en-US"/>
    </w:rPr>
  </w:style>
  <w:style w:type="character" w:customStyle="1" w:styleId="29">
    <w:name w:val="Цитата 2 Знак"/>
    <w:basedOn w:val="a2"/>
    <w:link w:val="28"/>
    <w:uiPriority w:val="29"/>
    <w:rsid w:val="00DC1227"/>
    <w:rPr>
      <w:rFonts w:eastAsiaTheme="minorEastAsia"/>
      <w:i/>
      <w:iCs/>
      <w:color w:val="000000" w:themeColor="text1"/>
      <w:lang w:val="en-US"/>
    </w:rPr>
  </w:style>
  <w:style w:type="paragraph" w:styleId="afd">
    <w:name w:val="caption"/>
    <w:basedOn w:val="a1"/>
    <w:next w:val="a1"/>
    <w:uiPriority w:val="35"/>
    <w:semiHidden/>
    <w:unhideWhenUsed/>
    <w:qFormat/>
    <w:rsid w:val="00DC1227"/>
    <w:pPr>
      <w:spacing w:after="200" w:line="240" w:lineRule="auto"/>
    </w:pPr>
    <w:rPr>
      <w:rFonts w:eastAsiaTheme="minorEastAsia"/>
      <w:b/>
      <w:bCs/>
      <w:color w:val="4472C4" w:themeColor="accent1"/>
      <w:sz w:val="18"/>
      <w:szCs w:val="18"/>
      <w:lang w:val="en-US"/>
    </w:rPr>
  </w:style>
  <w:style w:type="character" w:styleId="afe">
    <w:name w:val="Emphasis"/>
    <w:basedOn w:val="a2"/>
    <w:uiPriority w:val="20"/>
    <w:qFormat/>
    <w:rsid w:val="00DC1227"/>
    <w:rPr>
      <w:i/>
      <w:iCs/>
    </w:rPr>
  </w:style>
  <w:style w:type="paragraph" w:styleId="aff">
    <w:name w:val="Intense Quote"/>
    <w:basedOn w:val="a1"/>
    <w:next w:val="a1"/>
    <w:link w:val="aff0"/>
    <w:uiPriority w:val="30"/>
    <w:qFormat/>
    <w:rsid w:val="00DC1227"/>
    <w:pPr>
      <w:pBdr>
        <w:bottom w:val="single" w:sz="4" w:space="4" w:color="4472C4" w:themeColor="accent1"/>
      </w:pBdr>
      <w:spacing w:before="200" w:after="280" w:line="276" w:lineRule="auto"/>
      <w:ind w:left="936" w:right="936"/>
    </w:pPr>
    <w:rPr>
      <w:rFonts w:eastAsiaTheme="minorEastAsia"/>
      <w:b/>
      <w:bCs/>
      <w:i/>
      <w:iCs/>
      <w:color w:val="4472C4" w:themeColor="accent1"/>
      <w:lang w:val="en-US"/>
    </w:rPr>
  </w:style>
  <w:style w:type="character" w:customStyle="1" w:styleId="aff0">
    <w:name w:val="Выделенная цитата Знак"/>
    <w:basedOn w:val="a2"/>
    <w:link w:val="aff"/>
    <w:uiPriority w:val="30"/>
    <w:rsid w:val="00DC1227"/>
    <w:rPr>
      <w:rFonts w:eastAsiaTheme="minorEastAsia"/>
      <w:b/>
      <w:bCs/>
      <w:i/>
      <w:iCs/>
      <w:color w:val="4472C4" w:themeColor="accent1"/>
      <w:lang w:val="en-US"/>
    </w:rPr>
  </w:style>
  <w:style w:type="character" w:styleId="aff1">
    <w:name w:val="Subtle Emphasis"/>
    <w:basedOn w:val="a2"/>
    <w:uiPriority w:val="19"/>
    <w:qFormat/>
    <w:rsid w:val="00DC1227"/>
    <w:rPr>
      <w:i/>
      <w:iCs/>
      <w:color w:val="808080" w:themeColor="text1" w:themeTint="7F"/>
    </w:rPr>
  </w:style>
  <w:style w:type="character" w:styleId="aff2">
    <w:name w:val="Intense Emphasis"/>
    <w:basedOn w:val="a2"/>
    <w:uiPriority w:val="21"/>
    <w:qFormat/>
    <w:rsid w:val="00DC1227"/>
    <w:rPr>
      <w:b/>
      <w:bCs/>
      <w:i/>
      <w:iCs/>
      <w:color w:val="4472C4" w:themeColor="accent1"/>
    </w:rPr>
  </w:style>
  <w:style w:type="character" w:styleId="aff3">
    <w:name w:val="Subtle Reference"/>
    <w:basedOn w:val="a2"/>
    <w:uiPriority w:val="31"/>
    <w:qFormat/>
    <w:rsid w:val="00DC1227"/>
    <w:rPr>
      <w:smallCaps/>
      <w:color w:val="ED7D31" w:themeColor="accent2"/>
      <w:u w:val="single"/>
    </w:rPr>
  </w:style>
  <w:style w:type="character" w:styleId="aff4">
    <w:name w:val="Intense Reference"/>
    <w:basedOn w:val="a2"/>
    <w:uiPriority w:val="32"/>
    <w:qFormat/>
    <w:rsid w:val="00DC1227"/>
    <w:rPr>
      <w:b/>
      <w:bCs/>
      <w:smallCaps/>
      <w:color w:val="ED7D31" w:themeColor="accent2"/>
      <w:spacing w:val="5"/>
      <w:u w:val="single"/>
    </w:rPr>
  </w:style>
  <w:style w:type="character" w:styleId="aff5">
    <w:name w:val="Book Title"/>
    <w:basedOn w:val="a2"/>
    <w:uiPriority w:val="33"/>
    <w:qFormat/>
    <w:rsid w:val="00DC1227"/>
    <w:rPr>
      <w:b/>
      <w:bCs/>
      <w:smallCaps/>
      <w:spacing w:val="5"/>
    </w:rPr>
  </w:style>
  <w:style w:type="table" w:styleId="aff6">
    <w:name w:val="Light Shading"/>
    <w:basedOn w:val="a3"/>
    <w:uiPriority w:val="60"/>
    <w:rsid w:val="00DC1227"/>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DC1227"/>
    <w:pPr>
      <w:spacing w:after="0" w:line="240" w:lineRule="auto"/>
    </w:pPr>
    <w:rPr>
      <w:rFonts w:eastAsiaTheme="minorEastAsia"/>
      <w:color w:val="2F5496" w:themeColor="accent1" w:themeShade="BF"/>
      <w:lang w:val="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2">
    <w:name w:val="Light Shading Accent 2"/>
    <w:basedOn w:val="a3"/>
    <w:uiPriority w:val="60"/>
    <w:rsid w:val="00DC1227"/>
    <w:pPr>
      <w:spacing w:after="0" w:line="240" w:lineRule="auto"/>
    </w:pPr>
    <w:rPr>
      <w:rFonts w:eastAsiaTheme="minorEastAsia"/>
      <w:color w:val="C45911" w:themeColor="accent2" w:themeShade="BF"/>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3"/>
    <w:uiPriority w:val="60"/>
    <w:rsid w:val="00DC1227"/>
    <w:pPr>
      <w:spacing w:after="0" w:line="240" w:lineRule="auto"/>
    </w:pPr>
    <w:rPr>
      <w:rFonts w:eastAsiaTheme="minorEastAsia"/>
      <w:color w:val="7B7B7B" w:themeColor="accent3" w:themeShade="BF"/>
      <w:lang w:val="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
    <w:name w:val="Light Shading Accent 4"/>
    <w:basedOn w:val="a3"/>
    <w:uiPriority w:val="60"/>
    <w:rsid w:val="00DC1227"/>
    <w:pPr>
      <w:spacing w:after="0" w:line="240" w:lineRule="auto"/>
    </w:pPr>
    <w:rPr>
      <w:rFonts w:eastAsiaTheme="minorEastAsia"/>
      <w:color w:val="BF8F00" w:themeColor="accent4" w:themeShade="BF"/>
      <w:lang w:val="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
    <w:name w:val="Light Shading Accent 5"/>
    <w:basedOn w:val="a3"/>
    <w:uiPriority w:val="60"/>
    <w:rsid w:val="00DC1227"/>
    <w:pPr>
      <w:spacing w:after="0" w:line="240" w:lineRule="auto"/>
    </w:pPr>
    <w:rPr>
      <w:rFonts w:eastAsiaTheme="minorEastAsia"/>
      <w:color w:val="2E74B5" w:themeColor="accent5" w:themeShade="BF"/>
      <w:lang w:val="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6">
    <w:name w:val="Light Shading Accent 6"/>
    <w:basedOn w:val="a3"/>
    <w:uiPriority w:val="60"/>
    <w:rsid w:val="00DC1227"/>
    <w:pPr>
      <w:spacing w:after="0" w:line="240" w:lineRule="auto"/>
    </w:pPr>
    <w:rPr>
      <w:rFonts w:eastAsiaTheme="minorEastAsia"/>
      <w:color w:val="538135" w:themeColor="accent6" w:themeShade="BF"/>
      <w:lang w:val="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aff7">
    <w:name w:val="Light List"/>
    <w:basedOn w:val="a3"/>
    <w:uiPriority w:val="61"/>
    <w:rsid w:val="00DC1227"/>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DC1227"/>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20">
    <w:name w:val="Light List Accent 2"/>
    <w:basedOn w:val="a3"/>
    <w:uiPriority w:val="61"/>
    <w:rsid w:val="00DC1227"/>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0">
    <w:name w:val="Light List Accent 3"/>
    <w:basedOn w:val="a3"/>
    <w:uiPriority w:val="61"/>
    <w:rsid w:val="00DC1227"/>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0">
    <w:name w:val="Light List Accent 4"/>
    <w:basedOn w:val="a3"/>
    <w:uiPriority w:val="61"/>
    <w:rsid w:val="00DC1227"/>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0">
    <w:name w:val="Light List Accent 5"/>
    <w:basedOn w:val="a3"/>
    <w:uiPriority w:val="61"/>
    <w:rsid w:val="00DC1227"/>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60">
    <w:name w:val="Light List Accent 6"/>
    <w:basedOn w:val="a3"/>
    <w:uiPriority w:val="61"/>
    <w:rsid w:val="00DC1227"/>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aff8">
    <w:name w:val="Light Grid"/>
    <w:basedOn w:val="a3"/>
    <w:uiPriority w:val="62"/>
    <w:rsid w:val="00DC1227"/>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DC1227"/>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21">
    <w:name w:val="Light Grid Accent 2"/>
    <w:basedOn w:val="a3"/>
    <w:uiPriority w:val="62"/>
    <w:rsid w:val="00DC1227"/>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1">
    <w:name w:val="Light Grid Accent 3"/>
    <w:basedOn w:val="a3"/>
    <w:uiPriority w:val="62"/>
    <w:rsid w:val="00DC1227"/>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41">
    <w:name w:val="Light Grid Accent 4"/>
    <w:basedOn w:val="a3"/>
    <w:uiPriority w:val="62"/>
    <w:rsid w:val="00DC1227"/>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51">
    <w:name w:val="Light Grid Accent 5"/>
    <w:basedOn w:val="a3"/>
    <w:uiPriority w:val="62"/>
    <w:rsid w:val="00DC1227"/>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61">
    <w:name w:val="Light Grid Accent 6"/>
    <w:basedOn w:val="a3"/>
    <w:uiPriority w:val="62"/>
    <w:rsid w:val="00DC1227"/>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13">
    <w:name w:val="Medium Shading 1"/>
    <w:basedOn w:val="a3"/>
    <w:uiPriority w:val="63"/>
    <w:rsid w:val="00DC1227"/>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DC1227"/>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DC1227"/>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DC1227"/>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DC1227"/>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DC1227"/>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DC1227"/>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a">
    <w:name w:val="Medium Shading 2"/>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4">
    <w:name w:val="Medium List 1"/>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1-20">
    <w:name w:val="Medium List 1 Accent 2"/>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0">
    <w:name w:val="Medium List 1 Accent 3"/>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0">
    <w:name w:val="Medium List 1 Accent 4"/>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0">
    <w:name w:val="Medium List 1 Accent 5"/>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60">
    <w:name w:val="Medium List 1 Accent 6"/>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b">
    <w:name w:val="Medium List 2"/>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5">
    <w:name w:val="Medium Grid 1"/>
    <w:basedOn w:val="a3"/>
    <w:uiPriority w:val="67"/>
    <w:rsid w:val="00DC1227"/>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DC1227"/>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21">
    <w:name w:val="Medium Grid 1 Accent 2"/>
    <w:basedOn w:val="a3"/>
    <w:uiPriority w:val="67"/>
    <w:rsid w:val="00DC1227"/>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1">
    <w:name w:val="Medium Grid 1 Accent 3"/>
    <w:basedOn w:val="a3"/>
    <w:uiPriority w:val="67"/>
    <w:rsid w:val="00DC1227"/>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1">
    <w:name w:val="Medium Grid 1 Accent 4"/>
    <w:basedOn w:val="a3"/>
    <w:uiPriority w:val="67"/>
    <w:rsid w:val="00DC1227"/>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1">
    <w:name w:val="Medium Grid 1 Accent 5"/>
    <w:basedOn w:val="a3"/>
    <w:uiPriority w:val="67"/>
    <w:rsid w:val="00DC1227"/>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61">
    <w:name w:val="Medium Grid 1 Accent 6"/>
    <w:basedOn w:val="a3"/>
    <w:uiPriority w:val="67"/>
    <w:rsid w:val="00DC1227"/>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c">
    <w:name w:val="Medium Grid 2"/>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38">
    <w:name w:val="Medium Grid 3"/>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3-2">
    <w:name w:val="Medium Grid 3 Accent 2"/>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3-3">
    <w:name w:val="Medium Grid 3 Accent 3"/>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3-4">
    <w:name w:val="Medium Grid 3 Accent 4"/>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3-5">
    <w:name w:val="Medium Grid 3 Accent 5"/>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3-6">
    <w:name w:val="Medium Grid 3 Accent 6"/>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aff9">
    <w:name w:val="Dark List"/>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2">
    <w:name w:val="Dark List Accent 2"/>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2">
    <w:name w:val="Dark List Accent 3"/>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2">
    <w:name w:val="Dark List Accent 4"/>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2">
    <w:name w:val="Dark List Accent 5"/>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62">
    <w:name w:val="Dark List Accent 6"/>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affa">
    <w:name w:val="Colorful Shading"/>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3">
    <w:name w:val="Colorful Shading Accent 4"/>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ffb">
    <w:name w:val="Colorful List"/>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24">
    <w:name w:val="Colorful List Accent 2"/>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4">
    <w:name w:val="Colorful List Accent 3"/>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4">
    <w:name w:val="Colorful List Accent 4"/>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4">
    <w:name w:val="Colorful List Accent 5"/>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4">
    <w:name w:val="Colorful List Accent 6"/>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affc">
    <w:name w:val="Colorful Grid"/>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5">
    <w:name w:val="Colorful Grid Accent 2"/>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5">
    <w:name w:val="Colorful Grid Accent 3"/>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5">
    <w:name w:val="Colorful Grid Accent 4"/>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5">
    <w:name w:val="Colorful Grid Accent 5"/>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65">
    <w:name w:val="Colorful Grid Accent 6"/>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styleId="affd">
    <w:name w:val="Placeholder Text"/>
    <w:basedOn w:val="a2"/>
    <w:uiPriority w:val="99"/>
    <w:semiHidden/>
    <w:rsid w:val="00FA2B5F"/>
    <w:rPr>
      <w:color w:val="666666"/>
    </w:rPr>
  </w:style>
  <w:style w:type="paragraph" w:styleId="affe">
    <w:name w:val="endnote text"/>
    <w:basedOn w:val="a1"/>
    <w:link w:val="afff"/>
    <w:uiPriority w:val="99"/>
    <w:semiHidden/>
    <w:unhideWhenUsed/>
    <w:rsid w:val="00EA2506"/>
    <w:pPr>
      <w:spacing w:after="0" w:line="240" w:lineRule="auto"/>
    </w:pPr>
    <w:rPr>
      <w:sz w:val="20"/>
      <w:szCs w:val="20"/>
    </w:rPr>
  </w:style>
  <w:style w:type="character" w:customStyle="1" w:styleId="afff">
    <w:name w:val="Текст концевой сноски Знак"/>
    <w:basedOn w:val="a2"/>
    <w:link w:val="affe"/>
    <w:uiPriority w:val="99"/>
    <w:semiHidden/>
    <w:rsid w:val="00EA2506"/>
    <w:rPr>
      <w:sz w:val="20"/>
      <w:szCs w:val="20"/>
    </w:rPr>
  </w:style>
  <w:style w:type="character" w:styleId="afff0">
    <w:name w:val="endnote reference"/>
    <w:basedOn w:val="a2"/>
    <w:uiPriority w:val="99"/>
    <w:semiHidden/>
    <w:unhideWhenUsed/>
    <w:rsid w:val="00EA2506"/>
    <w:rPr>
      <w:vertAlign w:val="superscript"/>
    </w:rPr>
  </w:style>
  <w:style w:type="character" w:customStyle="1" w:styleId="2d">
    <w:name w:val="Неразрешенное упоминание2"/>
    <w:basedOn w:val="a2"/>
    <w:uiPriority w:val="99"/>
    <w:semiHidden/>
    <w:unhideWhenUsed/>
    <w:rsid w:val="001F76B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basedOn w:val="a1"/>
    <w:next w:val="a1"/>
    <w:link w:val="10"/>
    <w:uiPriority w:val="9"/>
    <w:qFormat/>
    <w:rsid w:val="00322BC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1">
    <w:name w:val="heading 2"/>
    <w:basedOn w:val="a1"/>
    <w:next w:val="a1"/>
    <w:link w:val="22"/>
    <w:uiPriority w:val="9"/>
    <w:unhideWhenUsed/>
    <w:qFormat/>
    <w:rsid w:val="00AA7EE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1">
    <w:name w:val="heading 3"/>
    <w:basedOn w:val="a1"/>
    <w:next w:val="a1"/>
    <w:link w:val="32"/>
    <w:uiPriority w:val="9"/>
    <w:unhideWhenUsed/>
    <w:qFormat/>
    <w:rsid w:val="009E71C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1"/>
    <w:next w:val="a1"/>
    <w:link w:val="40"/>
    <w:uiPriority w:val="9"/>
    <w:semiHidden/>
    <w:unhideWhenUsed/>
    <w:qFormat/>
    <w:rsid w:val="005F2D06"/>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1"/>
    <w:next w:val="a1"/>
    <w:link w:val="50"/>
    <w:uiPriority w:val="9"/>
    <w:semiHidden/>
    <w:unhideWhenUsed/>
    <w:qFormat/>
    <w:rsid w:val="00DC1227"/>
    <w:pPr>
      <w:keepNext/>
      <w:keepLines/>
      <w:spacing w:before="200" w:after="0" w:line="276" w:lineRule="auto"/>
      <w:outlineLvl w:val="4"/>
    </w:pPr>
    <w:rPr>
      <w:rFonts w:asciiTheme="majorHAnsi" w:eastAsiaTheme="majorEastAsia" w:hAnsiTheme="majorHAnsi" w:cstheme="majorBidi"/>
      <w:color w:val="1F3763" w:themeColor="accent1" w:themeShade="7F"/>
      <w:lang w:val="en-US"/>
    </w:rPr>
  </w:style>
  <w:style w:type="paragraph" w:styleId="6">
    <w:name w:val="heading 6"/>
    <w:basedOn w:val="a1"/>
    <w:next w:val="a1"/>
    <w:link w:val="60"/>
    <w:uiPriority w:val="9"/>
    <w:semiHidden/>
    <w:unhideWhenUsed/>
    <w:qFormat/>
    <w:rsid w:val="00DC1227"/>
    <w:pPr>
      <w:keepNext/>
      <w:keepLines/>
      <w:spacing w:before="200" w:after="0" w:line="276" w:lineRule="auto"/>
      <w:outlineLvl w:val="5"/>
    </w:pPr>
    <w:rPr>
      <w:rFonts w:asciiTheme="majorHAnsi" w:eastAsiaTheme="majorEastAsia" w:hAnsiTheme="majorHAnsi" w:cstheme="majorBidi"/>
      <w:i/>
      <w:iCs/>
      <w:color w:val="1F3763" w:themeColor="accent1" w:themeShade="7F"/>
      <w:lang w:val="en-US"/>
    </w:rPr>
  </w:style>
  <w:style w:type="paragraph" w:styleId="7">
    <w:name w:val="heading 7"/>
    <w:basedOn w:val="a1"/>
    <w:next w:val="a1"/>
    <w:link w:val="70"/>
    <w:uiPriority w:val="9"/>
    <w:semiHidden/>
    <w:unhideWhenUsed/>
    <w:qFormat/>
    <w:rsid w:val="00DC1227"/>
    <w:pPr>
      <w:keepNext/>
      <w:keepLines/>
      <w:spacing w:before="200" w:after="0" w:line="276" w:lineRule="auto"/>
      <w:outlineLvl w:val="6"/>
    </w:pPr>
    <w:rPr>
      <w:rFonts w:asciiTheme="majorHAnsi" w:eastAsiaTheme="majorEastAsia" w:hAnsiTheme="majorHAnsi" w:cstheme="majorBidi"/>
      <w:i/>
      <w:iCs/>
      <w:color w:val="404040" w:themeColor="text1" w:themeTint="BF"/>
      <w:lang w:val="en-US"/>
    </w:rPr>
  </w:style>
  <w:style w:type="paragraph" w:styleId="8">
    <w:name w:val="heading 8"/>
    <w:basedOn w:val="a1"/>
    <w:next w:val="a1"/>
    <w:link w:val="80"/>
    <w:uiPriority w:val="9"/>
    <w:semiHidden/>
    <w:unhideWhenUsed/>
    <w:qFormat/>
    <w:rsid w:val="00DC1227"/>
    <w:pPr>
      <w:keepNext/>
      <w:keepLines/>
      <w:spacing w:before="200" w:after="0" w:line="276" w:lineRule="auto"/>
      <w:outlineLvl w:val="7"/>
    </w:pPr>
    <w:rPr>
      <w:rFonts w:asciiTheme="majorHAnsi" w:eastAsiaTheme="majorEastAsia" w:hAnsiTheme="majorHAnsi" w:cstheme="majorBidi"/>
      <w:color w:val="4472C4" w:themeColor="accent1"/>
      <w:sz w:val="20"/>
      <w:szCs w:val="20"/>
      <w:lang w:val="en-US"/>
    </w:rPr>
  </w:style>
  <w:style w:type="paragraph" w:styleId="9">
    <w:name w:val="heading 9"/>
    <w:basedOn w:val="a1"/>
    <w:next w:val="a1"/>
    <w:link w:val="90"/>
    <w:uiPriority w:val="9"/>
    <w:semiHidden/>
    <w:unhideWhenUsed/>
    <w:qFormat/>
    <w:rsid w:val="00DC1227"/>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F679FB"/>
    <w:pPr>
      <w:tabs>
        <w:tab w:val="center" w:pos="4844"/>
        <w:tab w:val="right" w:pos="9689"/>
      </w:tabs>
      <w:spacing w:after="0" w:line="240" w:lineRule="auto"/>
    </w:pPr>
  </w:style>
  <w:style w:type="character" w:customStyle="1" w:styleId="a6">
    <w:name w:val="Верхний колонтитул Знак"/>
    <w:basedOn w:val="a2"/>
    <w:link w:val="a5"/>
    <w:uiPriority w:val="99"/>
    <w:rsid w:val="00F679FB"/>
  </w:style>
  <w:style w:type="paragraph" w:styleId="a7">
    <w:name w:val="footer"/>
    <w:basedOn w:val="a1"/>
    <w:link w:val="a8"/>
    <w:uiPriority w:val="99"/>
    <w:unhideWhenUsed/>
    <w:rsid w:val="00F679FB"/>
    <w:pPr>
      <w:tabs>
        <w:tab w:val="center" w:pos="4844"/>
        <w:tab w:val="right" w:pos="9689"/>
      </w:tabs>
      <w:spacing w:after="0" w:line="240" w:lineRule="auto"/>
    </w:pPr>
  </w:style>
  <w:style w:type="character" w:customStyle="1" w:styleId="a8">
    <w:name w:val="Нижний колонтитул Знак"/>
    <w:basedOn w:val="a2"/>
    <w:link w:val="a7"/>
    <w:uiPriority w:val="99"/>
    <w:rsid w:val="00F679FB"/>
  </w:style>
  <w:style w:type="character" w:customStyle="1" w:styleId="10">
    <w:name w:val="Заголовок 1 Знак"/>
    <w:basedOn w:val="a2"/>
    <w:link w:val="1"/>
    <w:uiPriority w:val="9"/>
    <w:rsid w:val="00322BCE"/>
    <w:rPr>
      <w:rFonts w:asciiTheme="majorHAnsi" w:eastAsiaTheme="majorEastAsia" w:hAnsiTheme="majorHAnsi" w:cstheme="majorBidi"/>
      <w:color w:val="2F5496" w:themeColor="accent1" w:themeShade="BF"/>
      <w:sz w:val="32"/>
      <w:szCs w:val="32"/>
    </w:rPr>
  </w:style>
  <w:style w:type="paragraph" w:styleId="a9">
    <w:name w:val="TOC Heading"/>
    <w:basedOn w:val="1"/>
    <w:next w:val="a1"/>
    <w:uiPriority w:val="39"/>
    <w:unhideWhenUsed/>
    <w:qFormat/>
    <w:rsid w:val="00322BCE"/>
    <w:pPr>
      <w:outlineLvl w:val="9"/>
    </w:pPr>
    <w:rPr>
      <w:lang w:val="en-US"/>
    </w:rPr>
  </w:style>
  <w:style w:type="paragraph" w:styleId="11">
    <w:name w:val="toc 1"/>
    <w:basedOn w:val="a1"/>
    <w:next w:val="a1"/>
    <w:autoRedefine/>
    <w:uiPriority w:val="39"/>
    <w:unhideWhenUsed/>
    <w:rsid w:val="00F03128"/>
    <w:pPr>
      <w:tabs>
        <w:tab w:val="right" w:leader="dot" w:pos="9628"/>
      </w:tabs>
      <w:spacing w:after="0" w:line="240" w:lineRule="auto"/>
      <w:jc w:val="both"/>
    </w:pPr>
    <w:rPr>
      <w:rFonts w:ascii="Times New Roman" w:hAnsi="Times New Roman" w:cs="Times New Roman"/>
      <w:b/>
      <w:bCs/>
      <w:noProof/>
      <w:sz w:val="28"/>
      <w:szCs w:val="28"/>
      <w:lang w:val="kk-KZ"/>
    </w:rPr>
  </w:style>
  <w:style w:type="character" w:styleId="aa">
    <w:name w:val="Hyperlink"/>
    <w:basedOn w:val="a2"/>
    <w:uiPriority w:val="99"/>
    <w:unhideWhenUsed/>
    <w:rsid w:val="00322BCE"/>
    <w:rPr>
      <w:color w:val="0563C1" w:themeColor="hyperlink"/>
      <w:u w:val="single"/>
    </w:rPr>
  </w:style>
  <w:style w:type="character" w:customStyle="1" w:styleId="22">
    <w:name w:val="Заголовок 2 Знак"/>
    <w:basedOn w:val="a2"/>
    <w:link w:val="21"/>
    <w:uiPriority w:val="9"/>
    <w:rsid w:val="00AA7EED"/>
    <w:rPr>
      <w:rFonts w:asciiTheme="majorHAnsi" w:eastAsiaTheme="majorEastAsia" w:hAnsiTheme="majorHAnsi" w:cstheme="majorBidi"/>
      <w:color w:val="2F5496" w:themeColor="accent1" w:themeShade="BF"/>
      <w:sz w:val="26"/>
      <w:szCs w:val="26"/>
    </w:rPr>
  </w:style>
  <w:style w:type="paragraph" w:styleId="23">
    <w:name w:val="toc 2"/>
    <w:basedOn w:val="a1"/>
    <w:next w:val="a1"/>
    <w:autoRedefine/>
    <w:uiPriority w:val="39"/>
    <w:unhideWhenUsed/>
    <w:rsid w:val="001B3A16"/>
    <w:pPr>
      <w:tabs>
        <w:tab w:val="right" w:leader="dot" w:pos="9628"/>
      </w:tabs>
      <w:spacing w:after="0" w:line="240" w:lineRule="auto"/>
    </w:pPr>
    <w:rPr>
      <w:rFonts w:ascii="Times New Roman" w:hAnsi="Times New Roman" w:cs="Times New Roman"/>
      <w:b/>
      <w:noProof/>
      <w:sz w:val="28"/>
      <w:szCs w:val="28"/>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1"/>
    <w:link w:val="ac"/>
    <w:uiPriority w:val="99"/>
    <w:unhideWhenUsed/>
    <w:qFormat/>
    <w:rsid w:val="00AA7EED"/>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ad">
    <w:name w:val="Strong"/>
    <w:basedOn w:val="a2"/>
    <w:uiPriority w:val="22"/>
    <w:qFormat/>
    <w:rsid w:val="00AA7EED"/>
    <w:rPr>
      <w:b/>
      <w:bCs/>
    </w:rPr>
  </w:style>
  <w:style w:type="paragraph" w:styleId="ae">
    <w:name w:val="List Paragraph"/>
    <w:basedOn w:val="a1"/>
    <w:uiPriority w:val="34"/>
    <w:qFormat/>
    <w:rsid w:val="00B827CA"/>
    <w:pPr>
      <w:ind w:left="720"/>
      <w:contextualSpacing/>
    </w:pPr>
  </w:style>
  <w:style w:type="table" w:styleId="af">
    <w:name w:val="Table Grid"/>
    <w:basedOn w:val="a3"/>
    <w:uiPriority w:val="59"/>
    <w:rsid w:val="00B82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Заголовок 3 Знак"/>
    <w:basedOn w:val="a2"/>
    <w:link w:val="31"/>
    <w:uiPriority w:val="9"/>
    <w:rsid w:val="009E71C1"/>
    <w:rPr>
      <w:rFonts w:asciiTheme="majorHAnsi" w:eastAsiaTheme="majorEastAsia" w:hAnsiTheme="majorHAnsi" w:cstheme="majorBidi"/>
      <w:color w:val="1F3763" w:themeColor="accent1" w:themeShade="7F"/>
      <w:sz w:val="24"/>
      <w:szCs w:val="24"/>
    </w:rPr>
  </w:style>
  <w:style w:type="paragraph" w:styleId="33">
    <w:name w:val="toc 3"/>
    <w:basedOn w:val="a1"/>
    <w:next w:val="a1"/>
    <w:autoRedefine/>
    <w:uiPriority w:val="39"/>
    <w:unhideWhenUsed/>
    <w:rsid w:val="001B3A16"/>
    <w:pPr>
      <w:tabs>
        <w:tab w:val="right" w:leader="dot" w:pos="9628"/>
      </w:tabs>
      <w:spacing w:after="0" w:line="240" w:lineRule="auto"/>
    </w:pPr>
    <w:rPr>
      <w:rFonts w:ascii="Times New Roman" w:hAnsi="Times New Roman" w:cs="Times New Roman"/>
      <w:b/>
      <w:noProof/>
      <w:sz w:val="28"/>
      <w:szCs w:val="28"/>
    </w:rPr>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uiPriority w:val="99"/>
    <w:locked/>
    <w:rsid w:val="00B336D2"/>
    <w:rPr>
      <w:rFonts w:ascii="Times New Roman" w:eastAsia="Times New Roman" w:hAnsi="Times New Roman" w:cs="Times New Roman"/>
      <w:sz w:val="24"/>
      <w:szCs w:val="24"/>
      <w:lang w:val="en-US"/>
    </w:rPr>
  </w:style>
  <w:style w:type="paragraph" w:styleId="af0">
    <w:name w:val="Balloon Text"/>
    <w:basedOn w:val="a1"/>
    <w:link w:val="af1"/>
    <w:uiPriority w:val="99"/>
    <w:semiHidden/>
    <w:unhideWhenUsed/>
    <w:rsid w:val="005E70C3"/>
    <w:pPr>
      <w:spacing w:after="0" w:line="240" w:lineRule="auto"/>
    </w:pPr>
    <w:rPr>
      <w:rFonts w:ascii="Segoe UI" w:hAnsi="Segoe UI" w:cs="Segoe UI"/>
      <w:sz w:val="18"/>
      <w:szCs w:val="18"/>
    </w:rPr>
  </w:style>
  <w:style w:type="character" w:customStyle="1" w:styleId="af1">
    <w:name w:val="Текст выноски Знак"/>
    <w:basedOn w:val="a2"/>
    <w:link w:val="af0"/>
    <w:uiPriority w:val="99"/>
    <w:semiHidden/>
    <w:rsid w:val="005E70C3"/>
    <w:rPr>
      <w:rFonts w:ascii="Segoe UI" w:hAnsi="Segoe UI" w:cs="Segoe UI"/>
      <w:sz w:val="18"/>
      <w:szCs w:val="18"/>
    </w:rPr>
  </w:style>
  <w:style w:type="character" w:customStyle="1" w:styleId="40">
    <w:name w:val="Заголовок 4 Знак"/>
    <w:basedOn w:val="a2"/>
    <w:link w:val="4"/>
    <w:uiPriority w:val="9"/>
    <w:semiHidden/>
    <w:rsid w:val="005F2D06"/>
    <w:rPr>
      <w:rFonts w:asciiTheme="majorHAnsi" w:eastAsiaTheme="majorEastAsia" w:hAnsiTheme="majorHAnsi" w:cstheme="majorBidi"/>
      <w:b/>
      <w:bCs/>
      <w:i/>
      <w:iCs/>
      <w:color w:val="4472C4" w:themeColor="accent1"/>
    </w:rPr>
  </w:style>
  <w:style w:type="character" w:customStyle="1" w:styleId="katex-mathml">
    <w:name w:val="katex-mathml"/>
    <w:basedOn w:val="a2"/>
    <w:rsid w:val="00937CF5"/>
  </w:style>
  <w:style w:type="character" w:customStyle="1" w:styleId="mord">
    <w:name w:val="mord"/>
    <w:basedOn w:val="a2"/>
    <w:rsid w:val="00937CF5"/>
  </w:style>
  <w:style w:type="character" w:customStyle="1" w:styleId="mrel">
    <w:name w:val="mrel"/>
    <w:basedOn w:val="a2"/>
    <w:rsid w:val="00937CF5"/>
  </w:style>
  <w:style w:type="character" w:customStyle="1" w:styleId="delimsizing">
    <w:name w:val="delimsizing"/>
    <w:basedOn w:val="a2"/>
    <w:rsid w:val="00937CF5"/>
  </w:style>
  <w:style w:type="character" w:customStyle="1" w:styleId="vlist-s">
    <w:name w:val="vlist-s"/>
    <w:basedOn w:val="a2"/>
    <w:rsid w:val="00937CF5"/>
  </w:style>
  <w:style w:type="character" w:customStyle="1" w:styleId="mbin">
    <w:name w:val="mbin"/>
    <w:basedOn w:val="a2"/>
    <w:rsid w:val="00937CF5"/>
  </w:style>
  <w:style w:type="character" w:styleId="HTML">
    <w:name w:val="HTML Code"/>
    <w:basedOn w:val="a2"/>
    <w:uiPriority w:val="99"/>
    <w:semiHidden/>
    <w:unhideWhenUsed/>
    <w:rsid w:val="009039A0"/>
    <w:rPr>
      <w:rFonts w:ascii="Courier New" w:eastAsia="Times New Roman" w:hAnsi="Courier New" w:cs="Courier New"/>
      <w:sz w:val="20"/>
      <w:szCs w:val="20"/>
    </w:rPr>
  </w:style>
  <w:style w:type="character" w:customStyle="1" w:styleId="12">
    <w:name w:val="Неразрешенное упоминание1"/>
    <w:basedOn w:val="a2"/>
    <w:uiPriority w:val="99"/>
    <w:semiHidden/>
    <w:unhideWhenUsed/>
    <w:rsid w:val="00231456"/>
    <w:rPr>
      <w:color w:val="605E5C"/>
      <w:shd w:val="clear" w:color="auto" w:fill="E1DFDD"/>
    </w:rPr>
  </w:style>
  <w:style w:type="character" w:customStyle="1" w:styleId="overflow-hidden">
    <w:name w:val="overflow-hidden"/>
    <w:basedOn w:val="a2"/>
    <w:rsid w:val="00C83E51"/>
  </w:style>
  <w:style w:type="character" w:customStyle="1" w:styleId="katex-error">
    <w:name w:val="katex-error"/>
    <w:basedOn w:val="a2"/>
    <w:rsid w:val="00C83E51"/>
  </w:style>
  <w:style w:type="character" w:customStyle="1" w:styleId="50">
    <w:name w:val="Заголовок 5 Знак"/>
    <w:basedOn w:val="a2"/>
    <w:link w:val="5"/>
    <w:uiPriority w:val="9"/>
    <w:semiHidden/>
    <w:rsid w:val="00DC1227"/>
    <w:rPr>
      <w:rFonts w:asciiTheme="majorHAnsi" w:eastAsiaTheme="majorEastAsia" w:hAnsiTheme="majorHAnsi" w:cstheme="majorBidi"/>
      <w:color w:val="1F3763" w:themeColor="accent1" w:themeShade="7F"/>
      <w:lang w:val="en-US"/>
    </w:rPr>
  </w:style>
  <w:style w:type="character" w:customStyle="1" w:styleId="60">
    <w:name w:val="Заголовок 6 Знак"/>
    <w:basedOn w:val="a2"/>
    <w:link w:val="6"/>
    <w:uiPriority w:val="9"/>
    <w:semiHidden/>
    <w:rsid w:val="00DC1227"/>
    <w:rPr>
      <w:rFonts w:asciiTheme="majorHAnsi" w:eastAsiaTheme="majorEastAsia" w:hAnsiTheme="majorHAnsi" w:cstheme="majorBidi"/>
      <w:i/>
      <w:iCs/>
      <w:color w:val="1F3763" w:themeColor="accent1" w:themeShade="7F"/>
      <w:lang w:val="en-US"/>
    </w:rPr>
  </w:style>
  <w:style w:type="character" w:customStyle="1" w:styleId="70">
    <w:name w:val="Заголовок 7 Знак"/>
    <w:basedOn w:val="a2"/>
    <w:link w:val="7"/>
    <w:uiPriority w:val="9"/>
    <w:semiHidden/>
    <w:rsid w:val="00DC1227"/>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2"/>
    <w:link w:val="8"/>
    <w:uiPriority w:val="9"/>
    <w:semiHidden/>
    <w:rsid w:val="00DC1227"/>
    <w:rPr>
      <w:rFonts w:asciiTheme="majorHAnsi" w:eastAsiaTheme="majorEastAsia" w:hAnsiTheme="majorHAnsi" w:cstheme="majorBidi"/>
      <w:color w:val="4472C4" w:themeColor="accent1"/>
      <w:sz w:val="20"/>
      <w:szCs w:val="20"/>
      <w:lang w:val="en-US"/>
    </w:rPr>
  </w:style>
  <w:style w:type="character" w:customStyle="1" w:styleId="90">
    <w:name w:val="Заголовок 9 Знак"/>
    <w:basedOn w:val="a2"/>
    <w:link w:val="9"/>
    <w:uiPriority w:val="9"/>
    <w:semiHidden/>
    <w:rsid w:val="00DC1227"/>
    <w:rPr>
      <w:rFonts w:asciiTheme="majorHAnsi" w:eastAsiaTheme="majorEastAsia" w:hAnsiTheme="majorHAnsi" w:cstheme="majorBidi"/>
      <w:i/>
      <w:iCs/>
      <w:color w:val="404040" w:themeColor="text1" w:themeTint="BF"/>
      <w:sz w:val="20"/>
      <w:szCs w:val="20"/>
      <w:lang w:val="en-US"/>
    </w:rPr>
  </w:style>
  <w:style w:type="paragraph" w:styleId="af2">
    <w:name w:val="No Spacing"/>
    <w:uiPriority w:val="1"/>
    <w:qFormat/>
    <w:rsid w:val="00DC1227"/>
    <w:pPr>
      <w:spacing w:after="0" w:line="240" w:lineRule="auto"/>
    </w:pPr>
    <w:rPr>
      <w:rFonts w:eastAsiaTheme="minorEastAsia"/>
      <w:lang w:val="en-US"/>
    </w:rPr>
  </w:style>
  <w:style w:type="paragraph" w:styleId="af3">
    <w:name w:val="Title"/>
    <w:basedOn w:val="a1"/>
    <w:next w:val="a1"/>
    <w:link w:val="af4"/>
    <w:uiPriority w:val="10"/>
    <w:qFormat/>
    <w:rsid w:val="00DC122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af4">
    <w:name w:val="Название Знак"/>
    <w:basedOn w:val="a2"/>
    <w:link w:val="af3"/>
    <w:uiPriority w:val="10"/>
    <w:rsid w:val="00DC1227"/>
    <w:rPr>
      <w:rFonts w:asciiTheme="majorHAnsi" w:eastAsiaTheme="majorEastAsia" w:hAnsiTheme="majorHAnsi" w:cstheme="majorBidi"/>
      <w:color w:val="323E4F" w:themeColor="text2" w:themeShade="BF"/>
      <w:spacing w:val="5"/>
      <w:kern w:val="28"/>
      <w:sz w:val="52"/>
      <w:szCs w:val="52"/>
      <w:lang w:val="en-US"/>
    </w:rPr>
  </w:style>
  <w:style w:type="paragraph" w:styleId="af5">
    <w:name w:val="Subtitle"/>
    <w:basedOn w:val="a1"/>
    <w:next w:val="a1"/>
    <w:link w:val="af6"/>
    <w:uiPriority w:val="11"/>
    <w:qFormat/>
    <w:rsid w:val="00DC1227"/>
    <w:pPr>
      <w:numPr>
        <w:ilvl w:val="1"/>
      </w:numPr>
      <w:spacing w:after="200" w:line="276" w:lineRule="auto"/>
    </w:pPr>
    <w:rPr>
      <w:rFonts w:asciiTheme="majorHAnsi" w:eastAsiaTheme="majorEastAsia" w:hAnsiTheme="majorHAnsi" w:cstheme="majorBidi"/>
      <w:i/>
      <w:iCs/>
      <w:color w:val="4472C4" w:themeColor="accent1"/>
      <w:spacing w:val="15"/>
      <w:sz w:val="24"/>
      <w:szCs w:val="24"/>
      <w:lang w:val="en-US"/>
    </w:rPr>
  </w:style>
  <w:style w:type="character" w:customStyle="1" w:styleId="af6">
    <w:name w:val="Подзаголовок Знак"/>
    <w:basedOn w:val="a2"/>
    <w:link w:val="af5"/>
    <w:uiPriority w:val="11"/>
    <w:rsid w:val="00DC1227"/>
    <w:rPr>
      <w:rFonts w:asciiTheme="majorHAnsi" w:eastAsiaTheme="majorEastAsia" w:hAnsiTheme="majorHAnsi" w:cstheme="majorBidi"/>
      <w:i/>
      <w:iCs/>
      <w:color w:val="4472C4" w:themeColor="accent1"/>
      <w:spacing w:val="15"/>
      <w:sz w:val="24"/>
      <w:szCs w:val="24"/>
      <w:lang w:val="en-US"/>
    </w:rPr>
  </w:style>
  <w:style w:type="paragraph" w:styleId="af7">
    <w:name w:val="Body Text"/>
    <w:basedOn w:val="a1"/>
    <w:link w:val="af8"/>
    <w:uiPriority w:val="99"/>
    <w:unhideWhenUsed/>
    <w:rsid w:val="00DC1227"/>
    <w:pPr>
      <w:spacing w:after="120" w:line="276" w:lineRule="auto"/>
    </w:pPr>
    <w:rPr>
      <w:rFonts w:eastAsiaTheme="minorEastAsia"/>
      <w:lang w:val="en-US"/>
    </w:rPr>
  </w:style>
  <w:style w:type="character" w:customStyle="1" w:styleId="af8">
    <w:name w:val="Основной текст Знак"/>
    <w:basedOn w:val="a2"/>
    <w:link w:val="af7"/>
    <w:uiPriority w:val="99"/>
    <w:rsid w:val="00DC1227"/>
    <w:rPr>
      <w:rFonts w:eastAsiaTheme="minorEastAsia"/>
      <w:lang w:val="en-US"/>
    </w:rPr>
  </w:style>
  <w:style w:type="paragraph" w:styleId="24">
    <w:name w:val="Body Text 2"/>
    <w:basedOn w:val="a1"/>
    <w:link w:val="25"/>
    <w:uiPriority w:val="99"/>
    <w:unhideWhenUsed/>
    <w:rsid w:val="00DC1227"/>
    <w:pPr>
      <w:spacing w:after="120" w:line="480" w:lineRule="auto"/>
    </w:pPr>
    <w:rPr>
      <w:rFonts w:eastAsiaTheme="minorEastAsia"/>
      <w:lang w:val="en-US"/>
    </w:rPr>
  </w:style>
  <w:style w:type="character" w:customStyle="1" w:styleId="25">
    <w:name w:val="Основной текст 2 Знак"/>
    <w:basedOn w:val="a2"/>
    <w:link w:val="24"/>
    <w:uiPriority w:val="99"/>
    <w:rsid w:val="00DC1227"/>
    <w:rPr>
      <w:rFonts w:eastAsiaTheme="minorEastAsia"/>
      <w:lang w:val="en-US"/>
    </w:rPr>
  </w:style>
  <w:style w:type="paragraph" w:styleId="34">
    <w:name w:val="Body Text 3"/>
    <w:basedOn w:val="a1"/>
    <w:link w:val="35"/>
    <w:uiPriority w:val="99"/>
    <w:unhideWhenUsed/>
    <w:rsid w:val="00DC1227"/>
    <w:pPr>
      <w:spacing w:after="120" w:line="276" w:lineRule="auto"/>
    </w:pPr>
    <w:rPr>
      <w:rFonts w:eastAsiaTheme="minorEastAsia"/>
      <w:sz w:val="16"/>
      <w:szCs w:val="16"/>
      <w:lang w:val="en-US"/>
    </w:rPr>
  </w:style>
  <w:style w:type="character" w:customStyle="1" w:styleId="35">
    <w:name w:val="Основной текст 3 Знак"/>
    <w:basedOn w:val="a2"/>
    <w:link w:val="34"/>
    <w:uiPriority w:val="99"/>
    <w:rsid w:val="00DC1227"/>
    <w:rPr>
      <w:rFonts w:eastAsiaTheme="minorEastAsia"/>
      <w:sz w:val="16"/>
      <w:szCs w:val="16"/>
      <w:lang w:val="en-US"/>
    </w:rPr>
  </w:style>
  <w:style w:type="paragraph" w:styleId="af9">
    <w:name w:val="List"/>
    <w:basedOn w:val="a1"/>
    <w:uiPriority w:val="99"/>
    <w:unhideWhenUsed/>
    <w:rsid w:val="00DC1227"/>
    <w:pPr>
      <w:spacing w:after="200" w:line="276" w:lineRule="auto"/>
      <w:ind w:left="360" w:hanging="360"/>
      <w:contextualSpacing/>
    </w:pPr>
    <w:rPr>
      <w:rFonts w:eastAsiaTheme="minorEastAsia"/>
      <w:lang w:val="en-US"/>
    </w:rPr>
  </w:style>
  <w:style w:type="paragraph" w:styleId="26">
    <w:name w:val="List 2"/>
    <w:basedOn w:val="a1"/>
    <w:uiPriority w:val="99"/>
    <w:unhideWhenUsed/>
    <w:rsid w:val="00DC1227"/>
    <w:pPr>
      <w:spacing w:after="200" w:line="276" w:lineRule="auto"/>
      <w:ind w:left="720" w:hanging="360"/>
      <w:contextualSpacing/>
    </w:pPr>
    <w:rPr>
      <w:rFonts w:eastAsiaTheme="minorEastAsia"/>
      <w:lang w:val="en-US"/>
    </w:rPr>
  </w:style>
  <w:style w:type="paragraph" w:styleId="36">
    <w:name w:val="List 3"/>
    <w:basedOn w:val="a1"/>
    <w:uiPriority w:val="99"/>
    <w:unhideWhenUsed/>
    <w:rsid w:val="00DC1227"/>
    <w:pPr>
      <w:spacing w:after="200" w:line="276" w:lineRule="auto"/>
      <w:ind w:left="1080" w:hanging="360"/>
      <w:contextualSpacing/>
    </w:pPr>
    <w:rPr>
      <w:rFonts w:eastAsiaTheme="minorEastAsia"/>
      <w:lang w:val="en-US"/>
    </w:rPr>
  </w:style>
  <w:style w:type="paragraph" w:styleId="a0">
    <w:name w:val="List Bullet"/>
    <w:basedOn w:val="a1"/>
    <w:uiPriority w:val="99"/>
    <w:unhideWhenUsed/>
    <w:rsid w:val="00DC1227"/>
    <w:pPr>
      <w:numPr>
        <w:numId w:val="3"/>
      </w:numPr>
      <w:spacing w:after="200" w:line="276" w:lineRule="auto"/>
      <w:contextualSpacing/>
    </w:pPr>
    <w:rPr>
      <w:rFonts w:eastAsiaTheme="minorEastAsia"/>
      <w:lang w:val="en-US"/>
    </w:rPr>
  </w:style>
  <w:style w:type="paragraph" w:styleId="20">
    <w:name w:val="List Bullet 2"/>
    <w:basedOn w:val="a1"/>
    <w:uiPriority w:val="99"/>
    <w:unhideWhenUsed/>
    <w:rsid w:val="00DC1227"/>
    <w:pPr>
      <w:numPr>
        <w:numId w:val="4"/>
      </w:numPr>
      <w:spacing w:after="200" w:line="276" w:lineRule="auto"/>
      <w:contextualSpacing/>
    </w:pPr>
    <w:rPr>
      <w:rFonts w:eastAsiaTheme="minorEastAsia"/>
      <w:lang w:val="en-US"/>
    </w:rPr>
  </w:style>
  <w:style w:type="paragraph" w:styleId="30">
    <w:name w:val="List Bullet 3"/>
    <w:basedOn w:val="a1"/>
    <w:uiPriority w:val="99"/>
    <w:unhideWhenUsed/>
    <w:rsid w:val="00DC1227"/>
    <w:pPr>
      <w:numPr>
        <w:numId w:val="5"/>
      </w:numPr>
      <w:spacing w:after="200" w:line="276" w:lineRule="auto"/>
      <w:contextualSpacing/>
    </w:pPr>
    <w:rPr>
      <w:rFonts w:eastAsiaTheme="minorEastAsia"/>
      <w:lang w:val="en-US"/>
    </w:rPr>
  </w:style>
  <w:style w:type="paragraph" w:styleId="a">
    <w:name w:val="List Number"/>
    <w:basedOn w:val="a1"/>
    <w:uiPriority w:val="99"/>
    <w:unhideWhenUsed/>
    <w:rsid w:val="00DC1227"/>
    <w:pPr>
      <w:numPr>
        <w:numId w:val="6"/>
      </w:numPr>
      <w:spacing w:after="200" w:line="276" w:lineRule="auto"/>
      <w:contextualSpacing/>
    </w:pPr>
    <w:rPr>
      <w:rFonts w:eastAsiaTheme="minorEastAsia"/>
      <w:lang w:val="en-US"/>
    </w:rPr>
  </w:style>
  <w:style w:type="paragraph" w:styleId="2">
    <w:name w:val="List Number 2"/>
    <w:basedOn w:val="a1"/>
    <w:uiPriority w:val="99"/>
    <w:unhideWhenUsed/>
    <w:rsid w:val="00DC1227"/>
    <w:pPr>
      <w:numPr>
        <w:numId w:val="7"/>
      </w:numPr>
      <w:spacing w:after="200" w:line="276" w:lineRule="auto"/>
      <w:contextualSpacing/>
    </w:pPr>
    <w:rPr>
      <w:rFonts w:eastAsiaTheme="minorEastAsia"/>
      <w:lang w:val="en-US"/>
    </w:rPr>
  </w:style>
  <w:style w:type="paragraph" w:styleId="3">
    <w:name w:val="List Number 3"/>
    <w:basedOn w:val="a1"/>
    <w:uiPriority w:val="99"/>
    <w:unhideWhenUsed/>
    <w:rsid w:val="00DC1227"/>
    <w:pPr>
      <w:numPr>
        <w:numId w:val="8"/>
      </w:numPr>
      <w:spacing w:after="200" w:line="276" w:lineRule="auto"/>
      <w:contextualSpacing/>
    </w:pPr>
    <w:rPr>
      <w:rFonts w:eastAsiaTheme="minorEastAsia"/>
      <w:lang w:val="en-US"/>
    </w:rPr>
  </w:style>
  <w:style w:type="paragraph" w:styleId="afa">
    <w:name w:val="List Continue"/>
    <w:basedOn w:val="a1"/>
    <w:uiPriority w:val="99"/>
    <w:unhideWhenUsed/>
    <w:rsid w:val="00DC1227"/>
    <w:pPr>
      <w:spacing w:after="120" w:line="276" w:lineRule="auto"/>
      <w:ind w:left="360"/>
      <w:contextualSpacing/>
    </w:pPr>
    <w:rPr>
      <w:rFonts w:eastAsiaTheme="minorEastAsia"/>
      <w:lang w:val="en-US"/>
    </w:rPr>
  </w:style>
  <w:style w:type="paragraph" w:styleId="27">
    <w:name w:val="List Continue 2"/>
    <w:basedOn w:val="a1"/>
    <w:uiPriority w:val="99"/>
    <w:unhideWhenUsed/>
    <w:rsid w:val="00DC1227"/>
    <w:pPr>
      <w:spacing w:after="120" w:line="276" w:lineRule="auto"/>
      <w:ind w:left="720"/>
      <w:contextualSpacing/>
    </w:pPr>
    <w:rPr>
      <w:rFonts w:eastAsiaTheme="minorEastAsia"/>
      <w:lang w:val="en-US"/>
    </w:rPr>
  </w:style>
  <w:style w:type="paragraph" w:styleId="37">
    <w:name w:val="List Continue 3"/>
    <w:basedOn w:val="a1"/>
    <w:uiPriority w:val="99"/>
    <w:unhideWhenUsed/>
    <w:rsid w:val="00DC1227"/>
    <w:pPr>
      <w:spacing w:after="120" w:line="276" w:lineRule="auto"/>
      <w:ind w:left="1080"/>
      <w:contextualSpacing/>
    </w:pPr>
    <w:rPr>
      <w:rFonts w:eastAsiaTheme="minorEastAsia"/>
      <w:lang w:val="en-US"/>
    </w:rPr>
  </w:style>
  <w:style w:type="paragraph" w:styleId="afb">
    <w:name w:val="macro"/>
    <w:link w:val="afc"/>
    <w:uiPriority w:val="99"/>
    <w:unhideWhenUsed/>
    <w:rsid w:val="00DC1227"/>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afc">
    <w:name w:val="Текст макроса Знак"/>
    <w:basedOn w:val="a2"/>
    <w:link w:val="afb"/>
    <w:uiPriority w:val="99"/>
    <w:rsid w:val="00DC1227"/>
    <w:rPr>
      <w:rFonts w:ascii="Courier" w:eastAsiaTheme="minorEastAsia" w:hAnsi="Courier"/>
      <w:sz w:val="20"/>
      <w:szCs w:val="20"/>
      <w:lang w:val="en-US"/>
    </w:rPr>
  </w:style>
  <w:style w:type="paragraph" w:styleId="28">
    <w:name w:val="Quote"/>
    <w:basedOn w:val="a1"/>
    <w:next w:val="a1"/>
    <w:link w:val="29"/>
    <w:uiPriority w:val="29"/>
    <w:qFormat/>
    <w:rsid w:val="00DC1227"/>
    <w:pPr>
      <w:spacing w:after="200" w:line="276" w:lineRule="auto"/>
    </w:pPr>
    <w:rPr>
      <w:rFonts w:eastAsiaTheme="minorEastAsia"/>
      <w:i/>
      <w:iCs/>
      <w:color w:val="000000" w:themeColor="text1"/>
      <w:lang w:val="en-US"/>
    </w:rPr>
  </w:style>
  <w:style w:type="character" w:customStyle="1" w:styleId="29">
    <w:name w:val="Цитата 2 Знак"/>
    <w:basedOn w:val="a2"/>
    <w:link w:val="28"/>
    <w:uiPriority w:val="29"/>
    <w:rsid w:val="00DC1227"/>
    <w:rPr>
      <w:rFonts w:eastAsiaTheme="minorEastAsia"/>
      <w:i/>
      <w:iCs/>
      <w:color w:val="000000" w:themeColor="text1"/>
      <w:lang w:val="en-US"/>
    </w:rPr>
  </w:style>
  <w:style w:type="paragraph" w:styleId="afd">
    <w:name w:val="caption"/>
    <w:basedOn w:val="a1"/>
    <w:next w:val="a1"/>
    <w:uiPriority w:val="35"/>
    <w:semiHidden/>
    <w:unhideWhenUsed/>
    <w:qFormat/>
    <w:rsid w:val="00DC1227"/>
    <w:pPr>
      <w:spacing w:after="200" w:line="240" w:lineRule="auto"/>
    </w:pPr>
    <w:rPr>
      <w:rFonts w:eastAsiaTheme="minorEastAsia"/>
      <w:b/>
      <w:bCs/>
      <w:color w:val="4472C4" w:themeColor="accent1"/>
      <w:sz w:val="18"/>
      <w:szCs w:val="18"/>
      <w:lang w:val="en-US"/>
    </w:rPr>
  </w:style>
  <w:style w:type="character" w:styleId="afe">
    <w:name w:val="Emphasis"/>
    <w:basedOn w:val="a2"/>
    <w:uiPriority w:val="20"/>
    <w:qFormat/>
    <w:rsid w:val="00DC1227"/>
    <w:rPr>
      <w:i/>
      <w:iCs/>
    </w:rPr>
  </w:style>
  <w:style w:type="paragraph" w:styleId="aff">
    <w:name w:val="Intense Quote"/>
    <w:basedOn w:val="a1"/>
    <w:next w:val="a1"/>
    <w:link w:val="aff0"/>
    <w:uiPriority w:val="30"/>
    <w:qFormat/>
    <w:rsid w:val="00DC1227"/>
    <w:pPr>
      <w:pBdr>
        <w:bottom w:val="single" w:sz="4" w:space="4" w:color="4472C4" w:themeColor="accent1"/>
      </w:pBdr>
      <w:spacing w:before="200" w:after="280" w:line="276" w:lineRule="auto"/>
      <w:ind w:left="936" w:right="936"/>
    </w:pPr>
    <w:rPr>
      <w:rFonts w:eastAsiaTheme="minorEastAsia"/>
      <w:b/>
      <w:bCs/>
      <w:i/>
      <w:iCs/>
      <w:color w:val="4472C4" w:themeColor="accent1"/>
      <w:lang w:val="en-US"/>
    </w:rPr>
  </w:style>
  <w:style w:type="character" w:customStyle="1" w:styleId="aff0">
    <w:name w:val="Выделенная цитата Знак"/>
    <w:basedOn w:val="a2"/>
    <w:link w:val="aff"/>
    <w:uiPriority w:val="30"/>
    <w:rsid w:val="00DC1227"/>
    <w:rPr>
      <w:rFonts w:eastAsiaTheme="minorEastAsia"/>
      <w:b/>
      <w:bCs/>
      <w:i/>
      <w:iCs/>
      <w:color w:val="4472C4" w:themeColor="accent1"/>
      <w:lang w:val="en-US"/>
    </w:rPr>
  </w:style>
  <w:style w:type="character" w:styleId="aff1">
    <w:name w:val="Subtle Emphasis"/>
    <w:basedOn w:val="a2"/>
    <w:uiPriority w:val="19"/>
    <w:qFormat/>
    <w:rsid w:val="00DC1227"/>
    <w:rPr>
      <w:i/>
      <w:iCs/>
      <w:color w:val="808080" w:themeColor="text1" w:themeTint="7F"/>
    </w:rPr>
  </w:style>
  <w:style w:type="character" w:styleId="aff2">
    <w:name w:val="Intense Emphasis"/>
    <w:basedOn w:val="a2"/>
    <w:uiPriority w:val="21"/>
    <w:qFormat/>
    <w:rsid w:val="00DC1227"/>
    <w:rPr>
      <w:b/>
      <w:bCs/>
      <w:i/>
      <w:iCs/>
      <w:color w:val="4472C4" w:themeColor="accent1"/>
    </w:rPr>
  </w:style>
  <w:style w:type="character" w:styleId="aff3">
    <w:name w:val="Subtle Reference"/>
    <w:basedOn w:val="a2"/>
    <w:uiPriority w:val="31"/>
    <w:qFormat/>
    <w:rsid w:val="00DC1227"/>
    <w:rPr>
      <w:smallCaps/>
      <w:color w:val="ED7D31" w:themeColor="accent2"/>
      <w:u w:val="single"/>
    </w:rPr>
  </w:style>
  <w:style w:type="character" w:styleId="aff4">
    <w:name w:val="Intense Reference"/>
    <w:basedOn w:val="a2"/>
    <w:uiPriority w:val="32"/>
    <w:qFormat/>
    <w:rsid w:val="00DC1227"/>
    <w:rPr>
      <w:b/>
      <w:bCs/>
      <w:smallCaps/>
      <w:color w:val="ED7D31" w:themeColor="accent2"/>
      <w:spacing w:val="5"/>
      <w:u w:val="single"/>
    </w:rPr>
  </w:style>
  <w:style w:type="character" w:styleId="aff5">
    <w:name w:val="Book Title"/>
    <w:basedOn w:val="a2"/>
    <w:uiPriority w:val="33"/>
    <w:qFormat/>
    <w:rsid w:val="00DC1227"/>
    <w:rPr>
      <w:b/>
      <w:bCs/>
      <w:smallCaps/>
      <w:spacing w:val="5"/>
    </w:rPr>
  </w:style>
  <w:style w:type="table" w:styleId="aff6">
    <w:name w:val="Light Shading"/>
    <w:basedOn w:val="a3"/>
    <w:uiPriority w:val="60"/>
    <w:rsid w:val="00DC1227"/>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DC1227"/>
    <w:pPr>
      <w:spacing w:after="0" w:line="240" w:lineRule="auto"/>
    </w:pPr>
    <w:rPr>
      <w:rFonts w:eastAsiaTheme="minorEastAsia"/>
      <w:color w:val="2F5496" w:themeColor="accent1" w:themeShade="BF"/>
      <w:lang w:val="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2">
    <w:name w:val="Light Shading Accent 2"/>
    <w:basedOn w:val="a3"/>
    <w:uiPriority w:val="60"/>
    <w:rsid w:val="00DC1227"/>
    <w:pPr>
      <w:spacing w:after="0" w:line="240" w:lineRule="auto"/>
    </w:pPr>
    <w:rPr>
      <w:rFonts w:eastAsiaTheme="minorEastAsia"/>
      <w:color w:val="C45911" w:themeColor="accent2" w:themeShade="BF"/>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3"/>
    <w:uiPriority w:val="60"/>
    <w:rsid w:val="00DC1227"/>
    <w:pPr>
      <w:spacing w:after="0" w:line="240" w:lineRule="auto"/>
    </w:pPr>
    <w:rPr>
      <w:rFonts w:eastAsiaTheme="minorEastAsia"/>
      <w:color w:val="7B7B7B" w:themeColor="accent3" w:themeShade="BF"/>
      <w:lang w:val="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
    <w:name w:val="Light Shading Accent 4"/>
    <w:basedOn w:val="a3"/>
    <w:uiPriority w:val="60"/>
    <w:rsid w:val="00DC1227"/>
    <w:pPr>
      <w:spacing w:after="0" w:line="240" w:lineRule="auto"/>
    </w:pPr>
    <w:rPr>
      <w:rFonts w:eastAsiaTheme="minorEastAsia"/>
      <w:color w:val="BF8F00" w:themeColor="accent4" w:themeShade="BF"/>
      <w:lang w:val="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
    <w:name w:val="Light Shading Accent 5"/>
    <w:basedOn w:val="a3"/>
    <w:uiPriority w:val="60"/>
    <w:rsid w:val="00DC1227"/>
    <w:pPr>
      <w:spacing w:after="0" w:line="240" w:lineRule="auto"/>
    </w:pPr>
    <w:rPr>
      <w:rFonts w:eastAsiaTheme="minorEastAsia"/>
      <w:color w:val="2E74B5" w:themeColor="accent5" w:themeShade="BF"/>
      <w:lang w:val="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6">
    <w:name w:val="Light Shading Accent 6"/>
    <w:basedOn w:val="a3"/>
    <w:uiPriority w:val="60"/>
    <w:rsid w:val="00DC1227"/>
    <w:pPr>
      <w:spacing w:after="0" w:line="240" w:lineRule="auto"/>
    </w:pPr>
    <w:rPr>
      <w:rFonts w:eastAsiaTheme="minorEastAsia"/>
      <w:color w:val="538135" w:themeColor="accent6" w:themeShade="BF"/>
      <w:lang w:val="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aff7">
    <w:name w:val="Light List"/>
    <w:basedOn w:val="a3"/>
    <w:uiPriority w:val="61"/>
    <w:rsid w:val="00DC1227"/>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DC1227"/>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20">
    <w:name w:val="Light List Accent 2"/>
    <w:basedOn w:val="a3"/>
    <w:uiPriority w:val="61"/>
    <w:rsid w:val="00DC1227"/>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0">
    <w:name w:val="Light List Accent 3"/>
    <w:basedOn w:val="a3"/>
    <w:uiPriority w:val="61"/>
    <w:rsid w:val="00DC1227"/>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0">
    <w:name w:val="Light List Accent 4"/>
    <w:basedOn w:val="a3"/>
    <w:uiPriority w:val="61"/>
    <w:rsid w:val="00DC1227"/>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0">
    <w:name w:val="Light List Accent 5"/>
    <w:basedOn w:val="a3"/>
    <w:uiPriority w:val="61"/>
    <w:rsid w:val="00DC1227"/>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60">
    <w:name w:val="Light List Accent 6"/>
    <w:basedOn w:val="a3"/>
    <w:uiPriority w:val="61"/>
    <w:rsid w:val="00DC1227"/>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aff8">
    <w:name w:val="Light Grid"/>
    <w:basedOn w:val="a3"/>
    <w:uiPriority w:val="62"/>
    <w:rsid w:val="00DC1227"/>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DC1227"/>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21">
    <w:name w:val="Light Grid Accent 2"/>
    <w:basedOn w:val="a3"/>
    <w:uiPriority w:val="62"/>
    <w:rsid w:val="00DC1227"/>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1">
    <w:name w:val="Light Grid Accent 3"/>
    <w:basedOn w:val="a3"/>
    <w:uiPriority w:val="62"/>
    <w:rsid w:val="00DC1227"/>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41">
    <w:name w:val="Light Grid Accent 4"/>
    <w:basedOn w:val="a3"/>
    <w:uiPriority w:val="62"/>
    <w:rsid w:val="00DC1227"/>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51">
    <w:name w:val="Light Grid Accent 5"/>
    <w:basedOn w:val="a3"/>
    <w:uiPriority w:val="62"/>
    <w:rsid w:val="00DC1227"/>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61">
    <w:name w:val="Light Grid Accent 6"/>
    <w:basedOn w:val="a3"/>
    <w:uiPriority w:val="62"/>
    <w:rsid w:val="00DC1227"/>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13">
    <w:name w:val="Medium Shading 1"/>
    <w:basedOn w:val="a3"/>
    <w:uiPriority w:val="63"/>
    <w:rsid w:val="00DC1227"/>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DC1227"/>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DC1227"/>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DC1227"/>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DC1227"/>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DC1227"/>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DC1227"/>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a">
    <w:name w:val="Medium Shading 2"/>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DC122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4">
    <w:name w:val="Medium List 1"/>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1-20">
    <w:name w:val="Medium List 1 Accent 2"/>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0">
    <w:name w:val="Medium List 1 Accent 3"/>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0">
    <w:name w:val="Medium List 1 Accent 4"/>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0">
    <w:name w:val="Medium List 1 Accent 5"/>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60">
    <w:name w:val="Medium List 1 Accent 6"/>
    <w:basedOn w:val="a3"/>
    <w:uiPriority w:val="65"/>
    <w:rsid w:val="00DC1227"/>
    <w:pPr>
      <w:spacing w:after="0" w:line="240" w:lineRule="auto"/>
    </w:pPr>
    <w:rPr>
      <w:rFonts w:eastAsiaTheme="minorEastAsia"/>
      <w:color w:val="000000" w:themeColor="text1"/>
      <w:lang w:val="en-US"/>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b">
    <w:name w:val="Medium List 2"/>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5">
    <w:name w:val="Medium Grid 1"/>
    <w:basedOn w:val="a3"/>
    <w:uiPriority w:val="67"/>
    <w:rsid w:val="00DC1227"/>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DC1227"/>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21">
    <w:name w:val="Medium Grid 1 Accent 2"/>
    <w:basedOn w:val="a3"/>
    <w:uiPriority w:val="67"/>
    <w:rsid w:val="00DC1227"/>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1">
    <w:name w:val="Medium Grid 1 Accent 3"/>
    <w:basedOn w:val="a3"/>
    <w:uiPriority w:val="67"/>
    <w:rsid w:val="00DC1227"/>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1">
    <w:name w:val="Medium Grid 1 Accent 4"/>
    <w:basedOn w:val="a3"/>
    <w:uiPriority w:val="67"/>
    <w:rsid w:val="00DC1227"/>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1">
    <w:name w:val="Medium Grid 1 Accent 5"/>
    <w:basedOn w:val="a3"/>
    <w:uiPriority w:val="67"/>
    <w:rsid w:val="00DC1227"/>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61">
    <w:name w:val="Medium Grid 1 Accent 6"/>
    <w:basedOn w:val="a3"/>
    <w:uiPriority w:val="67"/>
    <w:rsid w:val="00DC1227"/>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c">
    <w:name w:val="Medium Grid 2"/>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DC1227"/>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38">
    <w:name w:val="Medium Grid 3"/>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3-2">
    <w:name w:val="Medium Grid 3 Accent 2"/>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3-3">
    <w:name w:val="Medium Grid 3 Accent 3"/>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3-4">
    <w:name w:val="Medium Grid 3 Accent 4"/>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3-5">
    <w:name w:val="Medium Grid 3 Accent 5"/>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3-6">
    <w:name w:val="Medium Grid 3 Accent 6"/>
    <w:basedOn w:val="a3"/>
    <w:uiPriority w:val="69"/>
    <w:rsid w:val="00DC1227"/>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aff9">
    <w:name w:val="Dark List"/>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2">
    <w:name w:val="Dark List Accent 2"/>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2">
    <w:name w:val="Dark List Accent 3"/>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2">
    <w:name w:val="Dark List Accent 4"/>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2">
    <w:name w:val="Dark List Accent 5"/>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62">
    <w:name w:val="Dark List Accent 6"/>
    <w:basedOn w:val="a3"/>
    <w:uiPriority w:val="70"/>
    <w:rsid w:val="00DC1227"/>
    <w:pPr>
      <w:spacing w:after="0" w:line="240" w:lineRule="auto"/>
    </w:pPr>
    <w:rPr>
      <w:rFonts w:eastAsiaTheme="minorEastAsia"/>
      <w:color w:val="FFFFFF" w:themeColor="background1"/>
      <w:lang w:val="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affa">
    <w:name w:val="Colorful Shading"/>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3">
    <w:name w:val="Colorful Shading Accent 4"/>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DC1227"/>
    <w:pPr>
      <w:spacing w:after="0" w:line="240" w:lineRule="auto"/>
    </w:pPr>
    <w:rPr>
      <w:rFonts w:eastAsiaTheme="minorEastAsia"/>
      <w:color w:val="000000" w:themeColor="text1"/>
      <w:lang w:val="en-US"/>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ffb">
    <w:name w:val="Colorful List"/>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24">
    <w:name w:val="Colorful List Accent 2"/>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4">
    <w:name w:val="Colorful List Accent 3"/>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4">
    <w:name w:val="Colorful List Accent 4"/>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4">
    <w:name w:val="Colorful List Accent 5"/>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4">
    <w:name w:val="Colorful List Accent 6"/>
    <w:basedOn w:val="a3"/>
    <w:uiPriority w:val="72"/>
    <w:rsid w:val="00DC1227"/>
    <w:pPr>
      <w:spacing w:after="0" w:line="240" w:lineRule="auto"/>
    </w:pPr>
    <w:rPr>
      <w:rFonts w:eastAsiaTheme="minorEastAsia"/>
      <w:color w:val="000000" w:themeColor="text1"/>
      <w:lang w:val="en-US"/>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affc">
    <w:name w:val="Colorful Grid"/>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5">
    <w:name w:val="Colorful Grid Accent 2"/>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5">
    <w:name w:val="Colorful Grid Accent 3"/>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5">
    <w:name w:val="Colorful Grid Accent 4"/>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5">
    <w:name w:val="Colorful Grid Accent 5"/>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65">
    <w:name w:val="Colorful Grid Accent 6"/>
    <w:basedOn w:val="a3"/>
    <w:uiPriority w:val="73"/>
    <w:rsid w:val="00DC1227"/>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styleId="affd">
    <w:name w:val="Placeholder Text"/>
    <w:basedOn w:val="a2"/>
    <w:uiPriority w:val="99"/>
    <w:semiHidden/>
    <w:rsid w:val="00FA2B5F"/>
    <w:rPr>
      <w:color w:val="666666"/>
    </w:rPr>
  </w:style>
  <w:style w:type="paragraph" w:styleId="affe">
    <w:name w:val="endnote text"/>
    <w:basedOn w:val="a1"/>
    <w:link w:val="afff"/>
    <w:uiPriority w:val="99"/>
    <w:semiHidden/>
    <w:unhideWhenUsed/>
    <w:rsid w:val="00EA2506"/>
    <w:pPr>
      <w:spacing w:after="0" w:line="240" w:lineRule="auto"/>
    </w:pPr>
    <w:rPr>
      <w:sz w:val="20"/>
      <w:szCs w:val="20"/>
    </w:rPr>
  </w:style>
  <w:style w:type="character" w:customStyle="1" w:styleId="afff">
    <w:name w:val="Текст концевой сноски Знак"/>
    <w:basedOn w:val="a2"/>
    <w:link w:val="affe"/>
    <w:uiPriority w:val="99"/>
    <w:semiHidden/>
    <w:rsid w:val="00EA2506"/>
    <w:rPr>
      <w:sz w:val="20"/>
      <w:szCs w:val="20"/>
    </w:rPr>
  </w:style>
  <w:style w:type="character" w:styleId="afff0">
    <w:name w:val="endnote reference"/>
    <w:basedOn w:val="a2"/>
    <w:uiPriority w:val="99"/>
    <w:semiHidden/>
    <w:unhideWhenUsed/>
    <w:rsid w:val="00EA2506"/>
    <w:rPr>
      <w:vertAlign w:val="superscript"/>
    </w:rPr>
  </w:style>
  <w:style w:type="character" w:customStyle="1" w:styleId="2d">
    <w:name w:val="Неразрешенное упоминание2"/>
    <w:basedOn w:val="a2"/>
    <w:uiPriority w:val="99"/>
    <w:semiHidden/>
    <w:unhideWhenUsed/>
    <w:rsid w:val="001F76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91180">
      <w:bodyDiv w:val="1"/>
      <w:marLeft w:val="0"/>
      <w:marRight w:val="0"/>
      <w:marTop w:val="0"/>
      <w:marBottom w:val="0"/>
      <w:divBdr>
        <w:top w:val="none" w:sz="0" w:space="0" w:color="auto"/>
        <w:left w:val="none" w:sz="0" w:space="0" w:color="auto"/>
        <w:bottom w:val="none" w:sz="0" w:space="0" w:color="auto"/>
        <w:right w:val="none" w:sz="0" w:space="0" w:color="auto"/>
      </w:divBdr>
    </w:div>
    <w:div w:id="22023990">
      <w:bodyDiv w:val="1"/>
      <w:marLeft w:val="0"/>
      <w:marRight w:val="0"/>
      <w:marTop w:val="0"/>
      <w:marBottom w:val="0"/>
      <w:divBdr>
        <w:top w:val="none" w:sz="0" w:space="0" w:color="auto"/>
        <w:left w:val="none" w:sz="0" w:space="0" w:color="auto"/>
        <w:bottom w:val="none" w:sz="0" w:space="0" w:color="auto"/>
        <w:right w:val="none" w:sz="0" w:space="0" w:color="auto"/>
      </w:divBdr>
    </w:div>
    <w:div w:id="29306152">
      <w:bodyDiv w:val="1"/>
      <w:marLeft w:val="0"/>
      <w:marRight w:val="0"/>
      <w:marTop w:val="0"/>
      <w:marBottom w:val="0"/>
      <w:divBdr>
        <w:top w:val="none" w:sz="0" w:space="0" w:color="auto"/>
        <w:left w:val="none" w:sz="0" w:space="0" w:color="auto"/>
        <w:bottom w:val="none" w:sz="0" w:space="0" w:color="auto"/>
        <w:right w:val="none" w:sz="0" w:space="0" w:color="auto"/>
      </w:divBdr>
    </w:div>
    <w:div w:id="33821870">
      <w:bodyDiv w:val="1"/>
      <w:marLeft w:val="0"/>
      <w:marRight w:val="0"/>
      <w:marTop w:val="0"/>
      <w:marBottom w:val="0"/>
      <w:divBdr>
        <w:top w:val="none" w:sz="0" w:space="0" w:color="auto"/>
        <w:left w:val="none" w:sz="0" w:space="0" w:color="auto"/>
        <w:bottom w:val="none" w:sz="0" w:space="0" w:color="auto"/>
        <w:right w:val="none" w:sz="0" w:space="0" w:color="auto"/>
      </w:divBdr>
    </w:div>
    <w:div w:id="37971080">
      <w:bodyDiv w:val="1"/>
      <w:marLeft w:val="0"/>
      <w:marRight w:val="0"/>
      <w:marTop w:val="0"/>
      <w:marBottom w:val="0"/>
      <w:divBdr>
        <w:top w:val="none" w:sz="0" w:space="0" w:color="auto"/>
        <w:left w:val="none" w:sz="0" w:space="0" w:color="auto"/>
        <w:bottom w:val="none" w:sz="0" w:space="0" w:color="auto"/>
        <w:right w:val="none" w:sz="0" w:space="0" w:color="auto"/>
      </w:divBdr>
    </w:div>
    <w:div w:id="38094259">
      <w:bodyDiv w:val="1"/>
      <w:marLeft w:val="0"/>
      <w:marRight w:val="0"/>
      <w:marTop w:val="0"/>
      <w:marBottom w:val="0"/>
      <w:divBdr>
        <w:top w:val="none" w:sz="0" w:space="0" w:color="auto"/>
        <w:left w:val="none" w:sz="0" w:space="0" w:color="auto"/>
        <w:bottom w:val="none" w:sz="0" w:space="0" w:color="auto"/>
        <w:right w:val="none" w:sz="0" w:space="0" w:color="auto"/>
      </w:divBdr>
    </w:div>
    <w:div w:id="43994553">
      <w:bodyDiv w:val="1"/>
      <w:marLeft w:val="0"/>
      <w:marRight w:val="0"/>
      <w:marTop w:val="0"/>
      <w:marBottom w:val="0"/>
      <w:divBdr>
        <w:top w:val="none" w:sz="0" w:space="0" w:color="auto"/>
        <w:left w:val="none" w:sz="0" w:space="0" w:color="auto"/>
        <w:bottom w:val="none" w:sz="0" w:space="0" w:color="auto"/>
        <w:right w:val="none" w:sz="0" w:space="0" w:color="auto"/>
      </w:divBdr>
    </w:div>
    <w:div w:id="45878269">
      <w:bodyDiv w:val="1"/>
      <w:marLeft w:val="0"/>
      <w:marRight w:val="0"/>
      <w:marTop w:val="0"/>
      <w:marBottom w:val="0"/>
      <w:divBdr>
        <w:top w:val="none" w:sz="0" w:space="0" w:color="auto"/>
        <w:left w:val="none" w:sz="0" w:space="0" w:color="auto"/>
        <w:bottom w:val="none" w:sz="0" w:space="0" w:color="auto"/>
        <w:right w:val="none" w:sz="0" w:space="0" w:color="auto"/>
      </w:divBdr>
    </w:div>
    <w:div w:id="46540740">
      <w:bodyDiv w:val="1"/>
      <w:marLeft w:val="0"/>
      <w:marRight w:val="0"/>
      <w:marTop w:val="0"/>
      <w:marBottom w:val="0"/>
      <w:divBdr>
        <w:top w:val="none" w:sz="0" w:space="0" w:color="auto"/>
        <w:left w:val="none" w:sz="0" w:space="0" w:color="auto"/>
        <w:bottom w:val="none" w:sz="0" w:space="0" w:color="auto"/>
        <w:right w:val="none" w:sz="0" w:space="0" w:color="auto"/>
      </w:divBdr>
    </w:div>
    <w:div w:id="48846137">
      <w:bodyDiv w:val="1"/>
      <w:marLeft w:val="0"/>
      <w:marRight w:val="0"/>
      <w:marTop w:val="0"/>
      <w:marBottom w:val="0"/>
      <w:divBdr>
        <w:top w:val="none" w:sz="0" w:space="0" w:color="auto"/>
        <w:left w:val="none" w:sz="0" w:space="0" w:color="auto"/>
        <w:bottom w:val="none" w:sz="0" w:space="0" w:color="auto"/>
        <w:right w:val="none" w:sz="0" w:space="0" w:color="auto"/>
      </w:divBdr>
    </w:div>
    <w:div w:id="54746801">
      <w:bodyDiv w:val="1"/>
      <w:marLeft w:val="0"/>
      <w:marRight w:val="0"/>
      <w:marTop w:val="0"/>
      <w:marBottom w:val="0"/>
      <w:divBdr>
        <w:top w:val="none" w:sz="0" w:space="0" w:color="auto"/>
        <w:left w:val="none" w:sz="0" w:space="0" w:color="auto"/>
        <w:bottom w:val="none" w:sz="0" w:space="0" w:color="auto"/>
        <w:right w:val="none" w:sz="0" w:space="0" w:color="auto"/>
      </w:divBdr>
    </w:div>
    <w:div w:id="59060796">
      <w:bodyDiv w:val="1"/>
      <w:marLeft w:val="0"/>
      <w:marRight w:val="0"/>
      <w:marTop w:val="0"/>
      <w:marBottom w:val="0"/>
      <w:divBdr>
        <w:top w:val="none" w:sz="0" w:space="0" w:color="auto"/>
        <w:left w:val="none" w:sz="0" w:space="0" w:color="auto"/>
        <w:bottom w:val="none" w:sz="0" w:space="0" w:color="auto"/>
        <w:right w:val="none" w:sz="0" w:space="0" w:color="auto"/>
      </w:divBdr>
    </w:div>
    <w:div w:id="68502396">
      <w:bodyDiv w:val="1"/>
      <w:marLeft w:val="0"/>
      <w:marRight w:val="0"/>
      <w:marTop w:val="0"/>
      <w:marBottom w:val="0"/>
      <w:divBdr>
        <w:top w:val="none" w:sz="0" w:space="0" w:color="auto"/>
        <w:left w:val="none" w:sz="0" w:space="0" w:color="auto"/>
        <w:bottom w:val="none" w:sz="0" w:space="0" w:color="auto"/>
        <w:right w:val="none" w:sz="0" w:space="0" w:color="auto"/>
      </w:divBdr>
    </w:div>
    <w:div w:id="76249684">
      <w:bodyDiv w:val="1"/>
      <w:marLeft w:val="0"/>
      <w:marRight w:val="0"/>
      <w:marTop w:val="0"/>
      <w:marBottom w:val="0"/>
      <w:divBdr>
        <w:top w:val="none" w:sz="0" w:space="0" w:color="auto"/>
        <w:left w:val="none" w:sz="0" w:space="0" w:color="auto"/>
        <w:bottom w:val="none" w:sz="0" w:space="0" w:color="auto"/>
        <w:right w:val="none" w:sz="0" w:space="0" w:color="auto"/>
      </w:divBdr>
    </w:div>
    <w:div w:id="76558515">
      <w:bodyDiv w:val="1"/>
      <w:marLeft w:val="0"/>
      <w:marRight w:val="0"/>
      <w:marTop w:val="0"/>
      <w:marBottom w:val="0"/>
      <w:divBdr>
        <w:top w:val="none" w:sz="0" w:space="0" w:color="auto"/>
        <w:left w:val="none" w:sz="0" w:space="0" w:color="auto"/>
        <w:bottom w:val="none" w:sz="0" w:space="0" w:color="auto"/>
        <w:right w:val="none" w:sz="0" w:space="0" w:color="auto"/>
      </w:divBdr>
    </w:div>
    <w:div w:id="77557954">
      <w:bodyDiv w:val="1"/>
      <w:marLeft w:val="0"/>
      <w:marRight w:val="0"/>
      <w:marTop w:val="0"/>
      <w:marBottom w:val="0"/>
      <w:divBdr>
        <w:top w:val="none" w:sz="0" w:space="0" w:color="auto"/>
        <w:left w:val="none" w:sz="0" w:space="0" w:color="auto"/>
        <w:bottom w:val="none" w:sz="0" w:space="0" w:color="auto"/>
        <w:right w:val="none" w:sz="0" w:space="0" w:color="auto"/>
      </w:divBdr>
      <w:divsChild>
        <w:div w:id="171838845">
          <w:marLeft w:val="0"/>
          <w:marRight w:val="0"/>
          <w:marTop w:val="0"/>
          <w:marBottom w:val="0"/>
          <w:divBdr>
            <w:top w:val="none" w:sz="0" w:space="0" w:color="auto"/>
            <w:left w:val="none" w:sz="0" w:space="0" w:color="auto"/>
            <w:bottom w:val="none" w:sz="0" w:space="0" w:color="auto"/>
            <w:right w:val="none" w:sz="0" w:space="0" w:color="auto"/>
          </w:divBdr>
          <w:divsChild>
            <w:div w:id="104923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22653">
      <w:bodyDiv w:val="1"/>
      <w:marLeft w:val="0"/>
      <w:marRight w:val="0"/>
      <w:marTop w:val="0"/>
      <w:marBottom w:val="0"/>
      <w:divBdr>
        <w:top w:val="none" w:sz="0" w:space="0" w:color="auto"/>
        <w:left w:val="none" w:sz="0" w:space="0" w:color="auto"/>
        <w:bottom w:val="none" w:sz="0" w:space="0" w:color="auto"/>
        <w:right w:val="none" w:sz="0" w:space="0" w:color="auto"/>
      </w:divBdr>
    </w:div>
    <w:div w:id="91976543">
      <w:bodyDiv w:val="1"/>
      <w:marLeft w:val="0"/>
      <w:marRight w:val="0"/>
      <w:marTop w:val="0"/>
      <w:marBottom w:val="0"/>
      <w:divBdr>
        <w:top w:val="none" w:sz="0" w:space="0" w:color="auto"/>
        <w:left w:val="none" w:sz="0" w:space="0" w:color="auto"/>
        <w:bottom w:val="none" w:sz="0" w:space="0" w:color="auto"/>
        <w:right w:val="none" w:sz="0" w:space="0" w:color="auto"/>
      </w:divBdr>
    </w:div>
    <w:div w:id="94445213">
      <w:bodyDiv w:val="1"/>
      <w:marLeft w:val="0"/>
      <w:marRight w:val="0"/>
      <w:marTop w:val="0"/>
      <w:marBottom w:val="0"/>
      <w:divBdr>
        <w:top w:val="none" w:sz="0" w:space="0" w:color="auto"/>
        <w:left w:val="none" w:sz="0" w:space="0" w:color="auto"/>
        <w:bottom w:val="none" w:sz="0" w:space="0" w:color="auto"/>
        <w:right w:val="none" w:sz="0" w:space="0" w:color="auto"/>
      </w:divBdr>
    </w:div>
    <w:div w:id="105198128">
      <w:bodyDiv w:val="1"/>
      <w:marLeft w:val="0"/>
      <w:marRight w:val="0"/>
      <w:marTop w:val="0"/>
      <w:marBottom w:val="0"/>
      <w:divBdr>
        <w:top w:val="none" w:sz="0" w:space="0" w:color="auto"/>
        <w:left w:val="none" w:sz="0" w:space="0" w:color="auto"/>
        <w:bottom w:val="none" w:sz="0" w:space="0" w:color="auto"/>
        <w:right w:val="none" w:sz="0" w:space="0" w:color="auto"/>
      </w:divBdr>
    </w:div>
    <w:div w:id="106657547">
      <w:bodyDiv w:val="1"/>
      <w:marLeft w:val="0"/>
      <w:marRight w:val="0"/>
      <w:marTop w:val="0"/>
      <w:marBottom w:val="0"/>
      <w:divBdr>
        <w:top w:val="none" w:sz="0" w:space="0" w:color="auto"/>
        <w:left w:val="none" w:sz="0" w:space="0" w:color="auto"/>
        <w:bottom w:val="none" w:sz="0" w:space="0" w:color="auto"/>
        <w:right w:val="none" w:sz="0" w:space="0" w:color="auto"/>
      </w:divBdr>
    </w:div>
    <w:div w:id="112134466">
      <w:bodyDiv w:val="1"/>
      <w:marLeft w:val="0"/>
      <w:marRight w:val="0"/>
      <w:marTop w:val="0"/>
      <w:marBottom w:val="0"/>
      <w:divBdr>
        <w:top w:val="none" w:sz="0" w:space="0" w:color="auto"/>
        <w:left w:val="none" w:sz="0" w:space="0" w:color="auto"/>
        <w:bottom w:val="none" w:sz="0" w:space="0" w:color="auto"/>
        <w:right w:val="none" w:sz="0" w:space="0" w:color="auto"/>
      </w:divBdr>
    </w:div>
    <w:div w:id="122966608">
      <w:bodyDiv w:val="1"/>
      <w:marLeft w:val="0"/>
      <w:marRight w:val="0"/>
      <w:marTop w:val="0"/>
      <w:marBottom w:val="0"/>
      <w:divBdr>
        <w:top w:val="none" w:sz="0" w:space="0" w:color="auto"/>
        <w:left w:val="none" w:sz="0" w:space="0" w:color="auto"/>
        <w:bottom w:val="none" w:sz="0" w:space="0" w:color="auto"/>
        <w:right w:val="none" w:sz="0" w:space="0" w:color="auto"/>
      </w:divBdr>
    </w:div>
    <w:div w:id="131942103">
      <w:bodyDiv w:val="1"/>
      <w:marLeft w:val="0"/>
      <w:marRight w:val="0"/>
      <w:marTop w:val="0"/>
      <w:marBottom w:val="0"/>
      <w:divBdr>
        <w:top w:val="none" w:sz="0" w:space="0" w:color="auto"/>
        <w:left w:val="none" w:sz="0" w:space="0" w:color="auto"/>
        <w:bottom w:val="none" w:sz="0" w:space="0" w:color="auto"/>
        <w:right w:val="none" w:sz="0" w:space="0" w:color="auto"/>
      </w:divBdr>
    </w:div>
    <w:div w:id="133568523">
      <w:bodyDiv w:val="1"/>
      <w:marLeft w:val="0"/>
      <w:marRight w:val="0"/>
      <w:marTop w:val="0"/>
      <w:marBottom w:val="0"/>
      <w:divBdr>
        <w:top w:val="none" w:sz="0" w:space="0" w:color="auto"/>
        <w:left w:val="none" w:sz="0" w:space="0" w:color="auto"/>
        <w:bottom w:val="none" w:sz="0" w:space="0" w:color="auto"/>
        <w:right w:val="none" w:sz="0" w:space="0" w:color="auto"/>
      </w:divBdr>
    </w:div>
    <w:div w:id="141318630">
      <w:bodyDiv w:val="1"/>
      <w:marLeft w:val="0"/>
      <w:marRight w:val="0"/>
      <w:marTop w:val="0"/>
      <w:marBottom w:val="0"/>
      <w:divBdr>
        <w:top w:val="none" w:sz="0" w:space="0" w:color="auto"/>
        <w:left w:val="none" w:sz="0" w:space="0" w:color="auto"/>
        <w:bottom w:val="none" w:sz="0" w:space="0" w:color="auto"/>
        <w:right w:val="none" w:sz="0" w:space="0" w:color="auto"/>
      </w:divBdr>
    </w:div>
    <w:div w:id="150147813">
      <w:bodyDiv w:val="1"/>
      <w:marLeft w:val="0"/>
      <w:marRight w:val="0"/>
      <w:marTop w:val="0"/>
      <w:marBottom w:val="0"/>
      <w:divBdr>
        <w:top w:val="none" w:sz="0" w:space="0" w:color="auto"/>
        <w:left w:val="none" w:sz="0" w:space="0" w:color="auto"/>
        <w:bottom w:val="none" w:sz="0" w:space="0" w:color="auto"/>
        <w:right w:val="none" w:sz="0" w:space="0" w:color="auto"/>
      </w:divBdr>
    </w:div>
    <w:div w:id="170418677">
      <w:bodyDiv w:val="1"/>
      <w:marLeft w:val="0"/>
      <w:marRight w:val="0"/>
      <w:marTop w:val="0"/>
      <w:marBottom w:val="0"/>
      <w:divBdr>
        <w:top w:val="none" w:sz="0" w:space="0" w:color="auto"/>
        <w:left w:val="none" w:sz="0" w:space="0" w:color="auto"/>
        <w:bottom w:val="none" w:sz="0" w:space="0" w:color="auto"/>
        <w:right w:val="none" w:sz="0" w:space="0" w:color="auto"/>
      </w:divBdr>
      <w:divsChild>
        <w:div w:id="690498076">
          <w:marLeft w:val="0"/>
          <w:marRight w:val="0"/>
          <w:marTop w:val="0"/>
          <w:marBottom w:val="0"/>
          <w:divBdr>
            <w:top w:val="none" w:sz="0" w:space="0" w:color="auto"/>
            <w:left w:val="none" w:sz="0" w:space="0" w:color="auto"/>
            <w:bottom w:val="none" w:sz="0" w:space="0" w:color="auto"/>
            <w:right w:val="none" w:sz="0" w:space="0" w:color="auto"/>
          </w:divBdr>
          <w:divsChild>
            <w:div w:id="1735273970">
              <w:marLeft w:val="0"/>
              <w:marRight w:val="0"/>
              <w:marTop w:val="0"/>
              <w:marBottom w:val="0"/>
              <w:divBdr>
                <w:top w:val="none" w:sz="0" w:space="0" w:color="auto"/>
                <w:left w:val="none" w:sz="0" w:space="0" w:color="auto"/>
                <w:bottom w:val="none" w:sz="0" w:space="0" w:color="auto"/>
                <w:right w:val="none" w:sz="0" w:space="0" w:color="auto"/>
              </w:divBdr>
              <w:divsChild>
                <w:div w:id="624039800">
                  <w:marLeft w:val="0"/>
                  <w:marRight w:val="0"/>
                  <w:marTop w:val="0"/>
                  <w:marBottom w:val="0"/>
                  <w:divBdr>
                    <w:top w:val="none" w:sz="0" w:space="0" w:color="auto"/>
                    <w:left w:val="none" w:sz="0" w:space="0" w:color="auto"/>
                    <w:bottom w:val="none" w:sz="0" w:space="0" w:color="auto"/>
                    <w:right w:val="none" w:sz="0" w:space="0" w:color="auto"/>
                  </w:divBdr>
                  <w:divsChild>
                    <w:div w:id="108953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528443">
          <w:marLeft w:val="0"/>
          <w:marRight w:val="0"/>
          <w:marTop w:val="0"/>
          <w:marBottom w:val="0"/>
          <w:divBdr>
            <w:top w:val="none" w:sz="0" w:space="0" w:color="auto"/>
            <w:left w:val="none" w:sz="0" w:space="0" w:color="auto"/>
            <w:bottom w:val="none" w:sz="0" w:space="0" w:color="auto"/>
            <w:right w:val="none" w:sz="0" w:space="0" w:color="auto"/>
          </w:divBdr>
          <w:divsChild>
            <w:div w:id="342317072">
              <w:marLeft w:val="0"/>
              <w:marRight w:val="0"/>
              <w:marTop w:val="0"/>
              <w:marBottom w:val="0"/>
              <w:divBdr>
                <w:top w:val="none" w:sz="0" w:space="0" w:color="auto"/>
                <w:left w:val="none" w:sz="0" w:space="0" w:color="auto"/>
                <w:bottom w:val="none" w:sz="0" w:space="0" w:color="auto"/>
                <w:right w:val="none" w:sz="0" w:space="0" w:color="auto"/>
              </w:divBdr>
              <w:divsChild>
                <w:div w:id="204408336">
                  <w:marLeft w:val="0"/>
                  <w:marRight w:val="0"/>
                  <w:marTop w:val="0"/>
                  <w:marBottom w:val="0"/>
                  <w:divBdr>
                    <w:top w:val="none" w:sz="0" w:space="0" w:color="auto"/>
                    <w:left w:val="none" w:sz="0" w:space="0" w:color="auto"/>
                    <w:bottom w:val="none" w:sz="0" w:space="0" w:color="auto"/>
                    <w:right w:val="none" w:sz="0" w:space="0" w:color="auto"/>
                  </w:divBdr>
                  <w:divsChild>
                    <w:div w:id="35372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31144">
      <w:bodyDiv w:val="1"/>
      <w:marLeft w:val="0"/>
      <w:marRight w:val="0"/>
      <w:marTop w:val="0"/>
      <w:marBottom w:val="0"/>
      <w:divBdr>
        <w:top w:val="none" w:sz="0" w:space="0" w:color="auto"/>
        <w:left w:val="none" w:sz="0" w:space="0" w:color="auto"/>
        <w:bottom w:val="none" w:sz="0" w:space="0" w:color="auto"/>
        <w:right w:val="none" w:sz="0" w:space="0" w:color="auto"/>
      </w:divBdr>
    </w:div>
    <w:div w:id="178351377">
      <w:bodyDiv w:val="1"/>
      <w:marLeft w:val="0"/>
      <w:marRight w:val="0"/>
      <w:marTop w:val="0"/>
      <w:marBottom w:val="0"/>
      <w:divBdr>
        <w:top w:val="none" w:sz="0" w:space="0" w:color="auto"/>
        <w:left w:val="none" w:sz="0" w:space="0" w:color="auto"/>
        <w:bottom w:val="none" w:sz="0" w:space="0" w:color="auto"/>
        <w:right w:val="none" w:sz="0" w:space="0" w:color="auto"/>
      </w:divBdr>
    </w:div>
    <w:div w:id="180976184">
      <w:bodyDiv w:val="1"/>
      <w:marLeft w:val="0"/>
      <w:marRight w:val="0"/>
      <w:marTop w:val="0"/>
      <w:marBottom w:val="0"/>
      <w:divBdr>
        <w:top w:val="none" w:sz="0" w:space="0" w:color="auto"/>
        <w:left w:val="none" w:sz="0" w:space="0" w:color="auto"/>
        <w:bottom w:val="none" w:sz="0" w:space="0" w:color="auto"/>
        <w:right w:val="none" w:sz="0" w:space="0" w:color="auto"/>
      </w:divBdr>
    </w:div>
    <w:div w:id="217476828">
      <w:bodyDiv w:val="1"/>
      <w:marLeft w:val="0"/>
      <w:marRight w:val="0"/>
      <w:marTop w:val="0"/>
      <w:marBottom w:val="0"/>
      <w:divBdr>
        <w:top w:val="none" w:sz="0" w:space="0" w:color="auto"/>
        <w:left w:val="none" w:sz="0" w:space="0" w:color="auto"/>
        <w:bottom w:val="none" w:sz="0" w:space="0" w:color="auto"/>
        <w:right w:val="none" w:sz="0" w:space="0" w:color="auto"/>
      </w:divBdr>
    </w:div>
    <w:div w:id="218788286">
      <w:bodyDiv w:val="1"/>
      <w:marLeft w:val="0"/>
      <w:marRight w:val="0"/>
      <w:marTop w:val="0"/>
      <w:marBottom w:val="0"/>
      <w:divBdr>
        <w:top w:val="none" w:sz="0" w:space="0" w:color="auto"/>
        <w:left w:val="none" w:sz="0" w:space="0" w:color="auto"/>
        <w:bottom w:val="none" w:sz="0" w:space="0" w:color="auto"/>
        <w:right w:val="none" w:sz="0" w:space="0" w:color="auto"/>
      </w:divBdr>
    </w:div>
    <w:div w:id="220018482">
      <w:bodyDiv w:val="1"/>
      <w:marLeft w:val="0"/>
      <w:marRight w:val="0"/>
      <w:marTop w:val="0"/>
      <w:marBottom w:val="0"/>
      <w:divBdr>
        <w:top w:val="none" w:sz="0" w:space="0" w:color="auto"/>
        <w:left w:val="none" w:sz="0" w:space="0" w:color="auto"/>
        <w:bottom w:val="none" w:sz="0" w:space="0" w:color="auto"/>
        <w:right w:val="none" w:sz="0" w:space="0" w:color="auto"/>
      </w:divBdr>
    </w:div>
    <w:div w:id="222916128">
      <w:bodyDiv w:val="1"/>
      <w:marLeft w:val="0"/>
      <w:marRight w:val="0"/>
      <w:marTop w:val="0"/>
      <w:marBottom w:val="0"/>
      <w:divBdr>
        <w:top w:val="none" w:sz="0" w:space="0" w:color="auto"/>
        <w:left w:val="none" w:sz="0" w:space="0" w:color="auto"/>
        <w:bottom w:val="none" w:sz="0" w:space="0" w:color="auto"/>
        <w:right w:val="none" w:sz="0" w:space="0" w:color="auto"/>
      </w:divBdr>
      <w:divsChild>
        <w:div w:id="250159609">
          <w:marLeft w:val="0"/>
          <w:marRight w:val="0"/>
          <w:marTop w:val="0"/>
          <w:marBottom w:val="0"/>
          <w:divBdr>
            <w:top w:val="none" w:sz="0" w:space="0" w:color="auto"/>
            <w:left w:val="none" w:sz="0" w:space="0" w:color="auto"/>
            <w:bottom w:val="none" w:sz="0" w:space="0" w:color="auto"/>
            <w:right w:val="none" w:sz="0" w:space="0" w:color="auto"/>
          </w:divBdr>
        </w:div>
        <w:div w:id="1295646777">
          <w:marLeft w:val="0"/>
          <w:marRight w:val="0"/>
          <w:marTop w:val="0"/>
          <w:marBottom w:val="0"/>
          <w:divBdr>
            <w:top w:val="none" w:sz="0" w:space="0" w:color="auto"/>
            <w:left w:val="none" w:sz="0" w:space="0" w:color="auto"/>
            <w:bottom w:val="none" w:sz="0" w:space="0" w:color="auto"/>
            <w:right w:val="none" w:sz="0" w:space="0" w:color="auto"/>
          </w:divBdr>
        </w:div>
        <w:div w:id="508061838">
          <w:marLeft w:val="0"/>
          <w:marRight w:val="0"/>
          <w:marTop w:val="0"/>
          <w:marBottom w:val="0"/>
          <w:divBdr>
            <w:top w:val="none" w:sz="0" w:space="0" w:color="auto"/>
            <w:left w:val="none" w:sz="0" w:space="0" w:color="auto"/>
            <w:bottom w:val="none" w:sz="0" w:space="0" w:color="auto"/>
            <w:right w:val="none" w:sz="0" w:space="0" w:color="auto"/>
          </w:divBdr>
        </w:div>
        <w:div w:id="778066240">
          <w:marLeft w:val="0"/>
          <w:marRight w:val="0"/>
          <w:marTop w:val="0"/>
          <w:marBottom w:val="0"/>
          <w:divBdr>
            <w:top w:val="none" w:sz="0" w:space="0" w:color="auto"/>
            <w:left w:val="none" w:sz="0" w:space="0" w:color="auto"/>
            <w:bottom w:val="none" w:sz="0" w:space="0" w:color="auto"/>
            <w:right w:val="none" w:sz="0" w:space="0" w:color="auto"/>
          </w:divBdr>
        </w:div>
      </w:divsChild>
    </w:div>
    <w:div w:id="237520747">
      <w:bodyDiv w:val="1"/>
      <w:marLeft w:val="0"/>
      <w:marRight w:val="0"/>
      <w:marTop w:val="0"/>
      <w:marBottom w:val="0"/>
      <w:divBdr>
        <w:top w:val="none" w:sz="0" w:space="0" w:color="auto"/>
        <w:left w:val="none" w:sz="0" w:space="0" w:color="auto"/>
        <w:bottom w:val="none" w:sz="0" w:space="0" w:color="auto"/>
        <w:right w:val="none" w:sz="0" w:space="0" w:color="auto"/>
      </w:divBdr>
    </w:div>
    <w:div w:id="258830412">
      <w:bodyDiv w:val="1"/>
      <w:marLeft w:val="0"/>
      <w:marRight w:val="0"/>
      <w:marTop w:val="0"/>
      <w:marBottom w:val="0"/>
      <w:divBdr>
        <w:top w:val="none" w:sz="0" w:space="0" w:color="auto"/>
        <w:left w:val="none" w:sz="0" w:space="0" w:color="auto"/>
        <w:bottom w:val="none" w:sz="0" w:space="0" w:color="auto"/>
        <w:right w:val="none" w:sz="0" w:space="0" w:color="auto"/>
      </w:divBdr>
    </w:div>
    <w:div w:id="264965870">
      <w:bodyDiv w:val="1"/>
      <w:marLeft w:val="0"/>
      <w:marRight w:val="0"/>
      <w:marTop w:val="0"/>
      <w:marBottom w:val="0"/>
      <w:divBdr>
        <w:top w:val="none" w:sz="0" w:space="0" w:color="auto"/>
        <w:left w:val="none" w:sz="0" w:space="0" w:color="auto"/>
        <w:bottom w:val="none" w:sz="0" w:space="0" w:color="auto"/>
        <w:right w:val="none" w:sz="0" w:space="0" w:color="auto"/>
      </w:divBdr>
    </w:div>
    <w:div w:id="292640235">
      <w:bodyDiv w:val="1"/>
      <w:marLeft w:val="0"/>
      <w:marRight w:val="0"/>
      <w:marTop w:val="0"/>
      <w:marBottom w:val="0"/>
      <w:divBdr>
        <w:top w:val="none" w:sz="0" w:space="0" w:color="auto"/>
        <w:left w:val="none" w:sz="0" w:space="0" w:color="auto"/>
        <w:bottom w:val="none" w:sz="0" w:space="0" w:color="auto"/>
        <w:right w:val="none" w:sz="0" w:space="0" w:color="auto"/>
      </w:divBdr>
    </w:div>
    <w:div w:id="297150830">
      <w:bodyDiv w:val="1"/>
      <w:marLeft w:val="0"/>
      <w:marRight w:val="0"/>
      <w:marTop w:val="0"/>
      <w:marBottom w:val="0"/>
      <w:divBdr>
        <w:top w:val="none" w:sz="0" w:space="0" w:color="auto"/>
        <w:left w:val="none" w:sz="0" w:space="0" w:color="auto"/>
        <w:bottom w:val="none" w:sz="0" w:space="0" w:color="auto"/>
        <w:right w:val="none" w:sz="0" w:space="0" w:color="auto"/>
      </w:divBdr>
    </w:div>
    <w:div w:id="297301807">
      <w:bodyDiv w:val="1"/>
      <w:marLeft w:val="0"/>
      <w:marRight w:val="0"/>
      <w:marTop w:val="0"/>
      <w:marBottom w:val="0"/>
      <w:divBdr>
        <w:top w:val="none" w:sz="0" w:space="0" w:color="auto"/>
        <w:left w:val="none" w:sz="0" w:space="0" w:color="auto"/>
        <w:bottom w:val="none" w:sz="0" w:space="0" w:color="auto"/>
        <w:right w:val="none" w:sz="0" w:space="0" w:color="auto"/>
      </w:divBdr>
    </w:div>
    <w:div w:id="303512012">
      <w:bodyDiv w:val="1"/>
      <w:marLeft w:val="0"/>
      <w:marRight w:val="0"/>
      <w:marTop w:val="0"/>
      <w:marBottom w:val="0"/>
      <w:divBdr>
        <w:top w:val="none" w:sz="0" w:space="0" w:color="auto"/>
        <w:left w:val="none" w:sz="0" w:space="0" w:color="auto"/>
        <w:bottom w:val="none" w:sz="0" w:space="0" w:color="auto"/>
        <w:right w:val="none" w:sz="0" w:space="0" w:color="auto"/>
      </w:divBdr>
    </w:div>
    <w:div w:id="316496050">
      <w:bodyDiv w:val="1"/>
      <w:marLeft w:val="0"/>
      <w:marRight w:val="0"/>
      <w:marTop w:val="0"/>
      <w:marBottom w:val="0"/>
      <w:divBdr>
        <w:top w:val="none" w:sz="0" w:space="0" w:color="auto"/>
        <w:left w:val="none" w:sz="0" w:space="0" w:color="auto"/>
        <w:bottom w:val="none" w:sz="0" w:space="0" w:color="auto"/>
        <w:right w:val="none" w:sz="0" w:space="0" w:color="auto"/>
      </w:divBdr>
    </w:div>
    <w:div w:id="331572296">
      <w:bodyDiv w:val="1"/>
      <w:marLeft w:val="0"/>
      <w:marRight w:val="0"/>
      <w:marTop w:val="0"/>
      <w:marBottom w:val="0"/>
      <w:divBdr>
        <w:top w:val="none" w:sz="0" w:space="0" w:color="auto"/>
        <w:left w:val="none" w:sz="0" w:space="0" w:color="auto"/>
        <w:bottom w:val="none" w:sz="0" w:space="0" w:color="auto"/>
        <w:right w:val="none" w:sz="0" w:space="0" w:color="auto"/>
      </w:divBdr>
    </w:div>
    <w:div w:id="334648147">
      <w:bodyDiv w:val="1"/>
      <w:marLeft w:val="0"/>
      <w:marRight w:val="0"/>
      <w:marTop w:val="0"/>
      <w:marBottom w:val="0"/>
      <w:divBdr>
        <w:top w:val="none" w:sz="0" w:space="0" w:color="auto"/>
        <w:left w:val="none" w:sz="0" w:space="0" w:color="auto"/>
        <w:bottom w:val="none" w:sz="0" w:space="0" w:color="auto"/>
        <w:right w:val="none" w:sz="0" w:space="0" w:color="auto"/>
      </w:divBdr>
    </w:div>
    <w:div w:id="335961368">
      <w:bodyDiv w:val="1"/>
      <w:marLeft w:val="0"/>
      <w:marRight w:val="0"/>
      <w:marTop w:val="0"/>
      <w:marBottom w:val="0"/>
      <w:divBdr>
        <w:top w:val="none" w:sz="0" w:space="0" w:color="auto"/>
        <w:left w:val="none" w:sz="0" w:space="0" w:color="auto"/>
        <w:bottom w:val="none" w:sz="0" w:space="0" w:color="auto"/>
        <w:right w:val="none" w:sz="0" w:space="0" w:color="auto"/>
      </w:divBdr>
      <w:divsChild>
        <w:div w:id="1167790991">
          <w:marLeft w:val="0"/>
          <w:marRight w:val="0"/>
          <w:marTop w:val="375"/>
          <w:marBottom w:val="188"/>
          <w:divBdr>
            <w:top w:val="none" w:sz="0" w:space="0" w:color="auto"/>
            <w:left w:val="none" w:sz="0" w:space="0" w:color="auto"/>
            <w:bottom w:val="none" w:sz="0" w:space="0" w:color="auto"/>
            <w:right w:val="none" w:sz="0" w:space="0" w:color="auto"/>
          </w:divBdr>
          <w:divsChild>
            <w:div w:id="447361283">
              <w:marLeft w:val="0"/>
              <w:marRight w:val="0"/>
              <w:marTop w:val="0"/>
              <w:marBottom w:val="0"/>
              <w:divBdr>
                <w:top w:val="none" w:sz="0" w:space="0" w:color="auto"/>
                <w:left w:val="none" w:sz="0" w:space="0" w:color="auto"/>
                <w:bottom w:val="none" w:sz="0" w:space="0" w:color="auto"/>
                <w:right w:val="none" w:sz="0" w:space="0" w:color="auto"/>
              </w:divBdr>
              <w:divsChild>
                <w:div w:id="108791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326557">
          <w:marLeft w:val="0"/>
          <w:marRight w:val="0"/>
          <w:marTop w:val="0"/>
          <w:marBottom w:val="0"/>
          <w:divBdr>
            <w:top w:val="none" w:sz="0" w:space="0" w:color="auto"/>
            <w:left w:val="none" w:sz="0" w:space="0" w:color="auto"/>
            <w:bottom w:val="none" w:sz="0" w:space="0" w:color="auto"/>
            <w:right w:val="none" w:sz="0" w:space="0" w:color="auto"/>
          </w:divBdr>
          <w:divsChild>
            <w:div w:id="467934778">
              <w:marLeft w:val="0"/>
              <w:marRight w:val="0"/>
              <w:marTop w:val="0"/>
              <w:marBottom w:val="0"/>
              <w:divBdr>
                <w:top w:val="none" w:sz="0" w:space="0" w:color="auto"/>
                <w:left w:val="none" w:sz="0" w:space="0" w:color="auto"/>
                <w:bottom w:val="none" w:sz="0" w:space="0" w:color="auto"/>
                <w:right w:val="none" w:sz="0" w:space="0" w:color="auto"/>
              </w:divBdr>
              <w:divsChild>
                <w:div w:id="179309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210605">
      <w:bodyDiv w:val="1"/>
      <w:marLeft w:val="0"/>
      <w:marRight w:val="0"/>
      <w:marTop w:val="0"/>
      <w:marBottom w:val="0"/>
      <w:divBdr>
        <w:top w:val="none" w:sz="0" w:space="0" w:color="auto"/>
        <w:left w:val="none" w:sz="0" w:space="0" w:color="auto"/>
        <w:bottom w:val="none" w:sz="0" w:space="0" w:color="auto"/>
        <w:right w:val="none" w:sz="0" w:space="0" w:color="auto"/>
      </w:divBdr>
    </w:div>
    <w:div w:id="370540985">
      <w:bodyDiv w:val="1"/>
      <w:marLeft w:val="0"/>
      <w:marRight w:val="0"/>
      <w:marTop w:val="0"/>
      <w:marBottom w:val="0"/>
      <w:divBdr>
        <w:top w:val="none" w:sz="0" w:space="0" w:color="auto"/>
        <w:left w:val="none" w:sz="0" w:space="0" w:color="auto"/>
        <w:bottom w:val="none" w:sz="0" w:space="0" w:color="auto"/>
        <w:right w:val="none" w:sz="0" w:space="0" w:color="auto"/>
      </w:divBdr>
    </w:div>
    <w:div w:id="371923920">
      <w:bodyDiv w:val="1"/>
      <w:marLeft w:val="0"/>
      <w:marRight w:val="0"/>
      <w:marTop w:val="0"/>
      <w:marBottom w:val="0"/>
      <w:divBdr>
        <w:top w:val="none" w:sz="0" w:space="0" w:color="auto"/>
        <w:left w:val="none" w:sz="0" w:space="0" w:color="auto"/>
        <w:bottom w:val="none" w:sz="0" w:space="0" w:color="auto"/>
        <w:right w:val="none" w:sz="0" w:space="0" w:color="auto"/>
      </w:divBdr>
    </w:div>
    <w:div w:id="382096707">
      <w:bodyDiv w:val="1"/>
      <w:marLeft w:val="0"/>
      <w:marRight w:val="0"/>
      <w:marTop w:val="0"/>
      <w:marBottom w:val="0"/>
      <w:divBdr>
        <w:top w:val="none" w:sz="0" w:space="0" w:color="auto"/>
        <w:left w:val="none" w:sz="0" w:space="0" w:color="auto"/>
        <w:bottom w:val="none" w:sz="0" w:space="0" w:color="auto"/>
        <w:right w:val="none" w:sz="0" w:space="0" w:color="auto"/>
      </w:divBdr>
    </w:div>
    <w:div w:id="386538472">
      <w:bodyDiv w:val="1"/>
      <w:marLeft w:val="0"/>
      <w:marRight w:val="0"/>
      <w:marTop w:val="0"/>
      <w:marBottom w:val="0"/>
      <w:divBdr>
        <w:top w:val="none" w:sz="0" w:space="0" w:color="auto"/>
        <w:left w:val="none" w:sz="0" w:space="0" w:color="auto"/>
        <w:bottom w:val="none" w:sz="0" w:space="0" w:color="auto"/>
        <w:right w:val="none" w:sz="0" w:space="0" w:color="auto"/>
      </w:divBdr>
    </w:div>
    <w:div w:id="409470709">
      <w:bodyDiv w:val="1"/>
      <w:marLeft w:val="0"/>
      <w:marRight w:val="0"/>
      <w:marTop w:val="0"/>
      <w:marBottom w:val="0"/>
      <w:divBdr>
        <w:top w:val="none" w:sz="0" w:space="0" w:color="auto"/>
        <w:left w:val="none" w:sz="0" w:space="0" w:color="auto"/>
        <w:bottom w:val="none" w:sz="0" w:space="0" w:color="auto"/>
        <w:right w:val="none" w:sz="0" w:space="0" w:color="auto"/>
      </w:divBdr>
    </w:div>
    <w:div w:id="415784757">
      <w:bodyDiv w:val="1"/>
      <w:marLeft w:val="0"/>
      <w:marRight w:val="0"/>
      <w:marTop w:val="0"/>
      <w:marBottom w:val="0"/>
      <w:divBdr>
        <w:top w:val="none" w:sz="0" w:space="0" w:color="auto"/>
        <w:left w:val="none" w:sz="0" w:space="0" w:color="auto"/>
        <w:bottom w:val="none" w:sz="0" w:space="0" w:color="auto"/>
        <w:right w:val="none" w:sz="0" w:space="0" w:color="auto"/>
      </w:divBdr>
      <w:divsChild>
        <w:div w:id="1910267220">
          <w:marLeft w:val="0"/>
          <w:marRight w:val="0"/>
          <w:marTop w:val="0"/>
          <w:marBottom w:val="0"/>
          <w:divBdr>
            <w:top w:val="none" w:sz="0" w:space="0" w:color="auto"/>
            <w:left w:val="none" w:sz="0" w:space="0" w:color="auto"/>
            <w:bottom w:val="none" w:sz="0" w:space="0" w:color="auto"/>
            <w:right w:val="none" w:sz="0" w:space="0" w:color="auto"/>
          </w:divBdr>
          <w:divsChild>
            <w:div w:id="161746965">
              <w:marLeft w:val="0"/>
              <w:marRight w:val="0"/>
              <w:marTop w:val="0"/>
              <w:marBottom w:val="0"/>
              <w:divBdr>
                <w:top w:val="none" w:sz="0" w:space="0" w:color="auto"/>
                <w:left w:val="none" w:sz="0" w:space="0" w:color="auto"/>
                <w:bottom w:val="none" w:sz="0" w:space="0" w:color="auto"/>
                <w:right w:val="none" w:sz="0" w:space="0" w:color="auto"/>
              </w:divBdr>
              <w:divsChild>
                <w:div w:id="80103219">
                  <w:marLeft w:val="0"/>
                  <w:marRight w:val="0"/>
                  <w:marTop w:val="0"/>
                  <w:marBottom w:val="0"/>
                  <w:divBdr>
                    <w:top w:val="none" w:sz="0" w:space="0" w:color="auto"/>
                    <w:left w:val="none" w:sz="0" w:space="0" w:color="auto"/>
                    <w:bottom w:val="none" w:sz="0" w:space="0" w:color="auto"/>
                    <w:right w:val="none" w:sz="0" w:space="0" w:color="auto"/>
                  </w:divBdr>
                  <w:divsChild>
                    <w:div w:id="23490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60916">
          <w:marLeft w:val="0"/>
          <w:marRight w:val="0"/>
          <w:marTop w:val="0"/>
          <w:marBottom w:val="0"/>
          <w:divBdr>
            <w:top w:val="none" w:sz="0" w:space="0" w:color="auto"/>
            <w:left w:val="none" w:sz="0" w:space="0" w:color="auto"/>
            <w:bottom w:val="none" w:sz="0" w:space="0" w:color="auto"/>
            <w:right w:val="none" w:sz="0" w:space="0" w:color="auto"/>
          </w:divBdr>
          <w:divsChild>
            <w:div w:id="1669096816">
              <w:marLeft w:val="0"/>
              <w:marRight w:val="0"/>
              <w:marTop w:val="0"/>
              <w:marBottom w:val="0"/>
              <w:divBdr>
                <w:top w:val="none" w:sz="0" w:space="0" w:color="auto"/>
                <w:left w:val="none" w:sz="0" w:space="0" w:color="auto"/>
                <w:bottom w:val="none" w:sz="0" w:space="0" w:color="auto"/>
                <w:right w:val="none" w:sz="0" w:space="0" w:color="auto"/>
              </w:divBdr>
              <w:divsChild>
                <w:div w:id="2053578720">
                  <w:marLeft w:val="0"/>
                  <w:marRight w:val="0"/>
                  <w:marTop w:val="0"/>
                  <w:marBottom w:val="0"/>
                  <w:divBdr>
                    <w:top w:val="none" w:sz="0" w:space="0" w:color="auto"/>
                    <w:left w:val="none" w:sz="0" w:space="0" w:color="auto"/>
                    <w:bottom w:val="none" w:sz="0" w:space="0" w:color="auto"/>
                    <w:right w:val="none" w:sz="0" w:space="0" w:color="auto"/>
                  </w:divBdr>
                  <w:divsChild>
                    <w:div w:id="12153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908410">
      <w:bodyDiv w:val="1"/>
      <w:marLeft w:val="0"/>
      <w:marRight w:val="0"/>
      <w:marTop w:val="0"/>
      <w:marBottom w:val="0"/>
      <w:divBdr>
        <w:top w:val="none" w:sz="0" w:space="0" w:color="auto"/>
        <w:left w:val="none" w:sz="0" w:space="0" w:color="auto"/>
        <w:bottom w:val="none" w:sz="0" w:space="0" w:color="auto"/>
        <w:right w:val="none" w:sz="0" w:space="0" w:color="auto"/>
      </w:divBdr>
    </w:div>
    <w:div w:id="420372445">
      <w:bodyDiv w:val="1"/>
      <w:marLeft w:val="0"/>
      <w:marRight w:val="0"/>
      <w:marTop w:val="0"/>
      <w:marBottom w:val="0"/>
      <w:divBdr>
        <w:top w:val="none" w:sz="0" w:space="0" w:color="auto"/>
        <w:left w:val="none" w:sz="0" w:space="0" w:color="auto"/>
        <w:bottom w:val="none" w:sz="0" w:space="0" w:color="auto"/>
        <w:right w:val="none" w:sz="0" w:space="0" w:color="auto"/>
      </w:divBdr>
    </w:div>
    <w:div w:id="429739401">
      <w:bodyDiv w:val="1"/>
      <w:marLeft w:val="0"/>
      <w:marRight w:val="0"/>
      <w:marTop w:val="0"/>
      <w:marBottom w:val="0"/>
      <w:divBdr>
        <w:top w:val="none" w:sz="0" w:space="0" w:color="auto"/>
        <w:left w:val="none" w:sz="0" w:space="0" w:color="auto"/>
        <w:bottom w:val="none" w:sz="0" w:space="0" w:color="auto"/>
        <w:right w:val="none" w:sz="0" w:space="0" w:color="auto"/>
      </w:divBdr>
    </w:div>
    <w:div w:id="441413788">
      <w:bodyDiv w:val="1"/>
      <w:marLeft w:val="0"/>
      <w:marRight w:val="0"/>
      <w:marTop w:val="0"/>
      <w:marBottom w:val="0"/>
      <w:divBdr>
        <w:top w:val="none" w:sz="0" w:space="0" w:color="auto"/>
        <w:left w:val="none" w:sz="0" w:space="0" w:color="auto"/>
        <w:bottom w:val="none" w:sz="0" w:space="0" w:color="auto"/>
        <w:right w:val="none" w:sz="0" w:space="0" w:color="auto"/>
      </w:divBdr>
    </w:div>
    <w:div w:id="465902673">
      <w:bodyDiv w:val="1"/>
      <w:marLeft w:val="0"/>
      <w:marRight w:val="0"/>
      <w:marTop w:val="0"/>
      <w:marBottom w:val="0"/>
      <w:divBdr>
        <w:top w:val="none" w:sz="0" w:space="0" w:color="auto"/>
        <w:left w:val="none" w:sz="0" w:space="0" w:color="auto"/>
        <w:bottom w:val="none" w:sz="0" w:space="0" w:color="auto"/>
        <w:right w:val="none" w:sz="0" w:space="0" w:color="auto"/>
      </w:divBdr>
    </w:div>
    <w:div w:id="466822815">
      <w:bodyDiv w:val="1"/>
      <w:marLeft w:val="0"/>
      <w:marRight w:val="0"/>
      <w:marTop w:val="0"/>
      <w:marBottom w:val="0"/>
      <w:divBdr>
        <w:top w:val="none" w:sz="0" w:space="0" w:color="auto"/>
        <w:left w:val="none" w:sz="0" w:space="0" w:color="auto"/>
        <w:bottom w:val="none" w:sz="0" w:space="0" w:color="auto"/>
        <w:right w:val="none" w:sz="0" w:space="0" w:color="auto"/>
      </w:divBdr>
    </w:div>
    <w:div w:id="478494525">
      <w:bodyDiv w:val="1"/>
      <w:marLeft w:val="0"/>
      <w:marRight w:val="0"/>
      <w:marTop w:val="0"/>
      <w:marBottom w:val="0"/>
      <w:divBdr>
        <w:top w:val="none" w:sz="0" w:space="0" w:color="auto"/>
        <w:left w:val="none" w:sz="0" w:space="0" w:color="auto"/>
        <w:bottom w:val="none" w:sz="0" w:space="0" w:color="auto"/>
        <w:right w:val="none" w:sz="0" w:space="0" w:color="auto"/>
      </w:divBdr>
    </w:div>
    <w:div w:id="480193732">
      <w:bodyDiv w:val="1"/>
      <w:marLeft w:val="0"/>
      <w:marRight w:val="0"/>
      <w:marTop w:val="0"/>
      <w:marBottom w:val="0"/>
      <w:divBdr>
        <w:top w:val="none" w:sz="0" w:space="0" w:color="auto"/>
        <w:left w:val="none" w:sz="0" w:space="0" w:color="auto"/>
        <w:bottom w:val="none" w:sz="0" w:space="0" w:color="auto"/>
        <w:right w:val="none" w:sz="0" w:space="0" w:color="auto"/>
      </w:divBdr>
    </w:div>
    <w:div w:id="480661270">
      <w:bodyDiv w:val="1"/>
      <w:marLeft w:val="0"/>
      <w:marRight w:val="0"/>
      <w:marTop w:val="0"/>
      <w:marBottom w:val="0"/>
      <w:divBdr>
        <w:top w:val="none" w:sz="0" w:space="0" w:color="auto"/>
        <w:left w:val="none" w:sz="0" w:space="0" w:color="auto"/>
        <w:bottom w:val="none" w:sz="0" w:space="0" w:color="auto"/>
        <w:right w:val="none" w:sz="0" w:space="0" w:color="auto"/>
      </w:divBdr>
    </w:div>
    <w:div w:id="481698023">
      <w:bodyDiv w:val="1"/>
      <w:marLeft w:val="0"/>
      <w:marRight w:val="0"/>
      <w:marTop w:val="0"/>
      <w:marBottom w:val="0"/>
      <w:divBdr>
        <w:top w:val="none" w:sz="0" w:space="0" w:color="auto"/>
        <w:left w:val="none" w:sz="0" w:space="0" w:color="auto"/>
        <w:bottom w:val="none" w:sz="0" w:space="0" w:color="auto"/>
        <w:right w:val="none" w:sz="0" w:space="0" w:color="auto"/>
      </w:divBdr>
      <w:divsChild>
        <w:div w:id="943920063">
          <w:marLeft w:val="0"/>
          <w:marRight w:val="0"/>
          <w:marTop w:val="0"/>
          <w:marBottom w:val="0"/>
          <w:divBdr>
            <w:top w:val="none" w:sz="0" w:space="0" w:color="auto"/>
            <w:left w:val="none" w:sz="0" w:space="0" w:color="auto"/>
            <w:bottom w:val="none" w:sz="0" w:space="0" w:color="auto"/>
            <w:right w:val="none" w:sz="0" w:space="0" w:color="auto"/>
          </w:divBdr>
          <w:divsChild>
            <w:div w:id="381564213">
              <w:marLeft w:val="0"/>
              <w:marRight w:val="0"/>
              <w:marTop w:val="0"/>
              <w:marBottom w:val="0"/>
              <w:divBdr>
                <w:top w:val="none" w:sz="0" w:space="0" w:color="auto"/>
                <w:left w:val="none" w:sz="0" w:space="0" w:color="auto"/>
                <w:bottom w:val="none" w:sz="0" w:space="0" w:color="auto"/>
                <w:right w:val="none" w:sz="0" w:space="0" w:color="auto"/>
              </w:divBdr>
              <w:divsChild>
                <w:div w:id="1973948951">
                  <w:marLeft w:val="0"/>
                  <w:marRight w:val="0"/>
                  <w:marTop w:val="0"/>
                  <w:marBottom w:val="0"/>
                  <w:divBdr>
                    <w:top w:val="none" w:sz="0" w:space="0" w:color="auto"/>
                    <w:left w:val="none" w:sz="0" w:space="0" w:color="auto"/>
                    <w:bottom w:val="none" w:sz="0" w:space="0" w:color="auto"/>
                    <w:right w:val="none" w:sz="0" w:space="0" w:color="auto"/>
                  </w:divBdr>
                  <w:divsChild>
                    <w:div w:id="207939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362389">
          <w:marLeft w:val="0"/>
          <w:marRight w:val="0"/>
          <w:marTop w:val="0"/>
          <w:marBottom w:val="0"/>
          <w:divBdr>
            <w:top w:val="none" w:sz="0" w:space="0" w:color="auto"/>
            <w:left w:val="none" w:sz="0" w:space="0" w:color="auto"/>
            <w:bottom w:val="none" w:sz="0" w:space="0" w:color="auto"/>
            <w:right w:val="none" w:sz="0" w:space="0" w:color="auto"/>
          </w:divBdr>
          <w:divsChild>
            <w:div w:id="1636447729">
              <w:marLeft w:val="0"/>
              <w:marRight w:val="0"/>
              <w:marTop w:val="0"/>
              <w:marBottom w:val="0"/>
              <w:divBdr>
                <w:top w:val="none" w:sz="0" w:space="0" w:color="auto"/>
                <w:left w:val="none" w:sz="0" w:space="0" w:color="auto"/>
                <w:bottom w:val="none" w:sz="0" w:space="0" w:color="auto"/>
                <w:right w:val="none" w:sz="0" w:space="0" w:color="auto"/>
              </w:divBdr>
              <w:divsChild>
                <w:div w:id="903101914">
                  <w:marLeft w:val="0"/>
                  <w:marRight w:val="0"/>
                  <w:marTop w:val="0"/>
                  <w:marBottom w:val="0"/>
                  <w:divBdr>
                    <w:top w:val="none" w:sz="0" w:space="0" w:color="auto"/>
                    <w:left w:val="none" w:sz="0" w:space="0" w:color="auto"/>
                    <w:bottom w:val="none" w:sz="0" w:space="0" w:color="auto"/>
                    <w:right w:val="none" w:sz="0" w:space="0" w:color="auto"/>
                  </w:divBdr>
                  <w:divsChild>
                    <w:div w:id="10658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662860">
      <w:bodyDiv w:val="1"/>
      <w:marLeft w:val="0"/>
      <w:marRight w:val="0"/>
      <w:marTop w:val="0"/>
      <w:marBottom w:val="0"/>
      <w:divBdr>
        <w:top w:val="none" w:sz="0" w:space="0" w:color="auto"/>
        <w:left w:val="none" w:sz="0" w:space="0" w:color="auto"/>
        <w:bottom w:val="none" w:sz="0" w:space="0" w:color="auto"/>
        <w:right w:val="none" w:sz="0" w:space="0" w:color="auto"/>
      </w:divBdr>
    </w:div>
    <w:div w:id="493490469">
      <w:bodyDiv w:val="1"/>
      <w:marLeft w:val="0"/>
      <w:marRight w:val="0"/>
      <w:marTop w:val="0"/>
      <w:marBottom w:val="0"/>
      <w:divBdr>
        <w:top w:val="none" w:sz="0" w:space="0" w:color="auto"/>
        <w:left w:val="none" w:sz="0" w:space="0" w:color="auto"/>
        <w:bottom w:val="none" w:sz="0" w:space="0" w:color="auto"/>
        <w:right w:val="none" w:sz="0" w:space="0" w:color="auto"/>
      </w:divBdr>
    </w:div>
    <w:div w:id="494230091">
      <w:bodyDiv w:val="1"/>
      <w:marLeft w:val="0"/>
      <w:marRight w:val="0"/>
      <w:marTop w:val="0"/>
      <w:marBottom w:val="0"/>
      <w:divBdr>
        <w:top w:val="none" w:sz="0" w:space="0" w:color="auto"/>
        <w:left w:val="none" w:sz="0" w:space="0" w:color="auto"/>
        <w:bottom w:val="none" w:sz="0" w:space="0" w:color="auto"/>
        <w:right w:val="none" w:sz="0" w:space="0" w:color="auto"/>
      </w:divBdr>
    </w:div>
    <w:div w:id="520321445">
      <w:bodyDiv w:val="1"/>
      <w:marLeft w:val="0"/>
      <w:marRight w:val="0"/>
      <w:marTop w:val="0"/>
      <w:marBottom w:val="0"/>
      <w:divBdr>
        <w:top w:val="none" w:sz="0" w:space="0" w:color="auto"/>
        <w:left w:val="none" w:sz="0" w:space="0" w:color="auto"/>
        <w:bottom w:val="none" w:sz="0" w:space="0" w:color="auto"/>
        <w:right w:val="none" w:sz="0" w:space="0" w:color="auto"/>
      </w:divBdr>
      <w:divsChild>
        <w:div w:id="2085293007">
          <w:marLeft w:val="0"/>
          <w:marRight w:val="0"/>
          <w:marTop w:val="0"/>
          <w:marBottom w:val="0"/>
          <w:divBdr>
            <w:top w:val="none" w:sz="0" w:space="0" w:color="auto"/>
            <w:left w:val="none" w:sz="0" w:space="0" w:color="auto"/>
            <w:bottom w:val="none" w:sz="0" w:space="0" w:color="auto"/>
            <w:right w:val="none" w:sz="0" w:space="0" w:color="auto"/>
          </w:divBdr>
          <w:divsChild>
            <w:div w:id="1888494838">
              <w:marLeft w:val="0"/>
              <w:marRight w:val="0"/>
              <w:marTop w:val="0"/>
              <w:marBottom w:val="0"/>
              <w:divBdr>
                <w:top w:val="none" w:sz="0" w:space="0" w:color="auto"/>
                <w:left w:val="none" w:sz="0" w:space="0" w:color="auto"/>
                <w:bottom w:val="none" w:sz="0" w:space="0" w:color="auto"/>
                <w:right w:val="none" w:sz="0" w:space="0" w:color="auto"/>
              </w:divBdr>
              <w:divsChild>
                <w:div w:id="297302684">
                  <w:marLeft w:val="0"/>
                  <w:marRight w:val="0"/>
                  <w:marTop w:val="0"/>
                  <w:marBottom w:val="0"/>
                  <w:divBdr>
                    <w:top w:val="none" w:sz="0" w:space="0" w:color="auto"/>
                    <w:left w:val="none" w:sz="0" w:space="0" w:color="auto"/>
                    <w:bottom w:val="none" w:sz="0" w:space="0" w:color="auto"/>
                    <w:right w:val="none" w:sz="0" w:space="0" w:color="auto"/>
                  </w:divBdr>
                  <w:divsChild>
                    <w:div w:id="2128962324">
                      <w:marLeft w:val="0"/>
                      <w:marRight w:val="0"/>
                      <w:marTop w:val="0"/>
                      <w:marBottom w:val="0"/>
                      <w:divBdr>
                        <w:top w:val="none" w:sz="0" w:space="0" w:color="auto"/>
                        <w:left w:val="none" w:sz="0" w:space="0" w:color="auto"/>
                        <w:bottom w:val="none" w:sz="0" w:space="0" w:color="auto"/>
                        <w:right w:val="none" w:sz="0" w:space="0" w:color="auto"/>
                      </w:divBdr>
                      <w:divsChild>
                        <w:div w:id="1346054193">
                          <w:marLeft w:val="0"/>
                          <w:marRight w:val="0"/>
                          <w:marTop w:val="0"/>
                          <w:marBottom w:val="0"/>
                          <w:divBdr>
                            <w:top w:val="none" w:sz="0" w:space="0" w:color="auto"/>
                            <w:left w:val="none" w:sz="0" w:space="0" w:color="auto"/>
                            <w:bottom w:val="none" w:sz="0" w:space="0" w:color="auto"/>
                            <w:right w:val="none" w:sz="0" w:space="0" w:color="auto"/>
                          </w:divBdr>
                          <w:divsChild>
                            <w:div w:id="2280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1436584">
      <w:bodyDiv w:val="1"/>
      <w:marLeft w:val="0"/>
      <w:marRight w:val="0"/>
      <w:marTop w:val="0"/>
      <w:marBottom w:val="0"/>
      <w:divBdr>
        <w:top w:val="none" w:sz="0" w:space="0" w:color="auto"/>
        <w:left w:val="none" w:sz="0" w:space="0" w:color="auto"/>
        <w:bottom w:val="none" w:sz="0" w:space="0" w:color="auto"/>
        <w:right w:val="none" w:sz="0" w:space="0" w:color="auto"/>
      </w:divBdr>
    </w:div>
    <w:div w:id="538589460">
      <w:bodyDiv w:val="1"/>
      <w:marLeft w:val="0"/>
      <w:marRight w:val="0"/>
      <w:marTop w:val="0"/>
      <w:marBottom w:val="0"/>
      <w:divBdr>
        <w:top w:val="none" w:sz="0" w:space="0" w:color="auto"/>
        <w:left w:val="none" w:sz="0" w:space="0" w:color="auto"/>
        <w:bottom w:val="none" w:sz="0" w:space="0" w:color="auto"/>
        <w:right w:val="none" w:sz="0" w:space="0" w:color="auto"/>
      </w:divBdr>
    </w:div>
    <w:div w:id="543907070">
      <w:bodyDiv w:val="1"/>
      <w:marLeft w:val="0"/>
      <w:marRight w:val="0"/>
      <w:marTop w:val="0"/>
      <w:marBottom w:val="0"/>
      <w:divBdr>
        <w:top w:val="none" w:sz="0" w:space="0" w:color="auto"/>
        <w:left w:val="none" w:sz="0" w:space="0" w:color="auto"/>
        <w:bottom w:val="none" w:sz="0" w:space="0" w:color="auto"/>
        <w:right w:val="none" w:sz="0" w:space="0" w:color="auto"/>
      </w:divBdr>
    </w:div>
    <w:div w:id="552693949">
      <w:bodyDiv w:val="1"/>
      <w:marLeft w:val="0"/>
      <w:marRight w:val="0"/>
      <w:marTop w:val="0"/>
      <w:marBottom w:val="0"/>
      <w:divBdr>
        <w:top w:val="none" w:sz="0" w:space="0" w:color="auto"/>
        <w:left w:val="none" w:sz="0" w:space="0" w:color="auto"/>
        <w:bottom w:val="none" w:sz="0" w:space="0" w:color="auto"/>
        <w:right w:val="none" w:sz="0" w:space="0" w:color="auto"/>
      </w:divBdr>
    </w:div>
    <w:div w:id="554320804">
      <w:bodyDiv w:val="1"/>
      <w:marLeft w:val="0"/>
      <w:marRight w:val="0"/>
      <w:marTop w:val="0"/>
      <w:marBottom w:val="0"/>
      <w:divBdr>
        <w:top w:val="none" w:sz="0" w:space="0" w:color="auto"/>
        <w:left w:val="none" w:sz="0" w:space="0" w:color="auto"/>
        <w:bottom w:val="none" w:sz="0" w:space="0" w:color="auto"/>
        <w:right w:val="none" w:sz="0" w:space="0" w:color="auto"/>
      </w:divBdr>
    </w:div>
    <w:div w:id="568002165">
      <w:bodyDiv w:val="1"/>
      <w:marLeft w:val="0"/>
      <w:marRight w:val="0"/>
      <w:marTop w:val="0"/>
      <w:marBottom w:val="0"/>
      <w:divBdr>
        <w:top w:val="none" w:sz="0" w:space="0" w:color="auto"/>
        <w:left w:val="none" w:sz="0" w:space="0" w:color="auto"/>
        <w:bottom w:val="none" w:sz="0" w:space="0" w:color="auto"/>
        <w:right w:val="none" w:sz="0" w:space="0" w:color="auto"/>
      </w:divBdr>
    </w:div>
    <w:div w:id="569779415">
      <w:bodyDiv w:val="1"/>
      <w:marLeft w:val="0"/>
      <w:marRight w:val="0"/>
      <w:marTop w:val="0"/>
      <w:marBottom w:val="0"/>
      <w:divBdr>
        <w:top w:val="none" w:sz="0" w:space="0" w:color="auto"/>
        <w:left w:val="none" w:sz="0" w:space="0" w:color="auto"/>
        <w:bottom w:val="none" w:sz="0" w:space="0" w:color="auto"/>
        <w:right w:val="none" w:sz="0" w:space="0" w:color="auto"/>
      </w:divBdr>
    </w:div>
    <w:div w:id="588545362">
      <w:bodyDiv w:val="1"/>
      <w:marLeft w:val="0"/>
      <w:marRight w:val="0"/>
      <w:marTop w:val="0"/>
      <w:marBottom w:val="0"/>
      <w:divBdr>
        <w:top w:val="none" w:sz="0" w:space="0" w:color="auto"/>
        <w:left w:val="none" w:sz="0" w:space="0" w:color="auto"/>
        <w:bottom w:val="none" w:sz="0" w:space="0" w:color="auto"/>
        <w:right w:val="none" w:sz="0" w:space="0" w:color="auto"/>
      </w:divBdr>
    </w:div>
    <w:div w:id="591205739">
      <w:bodyDiv w:val="1"/>
      <w:marLeft w:val="0"/>
      <w:marRight w:val="0"/>
      <w:marTop w:val="0"/>
      <w:marBottom w:val="0"/>
      <w:divBdr>
        <w:top w:val="none" w:sz="0" w:space="0" w:color="auto"/>
        <w:left w:val="none" w:sz="0" w:space="0" w:color="auto"/>
        <w:bottom w:val="none" w:sz="0" w:space="0" w:color="auto"/>
        <w:right w:val="none" w:sz="0" w:space="0" w:color="auto"/>
      </w:divBdr>
    </w:div>
    <w:div w:id="603147262">
      <w:bodyDiv w:val="1"/>
      <w:marLeft w:val="0"/>
      <w:marRight w:val="0"/>
      <w:marTop w:val="0"/>
      <w:marBottom w:val="0"/>
      <w:divBdr>
        <w:top w:val="none" w:sz="0" w:space="0" w:color="auto"/>
        <w:left w:val="none" w:sz="0" w:space="0" w:color="auto"/>
        <w:bottom w:val="none" w:sz="0" w:space="0" w:color="auto"/>
        <w:right w:val="none" w:sz="0" w:space="0" w:color="auto"/>
      </w:divBdr>
    </w:div>
    <w:div w:id="615328631">
      <w:bodyDiv w:val="1"/>
      <w:marLeft w:val="0"/>
      <w:marRight w:val="0"/>
      <w:marTop w:val="0"/>
      <w:marBottom w:val="0"/>
      <w:divBdr>
        <w:top w:val="none" w:sz="0" w:space="0" w:color="auto"/>
        <w:left w:val="none" w:sz="0" w:space="0" w:color="auto"/>
        <w:bottom w:val="none" w:sz="0" w:space="0" w:color="auto"/>
        <w:right w:val="none" w:sz="0" w:space="0" w:color="auto"/>
      </w:divBdr>
    </w:div>
    <w:div w:id="626083157">
      <w:bodyDiv w:val="1"/>
      <w:marLeft w:val="0"/>
      <w:marRight w:val="0"/>
      <w:marTop w:val="0"/>
      <w:marBottom w:val="0"/>
      <w:divBdr>
        <w:top w:val="none" w:sz="0" w:space="0" w:color="auto"/>
        <w:left w:val="none" w:sz="0" w:space="0" w:color="auto"/>
        <w:bottom w:val="none" w:sz="0" w:space="0" w:color="auto"/>
        <w:right w:val="none" w:sz="0" w:space="0" w:color="auto"/>
      </w:divBdr>
    </w:div>
    <w:div w:id="627126807">
      <w:bodyDiv w:val="1"/>
      <w:marLeft w:val="0"/>
      <w:marRight w:val="0"/>
      <w:marTop w:val="0"/>
      <w:marBottom w:val="0"/>
      <w:divBdr>
        <w:top w:val="none" w:sz="0" w:space="0" w:color="auto"/>
        <w:left w:val="none" w:sz="0" w:space="0" w:color="auto"/>
        <w:bottom w:val="none" w:sz="0" w:space="0" w:color="auto"/>
        <w:right w:val="none" w:sz="0" w:space="0" w:color="auto"/>
      </w:divBdr>
    </w:div>
    <w:div w:id="627780622">
      <w:bodyDiv w:val="1"/>
      <w:marLeft w:val="0"/>
      <w:marRight w:val="0"/>
      <w:marTop w:val="0"/>
      <w:marBottom w:val="0"/>
      <w:divBdr>
        <w:top w:val="none" w:sz="0" w:space="0" w:color="auto"/>
        <w:left w:val="none" w:sz="0" w:space="0" w:color="auto"/>
        <w:bottom w:val="none" w:sz="0" w:space="0" w:color="auto"/>
        <w:right w:val="none" w:sz="0" w:space="0" w:color="auto"/>
      </w:divBdr>
    </w:div>
    <w:div w:id="636032482">
      <w:bodyDiv w:val="1"/>
      <w:marLeft w:val="0"/>
      <w:marRight w:val="0"/>
      <w:marTop w:val="0"/>
      <w:marBottom w:val="0"/>
      <w:divBdr>
        <w:top w:val="none" w:sz="0" w:space="0" w:color="auto"/>
        <w:left w:val="none" w:sz="0" w:space="0" w:color="auto"/>
        <w:bottom w:val="none" w:sz="0" w:space="0" w:color="auto"/>
        <w:right w:val="none" w:sz="0" w:space="0" w:color="auto"/>
      </w:divBdr>
    </w:div>
    <w:div w:id="643388125">
      <w:bodyDiv w:val="1"/>
      <w:marLeft w:val="0"/>
      <w:marRight w:val="0"/>
      <w:marTop w:val="0"/>
      <w:marBottom w:val="0"/>
      <w:divBdr>
        <w:top w:val="none" w:sz="0" w:space="0" w:color="auto"/>
        <w:left w:val="none" w:sz="0" w:space="0" w:color="auto"/>
        <w:bottom w:val="none" w:sz="0" w:space="0" w:color="auto"/>
        <w:right w:val="none" w:sz="0" w:space="0" w:color="auto"/>
      </w:divBdr>
    </w:div>
    <w:div w:id="649554332">
      <w:bodyDiv w:val="1"/>
      <w:marLeft w:val="0"/>
      <w:marRight w:val="0"/>
      <w:marTop w:val="0"/>
      <w:marBottom w:val="0"/>
      <w:divBdr>
        <w:top w:val="none" w:sz="0" w:space="0" w:color="auto"/>
        <w:left w:val="none" w:sz="0" w:space="0" w:color="auto"/>
        <w:bottom w:val="none" w:sz="0" w:space="0" w:color="auto"/>
        <w:right w:val="none" w:sz="0" w:space="0" w:color="auto"/>
      </w:divBdr>
    </w:div>
    <w:div w:id="651645086">
      <w:bodyDiv w:val="1"/>
      <w:marLeft w:val="0"/>
      <w:marRight w:val="0"/>
      <w:marTop w:val="0"/>
      <w:marBottom w:val="0"/>
      <w:divBdr>
        <w:top w:val="none" w:sz="0" w:space="0" w:color="auto"/>
        <w:left w:val="none" w:sz="0" w:space="0" w:color="auto"/>
        <w:bottom w:val="none" w:sz="0" w:space="0" w:color="auto"/>
        <w:right w:val="none" w:sz="0" w:space="0" w:color="auto"/>
      </w:divBdr>
    </w:div>
    <w:div w:id="655303527">
      <w:bodyDiv w:val="1"/>
      <w:marLeft w:val="0"/>
      <w:marRight w:val="0"/>
      <w:marTop w:val="0"/>
      <w:marBottom w:val="0"/>
      <w:divBdr>
        <w:top w:val="none" w:sz="0" w:space="0" w:color="auto"/>
        <w:left w:val="none" w:sz="0" w:space="0" w:color="auto"/>
        <w:bottom w:val="none" w:sz="0" w:space="0" w:color="auto"/>
        <w:right w:val="none" w:sz="0" w:space="0" w:color="auto"/>
      </w:divBdr>
    </w:div>
    <w:div w:id="666983206">
      <w:bodyDiv w:val="1"/>
      <w:marLeft w:val="0"/>
      <w:marRight w:val="0"/>
      <w:marTop w:val="0"/>
      <w:marBottom w:val="0"/>
      <w:divBdr>
        <w:top w:val="none" w:sz="0" w:space="0" w:color="auto"/>
        <w:left w:val="none" w:sz="0" w:space="0" w:color="auto"/>
        <w:bottom w:val="none" w:sz="0" w:space="0" w:color="auto"/>
        <w:right w:val="none" w:sz="0" w:space="0" w:color="auto"/>
      </w:divBdr>
      <w:divsChild>
        <w:div w:id="113986457">
          <w:marLeft w:val="-900"/>
          <w:marRight w:val="-900"/>
          <w:marTop w:val="0"/>
          <w:marBottom w:val="0"/>
          <w:divBdr>
            <w:top w:val="none" w:sz="0" w:space="0" w:color="auto"/>
            <w:left w:val="none" w:sz="0" w:space="0" w:color="auto"/>
            <w:bottom w:val="none" w:sz="0" w:space="0" w:color="auto"/>
            <w:right w:val="none" w:sz="0" w:space="0" w:color="auto"/>
          </w:divBdr>
          <w:divsChild>
            <w:div w:id="1452016323">
              <w:marLeft w:val="0"/>
              <w:marRight w:val="0"/>
              <w:marTop w:val="0"/>
              <w:marBottom w:val="0"/>
              <w:divBdr>
                <w:top w:val="none" w:sz="0" w:space="0" w:color="auto"/>
                <w:left w:val="none" w:sz="0" w:space="0" w:color="auto"/>
                <w:bottom w:val="none" w:sz="0" w:space="0" w:color="auto"/>
                <w:right w:val="none" w:sz="0" w:space="0" w:color="auto"/>
              </w:divBdr>
              <w:divsChild>
                <w:div w:id="560294044">
                  <w:marLeft w:val="0"/>
                  <w:marRight w:val="0"/>
                  <w:marTop w:val="0"/>
                  <w:marBottom w:val="0"/>
                  <w:divBdr>
                    <w:top w:val="none" w:sz="0" w:space="0" w:color="auto"/>
                    <w:left w:val="none" w:sz="0" w:space="0" w:color="auto"/>
                    <w:bottom w:val="none" w:sz="0" w:space="0" w:color="auto"/>
                    <w:right w:val="none" w:sz="0" w:space="0" w:color="auto"/>
                  </w:divBdr>
                </w:div>
                <w:div w:id="150585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4906">
          <w:marLeft w:val="0"/>
          <w:marRight w:val="0"/>
          <w:marTop w:val="0"/>
          <w:marBottom w:val="0"/>
          <w:divBdr>
            <w:top w:val="none" w:sz="0" w:space="0" w:color="auto"/>
            <w:left w:val="none" w:sz="0" w:space="0" w:color="auto"/>
            <w:bottom w:val="none" w:sz="0" w:space="0" w:color="auto"/>
            <w:right w:val="none" w:sz="0" w:space="0" w:color="auto"/>
          </w:divBdr>
          <w:divsChild>
            <w:div w:id="941494102">
              <w:marLeft w:val="0"/>
              <w:marRight w:val="-45"/>
              <w:marTop w:val="0"/>
              <w:marBottom w:val="75"/>
              <w:divBdr>
                <w:top w:val="none" w:sz="0" w:space="0" w:color="auto"/>
                <w:left w:val="none" w:sz="0" w:space="0" w:color="auto"/>
                <w:bottom w:val="none" w:sz="0" w:space="0" w:color="auto"/>
                <w:right w:val="none" w:sz="0" w:space="0" w:color="auto"/>
              </w:divBdr>
            </w:div>
            <w:div w:id="592864726">
              <w:marLeft w:val="0"/>
              <w:marRight w:val="0"/>
              <w:marTop w:val="0"/>
              <w:marBottom w:val="0"/>
              <w:divBdr>
                <w:top w:val="none" w:sz="0" w:space="0" w:color="auto"/>
                <w:left w:val="none" w:sz="0" w:space="0" w:color="auto"/>
                <w:bottom w:val="none" w:sz="0" w:space="0" w:color="auto"/>
                <w:right w:val="none" w:sz="0" w:space="0" w:color="auto"/>
              </w:divBdr>
              <w:divsChild>
                <w:div w:id="1794252479">
                  <w:marLeft w:val="0"/>
                  <w:marRight w:val="0"/>
                  <w:marTop w:val="0"/>
                  <w:marBottom w:val="0"/>
                  <w:divBdr>
                    <w:top w:val="none" w:sz="0" w:space="0" w:color="auto"/>
                    <w:left w:val="none" w:sz="0" w:space="0" w:color="auto"/>
                    <w:bottom w:val="none" w:sz="0" w:space="0" w:color="auto"/>
                    <w:right w:val="none" w:sz="0" w:space="0" w:color="auto"/>
                  </w:divBdr>
                </w:div>
              </w:divsChild>
            </w:div>
            <w:div w:id="957299667">
              <w:marLeft w:val="0"/>
              <w:marRight w:val="0"/>
              <w:marTop w:val="75"/>
              <w:marBottom w:val="225"/>
              <w:divBdr>
                <w:top w:val="none" w:sz="0" w:space="0" w:color="auto"/>
                <w:left w:val="none" w:sz="0" w:space="0" w:color="auto"/>
                <w:bottom w:val="none" w:sz="0" w:space="0" w:color="auto"/>
                <w:right w:val="none" w:sz="0" w:space="0" w:color="auto"/>
              </w:divBdr>
              <w:divsChild>
                <w:div w:id="1919747284">
                  <w:marLeft w:val="0"/>
                  <w:marRight w:val="0"/>
                  <w:marTop w:val="0"/>
                  <w:marBottom w:val="0"/>
                  <w:divBdr>
                    <w:top w:val="none" w:sz="0" w:space="0" w:color="auto"/>
                    <w:left w:val="none" w:sz="0" w:space="0" w:color="auto"/>
                    <w:bottom w:val="none" w:sz="0" w:space="0" w:color="auto"/>
                    <w:right w:val="none" w:sz="0" w:space="0" w:color="auto"/>
                  </w:divBdr>
                  <w:divsChild>
                    <w:div w:id="643853416">
                      <w:marLeft w:val="0"/>
                      <w:marRight w:val="0"/>
                      <w:marTop w:val="0"/>
                      <w:marBottom w:val="0"/>
                      <w:divBdr>
                        <w:top w:val="none" w:sz="0" w:space="0" w:color="auto"/>
                        <w:left w:val="none" w:sz="0" w:space="0" w:color="auto"/>
                        <w:bottom w:val="none" w:sz="0" w:space="0" w:color="auto"/>
                        <w:right w:val="none" w:sz="0" w:space="0" w:color="auto"/>
                      </w:divBdr>
                      <w:divsChild>
                        <w:div w:id="1567303884">
                          <w:marLeft w:val="0"/>
                          <w:marRight w:val="0"/>
                          <w:marTop w:val="0"/>
                          <w:marBottom w:val="0"/>
                          <w:divBdr>
                            <w:top w:val="none" w:sz="0" w:space="0" w:color="auto"/>
                            <w:left w:val="none" w:sz="0" w:space="0" w:color="auto"/>
                            <w:bottom w:val="none" w:sz="0" w:space="0" w:color="auto"/>
                            <w:right w:val="none" w:sz="0" w:space="0" w:color="auto"/>
                          </w:divBdr>
                        </w:div>
                      </w:divsChild>
                    </w:div>
                    <w:div w:id="1937400455">
                      <w:marLeft w:val="0"/>
                      <w:marRight w:val="0"/>
                      <w:marTop w:val="0"/>
                      <w:marBottom w:val="0"/>
                      <w:divBdr>
                        <w:top w:val="none" w:sz="0" w:space="0" w:color="auto"/>
                        <w:left w:val="none" w:sz="0" w:space="0" w:color="auto"/>
                        <w:bottom w:val="none" w:sz="0" w:space="0" w:color="auto"/>
                        <w:right w:val="none" w:sz="0" w:space="0" w:color="auto"/>
                      </w:divBdr>
                      <w:divsChild>
                        <w:div w:id="189227760">
                          <w:marLeft w:val="0"/>
                          <w:marRight w:val="0"/>
                          <w:marTop w:val="0"/>
                          <w:marBottom w:val="0"/>
                          <w:divBdr>
                            <w:top w:val="none" w:sz="0" w:space="0" w:color="auto"/>
                            <w:left w:val="none" w:sz="0" w:space="0" w:color="auto"/>
                            <w:bottom w:val="none" w:sz="0" w:space="0" w:color="auto"/>
                            <w:right w:val="none" w:sz="0" w:space="0" w:color="auto"/>
                          </w:divBdr>
                        </w:div>
                        <w:div w:id="765880180">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754548">
              <w:marLeft w:val="0"/>
              <w:marRight w:val="0"/>
              <w:marTop w:val="0"/>
              <w:marBottom w:val="150"/>
              <w:divBdr>
                <w:top w:val="none" w:sz="0" w:space="0" w:color="auto"/>
                <w:left w:val="none" w:sz="0" w:space="0" w:color="auto"/>
                <w:bottom w:val="none" w:sz="0" w:space="0" w:color="auto"/>
                <w:right w:val="none" w:sz="0" w:space="0" w:color="auto"/>
              </w:divBdr>
            </w:div>
            <w:div w:id="1182744593">
              <w:marLeft w:val="0"/>
              <w:marRight w:val="0"/>
              <w:marTop w:val="0"/>
              <w:marBottom w:val="0"/>
              <w:divBdr>
                <w:top w:val="none" w:sz="0" w:space="0" w:color="auto"/>
                <w:left w:val="none" w:sz="0" w:space="0" w:color="auto"/>
                <w:bottom w:val="none" w:sz="0" w:space="0" w:color="auto"/>
                <w:right w:val="none" w:sz="0" w:space="0" w:color="auto"/>
              </w:divBdr>
            </w:div>
            <w:div w:id="1787505860">
              <w:marLeft w:val="0"/>
              <w:marRight w:val="0"/>
              <w:marTop w:val="0"/>
              <w:marBottom w:val="150"/>
              <w:divBdr>
                <w:top w:val="none" w:sz="0" w:space="0" w:color="auto"/>
                <w:left w:val="none" w:sz="0" w:space="0" w:color="auto"/>
                <w:bottom w:val="none" w:sz="0" w:space="0" w:color="auto"/>
                <w:right w:val="none" w:sz="0" w:space="0" w:color="auto"/>
              </w:divBdr>
            </w:div>
            <w:div w:id="1440754461">
              <w:marLeft w:val="0"/>
              <w:marRight w:val="0"/>
              <w:marTop w:val="0"/>
              <w:marBottom w:val="0"/>
              <w:divBdr>
                <w:top w:val="none" w:sz="0" w:space="0" w:color="auto"/>
                <w:left w:val="none" w:sz="0" w:space="0" w:color="auto"/>
                <w:bottom w:val="none" w:sz="0" w:space="0" w:color="auto"/>
                <w:right w:val="none" w:sz="0" w:space="0" w:color="auto"/>
              </w:divBdr>
              <w:divsChild>
                <w:div w:id="1026322872">
                  <w:marLeft w:val="0"/>
                  <w:marRight w:val="0"/>
                  <w:marTop w:val="150"/>
                  <w:marBottom w:val="0"/>
                  <w:divBdr>
                    <w:top w:val="none" w:sz="0" w:space="0" w:color="auto"/>
                    <w:left w:val="none" w:sz="0" w:space="0" w:color="auto"/>
                    <w:bottom w:val="none" w:sz="0" w:space="0" w:color="auto"/>
                    <w:right w:val="none" w:sz="0" w:space="0" w:color="auto"/>
                  </w:divBdr>
                  <w:divsChild>
                    <w:div w:id="195404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82653">
              <w:marLeft w:val="0"/>
              <w:marRight w:val="0"/>
              <w:marTop w:val="0"/>
              <w:marBottom w:val="0"/>
              <w:divBdr>
                <w:top w:val="none" w:sz="0" w:space="0" w:color="auto"/>
                <w:left w:val="none" w:sz="0" w:space="0" w:color="auto"/>
                <w:bottom w:val="none" w:sz="0" w:space="0" w:color="auto"/>
                <w:right w:val="none" w:sz="0" w:space="0" w:color="auto"/>
              </w:divBdr>
              <w:divsChild>
                <w:div w:id="2013605046">
                  <w:marLeft w:val="0"/>
                  <w:marRight w:val="0"/>
                  <w:marTop w:val="0"/>
                  <w:marBottom w:val="0"/>
                  <w:divBdr>
                    <w:top w:val="none" w:sz="0" w:space="0" w:color="auto"/>
                    <w:left w:val="none" w:sz="0" w:space="0" w:color="auto"/>
                    <w:bottom w:val="none" w:sz="0" w:space="0" w:color="auto"/>
                    <w:right w:val="none" w:sz="0" w:space="0" w:color="auto"/>
                  </w:divBdr>
                  <w:divsChild>
                    <w:div w:id="522786167">
                      <w:marLeft w:val="0"/>
                      <w:marRight w:val="0"/>
                      <w:marTop w:val="0"/>
                      <w:marBottom w:val="0"/>
                      <w:divBdr>
                        <w:top w:val="none" w:sz="0" w:space="0" w:color="auto"/>
                        <w:left w:val="none" w:sz="0" w:space="0" w:color="auto"/>
                        <w:bottom w:val="none" w:sz="0" w:space="0" w:color="auto"/>
                        <w:right w:val="none" w:sz="0" w:space="0" w:color="auto"/>
                      </w:divBdr>
                    </w:div>
                    <w:div w:id="414743811">
                      <w:marLeft w:val="0"/>
                      <w:marRight w:val="0"/>
                      <w:marTop w:val="75"/>
                      <w:marBottom w:val="0"/>
                      <w:divBdr>
                        <w:top w:val="none" w:sz="0" w:space="0" w:color="auto"/>
                        <w:left w:val="none" w:sz="0" w:space="0" w:color="auto"/>
                        <w:bottom w:val="none" w:sz="0" w:space="0" w:color="auto"/>
                        <w:right w:val="none" w:sz="0" w:space="0" w:color="auto"/>
                      </w:divBdr>
                      <w:divsChild>
                        <w:div w:id="522986913">
                          <w:marLeft w:val="0"/>
                          <w:marRight w:val="0"/>
                          <w:marTop w:val="0"/>
                          <w:marBottom w:val="120"/>
                          <w:divBdr>
                            <w:top w:val="none" w:sz="0" w:space="0" w:color="auto"/>
                            <w:left w:val="none" w:sz="0" w:space="0" w:color="auto"/>
                            <w:bottom w:val="none" w:sz="0" w:space="0" w:color="auto"/>
                            <w:right w:val="none" w:sz="0" w:space="0" w:color="auto"/>
                          </w:divBdr>
                          <w:divsChild>
                            <w:div w:id="206779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82481">
                  <w:marLeft w:val="-150"/>
                  <w:marRight w:val="-150"/>
                  <w:marTop w:val="0"/>
                  <w:marBottom w:val="0"/>
                  <w:divBdr>
                    <w:top w:val="none" w:sz="0" w:space="0" w:color="auto"/>
                    <w:left w:val="none" w:sz="0" w:space="0" w:color="auto"/>
                    <w:bottom w:val="none" w:sz="0" w:space="0" w:color="auto"/>
                    <w:right w:val="none" w:sz="0" w:space="0" w:color="auto"/>
                  </w:divBdr>
                  <w:divsChild>
                    <w:div w:id="126970260">
                      <w:marLeft w:val="0"/>
                      <w:marRight w:val="0"/>
                      <w:marTop w:val="150"/>
                      <w:marBottom w:val="0"/>
                      <w:divBdr>
                        <w:top w:val="none" w:sz="0" w:space="0" w:color="auto"/>
                        <w:left w:val="none" w:sz="0" w:space="0" w:color="auto"/>
                        <w:bottom w:val="none" w:sz="0" w:space="0" w:color="auto"/>
                        <w:right w:val="none" w:sz="0" w:space="0" w:color="auto"/>
                      </w:divBdr>
                      <w:divsChild>
                        <w:div w:id="16671982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2076078355">
              <w:marLeft w:val="0"/>
              <w:marRight w:val="0"/>
              <w:marTop w:val="0"/>
              <w:marBottom w:val="0"/>
              <w:divBdr>
                <w:top w:val="none" w:sz="0" w:space="0" w:color="auto"/>
                <w:left w:val="none" w:sz="0" w:space="0" w:color="auto"/>
                <w:bottom w:val="none" w:sz="0" w:space="0" w:color="auto"/>
                <w:right w:val="none" w:sz="0" w:space="0" w:color="auto"/>
              </w:divBdr>
              <w:divsChild>
                <w:div w:id="2099206423">
                  <w:marLeft w:val="0"/>
                  <w:marRight w:val="0"/>
                  <w:marTop w:val="360"/>
                  <w:marBottom w:val="0"/>
                  <w:divBdr>
                    <w:top w:val="none" w:sz="0" w:space="0" w:color="auto"/>
                    <w:left w:val="none" w:sz="0" w:space="0" w:color="auto"/>
                    <w:bottom w:val="none" w:sz="0" w:space="0" w:color="auto"/>
                    <w:right w:val="none" w:sz="0" w:space="0" w:color="auto"/>
                  </w:divBdr>
                  <w:divsChild>
                    <w:div w:id="1901214086">
                      <w:marLeft w:val="0"/>
                      <w:marRight w:val="0"/>
                      <w:marTop w:val="0"/>
                      <w:marBottom w:val="0"/>
                      <w:divBdr>
                        <w:top w:val="none" w:sz="0" w:space="0" w:color="auto"/>
                        <w:left w:val="none" w:sz="0" w:space="0" w:color="auto"/>
                        <w:bottom w:val="none" w:sz="0" w:space="0" w:color="auto"/>
                        <w:right w:val="none" w:sz="0" w:space="0" w:color="auto"/>
                      </w:divBdr>
                    </w:div>
                    <w:div w:id="1733383392">
                      <w:marLeft w:val="0"/>
                      <w:marRight w:val="0"/>
                      <w:marTop w:val="0"/>
                      <w:marBottom w:val="0"/>
                      <w:divBdr>
                        <w:top w:val="none" w:sz="0" w:space="0" w:color="auto"/>
                        <w:left w:val="none" w:sz="0" w:space="0" w:color="auto"/>
                        <w:bottom w:val="none" w:sz="0" w:space="0" w:color="auto"/>
                        <w:right w:val="none" w:sz="0" w:space="0" w:color="auto"/>
                      </w:divBdr>
                    </w:div>
                    <w:div w:id="1167284475">
                      <w:marLeft w:val="0"/>
                      <w:marRight w:val="0"/>
                      <w:marTop w:val="0"/>
                      <w:marBottom w:val="0"/>
                      <w:divBdr>
                        <w:top w:val="none" w:sz="0" w:space="0" w:color="auto"/>
                        <w:left w:val="none" w:sz="0" w:space="0" w:color="auto"/>
                        <w:bottom w:val="none" w:sz="0" w:space="0" w:color="auto"/>
                        <w:right w:val="none" w:sz="0" w:space="0" w:color="auto"/>
                      </w:divBdr>
                    </w:div>
                    <w:div w:id="1218393017">
                      <w:marLeft w:val="0"/>
                      <w:marRight w:val="0"/>
                      <w:marTop w:val="0"/>
                      <w:marBottom w:val="0"/>
                      <w:divBdr>
                        <w:top w:val="none" w:sz="0" w:space="0" w:color="auto"/>
                        <w:left w:val="none" w:sz="0" w:space="0" w:color="auto"/>
                        <w:bottom w:val="none" w:sz="0" w:space="0" w:color="auto"/>
                        <w:right w:val="none" w:sz="0" w:space="0" w:color="auto"/>
                      </w:divBdr>
                    </w:div>
                    <w:div w:id="181281366">
                      <w:marLeft w:val="0"/>
                      <w:marRight w:val="0"/>
                      <w:marTop w:val="240"/>
                      <w:marBottom w:val="240"/>
                      <w:divBdr>
                        <w:top w:val="none" w:sz="0" w:space="0" w:color="auto"/>
                        <w:left w:val="none" w:sz="0" w:space="0" w:color="auto"/>
                        <w:bottom w:val="none" w:sz="0" w:space="0" w:color="auto"/>
                        <w:right w:val="none" w:sz="0" w:space="0" w:color="auto"/>
                      </w:divBdr>
                      <w:divsChild>
                        <w:div w:id="1626500661">
                          <w:marLeft w:val="102"/>
                          <w:marRight w:val="205"/>
                          <w:marTop w:val="240"/>
                          <w:marBottom w:val="240"/>
                          <w:divBdr>
                            <w:top w:val="none" w:sz="0" w:space="0" w:color="auto"/>
                            <w:left w:val="none" w:sz="0" w:space="0" w:color="auto"/>
                            <w:bottom w:val="none" w:sz="0" w:space="0" w:color="auto"/>
                            <w:right w:val="none" w:sz="0" w:space="0" w:color="auto"/>
                          </w:divBdr>
                          <w:divsChild>
                            <w:div w:id="148172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94642">
                      <w:marLeft w:val="0"/>
                      <w:marRight w:val="0"/>
                      <w:marTop w:val="0"/>
                      <w:marBottom w:val="0"/>
                      <w:divBdr>
                        <w:top w:val="none" w:sz="0" w:space="0" w:color="auto"/>
                        <w:left w:val="none" w:sz="0" w:space="0" w:color="auto"/>
                        <w:bottom w:val="none" w:sz="0" w:space="0" w:color="auto"/>
                        <w:right w:val="none" w:sz="0" w:space="0" w:color="auto"/>
                      </w:divBdr>
                    </w:div>
                    <w:div w:id="1935437959">
                      <w:marLeft w:val="0"/>
                      <w:marRight w:val="0"/>
                      <w:marTop w:val="0"/>
                      <w:marBottom w:val="0"/>
                      <w:divBdr>
                        <w:top w:val="none" w:sz="0" w:space="0" w:color="auto"/>
                        <w:left w:val="none" w:sz="0" w:space="0" w:color="auto"/>
                        <w:bottom w:val="none" w:sz="0" w:space="0" w:color="auto"/>
                        <w:right w:val="none" w:sz="0" w:space="0" w:color="auto"/>
                      </w:divBdr>
                    </w:div>
                    <w:div w:id="365108160">
                      <w:marLeft w:val="0"/>
                      <w:marRight w:val="0"/>
                      <w:marTop w:val="0"/>
                      <w:marBottom w:val="0"/>
                      <w:divBdr>
                        <w:top w:val="none" w:sz="0" w:space="0" w:color="auto"/>
                        <w:left w:val="none" w:sz="0" w:space="0" w:color="auto"/>
                        <w:bottom w:val="none" w:sz="0" w:space="0" w:color="auto"/>
                        <w:right w:val="none" w:sz="0" w:space="0" w:color="auto"/>
                      </w:divBdr>
                    </w:div>
                    <w:div w:id="575238121">
                      <w:marLeft w:val="0"/>
                      <w:marRight w:val="0"/>
                      <w:marTop w:val="0"/>
                      <w:marBottom w:val="0"/>
                      <w:divBdr>
                        <w:top w:val="none" w:sz="0" w:space="0" w:color="auto"/>
                        <w:left w:val="none" w:sz="0" w:space="0" w:color="auto"/>
                        <w:bottom w:val="none" w:sz="0" w:space="0" w:color="auto"/>
                        <w:right w:val="none" w:sz="0" w:space="0" w:color="auto"/>
                      </w:divBdr>
                    </w:div>
                    <w:div w:id="1466462388">
                      <w:marLeft w:val="0"/>
                      <w:marRight w:val="0"/>
                      <w:marTop w:val="0"/>
                      <w:marBottom w:val="0"/>
                      <w:divBdr>
                        <w:top w:val="none" w:sz="0" w:space="0" w:color="auto"/>
                        <w:left w:val="none" w:sz="0" w:space="0" w:color="auto"/>
                        <w:bottom w:val="none" w:sz="0" w:space="0" w:color="auto"/>
                        <w:right w:val="none" w:sz="0" w:space="0" w:color="auto"/>
                      </w:divBdr>
                    </w:div>
                    <w:div w:id="1249541093">
                      <w:marLeft w:val="0"/>
                      <w:marRight w:val="0"/>
                      <w:marTop w:val="0"/>
                      <w:marBottom w:val="0"/>
                      <w:divBdr>
                        <w:top w:val="none" w:sz="0" w:space="0" w:color="auto"/>
                        <w:left w:val="none" w:sz="0" w:space="0" w:color="auto"/>
                        <w:bottom w:val="none" w:sz="0" w:space="0" w:color="auto"/>
                        <w:right w:val="none" w:sz="0" w:space="0" w:color="auto"/>
                      </w:divBdr>
                    </w:div>
                    <w:div w:id="1018196913">
                      <w:marLeft w:val="0"/>
                      <w:marRight w:val="0"/>
                      <w:marTop w:val="0"/>
                      <w:marBottom w:val="0"/>
                      <w:divBdr>
                        <w:top w:val="none" w:sz="0" w:space="0" w:color="auto"/>
                        <w:left w:val="none" w:sz="0" w:space="0" w:color="auto"/>
                        <w:bottom w:val="none" w:sz="0" w:space="0" w:color="auto"/>
                        <w:right w:val="none" w:sz="0" w:space="0" w:color="auto"/>
                      </w:divBdr>
                    </w:div>
                    <w:div w:id="88932450">
                      <w:marLeft w:val="0"/>
                      <w:marRight w:val="0"/>
                      <w:marTop w:val="0"/>
                      <w:marBottom w:val="0"/>
                      <w:divBdr>
                        <w:top w:val="none" w:sz="0" w:space="0" w:color="auto"/>
                        <w:left w:val="none" w:sz="0" w:space="0" w:color="auto"/>
                        <w:bottom w:val="none" w:sz="0" w:space="0" w:color="auto"/>
                        <w:right w:val="none" w:sz="0" w:space="0" w:color="auto"/>
                      </w:divBdr>
                    </w:div>
                    <w:div w:id="1040397424">
                      <w:marLeft w:val="0"/>
                      <w:marRight w:val="0"/>
                      <w:marTop w:val="0"/>
                      <w:marBottom w:val="0"/>
                      <w:divBdr>
                        <w:top w:val="none" w:sz="0" w:space="0" w:color="auto"/>
                        <w:left w:val="none" w:sz="0" w:space="0" w:color="auto"/>
                        <w:bottom w:val="none" w:sz="0" w:space="0" w:color="auto"/>
                        <w:right w:val="none" w:sz="0" w:space="0" w:color="auto"/>
                      </w:divBdr>
                    </w:div>
                    <w:div w:id="1271544467">
                      <w:marLeft w:val="0"/>
                      <w:marRight w:val="0"/>
                      <w:marTop w:val="0"/>
                      <w:marBottom w:val="0"/>
                      <w:divBdr>
                        <w:top w:val="none" w:sz="0" w:space="0" w:color="auto"/>
                        <w:left w:val="none" w:sz="0" w:space="0" w:color="auto"/>
                        <w:bottom w:val="none" w:sz="0" w:space="0" w:color="auto"/>
                        <w:right w:val="none" w:sz="0" w:space="0" w:color="auto"/>
                      </w:divBdr>
                    </w:div>
                    <w:div w:id="821851905">
                      <w:marLeft w:val="0"/>
                      <w:marRight w:val="0"/>
                      <w:marTop w:val="0"/>
                      <w:marBottom w:val="0"/>
                      <w:divBdr>
                        <w:top w:val="none" w:sz="0" w:space="0" w:color="auto"/>
                        <w:left w:val="none" w:sz="0" w:space="0" w:color="auto"/>
                        <w:bottom w:val="none" w:sz="0" w:space="0" w:color="auto"/>
                        <w:right w:val="none" w:sz="0" w:space="0" w:color="auto"/>
                      </w:divBdr>
                    </w:div>
                    <w:div w:id="328339011">
                      <w:marLeft w:val="0"/>
                      <w:marRight w:val="0"/>
                      <w:marTop w:val="0"/>
                      <w:marBottom w:val="0"/>
                      <w:divBdr>
                        <w:top w:val="none" w:sz="0" w:space="0" w:color="auto"/>
                        <w:left w:val="none" w:sz="0" w:space="0" w:color="auto"/>
                        <w:bottom w:val="none" w:sz="0" w:space="0" w:color="auto"/>
                        <w:right w:val="none" w:sz="0" w:space="0" w:color="auto"/>
                      </w:divBdr>
                    </w:div>
                    <w:div w:id="896822129">
                      <w:marLeft w:val="0"/>
                      <w:marRight w:val="0"/>
                      <w:marTop w:val="0"/>
                      <w:marBottom w:val="0"/>
                      <w:divBdr>
                        <w:top w:val="none" w:sz="0" w:space="0" w:color="auto"/>
                        <w:left w:val="none" w:sz="0" w:space="0" w:color="auto"/>
                        <w:bottom w:val="none" w:sz="0" w:space="0" w:color="auto"/>
                        <w:right w:val="none" w:sz="0" w:space="0" w:color="auto"/>
                      </w:divBdr>
                    </w:div>
                    <w:div w:id="75901793">
                      <w:marLeft w:val="0"/>
                      <w:marRight w:val="0"/>
                      <w:marTop w:val="0"/>
                      <w:marBottom w:val="0"/>
                      <w:divBdr>
                        <w:top w:val="none" w:sz="0" w:space="0" w:color="auto"/>
                        <w:left w:val="none" w:sz="0" w:space="0" w:color="auto"/>
                        <w:bottom w:val="none" w:sz="0" w:space="0" w:color="auto"/>
                        <w:right w:val="none" w:sz="0" w:space="0" w:color="auto"/>
                      </w:divBdr>
                    </w:div>
                    <w:div w:id="1229656281">
                      <w:marLeft w:val="0"/>
                      <w:marRight w:val="0"/>
                      <w:marTop w:val="0"/>
                      <w:marBottom w:val="0"/>
                      <w:divBdr>
                        <w:top w:val="none" w:sz="0" w:space="0" w:color="auto"/>
                        <w:left w:val="none" w:sz="0" w:space="0" w:color="auto"/>
                        <w:bottom w:val="none" w:sz="0" w:space="0" w:color="auto"/>
                        <w:right w:val="none" w:sz="0" w:space="0" w:color="auto"/>
                      </w:divBdr>
                    </w:div>
                    <w:div w:id="1596287232">
                      <w:marLeft w:val="0"/>
                      <w:marRight w:val="0"/>
                      <w:marTop w:val="0"/>
                      <w:marBottom w:val="0"/>
                      <w:divBdr>
                        <w:top w:val="none" w:sz="0" w:space="0" w:color="auto"/>
                        <w:left w:val="none" w:sz="0" w:space="0" w:color="auto"/>
                        <w:bottom w:val="none" w:sz="0" w:space="0" w:color="auto"/>
                        <w:right w:val="none" w:sz="0" w:space="0" w:color="auto"/>
                      </w:divBdr>
                    </w:div>
                    <w:div w:id="997541643">
                      <w:marLeft w:val="0"/>
                      <w:marRight w:val="0"/>
                      <w:marTop w:val="240"/>
                      <w:marBottom w:val="240"/>
                      <w:divBdr>
                        <w:top w:val="none" w:sz="0" w:space="0" w:color="auto"/>
                        <w:left w:val="none" w:sz="0" w:space="0" w:color="auto"/>
                        <w:bottom w:val="none" w:sz="0" w:space="0" w:color="auto"/>
                        <w:right w:val="none" w:sz="0" w:space="0" w:color="auto"/>
                      </w:divBdr>
                      <w:divsChild>
                        <w:div w:id="976297817">
                          <w:marLeft w:val="102"/>
                          <w:marRight w:val="205"/>
                          <w:marTop w:val="240"/>
                          <w:marBottom w:val="240"/>
                          <w:divBdr>
                            <w:top w:val="none" w:sz="0" w:space="0" w:color="auto"/>
                            <w:left w:val="none" w:sz="0" w:space="0" w:color="auto"/>
                            <w:bottom w:val="none" w:sz="0" w:space="0" w:color="auto"/>
                            <w:right w:val="none" w:sz="0" w:space="0" w:color="auto"/>
                          </w:divBdr>
                          <w:divsChild>
                            <w:div w:id="140950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386907">
                      <w:marLeft w:val="0"/>
                      <w:marRight w:val="0"/>
                      <w:marTop w:val="0"/>
                      <w:marBottom w:val="0"/>
                      <w:divBdr>
                        <w:top w:val="none" w:sz="0" w:space="0" w:color="auto"/>
                        <w:left w:val="none" w:sz="0" w:space="0" w:color="auto"/>
                        <w:bottom w:val="none" w:sz="0" w:space="0" w:color="auto"/>
                        <w:right w:val="none" w:sz="0" w:space="0" w:color="auto"/>
                      </w:divBdr>
                    </w:div>
                    <w:div w:id="2119254016">
                      <w:marLeft w:val="0"/>
                      <w:marRight w:val="0"/>
                      <w:marTop w:val="0"/>
                      <w:marBottom w:val="0"/>
                      <w:divBdr>
                        <w:top w:val="none" w:sz="0" w:space="0" w:color="auto"/>
                        <w:left w:val="none" w:sz="0" w:space="0" w:color="auto"/>
                        <w:bottom w:val="none" w:sz="0" w:space="0" w:color="auto"/>
                        <w:right w:val="none" w:sz="0" w:space="0" w:color="auto"/>
                      </w:divBdr>
                    </w:div>
                    <w:div w:id="1543665996">
                      <w:marLeft w:val="0"/>
                      <w:marRight w:val="0"/>
                      <w:marTop w:val="0"/>
                      <w:marBottom w:val="0"/>
                      <w:divBdr>
                        <w:top w:val="none" w:sz="0" w:space="0" w:color="auto"/>
                        <w:left w:val="none" w:sz="0" w:space="0" w:color="auto"/>
                        <w:bottom w:val="none" w:sz="0" w:space="0" w:color="auto"/>
                        <w:right w:val="none" w:sz="0" w:space="0" w:color="auto"/>
                      </w:divBdr>
                    </w:div>
                    <w:div w:id="2137292407">
                      <w:marLeft w:val="0"/>
                      <w:marRight w:val="0"/>
                      <w:marTop w:val="0"/>
                      <w:marBottom w:val="0"/>
                      <w:divBdr>
                        <w:top w:val="none" w:sz="0" w:space="0" w:color="auto"/>
                        <w:left w:val="none" w:sz="0" w:space="0" w:color="auto"/>
                        <w:bottom w:val="none" w:sz="0" w:space="0" w:color="auto"/>
                        <w:right w:val="none" w:sz="0" w:space="0" w:color="auto"/>
                      </w:divBdr>
                    </w:div>
                    <w:div w:id="1159005548">
                      <w:marLeft w:val="0"/>
                      <w:marRight w:val="0"/>
                      <w:marTop w:val="0"/>
                      <w:marBottom w:val="0"/>
                      <w:divBdr>
                        <w:top w:val="none" w:sz="0" w:space="0" w:color="auto"/>
                        <w:left w:val="none" w:sz="0" w:space="0" w:color="auto"/>
                        <w:bottom w:val="none" w:sz="0" w:space="0" w:color="auto"/>
                        <w:right w:val="none" w:sz="0" w:space="0" w:color="auto"/>
                      </w:divBdr>
                    </w:div>
                    <w:div w:id="128938317">
                      <w:marLeft w:val="0"/>
                      <w:marRight w:val="0"/>
                      <w:marTop w:val="0"/>
                      <w:marBottom w:val="0"/>
                      <w:divBdr>
                        <w:top w:val="none" w:sz="0" w:space="0" w:color="auto"/>
                        <w:left w:val="none" w:sz="0" w:space="0" w:color="auto"/>
                        <w:bottom w:val="none" w:sz="0" w:space="0" w:color="auto"/>
                        <w:right w:val="none" w:sz="0" w:space="0" w:color="auto"/>
                      </w:divBdr>
                    </w:div>
                    <w:div w:id="830947355">
                      <w:marLeft w:val="0"/>
                      <w:marRight w:val="0"/>
                      <w:marTop w:val="0"/>
                      <w:marBottom w:val="0"/>
                      <w:divBdr>
                        <w:top w:val="none" w:sz="0" w:space="0" w:color="auto"/>
                        <w:left w:val="none" w:sz="0" w:space="0" w:color="auto"/>
                        <w:bottom w:val="none" w:sz="0" w:space="0" w:color="auto"/>
                        <w:right w:val="none" w:sz="0" w:space="0" w:color="auto"/>
                      </w:divBdr>
                    </w:div>
                    <w:div w:id="1972780097">
                      <w:marLeft w:val="0"/>
                      <w:marRight w:val="0"/>
                      <w:marTop w:val="0"/>
                      <w:marBottom w:val="0"/>
                      <w:divBdr>
                        <w:top w:val="none" w:sz="0" w:space="0" w:color="auto"/>
                        <w:left w:val="none" w:sz="0" w:space="0" w:color="auto"/>
                        <w:bottom w:val="none" w:sz="0" w:space="0" w:color="auto"/>
                        <w:right w:val="none" w:sz="0" w:space="0" w:color="auto"/>
                      </w:divBdr>
                    </w:div>
                    <w:div w:id="318384953">
                      <w:marLeft w:val="0"/>
                      <w:marRight w:val="0"/>
                      <w:marTop w:val="0"/>
                      <w:marBottom w:val="0"/>
                      <w:divBdr>
                        <w:top w:val="none" w:sz="0" w:space="0" w:color="auto"/>
                        <w:left w:val="none" w:sz="0" w:space="0" w:color="auto"/>
                        <w:bottom w:val="none" w:sz="0" w:space="0" w:color="auto"/>
                        <w:right w:val="none" w:sz="0" w:space="0" w:color="auto"/>
                      </w:divBdr>
                    </w:div>
                    <w:div w:id="818233248">
                      <w:marLeft w:val="0"/>
                      <w:marRight w:val="0"/>
                      <w:marTop w:val="0"/>
                      <w:marBottom w:val="0"/>
                      <w:divBdr>
                        <w:top w:val="none" w:sz="0" w:space="0" w:color="auto"/>
                        <w:left w:val="none" w:sz="0" w:space="0" w:color="auto"/>
                        <w:bottom w:val="none" w:sz="0" w:space="0" w:color="auto"/>
                        <w:right w:val="none" w:sz="0" w:space="0" w:color="auto"/>
                      </w:divBdr>
                    </w:div>
                    <w:div w:id="136386374">
                      <w:marLeft w:val="0"/>
                      <w:marRight w:val="0"/>
                      <w:marTop w:val="0"/>
                      <w:marBottom w:val="0"/>
                      <w:divBdr>
                        <w:top w:val="none" w:sz="0" w:space="0" w:color="auto"/>
                        <w:left w:val="none" w:sz="0" w:space="0" w:color="auto"/>
                        <w:bottom w:val="none" w:sz="0" w:space="0" w:color="auto"/>
                        <w:right w:val="none" w:sz="0" w:space="0" w:color="auto"/>
                      </w:divBdr>
                    </w:div>
                    <w:div w:id="1845825190">
                      <w:marLeft w:val="0"/>
                      <w:marRight w:val="0"/>
                      <w:marTop w:val="0"/>
                      <w:marBottom w:val="0"/>
                      <w:divBdr>
                        <w:top w:val="none" w:sz="0" w:space="0" w:color="auto"/>
                        <w:left w:val="none" w:sz="0" w:space="0" w:color="auto"/>
                        <w:bottom w:val="none" w:sz="0" w:space="0" w:color="auto"/>
                        <w:right w:val="none" w:sz="0" w:space="0" w:color="auto"/>
                      </w:divBdr>
                    </w:div>
                    <w:div w:id="1971862697">
                      <w:marLeft w:val="0"/>
                      <w:marRight w:val="0"/>
                      <w:marTop w:val="0"/>
                      <w:marBottom w:val="0"/>
                      <w:divBdr>
                        <w:top w:val="none" w:sz="0" w:space="0" w:color="auto"/>
                        <w:left w:val="none" w:sz="0" w:space="0" w:color="auto"/>
                        <w:bottom w:val="none" w:sz="0" w:space="0" w:color="auto"/>
                        <w:right w:val="none" w:sz="0" w:space="0" w:color="auto"/>
                      </w:divBdr>
                    </w:div>
                    <w:div w:id="1163206245">
                      <w:marLeft w:val="0"/>
                      <w:marRight w:val="0"/>
                      <w:marTop w:val="0"/>
                      <w:marBottom w:val="0"/>
                      <w:divBdr>
                        <w:top w:val="none" w:sz="0" w:space="0" w:color="auto"/>
                        <w:left w:val="none" w:sz="0" w:space="0" w:color="auto"/>
                        <w:bottom w:val="none" w:sz="0" w:space="0" w:color="auto"/>
                        <w:right w:val="none" w:sz="0" w:space="0" w:color="auto"/>
                      </w:divBdr>
                    </w:div>
                    <w:div w:id="508566578">
                      <w:marLeft w:val="0"/>
                      <w:marRight w:val="0"/>
                      <w:marTop w:val="0"/>
                      <w:marBottom w:val="0"/>
                      <w:divBdr>
                        <w:top w:val="none" w:sz="0" w:space="0" w:color="auto"/>
                        <w:left w:val="none" w:sz="0" w:space="0" w:color="auto"/>
                        <w:bottom w:val="none" w:sz="0" w:space="0" w:color="auto"/>
                        <w:right w:val="none" w:sz="0" w:space="0" w:color="auto"/>
                      </w:divBdr>
                    </w:div>
                    <w:div w:id="1368409471">
                      <w:marLeft w:val="0"/>
                      <w:marRight w:val="0"/>
                      <w:marTop w:val="240"/>
                      <w:marBottom w:val="240"/>
                      <w:divBdr>
                        <w:top w:val="none" w:sz="0" w:space="0" w:color="auto"/>
                        <w:left w:val="none" w:sz="0" w:space="0" w:color="auto"/>
                        <w:bottom w:val="none" w:sz="0" w:space="0" w:color="auto"/>
                        <w:right w:val="none" w:sz="0" w:space="0" w:color="auto"/>
                      </w:divBdr>
                      <w:divsChild>
                        <w:div w:id="1012150054">
                          <w:marLeft w:val="102"/>
                          <w:marRight w:val="205"/>
                          <w:marTop w:val="240"/>
                          <w:marBottom w:val="240"/>
                          <w:divBdr>
                            <w:top w:val="none" w:sz="0" w:space="0" w:color="auto"/>
                            <w:left w:val="none" w:sz="0" w:space="0" w:color="auto"/>
                            <w:bottom w:val="none" w:sz="0" w:space="0" w:color="auto"/>
                            <w:right w:val="none" w:sz="0" w:space="0" w:color="auto"/>
                          </w:divBdr>
                          <w:divsChild>
                            <w:div w:id="125319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794009">
                      <w:marLeft w:val="0"/>
                      <w:marRight w:val="0"/>
                      <w:marTop w:val="0"/>
                      <w:marBottom w:val="0"/>
                      <w:divBdr>
                        <w:top w:val="none" w:sz="0" w:space="0" w:color="auto"/>
                        <w:left w:val="none" w:sz="0" w:space="0" w:color="auto"/>
                        <w:bottom w:val="none" w:sz="0" w:space="0" w:color="auto"/>
                        <w:right w:val="none" w:sz="0" w:space="0" w:color="auto"/>
                      </w:divBdr>
                    </w:div>
                    <w:div w:id="1190336308">
                      <w:marLeft w:val="0"/>
                      <w:marRight w:val="0"/>
                      <w:marTop w:val="0"/>
                      <w:marBottom w:val="0"/>
                      <w:divBdr>
                        <w:top w:val="none" w:sz="0" w:space="0" w:color="auto"/>
                        <w:left w:val="none" w:sz="0" w:space="0" w:color="auto"/>
                        <w:bottom w:val="none" w:sz="0" w:space="0" w:color="auto"/>
                        <w:right w:val="none" w:sz="0" w:space="0" w:color="auto"/>
                      </w:divBdr>
                    </w:div>
                    <w:div w:id="845364143">
                      <w:marLeft w:val="0"/>
                      <w:marRight w:val="0"/>
                      <w:marTop w:val="0"/>
                      <w:marBottom w:val="0"/>
                      <w:divBdr>
                        <w:top w:val="none" w:sz="0" w:space="0" w:color="auto"/>
                        <w:left w:val="none" w:sz="0" w:space="0" w:color="auto"/>
                        <w:bottom w:val="none" w:sz="0" w:space="0" w:color="auto"/>
                        <w:right w:val="none" w:sz="0" w:space="0" w:color="auto"/>
                      </w:divBdr>
                    </w:div>
                    <w:div w:id="1425150303">
                      <w:marLeft w:val="0"/>
                      <w:marRight w:val="0"/>
                      <w:marTop w:val="0"/>
                      <w:marBottom w:val="0"/>
                      <w:divBdr>
                        <w:top w:val="none" w:sz="0" w:space="0" w:color="auto"/>
                        <w:left w:val="none" w:sz="0" w:space="0" w:color="auto"/>
                        <w:bottom w:val="none" w:sz="0" w:space="0" w:color="auto"/>
                        <w:right w:val="none" w:sz="0" w:space="0" w:color="auto"/>
                      </w:divBdr>
                    </w:div>
                    <w:div w:id="1877619342">
                      <w:marLeft w:val="0"/>
                      <w:marRight w:val="0"/>
                      <w:marTop w:val="0"/>
                      <w:marBottom w:val="0"/>
                      <w:divBdr>
                        <w:top w:val="none" w:sz="0" w:space="0" w:color="auto"/>
                        <w:left w:val="none" w:sz="0" w:space="0" w:color="auto"/>
                        <w:bottom w:val="none" w:sz="0" w:space="0" w:color="auto"/>
                        <w:right w:val="none" w:sz="0" w:space="0" w:color="auto"/>
                      </w:divBdr>
                    </w:div>
                    <w:div w:id="2138838913">
                      <w:marLeft w:val="0"/>
                      <w:marRight w:val="0"/>
                      <w:marTop w:val="0"/>
                      <w:marBottom w:val="0"/>
                      <w:divBdr>
                        <w:top w:val="none" w:sz="0" w:space="0" w:color="auto"/>
                        <w:left w:val="none" w:sz="0" w:space="0" w:color="auto"/>
                        <w:bottom w:val="none" w:sz="0" w:space="0" w:color="auto"/>
                        <w:right w:val="none" w:sz="0" w:space="0" w:color="auto"/>
                      </w:divBdr>
                    </w:div>
                    <w:div w:id="910237301">
                      <w:marLeft w:val="0"/>
                      <w:marRight w:val="0"/>
                      <w:marTop w:val="0"/>
                      <w:marBottom w:val="0"/>
                      <w:divBdr>
                        <w:top w:val="none" w:sz="0" w:space="0" w:color="auto"/>
                        <w:left w:val="none" w:sz="0" w:space="0" w:color="auto"/>
                        <w:bottom w:val="none" w:sz="0" w:space="0" w:color="auto"/>
                        <w:right w:val="none" w:sz="0" w:space="0" w:color="auto"/>
                      </w:divBdr>
                    </w:div>
                    <w:div w:id="7132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293528">
      <w:bodyDiv w:val="1"/>
      <w:marLeft w:val="0"/>
      <w:marRight w:val="0"/>
      <w:marTop w:val="0"/>
      <w:marBottom w:val="0"/>
      <w:divBdr>
        <w:top w:val="none" w:sz="0" w:space="0" w:color="auto"/>
        <w:left w:val="none" w:sz="0" w:space="0" w:color="auto"/>
        <w:bottom w:val="none" w:sz="0" w:space="0" w:color="auto"/>
        <w:right w:val="none" w:sz="0" w:space="0" w:color="auto"/>
      </w:divBdr>
    </w:div>
    <w:div w:id="709652206">
      <w:bodyDiv w:val="1"/>
      <w:marLeft w:val="0"/>
      <w:marRight w:val="0"/>
      <w:marTop w:val="0"/>
      <w:marBottom w:val="0"/>
      <w:divBdr>
        <w:top w:val="none" w:sz="0" w:space="0" w:color="auto"/>
        <w:left w:val="none" w:sz="0" w:space="0" w:color="auto"/>
        <w:bottom w:val="none" w:sz="0" w:space="0" w:color="auto"/>
        <w:right w:val="none" w:sz="0" w:space="0" w:color="auto"/>
      </w:divBdr>
    </w:div>
    <w:div w:id="714164753">
      <w:bodyDiv w:val="1"/>
      <w:marLeft w:val="0"/>
      <w:marRight w:val="0"/>
      <w:marTop w:val="0"/>
      <w:marBottom w:val="0"/>
      <w:divBdr>
        <w:top w:val="none" w:sz="0" w:space="0" w:color="auto"/>
        <w:left w:val="none" w:sz="0" w:space="0" w:color="auto"/>
        <w:bottom w:val="none" w:sz="0" w:space="0" w:color="auto"/>
        <w:right w:val="none" w:sz="0" w:space="0" w:color="auto"/>
      </w:divBdr>
      <w:divsChild>
        <w:div w:id="1808818673">
          <w:marLeft w:val="0"/>
          <w:marRight w:val="0"/>
          <w:marTop w:val="0"/>
          <w:marBottom w:val="0"/>
          <w:divBdr>
            <w:top w:val="none" w:sz="0" w:space="0" w:color="auto"/>
            <w:left w:val="none" w:sz="0" w:space="0" w:color="auto"/>
            <w:bottom w:val="none" w:sz="0" w:space="0" w:color="auto"/>
            <w:right w:val="none" w:sz="0" w:space="0" w:color="auto"/>
          </w:divBdr>
        </w:div>
        <w:div w:id="213198642">
          <w:marLeft w:val="0"/>
          <w:marRight w:val="0"/>
          <w:marTop w:val="0"/>
          <w:marBottom w:val="0"/>
          <w:divBdr>
            <w:top w:val="none" w:sz="0" w:space="0" w:color="auto"/>
            <w:left w:val="none" w:sz="0" w:space="0" w:color="auto"/>
            <w:bottom w:val="none" w:sz="0" w:space="0" w:color="auto"/>
            <w:right w:val="none" w:sz="0" w:space="0" w:color="auto"/>
          </w:divBdr>
        </w:div>
        <w:div w:id="895506191">
          <w:marLeft w:val="0"/>
          <w:marRight w:val="0"/>
          <w:marTop w:val="0"/>
          <w:marBottom w:val="0"/>
          <w:divBdr>
            <w:top w:val="none" w:sz="0" w:space="0" w:color="auto"/>
            <w:left w:val="none" w:sz="0" w:space="0" w:color="auto"/>
            <w:bottom w:val="none" w:sz="0" w:space="0" w:color="auto"/>
            <w:right w:val="none" w:sz="0" w:space="0" w:color="auto"/>
          </w:divBdr>
        </w:div>
        <w:div w:id="38358467">
          <w:marLeft w:val="0"/>
          <w:marRight w:val="0"/>
          <w:marTop w:val="0"/>
          <w:marBottom w:val="0"/>
          <w:divBdr>
            <w:top w:val="none" w:sz="0" w:space="0" w:color="auto"/>
            <w:left w:val="none" w:sz="0" w:space="0" w:color="auto"/>
            <w:bottom w:val="none" w:sz="0" w:space="0" w:color="auto"/>
            <w:right w:val="none" w:sz="0" w:space="0" w:color="auto"/>
          </w:divBdr>
        </w:div>
        <w:div w:id="1651401996">
          <w:marLeft w:val="0"/>
          <w:marRight w:val="0"/>
          <w:marTop w:val="0"/>
          <w:marBottom w:val="0"/>
          <w:divBdr>
            <w:top w:val="none" w:sz="0" w:space="0" w:color="auto"/>
            <w:left w:val="none" w:sz="0" w:space="0" w:color="auto"/>
            <w:bottom w:val="none" w:sz="0" w:space="0" w:color="auto"/>
            <w:right w:val="none" w:sz="0" w:space="0" w:color="auto"/>
          </w:divBdr>
        </w:div>
      </w:divsChild>
    </w:div>
    <w:div w:id="726144732">
      <w:bodyDiv w:val="1"/>
      <w:marLeft w:val="0"/>
      <w:marRight w:val="0"/>
      <w:marTop w:val="0"/>
      <w:marBottom w:val="0"/>
      <w:divBdr>
        <w:top w:val="none" w:sz="0" w:space="0" w:color="auto"/>
        <w:left w:val="none" w:sz="0" w:space="0" w:color="auto"/>
        <w:bottom w:val="none" w:sz="0" w:space="0" w:color="auto"/>
        <w:right w:val="none" w:sz="0" w:space="0" w:color="auto"/>
      </w:divBdr>
      <w:divsChild>
        <w:div w:id="239874403">
          <w:marLeft w:val="0"/>
          <w:marRight w:val="0"/>
          <w:marTop w:val="0"/>
          <w:marBottom w:val="0"/>
          <w:divBdr>
            <w:top w:val="none" w:sz="0" w:space="0" w:color="auto"/>
            <w:left w:val="none" w:sz="0" w:space="0" w:color="auto"/>
            <w:bottom w:val="none" w:sz="0" w:space="0" w:color="auto"/>
            <w:right w:val="none" w:sz="0" w:space="0" w:color="auto"/>
          </w:divBdr>
          <w:divsChild>
            <w:div w:id="1464274125">
              <w:marLeft w:val="0"/>
              <w:marRight w:val="0"/>
              <w:marTop w:val="0"/>
              <w:marBottom w:val="0"/>
              <w:divBdr>
                <w:top w:val="none" w:sz="0" w:space="0" w:color="auto"/>
                <w:left w:val="none" w:sz="0" w:space="0" w:color="auto"/>
                <w:bottom w:val="none" w:sz="0" w:space="0" w:color="auto"/>
                <w:right w:val="none" w:sz="0" w:space="0" w:color="auto"/>
              </w:divBdr>
              <w:divsChild>
                <w:div w:id="343099096">
                  <w:marLeft w:val="0"/>
                  <w:marRight w:val="0"/>
                  <w:marTop w:val="0"/>
                  <w:marBottom w:val="0"/>
                  <w:divBdr>
                    <w:top w:val="none" w:sz="0" w:space="0" w:color="auto"/>
                    <w:left w:val="none" w:sz="0" w:space="0" w:color="auto"/>
                    <w:bottom w:val="none" w:sz="0" w:space="0" w:color="auto"/>
                    <w:right w:val="none" w:sz="0" w:space="0" w:color="auto"/>
                  </w:divBdr>
                  <w:divsChild>
                    <w:div w:id="462388423">
                      <w:marLeft w:val="0"/>
                      <w:marRight w:val="0"/>
                      <w:marTop w:val="0"/>
                      <w:marBottom w:val="0"/>
                      <w:divBdr>
                        <w:top w:val="none" w:sz="0" w:space="0" w:color="auto"/>
                        <w:left w:val="none" w:sz="0" w:space="0" w:color="auto"/>
                        <w:bottom w:val="none" w:sz="0" w:space="0" w:color="auto"/>
                        <w:right w:val="none" w:sz="0" w:space="0" w:color="auto"/>
                      </w:divBdr>
                      <w:divsChild>
                        <w:div w:id="655843235">
                          <w:marLeft w:val="0"/>
                          <w:marRight w:val="0"/>
                          <w:marTop w:val="0"/>
                          <w:marBottom w:val="0"/>
                          <w:divBdr>
                            <w:top w:val="none" w:sz="0" w:space="0" w:color="auto"/>
                            <w:left w:val="none" w:sz="0" w:space="0" w:color="auto"/>
                            <w:bottom w:val="none" w:sz="0" w:space="0" w:color="auto"/>
                            <w:right w:val="none" w:sz="0" w:space="0" w:color="auto"/>
                          </w:divBdr>
                          <w:divsChild>
                            <w:div w:id="168967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8302829">
      <w:bodyDiv w:val="1"/>
      <w:marLeft w:val="0"/>
      <w:marRight w:val="0"/>
      <w:marTop w:val="0"/>
      <w:marBottom w:val="0"/>
      <w:divBdr>
        <w:top w:val="none" w:sz="0" w:space="0" w:color="auto"/>
        <w:left w:val="none" w:sz="0" w:space="0" w:color="auto"/>
        <w:bottom w:val="none" w:sz="0" w:space="0" w:color="auto"/>
        <w:right w:val="none" w:sz="0" w:space="0" w:color="auto"/>
      </w:divBdr>
    </w:div>
    <w:div w:id="728652309">
      <w:bodyDiv w:val="1"/>
      <w:marLeft w:val="0"/>
      <w:marRight w:val="0"/>
      <w:marTop w:val="0"/>
      <w:marBottom w:val="0"/>
      <w:divBdr>
        <w:top w:val="none" w:sz="0" w:space="0" w:color="auto"/>
        <w:left w:val="none" w:sz="0" w:space="0" w:color="auto"/>
        <w:bottom w:val="none" w:sz="0" w:space="0" w:color="auto"/>
        <w:right w:val="none" w:sz="0" w:space="0" w:color="auto"/>
      </w:divBdr>
    </w:div>
    <w:div w:id="732578346">
      <w:bodyDiv w:val="1"/>
      <w:marLeft w:val="0"/>
      <w:marRight w:val="0"/>
      <w:marTop w:val="0"/>
      <w:marBottom w:val="0"/>
      <w:divBdr>
        <w:top w:val="none" w:sz="0" w:space="0" w:color="auto"/>
        <w:left w:val="none" w:sz="0" w:space="0" w:color="auto"/>
        <w:bottom w:val="none" w:sz="0" w:space="0" w:color="auto"/>
        <w:right w:val="none" w:sz="0" w:space="0" w:color="auto"/>
      </w:divBdr>
    </w:div>
    <w:div w:id="737090742">
      <w:bodyDiv w:val="1"/>
      <w:marLeft w:val="0"/>
      <w:marRight w:val="0"/>
      <w:marTop w:val="0"/>
      <w:marBottom w:val="0"/>
      <w:divBdr>
        <w:top w:val="none" w:sz="0" w:space="0" w:color="auto"/>
        <w:left w:val="none" w:sz="0" w:space="0" w:color="auto"/>
        <w:bottom w:val="none" w:sz="0" w:space="0" w:color="auto"/>
        <w:right w:val="none" w:sz="0" w:space="0" w:color="auto"/>
      </w:divBdr>
    </w:div>
    <w:div w:id="742728095">
      <w:bodyDiv w:val="1"/>
      <w:marLeft w:val="0"/>
      <w:marRight w:val="0"/>
      <w:marTop w:val="0"/>
      <w:marBottom w:val="0"/>
      <w:divBdr>
        <w:top w:val="none" w:sz="0" w:space="0" w:color="auto"/>
        <w:left w:val="none" w:sz="0" w:space="0" w:color="auto"/>
        <w:bottom w:val="none" w:sz="0" w:space="0" w:color="auto"/>
        <w:right w:val="none" w:sz="0" w:space="0" w:color="auto"/>
      </w:divBdr>
    </w:div>
    <w:div w:id="771894925">
      <w:bodyDiv w:val="1"/>
      <w:marLeft w:val="0"/>
      <w:marRight w:val="0"/>
      <w:marTop w:val="0"/>
      <w:marBottom w:val="0"/>
      <w:divBdr>
        <w:top w:val="none" w:sz="0" w:space="0" w:color="auto"/>
        <w:left w:val="none" w:sz="0" w:space="0" w:color="auto"/>
        <w:bottom w:val="none" w:sz="0" w:space="0" w:color="auto"/>
        <w:right w:val="none" w:sz="0" w:space="0" w:color="auto"/>
      </w:divBdr>
    </w:div>
    <w:div w:id="785125450">
      <w:bodyDiv w:val="1"/>
      <w:marLeft w:val="0"/>
      <w:marRight w:val="0"/>
      <w:marTop w:val="0"/>
      <w:marBottom w:val="0"/>
      <w:divBdr>
        <w:top w:val="none" w:sz="0" w:space="0" w:color="auto"/>
        <w:left w:val="none" w:sz="0" w:space="0" w:color="auto"/>
        <w:bottom w:val="none" w:sz="0" w:space="0" w:color="auto"/>
        <w:right w:val="none" w:sz="0" w:space="0" w:color="auto"/>
      </w:divBdr>
    </w:div>
    <w:div w:id="789126728">
      <w:bodyDiv w:val="1"/>
      <w:marLeft w:val="0"/>
      <w:marRight w:val="0"/>
      <w:marTop w:val="0"/>
      <w:marBottom w:val="0"/>
      <w:divBdr>
        <w:top w:val="none" w:sz="0" w:space="0" w:color="auto"/>
        <w:left w:val="none" w:sz="0" w:space="0" w:color="auto"/>
        <w:bottom w:val="none" w:sz="0" w:space="0" w:color="auto"/>
        <w:right w:val="none" w:sz="0" w:space="0" w:color="auto"/>
      </w:divBdr>
    </w:div>
    <w:div w:id="793791051">
      <w:bodyDiv w:val="1"/>
      <w:marLeft w:val="0"/>
      <w:marRight w:val="0"/>
      <w:marTop w:val="0"/>
      <w:marBottom w:val="0"/>
      <w:divBdr>
        <w:top w:val="none" w:sz="0" w:space="0" w:color="auto"/>
        <w:left w:val="none" w:sz="0" w:space="0" w:color="auto"/>
        <w:bottom w:val="none" w:sz="0" w:space="0" w:color="auto"/>
        <w:right w:val="none" w:sz="0" w:space="0" w:color="auto"/>
      </w:divBdr>
    </w:div>
    <w:div w:id="795753480">
      <w:bodyDiv w:val="1"/>
      <w:marLeft w:val="0"/>
      <w:marRight w:val="0"/>
      <w:marTop w:val="0"/>
      <w:marBottom w:val="0"/>
      <w:divBdr>
        <w:top w:val="none" w:sz="0" w:space="0" w:color="auto"/>
        <w:left w:val="none" w:sz="0" w:space="0" w:color="auto"/>
        <w:bottom w:val="none" w:sz="0" w:space="0" w:color="auto"/>
        <w:right w:val="none" w:sz="0" w:space="0" w:color="auto"/>
      </w:divBdr>
    </w:div>
    <w:div w:id="810173654">
      <w:bodyDiv w:val="1"/>
      <w:marLeft w:val="0"/>
      <w:marRight w:val="0"/>
      <w:marTop w:val="0"/>
      <w:marBottom w:val="0"/>
      <w:divBdr>
        <w:top w:val="none" w:sz="0" w:space="0" w:color="auto"/>
        <w:left w:val="none" w:sz="0" w:space="0" w:color="auto"/>
        <w:bottom w:val="none" w:sz="0" w:space="0" w:color="auto"/>
        <w:right w:val="none" w:sz="0" w:space="0" w:color="auto"/>
      </w:divBdr>
    </w:div>
    <w:div w:id="811214294">
      <w:bodyDiv w:val="1"/>
      <w:marLeft w:val="0"/>
      <w:marRight w:val="0"/>
      <w:marTop w:val="0"/>
      <w:marBottom w:val="0"/>
      <w:divBdr>
        <w:top w:val="none" w:sz="0" w:space="0" w:color="auto"/>
        <w:left w:val="none" w:sz="0" w:space="0" w:color="auto"/>
        <w:bottom w:val="none" w:sz="0" w:space="0" w:color="auto"/>
        <w:right w:val="none" w:sz="0" w:space="0" w:color="auto"/>
      </w:divBdr>
    </w:div>
    <w:div w:id="814956017">
      <w:bodyDiv w:val="1"/>
      <w:marLeft w:val="0"/>
      <w:marRight w:val="0"/>
      <w:marTop w:val="0"/>
      <w:marBottom w:val="0"/>
      <w:divBdr>
        <w:top w:val="none" w:sz="0" w:space="0" w:color="auto"/>
        <w:left w:val="none" w:sz="0" w:space="0" w:color="auto"/>
        <w:bottom w:val="none" w:sz="0" w:space="0" w:color="auto"/>
        <w:right w:val="none" w:sz="0" w:space="0" w:color="auto"/>
      </w:divBdr>
    </w:div>
    <w:div w:id="821459370">
      <w:bodyDiv w:val="1"/>
      <w:marLeft w:val="0"/>
      <w:marRight w:val="0"/>
      <w:marTop w:val="0"/>
      <w:marBottom w:val="0"/>
      <w:divBdr>
        <w:top w:val="none" w:sz="0" w:space="0" w:color="auto"/>
        <w:left w:val="none" w:sz="0" w:space="0" w:color="auto"/>
        <w:bottom w:val="none" w:sz="0" w:space="0" w:color="auto"/>
        <w:right w:val="none" w:sz="0" w:space="0" w:color="auto"/>
      </w:divBdr>
    </w:div>
    <w:div w:id="823932223">
      <w:bodyDiv w:val="1"/>
      <w:marLeft w:val="0"/>
      <w:marRight w:val="0"/>
      <w:marTop w:val="0"/>
      <w:marBottom w:val="0"/>
      <w:divBdr>
        <w:top w:val="none" w:sz="0" w:space="0" w:color="auto"/>
        <w:left w:val="none" w:sz="0" w:space="0" w:color="auto"/>
        <w:bottom w:val="none" w:sz="0" w:space="0" w:color="auto"/>
        <w:right w:val="none" w:sz="0" w:space="0" w:color="auto"/>
      </w:divBdr>
    </w:div>
    <w:div w:id="829369685">
      <w:bodyDiv w:val="1"/>
      <w:marLeft w:val="0"/>
      <w:marRight w:val="0"/>
      <w:marTop w:val="0"/>
      <w:marBottom w:val="0"/>
      <w:divBdr>
        <w:top w:val="none" w:sz="0" w:space="0" w:color="auto"/>
        <w:left w:val="none" w:sz="0" w:space="0" w:color="auto"/>
        <w:bottom w:val="none" w:sz="0" w:space="0" w:color="auto"/>
        <w:right w:val="none" w:sz="0" w:space="0" w:color="auto"/>
      </w:divBdr>
    </w:div>
    <w:div w:id="837890977">
      <w:bodyDiv w:val="1"/>
      <w:marLeft w:val="0"/>
      <w:marRight w:val="0"/>
      <w:marTop w:val="0"/>
      <w:marBottom w:val="0"/>
      <w:divBdr>
        <w:top w:val="none" w:sz="0" w:space="0" w:color="auto"/>
        <w:left w:val="none" w:sz="0" w:space="0" w:color="auto"/>
        <w:bottom w:val="none" w:sz="0" w:space="0" w:color="auto"/>
        <w:right w:val="none" w:sz="0" w:space="0" w:color="auto"/>
      </w:divBdr>
    </w:div>
    <w:div w:id="839740191">
      <w:bodyDiv w:val="1"/>
      <w:marLeft w:val="0"/>
      <w:marRight w:val="0"/>
      <w:marTop w:val="0"/>
      <w:marBottom w:val="0"/>
      <w:divBdr>
        <w:top w:val="none" w:sz="0" w:space="0" w:color="auto"/>
        <w:left w:val="none" w:sz="0" w:space="0" w:color="auto"/>
        <w:bottom w:val="none" w:sz="0" w:space="0" w:color="auto"/>
        <w:right w:val="none" w:sz="0" w:space="0" w:color="auto"/>
      </w:divBdr>
    </w:div>
    <w:div w:id="852113826">
      <w:bodyDiv w:val="1"/>
      <w:marLeft w:val="0"/>
      <w:marRight w:val="0"/>
      <w:marTop w:val="0"/>
      <w:marBottom w:val="0"/>
      <w:divBdr>
        <w:top w:val="none" w:sz="0" w:space="0" w:color="auto"/>
        <w:left w:val="none" w:sz="0" w:space="0" w:color="auto"/>
        <w:bottom w:val="none" w:sz="0" w:space="0" w:color="auto"/>
        <w:right w:val="none" w:sz="0" w:space="0" w:color="auto"/>
      </w:divBdr>
    </w:div>
    <w:div w:id="856119092">
      <w:bodyDiv w:val="1"/>
      <w:marLeft w:val="0"/>
      <w:marRight w:val="0"/>
      <w:marTop w:val="0"/>
      <w:marBottom w:val="0"/>
      <w:divBdr>
        <w:top w:val="none" w:sz="0" w:space="0" w:color="auto"/>
        <w:left w:val="none" w:sz="0" w:space="0" w:color="auto"/>
        <w:bottom w:val="none" w:sz="0" w:space="0" w:color="auto"/>
        <w:right w:val="none" w:sz="0" w:space="0" w:color="auto"/>
      </w:divBdr>
    </w:div>
    <w:div w:id="869147332">
      <w:bodyDiv w:val="1"/>
      <w:marLeft w:val="0"/>
      <w:marRight w:val="0"/>
      <w:marTop w:val="0"/>
      <w:marBottom w:val="0"/>
      <w:divBdr>
        <w:top w:val="none" w:sz="0" w:space="0" w:color="auto"/>
        <w:left w:val="none" w:sz="0" w:space="0" w:color="auto"/>
        <w:bottom w:val="none" w:sz="0" w:space="0" w:color="auto"/>
        <w:right w:val="none" w:sz="0" w:space="0" w:color="auto"/>
      </w:divBdr>
    </w:div>
    <w:div w:id="869294693">
      <w:bodyDiv w:val="1"/>
      <w:marLeft w:val="0"/>
      <w:marRight w:val="0"/>
      <w:marTop w:val="0"/>
      <w:marBottom w:val="0"/>
      <w:divBdr>
        <w:top w:val="none" w:sz="0" w:space="0" w:color="auto"/>
        <w:left w:val="none" w:sz="0" w:space="0" w:color="auto"/>
        <w:bottom w:val="none" w:sz="0" w:space="0" w:color="auto"/>
        <w:right w:val="none" w:sz="0" w:space="0" w:color="auto"/>
      </w:divBdr>
    </w:div>
    <w:div w:id="876427919">
      <w:bodyDiv w:val="1"/>
      <w:marLeft w:val="0"/>
      <w:marRight w:val="0"/>
      <w:marTop w:val="0"/>
      <w:marBottom w:val="0"/>
      <w:divBdr>
        <w:top w:val="none" w:sz="0" w:space="0" w:color="auto"/>
        <w:left w:val="none" w:sz="0" w:space="0" w:color="auto"/>
        <w:bottom w:val="none" w:sz="0" w:space="0" w:color="auto"/>
        <w:right w:val="none" w:sz="0" w:space="0" w:color="auto"/>
      </w:divBdr>
    </w:div>
    <w:div w:id="879171878">
      <w:bodyDiv w:val="1"/>
      <w:marLeft w:val="0"/>
      <w:marRight w:val="0"/>
      <w:marTop w:val="0"/>
      <w:marBottom w:val="0"/>
      <w:divBdr>
        <w:top w:val="none" w:sz="0" w:space="0" w:color="auto"/>
        <w:left w:val="none" w:sz="0" w:space="0" w:color="auto"/>
        <w:bottom w:val="none" w:sz="0" w:space="0" w:color="auto"/>
        <w:right w:val="none" w:sz="0" w:space="0" w:color="auto"/>
      </w:divBdr>
    </w:div>
    <w:div w:id="880168325">
      <w:bodyDiv w:val="1"/>
      <w:marLeft w:val="0"/>
      <w:marRight w:val="0"/>
      <w:marTop w:val="0"/>
      <w:marBottom w:val="0"/>
      <w:divBdr>
        <w:top w:val="none" w:sz="0" w:space="0" w:color="auto"/>
        <w:left w:val="none" w:sz="0" w:space="0" w:color="auto"/>
        <w:bottom w:val="none" w:sz="0" w:space="0" w:color="auto"/>
        <w:right w:val="none" w:sz="0" w:space="0" w:color="auto"/>
      </w:divBdr>
    </w:div>
    <w:div w:id="887567714">
      <w:bodyDiv w:val="1"/>
      <w:marLeft w:val="0"/>
      <w:marRight w:val="0"/>
      <w:marTop w:val="0"/>
      <w:marBottom w:val="0"/>
      <w:divBdr>
        <w:top w:val="none" w:sz="0" w:space="0" w:color="auto"/>
        <w:left w:val="none" w:sz="0" w:space="0" w:color="auto"/>
        <w:bottom w:val="none" w:sz="0" w:space="0" w:color="auto"/>
        <w:right w:val="none" w:sz="0" w:space="0" w:color="auto"/>
      </w:divBdr>
    </w:div>
    <w:div w:id="887955095">
      <w:bodyDiv w:val="1"/>
      <w:marLeft w:val="0"/>
      <w:marRight w:val="0"/>
      <w:marTop w:val="0"/>
      <w:marBottom w:val="0"/>
      <w:divBdr>
        <w:top w:val="none" w:sz="0" w:space="0" w:color="auto"/>
        <w:left w:val="none" w:sz="0" w:space="0" w:color="auto"/>
        <w:bottom w:val="none" w:sz="0" w:space="0" w:color="auto"/>
        <w:right w:val="none" w:sz="0" w:space="0" w:color="auto"/>
      </w:divBdr>
    </w:div>
    <w:div w:id="908999587">
      <w:bodyDiv w:val="1"/>
      <w:marLeft w:val="0"/>
      <w:marRight w:val="0"/>
      <w:marTop w:val="0"/>
      <w:marBottom w:val="0"/>
      <w:divBdr>
        <w:top w:val="none" w:sz="0" w:space="0" w:color="auto"/>
        <w:left w:val="none" w:sz="0" w:space="0" w:color="auto"/>
        <w:bottom w:val="none" w:sz="0" w:space="0" w:color="auto"/>
        <w:right w:val="none" w:sz="0" w:space="0" w:color="auto"/>
      </w:divBdr>
    </w:div>
    <w:div w:id="922301731">
      <w:bodyDiv w:val="1"/>
      <w:marLeft w:val="0"/>
      <w:marRight w:val="0"/>
      <w:marTop w:val="0"/>
      <w:marBottom w:val="0"/>
      <w:divBdr>
        <w:top w:val="none" w:sz="0" w:space="0" w:color="auto"/>
        <w:left w:val="none" w:sz="0" w:space="0" w:color="auto"/>
        <w:bottom w:val="none" w:sz="0" w:space="0" w:color="auto"/>
        <w:right w:val="none" w:sz="0" w:space="0" w:color="auto"/>
      </w:divBdr>
    </w:div>
    <w:div w:id="923807870">
      <w:bodyDiv w:val="1"/>
      <w:marLeft w:val="0"/>
      <w:marRight w:val="0"/>
      <w:marTop w:val="0"/>
      <w:marBottom w:val="0"/>
      <w:divBdr>
        <w:top w:val="none" w:sz="0" w:space="0" w:color="auto"/>
        <w:left w:val="none" w:sz="0" w:space="0" w:color="auto"/>
        <w:bottom w:val="none" w:sz="0" w:space="0" w:color="auto"/>
        <w:right w:val="none" w:sz="0" w:space="0" w:color="auto"/>
      </w:divBdr>
    </w:div>
    <w:div w:id="932468845">
      <w:bodyDiv w:val="1"/>
      <w:marLeft w:val="0"/>
      <w:marRight w:val="0"/>
      <w:marTop w:val="0"/>
      <w:marBottom w:val="0"/>
      <w:divBdr>
        <w:top w:val="none" w:sz="0" w:space="0" w:color="auto"/>
        <w:left w:val="none" w:sz="0" w:space="0" w:color="auto"/>
        <w:bottom w:val="none" w:sz="0" w:space="0" w:color="auto"/>
        <w:right w:val="none" w:sz="0" w:space="0" w:color="auto"/>
      </w:divBdr>
    </w:div>
    <w:div w:id="956448597">
      <w:bodyDiv w:val="1"/>
      <w:marLeft w:val="0"/>
      <w:marRight w:val="0"/>
      <w:marTop w:val="0"/>
      <w:marBottom w:val="0"/>
      <w:divBdr>
        <w:top w:val="none" w:sz="0" w:space="0" w:color="auto"/>
        <w:left w:val="none" w:sz="0" w:space="0" w:color="auto"/>
        <w:bottom w:val="none" w:sz="0" w:space="0" w:color="auto"/>
        <w:right w:val="none" w:sz="0" w:space="0" w:color="auto"/>
      </w:divBdr>
    </w:div>
    <w:div w:id="963122709">
      <w:bodyDiv w:val="1"/>
      <w:marLeft w:val="0"/>
      <w:marRight w:val="0"/>
      <w:marTop w:val="0"/>
      <w:marBottom w:val="0"/>
      <w:divBdr>
        <w:top w:val="none" w:sz="0" w:space="0" w:color="auto"/>
        <w:left w:val="none" w:sz="0" w:space="0" w:color="auto"/>
        <w:bottom w:val="none" w:sz="0" w:space="0" w:color="auto"/>
        <w:right w:val="none" w:sz="0" w:space="0" w:color="auto"/>
      </w:divBdr>
    </w:div>
    <w:div w:id="980616013">
      <w:bodyDiv w:val="1"/>
      <w:marLeft w:val="0"/>
      <w:marRight w:val="0"/>
      <w:marTop w:val="0"/>
      <w:marBottom w:val="0"/>
      <w:divBdr>
        <w:top w:val="none" w:sz="0" w:space="0" w:color="auto"/>
        <w:left w:val="none" w:sz="0" w:space="0" w:color="auto"/>
        <w:bottom w:val="none" w:sz="0" w:space="0" w:color="auto"/>
        <w:right w:val="none" w:sz="0" w:space="0" w:color="auto"/>
      </w:divBdr>
      <w:divsChild>
        <w:div w:id="2044943687">
          <w:marLeft w:val="0"/>
          <w:marRight w:val="0"/>
          <w:marTop w:val="0"/>
          <w:marBottom w:val="0"/>
          <w:divBdr>
            <w:top w:val="none" w:sz="0" w:space="0" w:color="auto"/>
            <w:left w:val="none" w:sz="0" w:space="0" w:color="auto"/>
            <w:bottom w:val="none" w:sz="0" w:space="0" w:color="auto"/>
            <w:right w:val="none" w:sz="0" w:space="0" w:color="auto"/>
          </w:divBdr>
          <w:divsChild>
            <w:div w:id="1096097157">
              <w:marLeft w:val="0"/>
              <w:marRight w:val="0"/>
              <w:marTop w:val="0"/>
              <w:marBottom w:val="0"/>
              <w:divBdr>
                <w:top w:val="none" w:sz="0" w:space="0" w:color="auto"/>
                <w:left w:val="none" w:sz="0" w:space="0" w:color="auto"/>
                <w:bottom w:val="none" w:sz="0" w:space="0" w:color="auto"/>
                <w:right w:val="none" w:sz="0" w:space="0" w:color="auto"/>
              </w:divBdr>
              <w:divsChild>
                <w:div w:id="1042749443">
                  <w:marLeft w:val="0"/>
                  <w:marRight w:val="0"/>
                  <w:marTop w:val="0"/>
                  <w:marBottom w:val="0"/>
                  <w:divBdr>
                    <w:top w:val="none" w:sz="0" w:space="0" w:color="auto"/>
                    <w:left w:val="none" w:sz="0" w:space="0" w:color="auto"/>
                    <w:bottom w:val="none" w:sz="0" w:space="0" w:color="auto"/>
                    <w:right w:val="none" w:sz="0" w:space="0" w:color="auto"/>
                  </w:divBdr>
                  <w:divsChild>
                    <w:div w:id="23169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445865">
          <w:marLeft w:val="0"/>
          <w:marRight w:val="0"/>
          <w:marTop w:val="0"/>
          <w:marBottom w:val="0"/>
          <w:divBdr>
            <w:top w:val="none" w:sz="0" w:space="0" w:color="auto"/>
            <w:left w:val="none" w:sz="0" w:space="0" w:color="auto"/>
            <w:bottom w:val="none" w:sz="0" w:space="0" w:color="auto"/>
            <w:right w:val="none" w:sz="0" w:space="0" w:color="auto"/>
          </w:divBdr>
          <w:divsChild>
            <w:div w:id="987199708">
              <w:marLeft w:val="0"/>
              <w:marRight w:val="0"/>
              <w:marTop w:val="0"/>
              <w:marBottom w:val="0"/>
              <w:divBdr>
                <w:top w:val="none" w:sz="0" w:space="0" w:color="auto"/>
                <w:left w:val="none" w:sz="0" w:space="0" w:color="auto"/>
                <w:bottom w:val="none" w:sz="0" w:space="0" w:color="auto"/>
                <w:right w:val="none" w:sz="0" w:space="0" w:color="auto"/>
              </w:divBdr>
              <w:divsChild>
                <w:div w:id="1577321287">
                  <w:marLeft w:val="0"/>
                  <w:marRight w:val="0"/>
                  <w:marTop w:val="0"/>
                  <w:marBottom w:val="0"/>
                  <w:divBdr>
                    <w:top w:val="none" w:sz="0" w:space="0" w:color="auto"/>
                    <w:left w:val="none" w:sz="0" w:space="0" w:color="auto"/>
                    <w:bottom w:val="none" w:sz="0" w:space="0" w:color="auto"/>
                    <w:right w:val="none" w:sz="0" w:space="0" w:color="auto"/>
                  </w:divBdr>
                  <w:divsChild>
                    <w:div w:id="213544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269354">
      <w:bodyDiv w:val="1"/>
      <w:marLeft w:val="0"/>
      <w:marRight w:val="0"/>
      <w:marTop w:val="0"/>
      <w:marBottom w:val="0"/>
      <w:divBdr>
        <w:top w:val="none" w:sz="0" w:space="0" w:color="auto"/>
        <w:left w:val="none" w:sz="0" w:space="0" w:color="auto"/>
        <w:bottom w:val="none" w:sz="0" w:space="0" w:color="auto"/>
        <w:right w:val="none" w:sz="0" w:space="0" w:color="auto"/>
      </w:divBdr>
    </w:div>
    <w:div w:id="986319670">
      <w:bodyDiv w:val="1"/>
      <w:marLeft w:val="0"/>
      <w:marRight w:val="0"/>
      <w:marTop w:val="0"/>
      <w:marBottom w:val="0"/>
      <w:divBdr>
        <w:top w:val="none" w:sz="0" w:space="0" w:color="auto"/>
        <w:left w:val="none" w:sz="0" w:space="0" w:color="auto"/>
        <w:bottom w:val="none" w:sz="0" w:space="0" w:color="auto"/>
        <w:right w:val="none" w:sz="0" w:space="0" w:color="auto"/>
      </w:divBdr>
    </w:div>
    <w:div w:id="998465484">
      <w:bodyDiv w:val="1"/>
      <w:marLeft w:val="0"/>
      <w:marRight w:val="0"/>
      <w:marTop w:val="0"/>
      <w:marBottom w:val="0"/>
      <w:divBdr>
        <w:top w:val="none" w:sz="0" w:space="0" w:color="auto"/>
        <w:left w:val="none" w:sz="0" w:space="0" w:color="auto"/>
        <w:bottom w:val="none" w:sz="0" w:space="0" w:color="auto"/>
        <w:right w:val="none" w:sz="0" w:space="0" w:color="auto"/>
      </w:divBdr>
    </w:div>
    <w:div w:id="1038315409">
      <w:bodyDiv w:val="1"/>
      <w:marLeft w:val="0"/>
      <w:marRight w:val="0"/>
      <w:marTop w:val="0"/>
      <w:marBottom w:val="0"/>
      <w:divBdr>
        <w:top w:val="none" w:sz="0" w:space="0" w:color="auto"/>
        <w:left w:val="none" w:sz="0" w:space="0" w:color="auto"/>
        <w:bottom w:val="none" w:sz="0" w:space="0" w:color="auto"/>
        <w:right w:val="none" w:sz="0" w:space="0" w:color="auto"/>
      </w:divBdr>
    </w:div>
    <w:div w:id="1039547447">
      <w:bodyDiv w:val="1"/>
      <w:marLeft w:val="0"/>
      <w:marRight w:val="0"/>
      <w:marTop w:val="0"/>
      <w:marBottom w:val="0"/>
      <w:divBdr>
        <w:top w:val="none" w:sz="0" w:space="0" w:color="auto"/>
        <w:left w:val="none" w:sz="0" w:space="0" w:color="auto"/>
        <w:bottom w:val="none" w:sz="0" w:space="0" w:color="auto"/>
        <w:right w:val="none" w:sz="0" w:space="0" w:color="auto"/>
      </w:divBdr>
    </w:div>
    <w:div w:id="1042630864">
      <w:bodyDiv w:val="1"/>
      <w:marLeft w:val="0"/>
      <w:marRight w:val="0"/>
      <w:marTop w:val="0"/>
      <w:marBottom w:val="0"/>
      <w:divBdr>
        <w:top w:val="none" w:sz="0" w:space="0" w:color="auto"/>
        <w:left w:val="none" w:sz="0" w:space="0" w:color="auto"/>
        <w:bottom w:val="none" w:sz="0" w:space="0" w:color="auto"/>
        <w:right w:val="none" w:sz="0" w:space="0" w:color="auto"/>
      </w:divBdr>
    </w:div>
    <w:div w:id="1043403955">
      <w:bodyDiv w:val="1"/>
      <w:marLeft w:val="0"/>
      <w:marRight w:val="0"/>
      <w:marTop w:val="0"/>
      <w:marBottom w:val="0"/>
      <w:divBdr>
        <w:top w:val="none" w:sz="0" w:space="0" w:color="auto"/>
        <w:left w:val="none" w:sz="0" w:space="0" w:color="auto"/>
        <w:bottom w:val="none" w:sz="0" w:space="0" w:color="auto"/>
        <w:right w:val="none" w:sz="0" w:space="0" w:color="auto"/>
      </w:divBdr>
    </w:div>
    <w:div w:id="1049037518">
      <w:bodyDiv w:val="1"/>
      <w:marLeft w:val="0"/>
      <w:marRight w:val="0"/>
      <w:marTop w:val="0"/>
      <w:marBottom w:val="0"/>
      <w:divBdr>
        <w:top w:val="none" w:sz="0" w:space="0" w:color="auto"/>
        <w:left w:val="none" w:sz="0" w:space="0" w:color="auto"/>
        <w:bottom w:val="none" w:sz="0" w:space="0" w:color="auto"/>
        <w:right w:val="none" w:sz="0" w:space="0" w:color="auto"/>
      </w:divBdr>
    </w:div>
    <w:div w:id="1079057569">
      <w:bodyDiv w:val="1"/>
      <w:marLeft w:val="0"/>
      <w:marRight w:val="0"/>
      <w:marTop w:val="0"/>
      <w:marBottom w:val="0"/>
      <w:divBdr>
        <w:top w:val="none" w:sz="0" w:space="0" w:color="auto"/>
        <w:left w:val="none" w:sz="0" w:space="0" w:color="auto"/>
        <w:bottom w:val="none" w:sz="0" w:space="0" w:color="auto"/>
        <w:right w:val="none" w:sz="0" w:space="0" w:color="auto"/>
      </w:divBdr>
    </w:div>
    <w:div w:id="1082293221">
      <w:bodyDiv w:val="1"/>
      <w:marLeft w:val="0"/>
      <w:marRight w:val="0"/>
      <w:marTop w:val="0"/>
      <w:marBottom w:val="0"/>
      <w:divBdr>
        <w:top w:val="none" w:sz="0" w:space="0" w:color="auto"/>
        <w:left w:val="none" w:sz="0" w:space="0" w:color="auto"/>
        <w:bottom w:val="none" w:sz="0" w:space="0" w:color="auto"/>
        <w:right w:val="none" w:sz="0" w:space="0" w:color="auto"/>
      </w:divBdr>
    </w:div>
    <w:div w:id="1092435328">
      <w:bodyDiv w:val="1"/>
      <w:marLeft w:val="0"/>
      <w:marRight w:val="0"/>
      <w:marTop w:val="0"/>
      <w:marBottom w:val="0"/>
      <w:divBdr>
        <w:top w:val="none" w:sz="0" w:space="0" w:color="auto"/>
        <w:left w:val="none" w:sz="0" w:space="0" w:color="auto"/>
        <w:bottom w:val="none" w:sz="0" w:space="0" w:color="auto"/>
        <w:right w:val="none" w:sz="0" w:space="0" w:color="auto"/>
      </w:divBdr>
    </w:div>
    <w:div w:id="1095631784">
      <w:bodyDiv w:val="1"/>
      <w:marLeft w:val="0"/>
      <w:marRight w:val="0"/>
      <w:marTop w:val="0"/>
      <w:marBottom w:val="0"/>
      <w:divBdr>
        <w:top w:val="none" w:sz="0" w:space="0" w:color="auto"/>
        <w:left w:val="none" w:sz="0" w:space="0" w:color="auto"/>
        <w:bottom w:val="none" w:sz="0" w:space="0" w:color="auto"/>
        <w:right w:val="none" w:sz="0" w:space="0" w:color="auto"/>
      </w:divBdr>
    </w:div>
    <w:div w:id="1101757091">
      <w:bodyDiv w:val="1"/>
      <w:marLeft w:val="0"/>
      <w:marRight w:val="0"/>
      <w:marTop w:val="0"/>
      <w:marBottom w:val="0"/>
      <w:divBdr>
        <w:top w:val="none" w:sz="0" w:space="0" w:color="auto"/>
        <w:left w:val="none" w:sz="0" w:space="0" w:color="auto"/>
        <w:bottom w:val="none" w:sz="0" w:space="0" w:color="auto"/>
        <w:right w:val="none" w:sz="0" w:space="0" w:color="auto"/>
      </w:divBdr>
    </w:div>
    <w:div w:id="1105073334">
      <w:bodyDiv w:val="1"/>
      <w:marLeft w:val="0"/>
      <w:marRight w:val="0"/>
      <w:marTop w:val="0"/>
      <w:marBottom w:val="0"/>
      <w:divBdr>
        <w:top w:val="none" w:sz="0" w:space="0" w:color="auto"/>
        <w:left w:val="none" w:sz="0" w:space="0" w:color="auto"/>
        <w:bottom w:val="none" w:sz="0" w:space="0" w:color="auto"/>
        <w:right w:val="none" w:sz="0" w:space="0" w:color="auto"/>
      </w:divBdr>
    </w:div>
    <w:div w:id="1107501968">
      <w:bodyDiv w:val="1"/>
      <w:marLeft w:val="0"/>
      <w:marRight w:val="0"/>
      <w:marTop w:val="0"/>
      <w:marBottom w:val="0"/>
      <w:divBdr>
        <w:top w:val="none" w:sz="0" w:space="0" w:color="auto"/>
        <w:left w:val="none" w:sz="0" w:space="0" w:color="auto"/>
        <w:bottom w:val="none" w:sz="0" w:space="0" w:color="auto"/>
        <w:right w:val="none" w:sz="0" w:space="0" w:color="auto"/>
      </w:divBdr>
    </w:div>
    <w:div w:id="1117604487">
      <w:bodyDiv w:val="1"/>
      <w:marLeft w:val="0"/>
      <w:marRight w:val="0"/>
      <w:marTop w:val="0"/>
      <w:marBottom w:val="0"/>
      <w:divBdr>
        <w:top w:val="none" w:sz="0" w:space="0" w:color="auto"/>
        <w:left w:val="none" w:sz="0" w:space="0" w:color="auto"/>
        <w:bottom w:val="none" w:sz="0" w:space="0" w:color="auto"/>
        <w:right w:val="none" w:sz="0" w:space="0" w:color="auto"/>
      </w:divBdr>
    </w:div>
    <w:div w:id="1122770265">
      <w:bodyDiv w:val="1"/>
      <w:marLeft w:val="0"/>
      <w:marRight w:val="0"/>
      <w:marTop w:val="0"/>
      <w:marBottom w:val="0"/>
      <w:divBdr>
        <w:top w:val="none" w:sz="0" w:space="0" w:color="auto"/>
        <w:left w:val="none" w:sz="0" w:space="0" w:color="auto"/>
        <w:bottom w:val="none" w:sz="0" w:space="0" w:color="auto"/>
        <w:right w:val="none" w:sz="0" w:space="0" w:color="auto"/>
      </w:divBdr>
    </w:div>
    <w:div w:id="1136681484">
      <w:bodyDiv w:val="1"/>
      <w:marLeft w:val="0"/>
      <w:marRight w:val="0"/>
      <w:marTop w:val="0"/>
      <w:marBottom w:val="0"/>
      <w:divBdr>
        <w:top w:val="none" w:sz="0" w:space="0" w:color="auto"/>
        <w:left w:val="none" w:sz="0" w:space="0" w:color="auto"/>
        <w:bottom w:val="none" w:sz="0" w:space="0" w:color="auto"/>
        <w:right w:val="none" w:sz="0" w:space="0" w:color="auto"/>
      </w:divBdr>
    </w:div>
    <w:div w:id="1156460664">
      <w:bodyDiv w:val="1"/>
      <w:marLeft w:val="0"/>
      <w:marRight w:val="0"/>
      <w:marTop w:val="0"/>
      <w:marBottom w:val="0"/>
      <w:divBdr>
        <w:top w:val="none" w:sz="0" w:space="0" w:color="auto"/>
        <w:left w:val="none" w:sz="0" w:space="0" w:color="auto"/>
        <w:bottom w:val="none" w:sz="0" w:space="0" w:color="auto"/>
        <w:right w:val="none" w:sz="0" w:space="0" w:color="auto"/>
      </w:divBdr>
    </w:div>
    <w:div w:id="1183472604">
      <w:bodyDiv w:val="1"/>
      <w:marLeft w:val="0"/>
      <w:marRight w:val="0"/>
      <w:marTop w:val="0"/>
      <w:marBottom w:val="0"/>
      <w:divBdr>
        <w:top w:val="none" w:sz="0" w:space="0" w:color="auto"/>
        <w:left w:val="none" w:sz="0" w:space="0" w:color="auto"/>
        <w:bottom w:val="none" w:sz="0" w:space="0" w:color="auto"/>
        <w:right w:val="none" w:sz="0" w:space="0" w:color="auto"/>
      </w:divBdr>
    </w:div>
    <w:div w:id="1204319976">
      <w:bodyDiv w:val="1"/>
      <w:marLeft w:val="0"/>
      <w:marRight w:val="0"/>
      <w:marTop w:val="0"/>
      <w:marBottom w:val="0"/>
      <w:divBdr>
        <w:top w:val="none" w:sz="0" w:space="0" w:color="auto"/>
        <w:left w:val="none" w:sz="0" w:space="0" w:color="auto"/>
        <w:bottom w:val="none" w:sz="0" w:space="0" w:color="auto"/>
        <w:right w:val="none" w:sz="0" w:space="0" w:color="auto"/>
      </w:divBdr>
    </w:div>
    <w:div w:id="1208102318">
      <w:bodyDiv w:val="1"/>
      <w:marLeft w:val="0"/>
      <w:marRight w:val="0"/>
      <w:marTop w:val="0"/>
      <w:marBottom w:val="0"/>
      <w:divBdr>
        <w:top w:val="none" w:sz="0" w:space="0" w:color="auto"/>
        <w:left w:val="none" w:sz="0" w:space="0" w:color="auto"/>
        <w:bottom w:val="none" w:sz="0" w:space="0" w:color="auto"/>
        <w:right w:val="none" w:sz="0" w:space="0" w:color="auto"/>
      </w:divBdr>
    </w:div>
    <w:div w:id="1223909239">
      <w:bodyDiv w:val="1"/>
      <w:marLeft w:val="0"/>
      <w:marRight w:val="0"/>
      <w:marTop w:val="0"/>
      <w:marBottom w:val="0"/>
      <w:divBdr>
        <w:top w:val="none" w:sz="0" w:space="0" w:color="auto"/>
        <w:left w:val="none" w:sz="0" w:space="0" w:color="auto"/>
        <w:bottom w:val="none" w:sz="0" w:space="0" w:color="auto"/>
        <w:right w:val="none" w:sz="0" w:space="0" w:color="auto"/>
      </w:divBdr>
      <w:divsChild>
        <w:div w:id="74859374">
          <w:marLeft w:val="0"/>
          <w:marRight w:val="0"/>
          <w:marTop w:val="0"/>
          <w:marBottom w:val="375"/>
          <w:divBdr>
            <w:top w:val="none" w:sz="0" w:space="0" w:color="auto"/>
            <w:left w:val="none" w:sz="0" w:space="0" w:color="auto"/>
            <w:bottom w:val="none" w:sz="0" w:space="0" w:color="auto"/>
            <w:right w:val="none" w:sz="0" w:space="0" w:color="auto"/>
          </w:divBdr>
          <w:divsChild>
            <w:div w:id="78410870">
              <w:marLeft w:val="0"/>
              <w:marRight w:val="0"/>
              <w:marTop w:val="0"/>
              <w:marBottom w:val="0"/>
              <w:divBdr>
                <w:top w:val="none" w:sz="0" w:space="0" w:color="auto"/>
                <w:left w:val="none" w:sz="0" w:space="0" w:color="auto"/>
                <w:bottom w:val="none" w:sz="0" w:space="0" w:color="auto"/>
                <w:right w:val="none" w:sz="0" w:space="0" w:color="auto"/>
              </w:divBdr>
            </w:div>
          </w:divsChild>
        </w:div>
        <w:div w:id="1107968034">
          <w:marLeft w:val="0"/>
          <w:marRight w:val="0"/>
          <w:marTop w:val="0"/>
          <w:marBottom w:val="375"/>
          <w:divBdr>
            <w:top w:val="none" w:sz="0" w:space="0" w:color="auto"/>
            <w:left w:val="none" w:sz="0" w:space="0" w:color="auto"/>
            <w:bottom w:val="none" w:sz="0" w:space="0" w:color="auto"/>
            <w:right w:val="none" w:sz="0" w:space="0" w:color="auto"/>
          </w:divBdr>
          <w:divsChild>
            <w:div w:id="33428777">
              <w:marLeft w:val="0"/>
              <w:marRight w:val="0"/>
              <w:marTop w:val="0"/>
              <w:marBottom w:val="0"/>
              <w:divBdr>
                <w:top w:val="none" w:sz="0" w:space="0" w:color="auto"/>
                <w:left w:val="none" w:sz="0" w:space="0" w:color="auto"/>
                <w:bottom w:val="none" w:sz="0" w:space="0" w:color="auto"/>
                <w:right w:val="none" w:sz="0" w:space="0" w:color="auto"/>
              </w:divBdr>
            </w:div>
          </w:divsChild>
        </w:div>
        <w:div w:id="1894270972">
          <w:marLeft w:val="0"/>
          <w:marRight w:val="0"/>
          <w:marTop w:val="0"/>
          <w:marBottom w:val="375"/>
          <w:divBdr>
            <w:top w:val="none" w:sz="0" w:space="0" w:color="auto"/>
            <w:left w:val="none" w:sz="0" w:space="0" w:color="auto"/>
            <w:bottom w:val="none" w:sz="0" w:space="0" w:color="auto"/>
            <w:right w:val="none" w:sz="0" w:space="0" w:color="auto"/>
          </w:divBdr>
          <w:divsChild>
            <w:div w:id="2063401753">
              <w:marLeft w:val="0"/>
              <w:marRight w:val="0"/>
              <w:marTop w:val="0"/>
              <w:marBottom w:val="0"/>
              <w:divBdr>
                <w:top w:val="none" w:sz="0" w:space="0" w:color="auto"/>
                <w:left w:val="none" w:sz="0" w:space="0" w:color="auto"/>
                <w:bottom w:val="none" w:sz="0" w:space="0" w:color="auto"/>
                <w:right w:val="none" w:sz="0" w:space="0" w:color="auto"/>
              </w:divBdr>
            </w:div>
          </w:divsChild>
        </w:div>
        <w:div w:id="1160774436">
          <w:marLeft w:val="0"/>
          <w:marRight w:val="0"/>
          <w:marTop w:val="0"/>
          <w:marBottom w:val="375"/>
          <w:divBdr>
            <w:top w:val="none" w:sz="0" w:space="0" w:color="auto"/>
            <w:left w:val="none" w:sz="0" w:space="0" w:color="auto"/>
            <w:bottom w:val="none" w:sz="0" w:space="0" w:color="auto"/>
            <w:right w:val="none" w:sz="0" w:space="0" w:color="auto"/>
          </w:divBdr>
          <w:divsChild>
            <w:div w:id="808401269">
              <w:marLeft w:val="0"/>
              <w:marRight w:val="0"/>
              <w:marTop w:val="0"/>
              <w:marBottom w:val="0"/>
              <w:divBdr>
                <w:top w:val="none" w:sz="0" w:space="0" w:color="auto"/>
                <w:left w:val="none" w:sz="0" w:space="0" w:color="auto"/>
                <w:bottom w:val="none" w:sz="0" w:space="0" w:color="auto"/>
                <w:right w:val="none" w:sz="0" w:space="0" w:color="auto"/>
              </w:divBdr>
            </w:div>
          </w:divsChild>
        </w:div>
        <w:div w:id="30425751">
          <w:marLeft w:val="0"/>
          <w:marRight w:val="0"/>
          <w:marTop w:val="0"/>
          <w:marBottom w:val="375"/>
          <w:divBdr>
            <w:top w:val="none" w:sz="0" w:space="0" w:color="auto"/>
            <w:left w:val="none" w:sz="0" w:space="0" w:color="auto"/>
            <w:bottom w:val="none" w:sz="0" w:space="0" w:color="auto"/>
            <w:right w:val="none" w:sz="0" w:space="0" w:color="auto"/>
          </w:divBdr>
          <w:divsChild>
            <w:div w:id="165168853">
              <w:marLeft w:val="0"/>
              <w:marRight w:val="0"/>
              <w:marTop w:val="0"/>
              <w:marBottom w:val="0"/>
              <w:divBdr>
                <w:top w:val="none" w:sz="0" w:space="0" w:color="auto"/>
                <w:left w:val="none" w:sz="0" w:space="0" w:color="auto"/>
                <w:bottom w:val="none" w:sz="0" w:space="0" w:color="auto"/>
                <w:right w:val="none" w:sz="0" w:space="0" w:color="auto"/>
              </w:divBdr>
            </w:div>
          </w:divsChild>
        </w:div>
        <w:div w:id="1777821762">
          <w:marLeft w:val="0"/>
          <w:marRight w:val="0"/>
          <w:marTop w:val="0"/>
          <w:marBottom w:val="0"/>
          <w:divBdr>
            <w:top w:val="none" w:sz="0" w:space="0" w:color="auto"/>
            <w:left w:val="none" w:sz="0" w:space="0" w:color="auto"/>
            <w:bottom w:val="none" w:sz="0" w:space="0" w:color="auto"/>
            <w:right w:val="none" w:sz="0" w:space="0" w:color="auto"/>
          </w:divBdr>
          <w:divsChild>
            <w:div w:id="8881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06499">
      <w:bodyDiv w:val="1"/>
      <w:marLeft w:val="0"/>
      <w:marRight w:val="0"/>
      <w:marTop w:val="0"/>
      <w:marBottom w:val="0"/>
      <w:divBdr>
        <w:top w:val="none" w:sz="0" w:space="0" w:color="auto"/>
        <w:left w:val="none" w:sz="0" w:space="0" w:color="auto"/>
        <w:bottom w:val="none" w:sz="0" w:space="0" w:color="auto"/>
        <w:right w:val="none" w:sz="0" w:space="0" w:color="auto"/>
      </w:divBdr>
    </w:div>
    <w:div w:id="1237324340">
      <w:bodyDiv w:val="1"/>
      <w:marLeft w:val="0"/>
      <w:marRight w:val="0"/>
      <w:marTop w:val="0"/>
      <w:marBottom w:val="0"/>
      <w:divBdr>
        <w:top w:val="none" w:sz="0" w:space="0" w:color="auto"/>
        <w:left w:val="none" w:sz="0" w:space="0" w:color="auto"/>
        <w:bottom w:val="none" w:sz="0" w:space="0" w:color="auto"/>
        <w:right w:val="none" w:sz="0" w:space="0" w:color="auto"/>
      </w:divBdr>
    </w:div>
    <w:div w:id="1244602872">
      <w:bodyDiv w:val="1"/>
      <w:marLeft w:val="0"/>
      <w:marRight w:val="0"/>
      <w:marTop w:val="0"/>
      <w:marBottom w:val="0"/>
      <w:divBdr>
        <w:top w:val="none" w:sz="0" w:space="0" w:color="auto"/>
        <w:left w:val="none" w:sz="0" w:space="0" w:color="auto"/>
        <w:bottom w:val="none" w:sz="0" w:space="0" w:color="auto"/>
        <w:right w:val="none" w:sz="0" w:space="0" w:color="auto"/>
      </w:divBdr>
    </w:div>
    <w:div w:id="1245068214">
      <w:bodyDiv w:val="1"/>
      <w:marLeft w:val="0"/>
      <w:marRight w:val="0"/>
      <w:marTop w:val="0"/>
      <w:marBottom w:val="0"/>
      <w:divBdr>
        <w:top w:val="none" w:sz="0" w:space="0" w:color="auto"/>
        <w:left w:val="none" w:sz="0" w:space="0" w:color="auto"/>
        <w:bottom w:val="none" w:sz="0" w:space="0" w:color="auto"/>
        <w:right w:val="none" w:sz="0" w:space="0" w:color="auto"/>
      </w:divBdr>
    </w:div>
    <w:div w:id="1265190768">
      <w:bodyDiv w:val="1"/>
      <w:marLeft w:val="0"/>
      <w:marRight w:val="0"/>
      <w:marTop w:val="0"/>
      <w:marBottom w:val="0"/>
      <w:divBdr>
        <w:top w:val="none" w:sz="0" w:space="0" w:color="auto"/>
        <w:left w:val="none" w:sz="0" w:space="0" w:color="auto"/>
        <w:bottom w:val="none" w:sz="0" w:space="0" w:color="auto"/>
        <w:right w:val="none" w:sz="0" w:space="0" w:color="auto"/>
      </w:divBdr>
    </w:div>
    <w:div w:id="1297641307">
      <w:bodyDiv w:val="1"/>
      <w:marLeft w:val="0"/>
      <w:marRight w:val="0"/>
      <w:marTop w:val="0"/>
      <w:marBottom w:val="0"/>
      <w:divBdr>
        <w:top w:val="none" w:sz="0" w:space="0" w:color="auto"/>
        <w:left w:val="none" w:sz="0" w:space="0" w:color="auto"/>
        <w:bottom w:val="none" w:sz="0" w:space="0" w:color="auto"/>
        <w:right w:val="none" w:sz="0" w:space="0" w:color="auto"/>
      </w:divBdr>
    </w:div>
    <w:div w:id="1300497703">
      <w:bodyDiv w:val="1"/>
      <w:marLeft w:val="0"/>
      <w:marRight w:val="0"/>
      <w:marTop w:val="0"/>
      <w:marBottom w:val="0"/>
      <w:divBdr>
        <w:top w:val="none" w:sz="0" w:space="0" w:color="auto"/>
        <w:left w:val="none" w:sz="0" w:space="0" w:color="auto"/>
        <w:bottom w:val="none" w:sz="0" w:space="0" w:color="auto"/>
        <w:right w:val="none" w:sz="0" w:space="0" w:color="auto"/>
      </w:divBdr>
    </w:div>
    <w:div w:id="1318681092">
      <w:bodyDiv w:val="1"/>
      <w:marLeft w:val="0"/>
      <w:marRight w:val="0"/>
      <w:marTop w:val="0"/>
      <w:marBottom w:val="0"/>
      <w:divBdr>
        <w:top w:val="none" w:sz="0" w:space="0" w:color="auto"/>
        <w:left w:val="none" w:sz="0" w:space="0" w:color="auto"/>
        <w:bottom w:val="none" w:sz="0" w:space="0" w:color="auto"/>
        <w:right w:val="none" w:sz="0" w:space="0" w:color="auto"/>
      </w:divBdr>
    </w:div>
    <w:div w:id="1320769319">
      <w:bodyDiv w:val="1"/>
      <w:marLeft w:val="0"/>
      <w:marRight w:val="0"/>
      <w:marTop w:val="0"/>
      <w:marBottom w:val="0"/>
      <w:divBdr>
        <w:top w:val="none" w:sz="0" w:space="0" w:color="auto"/>
        <w:left w:val="none" w:sz="0" w:space="0" w:color="auto"/>
        <w:bottom w:val="none" w:sz="0" w:space="0" w:color="auto"/>
        <w:right w:val="none" w:sz="0" w:space="0" w:color="auto"/>
      </w:divBdr>
    </w:div>
    <w:div w:id="1330594574">
      <w:bodyDiv w:val="1"/>
      <w:marLeft w:val="0"/>
      <w:marRight w:val="0"/>
      <w:marTop w:val="0"/>
      <w:marBottom w:val="0"/>
      <w:divBdr>
        <w:top w:val="none" w:sz="0" w:space="0" w:color="auto"/>
        <w:left w:val="none" w:sz="0" w:space="0" w:color="auto"/>
        <w:bottom w:val="none" w:sz="0" w:space="0" w:color="auto"/>
        <w:right w:val="none" w:sz="0" w:space="0" w:color="auto"/>
      </w:divBdr>
    </w:div>
    <w:div w:id="1342513392">
      <w:bodyDiv w:val="1"/>
      <w:marLeft w:val="0"/>
      <w:marRight w:val="0"/>
      <w:marTop w:val="0"/>
      <w:marBottom w:val="0"/>
      <w:divBdr>
        <w:top w:val="none" w:sz="0" w:space="0" w:color="auto"/>
        <w:left w:val="none" w:sz="0" w:space="0" w:color="auto"/>
        <w:bottom w:val="none" w:sz="0" w:space="0" w:color="auto"/>
        <w:right w:val="none" w:sz="0" w:space="0" w:color="auto"/>
      </w:divBdr>
    </w:div>
    <w:div w:id="1345983507">
      <w:bodyDiv w:val="1"/>
      <w:marLeft w:val="0"/>
      <w:marRight w:val="0"/>
      <w:marTop w:val="0"/>
      <w:marBottom w:val="0"/>
      <w:divBdr>
        <w:top w:val="none" w:sz="0" w:space="0" w:color="auto"/>
        <w:left w:val="none" w:sz="0" w:space="0" w:color="auto"/>
        <w:bottom w:val="none" w:sz="0" w:space="0" w:color="auto"/>
        <w:right w:val="none" w:sz="0" w:space="0" w:color="auto"/>
      </w:divBdr>
    </w:div>
    <w:div w:id="1386683024">
      <w:bodyDiv w:val="1"/>
      <w:marLeft w:val="0"/>
      <w:marRight w:val="0"/>
      <w:marTop w:val="0"/>
      <w:marBottom w:val="0"/>
      <w:divBdr>
        <w:top w:val="none" w:sz="0" w:space="0" w:color="auto"/>
        <w:left w:val="none" w:sz="0" w:space="0" w:color="auto"/>
        <w:bottom w:val="none" w:sz="0" w:space="0" w:color="auto"/>
        <w:right w:val="none" w:sz="0" w:space="0" w:color="auto"/>
      </w:divBdr>
    </w:div>
    <w:div w:id="1396777956">
      <w:bodyDiv w:val="1"/>
      <w:marLeft w:val="0"/>
      <w:marRight w:val="0"/>
      <w:marTop w:val="0"/>
      <w:marBottom w:val="0"/>
      <w:divBdr>
        <w:top w:val="none" w:sz="0" w:space="0" w:color="auto"/>
        <w:left w:val="none" w:sz="0" w:space="0" w:color="auto"/>
        <w:bottom w:val="none" w:sz="0" w:space="0" w:color="auto"/>
        <w:right w:val="none" w:sz="0" w:space="0" w:color="auto"/>
      </w:divBdr>
    </w:div>
    <w:div w:id="1405296642">
      <w:bodyDiv w:val="1"/>
      <w:marLeft w:val="0"/>
      <w:marRight w:val="0"/>
      <w:marTop w:val="0"/>
      <w:marBottom w:val="0"/>
      <w:divBdr>
        <w:top w:val="none" w:sz="0" w:space="0" w:color="auto"/>
        <w:left w:val="none" w:sz="0" w:space="0" w:color="auto"/>
        <w:bottom w:val="none" w:sz="0" w:space="0" w:color="auto"/>
        <w:right w:val="none" w:sz="0" w:space="0" w:color="auto"/>
      </w:divBdr>
    </w:div>
    <w:div w:id="1422217127">
      <w:bodyDiv w:val="1"/>
      <w:marLeft w:val="0"/>
      <w:marRight w:val="0"/>
      <w:marTop w:val="0"/>
      <w:marBottom w:val="0"/>
      <w:divBdr>
        <w:top w:val="none" w:sz="0" w:space="0" w:color="auto"/>
        <w:left w:val="none" w:sz="0" w:space="0" w:color="auto"/>
        <w:bottom w:val="none" w:sz="0" w:space="0" w:color="auto"/>
        <w:right w:val="none" w:sz="0" w:space="0" w:color="auto"/>
      </w:divBdr>
    </w:div>
    <w:div w:id="1434669951">
      <w:bodyDiv w:val="1"/>
      <w:marLeft w:val="0"/>
      <w:marRight w:val="0"/>
      <w:marTop w:val="0"/>
      <w:marBottom w:val="0"/>
      <w:divBdr>
        <w:top w:val="none" w:sz="0" w:space="0" w:color="auto"/>
        <w:left w:val="none" w:sz="0" w:space="0" w:color="auto"/>
        <w:bottom w:val="none" w:sz="0" w:space="0" w:color="auto"/>
        <w:right w:val="none" w:sz="0" w:space="0" w:color="auto"/>
      </w:divBdr>
    </w:div>
    <w:div w:id="1455249775">
      <w:bodyDiv w:val="1"/>
      <w:marLeft w:val="0"/>
      <w:marRight w:val="0"/>
      <w:marTop w:val="0"/>
      <w:marBottom w:val="0"/>
      <w:divBdr>
        <w:top w:val="none" w:sz="0" w:space="0" w:color="auto"/>
        <w:left w:val="none" w:sz="0" w:space="0" w:color="auto"/>
        <w:bottom w:val="none" w:sz="0" w:space="0" w:color="auto"/>
        <w:right w:val="none" w:sz="0" w:space="0" w:color="auto"/>
      </w:divBdr>
    </w:div>
    <w:div w:id="1455977883">
      <w:bodyDiv w:val="1"/>
      <w:marLeft w:val="0"/>
      <w:marRight w:val="0"/>
      <w:marTop w:val="0"/>
      <w:marBottom w:val="0"/>
      <w:divBdr>
        <w:top w:val="none" w:sz="0" w:space="0" w:color="auto"/>
        <w:left w:val="none" w:sz="0" w:space="0" w:color="auto"/>
        <w:bottom w:val="none" w:sz="0" w:space="0" w:color="auto"/>
        <w:right w:val="none" w:sz="0" w:space="0" w:color="auto"/>
      </w:divBdr>
    </w:div>
    <w:div w:id="1466854661">
      <w:bodyDiv w:val="1"/>
      <w:marLeft w:val="0"/>
      <w:marRight w:val="0"/>
      <w:marTop w:val="0"/>
      <w:marBottom w:val="0"/>
      <w:divBdr>
        <w:top w:val="none" w:sz="0" w:space="0" w:color="auto"/>
        <w:left w:val="none" w:sz="0" w:space="0" w:color="auto"/>
        <w:bottom w:val="none" w:sz="0" w:space="0" w:color="auto"/>
        <w:right w:val="none" w:sz="0" w:space="0" w:color="auto"/>
      </w:divBdr>
      <w:divsChild>
        <w:div w:id="1151025466">
          <w:marLeft w:val="0"/>
          <w:marRight w:val="0"/>
          <w:marTop w:val="0"/>
          <w:marBottom w:val="0"/>
          <w:divBdr>
            <w:top w:val="none" w:sz="0" w:space="0" w:color="auto"/>
            <w:left w:val="none" w:sz="0" w:space="0" w:color="auto"/>
            <w:bottom w:val="none" w:sz="0" w:space="0" w:color="auto"/>
            <w:right w:val="none" w:sz="0" w:space="0" w:color="auto"/>
          </w:divBdr>
        </w:div>
        <w:div w:id="1770270645">
          <w:marLeft w:val="0"/>
          <w:marRight w:val="0"/>
          <w:marTop w:val="0"/>
          <w:marBottom w:val="0"/>
          <w:divBdr>
            <w:top w:val="none" w:sz="0" w:space="0" w:color="auto"/>
            <w:left w:val="none" w:sz="0" w:space="0" w:color="auto"/>
            <w:bottom w:val="none" w:sz="0" w:space="0" w:color="auto"/>
            <w:right w:val="none" w:sz="0" w:space="0" w:color="auto"/>
          </w:divBdr>
        </w:div>
      </w:divsChild>
    </w:div>
    <w:div w:id="1469514458">
      <w:bodyDiv w:val="1"/>
      <w:marLeft w:val="0"/>
      <w:marRight w:val="0"/>
      <w:marTop w:val="0"/>
      <w:marBottom w:val="0"/>
      <w:divBdr>
        <w:top w:val="none" w:sz="0" w:space="0" w:color="auto"/>
        <w:left w:val="none" w:sz="0" w:space="0" w:color="auto"/>
        <w:bottom w:val="none" w:sz="0" w:space="0" w:color="auto"/>
        <w:right w:val="none" w:sz="0" w:space="0" w:color="auto"/>
      </w:divBdr>
      <w:divsChild>
        <w:div w:id="388697440">
          <w:marLeft w:val="0"/>
          <w:marRight w:val="0"/>
          <w:marTop w:val="0"/>
          <w:marBottom w:val="0"/>
          <w:divBdr>
            <w:top w:val="none" w:sz="0" w:space="0" w:color="auto"/>
            <w:left w:val="none" w:sz="0" w:space="0" w:color="auto"/>
            <w:bottom w:val="none" w:sz="0" w:space="0" w:color="auto"/>
            <w:right w:val="none" w:sz="0" w:space="0" w:color="auto"/>
          </w:divBdr>
        </w:div>
        <w:div w:id="906257564">
          <w:marLeft w:val="0"/>
          <w:marRight w:val="0"/>
          <w:marTop w:val="0"/>
          <w:marBottom w:val="0"/>
          <w:divBdr>
            <w:top w:val="none" w:sz="0" w:space="0" w:color="auto"/>
            <w:left w:val="none" w:sz="0" w:space="0" w:color="auto"/>
            <w:bottom w:val="none" w:sz="0" w:space="0" w:color="auto"/>
            <w:right w:val="none" w:sz="0" w:space="0" w:color="auto"/>
          </w:divBdr>
        </w:div>
      </w:divsChild>
    </w:div>
    <w:div w:id="1476141933">
      <w:bodyDiv w:val="1"/>
      <w:marLeft w:val="0"/>
      <w:marRight w:val="0"/>
      <w:marTop w:val="0"/>
      <w:marBottom w:val="0"/>
      <w:divBdr>
        <w:top w:val="none" w:sz="0" w:space="0" w:color="auto"/>
        <w:left w:val="none" w:sz="0" w:space="0" w:color="auto"/>
        <w:bottom w:val="none" w:sz="0" w:space="0" w:color="auto"/>
        <w:right w:val="none" w:sz="0" w:space="0" w:color="auto"/>
      </w:divBdr>
    </w:div>
    <w:div w:id="1480075225">
      <w:bodyDiv w:val="1"/>
      <w:marLeft w:val="0"/>
      <w:marRight w:val="0"/>
      <w:marTop w:val="0"/>
      <w:marBottom w:val="0"/>
      <w:divBdr>
        <w:top w:val="none" w:sz="0" w:space="0" w:color="auto"/>
        <w:left w:val="none" w:sz="0" w:space="0" w:color="auto"/>
        <w:bottom w:val="none" w:sz="0" w:space="0" w:color="auto"/>
        <w:right w:val="none" w:sz="0" w:space="0" w:color="auto"/>
      </w:divBdr>
    </w:div>
    <w:div w:id="1493830842">
      <w:bodyDiv w:val="1"/>
      <w:marLeft w:val="0"/>
      <w:marRight w:val="0"/>
      <w:marTop w:val="0"/>
      <w:marBottom w:val="0"/>
      <w:divBdr>
        <w:top w:val="none" w:sz="0" w:space="0" w:color="auto"/>
        <w:left w:val="none" w:sz="0" w:space="0" w:color="auto"/>
        <w:bottom w:val="none" w:sz="0" w:space="0" w:color="auto"/>
        <w:right w:val="none" w:sz="0" w:space="0" w:color="auto"/>
      </w:divBdr>
    </w:div>
    <w:div w:id="1506287793">
      <w:bodyDiv w:val="1"/>
      <w:marLeft w:val="0"/>
      <w:marRight w:val="0"/>
      <w:marTop w:val="0"/>
      <w:marBottom w:val="0"/>
      <w:divBdr>
        <w:top w:val="none" w:sz="0" w:space="0" w:color="auto"/>
        <w:left w:val="none" w:sz="0" w:space="0" w:color="auto"/>
        <w:bottom w:val="none" w:sz="0" w:space="0" w:color="auto"/>
        <w:right w:val="none" w:sz="0" w:space="0" w:color="auto"/>
      </w:divBdr>
    </w:div>
    <w:div w:id="1515850123">
      <w:bodyDiv w:val="1"/>
      <w:marLeft w:val="0"/>
      <w:marRight w:val="0"/>
      <w:marTop w:val="0"/>
      <w:marBottom w:val="0"/>
      <w:divBdr>
        <w:top w:val="none" w:sz="0" w:space="0" w:color="auto"/>
        <w:left w:val="none" w:sz="0" w:space="0" w:color="auto"/>
        <w:bottom w:val="none" w:sz="0" w:space="0" w:color="auto"/>
        <w:right w:val="none" w:sz="0" w:space="0" w:color="auto"/>
      </w:divBdr>
    </w:div>
    <w:div w:id="1531993648">
      <w:bodyDiv w:val="1"/>
      <w:marLeft w:val="0"/>
      <w:marRight w:val="0"/>
      <w:marTop w:val="0"/>
      <w:marBottom w:val="0"/>
      <w:divBdr>
        <w:top w:val="none" w:sz="0" w:space="0" w:color="auto"/>
        <w:left w:val="none" w:sz="0" w:space="0" w:color="auto"/>
        <w:bottom w:val="none" w:sz="0" w:space="0" w:color="auto"/>
        <w:right w:val="none" w:sz="0" w:space="0" w:color="auto"/>
      </w:divBdr>
      <w:divsChild>
        <w:div w:id="368646338">
          <w:marLeft w:val="0"/>
          <w:marRight w:val="0"/>
          <w:marTop w:val="0"/>
          <w:marBottom w:val="0"/>
          <w:divBdr>
            <w:top w:val="none" w:sz="0" w:space="0" w:color="auto"/>
            <w:left w:val="none" w:sz="0" w:space="0" w:color="auto"/>
            <w:bottom w:val="none" w:sz="0" w:space="0" w:color="auto"/>
            <w:right w:val="none" w:sz="0" w:space="0" w:color="auto"/>
          </w:divBdr>
          <w:divsChild>
            <w:div w:id="470757170">
              <w:marLeft w:val="0"/>
              <w:marRight w:val="0"/>
              <w:marTop w:val="0"/>
              <w:marBottom w:val="0"/>
              <w:divBdr>
                <w:top w:val="none" w:sz="0" w:space="0" w:color="auto"/>
                <w:left w:val="none" w:sz="0" w:space="0" w:color="auto"/>
                <w:bottom w:val="none" w:sz="0" w:space="0" w:color="auto"/>
                <w:right w:val="none" w:sz="0" w:space="0" w:color="auto"/>
              </w:divBdr>
              <w:divsChild>
                <w:div w:id="1855612122">
                  <w:marLeft w:val="0"/>
                  <w:marRight w:val="0"/>
                  <w:marTop w:val="0"/>
                  <w:marBottom w:val="0"/>
                  <w:divBdr>
                    <w:top w:val="none" w:sz="0" w:space="0" w:color="auto"/>
                    <w:left w:val="none" w:sz="0" w:space="0" w:color="auto"/>
                    <w:bottom w:val="none" w:sz="0" w:space="0" w:color="auto"/>
                    <w:right w:val="none" w:sz="0" w:space="0" w:color="auto"/>
                  </w:divBdr>
                  <w:divsChild>
                    <w:div w:id="209112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132439">
          <w:marLeft w:val="0"/>
          <w:marRight w:val="0"/>
          <w:marTop w:val="0"/>
          <w:marBottom w:val="0"/>
          <w:divBdr>
            <w:top w:val="none" w:sz="0" w:space="0" w:color="auto"/>
            <w:left w:val="none" w:sz="0" w:space="0" w:color="auto"/>
            <w:bottom w:val="none" w:sz="0" w:space="0" w:color="auto"/>
            <w:right w:val="none" w:sz="0" w:space="0" w:color="auto"/>
          </w:divBdr>
          <w:divsChild>
            <w:div w:id="1693535963">
              <w:marLeft w:val="0"/>
              <w:marRight w:val="0"/>
              <w:marTop w:val="0"/>
              <w:marBottom w:val="0"/>
              <w:divBdr>
                <w:top w:val="none" w:sz="0" w:space="0" w:color="auto"/>
                <w:left w:val="none" w:sz="0" w:space="0" w:color="auto"/>
                <w:bottom w:val="none" w:sz="0" w:space="0" w:color="auto"/>
                <w:right w:val="none" w:sz="0" w:space="0" w:color="auto"/>
              </w:divBdr>
              <w:divsChild>
                <w:div w:id="1688404407">
                  <w:marLeft w:val="0"/>
                  <w:marRight w:val="0"/>
                  <w:marTop w:val="0"/>
                  <w:marBottom w:val="0"/>
                  <w:divBdr>
                    <w:top w:val="none" w:sz="0" w:space="0" w:color="auto"/>
                    <w:left w:val="none" w:sz="0" w:space="0" w:color="auto"/>
                    <w:bottom w:val="none" w:sz="0" w:space="0" w:color="auto"/>
                    <w:right w:val="none" w:sz="0" w:space="0" w:color="auto"/>
                  </w:divBdr>
                  <w:divsChild>
                    <w:div w:id="178634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223629">
      <w:bodyDiv w:val="1"/>
      <w:marLeft w:val="0"/>
      <w:marRight w:val="0"/>
      <w:marTop w:val="0"/>
      <w:marBottom w:val="0"/>
      <w:divBdr>
        <w:top w:val="none" w:sz="0" w:space="0" w:color="auto"/>
        <w:left w:val="none" w:sz="0" w:space="0" w:color="auto"/>
        <w:bottom w:val="none" w:sz="0" w:space="0" w:color="auto"/>
        <w:right w:val="none" w:sz="0" w:space="0" w:color="auto"/>
      </w:divBdr>
    </w:div>
    <w:div w:id="1543831859">
      <w:bodyDiv w:val="1"/>
      <w:marLeft w:val="0"/>
      <w:marRight w:val="0"/>
      <w:marTop w:val="0"/>
      <w:marBottom w:val="0"/>
      <w:divBdr>
        <w:top w:val="none" w:sz="0" w:space="0" w:color="auto"/>
        <w:left w:val="none" w:sz="0" w:space="0" w:color="auto"/>
        <w:bottom w:val="none" w:sz="0" w:space="0" w:color="auto"/>
        <w:right w:val="none" w:sz="0" w:space="0" w:color="auto"/>
      </w:divBdr>
    </w:div>
    <w:div w:id="1585411140">
      <w:bodyDiv w:val="1"/>
      <w:marLeft w:val="0"/>
      <w:marRight w:val="0"/>
      <w:marTop w:val="0"/>
      <w:marBottom w:val="0"/>
      <w:divBdr>
        <w:top w:val="none" w:sz="0" w:space="0" w:color="auto"/>
        <w:left w:val="none" w:sz="0" w:space="0" w:color="auto"/>
        <w:bottom w:val="none" w:sz="0" w:space="0" w:color="auto"/>
        <w:right w:val="none" w:sz="0" w:space="0" w:color="auto"/>
      </w:divBdr>
    </w:div>
    <w:div w:id="1586501105">
      <w:bodyDiv w:val="1"/>
      <w:marLeft w:val="0"/>
      <w:marRight w:val="0"/>
      <w:marTop w:val="0"/>
      <w:marBottom w:val="0"/>
      <w:divBdr>
        <w:top w:val="none" w:sz="0" w:space="0" w:color="auto"/>
        <w:left w:val="none" w:sz="0" w:space="0" w:color="auto"/>
        <w:bottom w:val="none" w:sz="0" w:space="0" w:color="auto"/>
        <w:right w:val="none" w:sz="0" w:space="0" w:color="auto"/>
      </w:divBdr>
    </w:div>
    <w:div w:id="1610505995">
      <w:bodyDiv w:val="1"/>
      <w:marLeft w:val="0"/>
      <w:marRight w:val="0"/>
      <w:marTop w:val="0"/>
      <w:marBottom w:val="0"/>
      <w:divBdr>
        <w:top w:val="none" w:sz="0" w:space="0" w:color="auto"/>
        <w:left w:val="none" w:sz="0" w:space="0" w:color="auto"/>
        <w:bottom w:val="none" w:sz="0" w:space="0" w:color="auto"/>
        <w:right w:val="none" w:sz="0" w:space="0" w:color="auto"/>
      </w:divBdr>
    </w:div>
    <w:div w:id="1629705518">
      <w:bodyDiv w:val="1"/>
      <w:marLeft w:val="0"/>
      <w:marRight w:val="0"/>
      <w:marTop w:val="0"/>
      <w:marBottom w:val="0"/>
      <w:divBdr>
        <w:top w:val="none" w:sz="0" w:space="0" w:color="auto"/>
        <w:left w:val="none" w:sz="0" w:space="0" w:color="auto"/>
        <w:bottom w:val="none" w:sz="0" w:space="0" w:color="auto"/>
        <w:right w:val="none" w:sz="0" w:space="0" w:color="auto"/>
      </w:divBdr>
    </w:div>
    <w:div w:id="1667703422">
      <w:bodyDiv w:val="1"/>
      <w:marLeft w:val="0"/>
      <w:marRight w:val="0"/>
      <w:marTop w:val="0"/>
      <w:marBottom w:val="0"/>
      <w:divBdr>
        <w:top w:val="none" w:sz="0" w:space="0" w:color="auto"/>
        <w:left w:val="none" w:sz="0" w:space="0" w:color="auto"/>
        <w:bottom w:val="none" w:sz="0" w:space="0" w:color="auto"/>
        <w:right w:val="none" w:sz="0" w:space="0" w:color="auto"/>
      </w:divBdr>
    </w:div>
    <w:div w:id="1698508964">
      <w:bodyDiv w:val="1"/>
      <w:marLeft w:val="0"/>
      <w:marRight w:val="0"/>
      <w:marTop w:val="0"/>
      <w:marBottom w:val="0"/>
      <w:divBdr>
        <w:top w:val="none" w:sz="0" w:space="0" w:color="auto"/>
        <w:left w:val="none" w:sz="0" w:space="0" w:color="auto"/>
        <w:bottom w:val="none" w:sz="0" w:space="0" w:color="auto"/>
        <w:right w:val="none" w:sz="0" w:space="0" w:color="auto"/>
      </w:divBdr>
    </w:div>
    <w:div w:id="1698578433">
      <w:bodyDiv w:val="1"/>
      <w:marLeft w:val="0"/>
      <w:marRight w:val="0"/>
      <w:marTop w:val="0"/>
      <w:marBottom w:val="0"/>
      <w:divBdr>
        <w:top w:val="none" w:sz="0" w:space="0" w:color="auto"/>
        <w:left w:val="none" w:sz="0" w:space="0" w:color="auto"/>
        <w:bottom w:val="none" w:sz="0" w:space="0" w:color="auto"/>
        <w:right w:val="none" w:sz="0" w:space="0" w:color="auto"/>
      </w:divBdr>
    </w:div>
    <w:div w:id="1743676478">
      <w:bodyDiv w:val="1"/>
      <w:marLeft w:val="0"/>
      <w:marRight w:val="0"/>
      <w:marTop w:val="0"/>
      <w:marBottom w:val="0"/>
      <w:divBdr>
        <w:top w:val="none" w:sz="0" w:space="0" w:color="auto"/>
        <w:left w:val="none" w:sz="0" w:space="0" w:color="auto"/>
        <w:bottom w:val="none" w:sz="0" w:space="0" w:color="auto"/>
        <w:right w:val="none" w:sz="0" w:space="0" w:color="auto"/>
      </w:divBdr>
    </w:div>
    <w:div w:id="1750226824">
      <w:bodyDiv w:val="1"/>
      <w:marLeft w:val="0"/>
      <w:marRight w:val="0"/>
      <w:marTop w:val="0"/>
      <w:marBottom w:val="0"/>
      <w:divBdr>
        <w:top w:val="none" w:sz="0" w:space="0" w:color="auto"/>
        <w:left w:val="none" w:sz="0" w:space="0" w:color="auto"/>
        <w:bottom w:val="none" w:sz="0" w:space="0" w:color="auto"/>
        <w:right w:val="none" w:sz="0" w:space="0" w:color="auto"/>
      </w:divBdr>
    </w:div>
    <w:div w:id="1761219348">
      <w:bodyDiv w:val="1"/>
      <w:marLeft w:val="0"/>
      <w:marRight w:val="0"/>
      <w:marTop w:val="0"/>
      <w:marBottom w:val="0"/>
      <w:divBdr>
        <w:top w:val="none" w:sz="0" w:space="0" w:color="auto"/>
        <w:left w:val="none" w:sz="0" w:space="0" w:color="auto"/>
        <w:bottom w:val="none" w:sz="0" w:space="0" w:color="auto"/>
        <w:right w:val="none" w:sz="0" w:space="0" w:color="auto"/>
      </w:divBdr>
    </w:div>
    <w:div w:id="1764372444">
      <w:bodyDiv w:val="1"/>
      <w:marLeft w:val="0"/>
      <w:marRight w:val="0"/>
      <w:marTop w:val="0"/>
      <w:marBottom w:val="0"/>
      <w:divBdr>
        <w:top w:val="none" w:sz="0" w:space="0" w:color="auto"/>
        <w:left w:val="none" w:sz="0" w:space="0" w:color="auto"/>
        <w:bottom w:val="none" w:sz="0" w:space="0" w:color="auto"/>
        <w:right w:val="none" w:sz="0" w:space="0" w:color="auto"/>
      </w:divBdr>
    </w:div>
    <w:div w:id="1802573153">
      <w:bodyDiv w:val="1"/>
      <w:marLeft w:val="0"/>
      <w:marRight w:val="0"/>
      <w:marTop w:val="0"/>
      <w:marBottom w:val="0"/>
      <w:divBdr>
        <w:top w:val="none" w:sz="0" w:space="0" w:color="auto"/>
        <w:left w:val="none" w:sz="0" w:space="0" w:color="auto"/>
        <w:bottom w:val="none" w:sz="0" w:space="0" w:color="auto"/>
        <w:right w:val="none" w:sz="0" w:space="0" w:color="auto"/>
      </w:divBdr>
    </w:div>
    <w:div w:id="1812553108">
      <w:bodyDiv w:val="1"/>
      <w:marLeft w:val="0"/>
      <w:marRight w:val="0"/>
      <w:marTop w:val="0"/>
      <w:marBottom w:val="0"/>
      <w:divBdr>
        <w:top w:val="none" w:sz="0" w:space="0" w:color="auto"/>
        <w:left w:val="none" w:sz="0" w:space="0" w:color="auto"/>
        <w:bottom w:val="none" w:sz="0" w:space="0" w:color="auto"/>
        <w:right w:val="none" w:sz="0" w:space="0" w:color="auto"/>
      </w:divBdr>
    </w:div>
    <w:div w:id="1813062817">
      <w:bodyDiv w:val="1"/>
      <w:marLeft w:val="0"/>
      <w:marRight w:val="0"/>
      <w:marTop w:val="0"/>
      <w:marBottom w:val="0"/>
      <w:divBdr>
        <w:top w:val="none" w:sz="0" w:space="0" w:color="auto"/>
        <w:left w:val="none" w:sz="0" w:space="0" w:color="auto"/>
        <w:bottom w:val="none" w:sz="0" w:space="0" w:color="auto"/>
        <w:right w:val="none" w:sz="0" w:space="0" w:color="auto"/>
      </w:divBdr>
    </w:div>
    <w:div w:id="1813256604">
      <w:bodyDiv w:val="1"/>
      <w:marLeft w:val="0"/>
      <w:marRight w:val="0"/>
      <w:marTop w:val="0"/>
      <w:marBottom w:val="0"/>
      <w:divBdr>
        <w:top w:val="none" w:sz="0" w:space="0" w:color="auto"/>
        <w:left w:val="none" w:sz="0" w:space="0" w:color="auto"/>
        <w:bottom w:val="none" w:sz="0" w:space="0" w:color="auto"/>
        <w:right w:val="none" w:sz="0" w:space="0" w:color="auto"/>
      </w:divBdr>
    </w:div>
    <w:div w:id="1832523222">
      <w:bodyDiv w:val="1"/>
      <w:marLeft w:val="0"/>
      <w:marRight w:val="0"/>
      <w:marTop w:val="0"/>
      <w:marBottom w:val="0"/>
      <w:divBdr>
        <w:top w:val="none" w:sz="0" w:space="0" w:color="auto"/>
        <w:left w:val="none" w:sz="0" w:space="0" w:color="auto"/>
        <w:bottom w:val="none" w:sz="0" w:space="0" w:color="auto"/>
        <w:right w:val="none" w:sz="0" w:space="0" w:color="auto"/>
      </w:divBdr>
    </w:div>
    <w:div w:id="1854106391">
      <w:bodyDiv w:val="1"/>
      <w:marLeft w:val="0"/>
      <w:marRight w:val="0"/>
      <w:marTop w:val="0"/>
      <w:marBottom w:val="0"/>
      <w:divBdr>
        <w:top w:val="none" w:sz="0" w:space="0" w:color="auto"/>
        <w:left w:val="none" w:sz="0" w:space="0" w:color="auto"/>
        <w:bottom w:val="none" w:sz="0" w:space="0" w:color="auto"/>
        <w:right w:val="none" w:sz="0" w:space="0" w:color="auto"/>
      </w:divBdr>
    </w:div>
    <w:div w:id="1861775004">
      <w:bodyDiv w:val="1"/>
      <w:marLeft w:val="0"/>
      <w:marRight w:val="0"/>
      <w:marTop w:val="0"/>
      <w:marBottom w:val="0"/>
      <w:divBdr>
        <w:top w:val="none" w:sz="0" w:space="0" w:color="auto"/>
        <w:left w:val="none" w:sz="0" w:space="0" w:color="auto"/>
        <w:bottom w:val="none" w:sz="0" w:space="0" w:color="auto"/>
        <w:right w:val="none" w:sz="0" w:space="0" w:color="auto"/>
      </w:divBdr>
    </w:div>
    <w:div w:id="1863468560">
      <w:bodyDiv w:val="1"/>
      <w:marLeft w:val="0"/>
      <w:marRight w:val="0"/>
      <w:marTop w:val="0"/>
      <w:marBottom w:val="0"/>
      <w:divBdr>
        <w:top w:val="none" w:sz="0" w:space="0" w:color="auto"/>
        <w:left w:val="none" w:sz="0" w:space="0" w:color="auto"/>
        <w:bottom w:val="none" w:sz="0" w:space="0" w:color="auto"/>
        <w:right w:val="none" w:sz="0" w:space="0" w:color="auto"/>
      </w:divBdr>
    </w:div>
    <w:div w:id="1905481966">
      <w:bodyDiv w:val="1"/>
      <w:marLeft w:val="0"/>
      <w:marRight w:val="0"/>
      <w:marTop w:val="0"/>
      <w:marBottom w:val="0"/>
      <w:divBdr>
        <w:top w:val="none" w:sz="0" w:space="0" w:color="auto"/>
        <w:left w:val="none" w:sz="0" w:space="0" w:color="auto"/>
        <w:bottom w:val="none" w:sz="0" w:space="0" w:color="auto"/>
        <w:right w:val="none" w:sz="0" w:space="0" w:color="auto"/>
      </w:divBdr>
    </w:div>
    <w:div w:id="1930845173">
      <w:bodyDiv w:val="1"/>
      <w:marLeft w:val="0"/>
      <w:marRight w:val="0"/>
      <w:marTop w:val="0"/>
      <w:marBottom w:val="0"/>
      <w:divBdr>
        <w:top w:val="none" w:sz="0" w:space="0" w:color="auto"/>
        <w:left w:val="none" w:sz="0" w:space="0" w:color="auto"/>
        <w:bottom w:val="none" w:sz="0" w:space="0" w:color="auto"/>
        <w:right w:val="none" w:sz="0" w:space="0" w:color="auto"/>
      </w:divBdr>
    </w:div>
    <w:div w:id="1940868184">
      <w:bodyDiv w:val="1"/>
      <w:marLeft w:val="0"/>
      <w:marRight w:val="0"/>
      <w:marTop w:val="0"/>
      <w:marBottom w:val="0"/>
      <w:divBdr>
        <w:top w:val="none" w:sz="0" w:space="0" w:color="auto"/>
        <w:left w:val="none" w:sz="0" w:space="0" w:color="auto"/>
        <w:bottom w:val="none" w:sz="0" w:space="0" w:color="auto"/>
        <w:right w:val="none" w:sz="0" w:space="0" w:color="auto"/>
      </w:divBdr>
    </w:div>
    <w:div w:id="1964145654">
      <w:bodyDiv w:val="1"/>
      <w:marLeft w:val="0"/>
      <w:marRight w:val="0"/>
      <w:marTop w:val="0"/>
      <w:marBottom w:val="0"/>
      <w:divBdr>
        <w:top w:val="none" w:sz="0" w:space="0" w:color="auto"/>
        <w:left w:val="none" w:sz="0" w:space="0" w:color="auto"/>
        <w:bottom w:val="none" w:sz="0" w:space="0" w:color="auto"/>
        <w:right w:val="none" w:sz="0" w:space="0" w:color="auto"/>
      </w:divBdr>
    </w:div>
    <w:div w:id="1966889192">
      <w:bodyDiv w:val="1"/>
      <w:marLeft w:val="0"/>
      <w:marRight w:val="0"/>
      <w:marTop w:val="0"/>
      <w:marBottom w:val="0"/>
      <w:divBdr>
        <w:top w:val="none" w:sz="0" w:space="0" w:color="auto"/>
        <w:left w:val="none" w:sz="0" w:space="0" w:color="auto"/>
        <w:bottom w:val="none" w:sz="0" w:space="0" w:color="auto"/>
        <w:right w:val="none" w:sz="0" w:space="0" w:color="auto"/>
      </w:divBdr>
    </w:div>
    <w:div w:id="1980261111">
      <w:bodyDiv w:val="1"/>
      <w:marLeft w:val="0"/>
      <w:marRight w:val="0"/>
      <w:marTop w:val="0"/>
      <w:marBottom w:val="0"/>
      <w:divBdr>
        <w:top w:val="none" w:sz="0" w:space="0" w:color="auto"/>
        <w:left w:val="none" w:sz="0" w:space="0" w:color="auto"/>
        <w:bottom w:val="none" w:sz="0" w:space="0" w:color="auto"/>
        <w:right w:val="none" w:sz="0" w:space="0" w:color="auto"/>
      </w:divBdr>
    </w:div>
    <w:div w:id="1982925126">
      <w:bodyDiv w:val="1"/>
      <w:marLeft w:val="0"/>
      <w:marRight w:val="0"/>
      <w:marTop w:val="0"/>
      <w:marBottom w:val="0"/>
      <w:divBdr>
        <w:top w:val="none" w:sz="0" w:space="0" w:color="auto"/>
        <w:left w:val="none" w:sz="0" w:space="0" w:color="auto"/>
        <w:bottom w:val="none" w:sz="0" w:space="0" w:color="auto"/>
        <w:right w:val="none" w:sz="0" w:space="0" w:color="auto"/>
      </w:divBdr>
    </w:div>
    <w:div w:id="1990937520">
      <w:bodyDiv w:val="1"/>
      <w:marLeft w:val="0"/>
      <w:marRight w:val="0"/>
      <w:marTop w:val="0"/>
      <w:marBottom w:val="0"/>
      <w:divBdr>
        <w:top w:val="none" w:sz="0" w:space="0" w:color="auto"/>
        <w:left w:val="none" w:sz="0" w:space="0" w:color="auto"/>
        <w:bottom w:val="none" w:sz="0" w:space="0" w:color="auto"/>
        <w:right w:val="none" w:sz="0" w:space="0" w:color="auto"/>
      </w:divBdr>
      <w:divsChild>
        <w:div w:id="1356687817">
          <w:marLeft w:val="0"/>
          <w:marRight w:val="0"/>
          <w:marTop w:val="0"/>
          <w:marBottom w:val="0"/>
          <w:divBdr>
            <w:top w:val="none" w:sz="0" w:space="0" w:color="auto"/>
            <w:left w:val="none" w:sz="0" w:space="0" w:color="auto"/>
            <w:bottom w:val="none" w:sz="0" w:space="0" w:color="auto"/>
            <w:right w:val="none" w:sz="0" w:space="0" w:color="auto"/>
          </w:divBdr>
        </w:div>
      </w:divsChild>
    </w:div>
    <w:div w:id="1991403881">
      <w:bodyDiv w:val="1"/>
      <w:marLeft w:val="0"/>
      <w:marRight w:val="0"/>
      <w:marTop w:val="0"/>
      <w:marBottom w:val="0"/>
      <w:divBdr>
        <w:top w:val="none" w:sz="0" w:space="0" w:color="auto"/>
        <w:left w:val="none" w:sz="0" w:space="0" w:color="auto"/>
        <w:bottom w:val="none" w:sz="0" w:space="0" w:color="auto"/>
        <w:right w:val="none" w:sz="0" w:space="0" w:color="auto"/>
      </w:divBdr>
    </w:div>
    <w:div w:id="2021084150">
      <w:bodyDiv w:val="1"/>
      <w:marLeft w:val="0"/>
      <w:marRight w:val="0"/>
      <w:marTop w:val="0"/>
      <w:marBottom w:val="0"/>
      <w:divBdr>
        <w:top w:val="none" w:sz="0" w:space="0" w:color="auto"/>
        <w:left w:val="none" w:sz="0" w:space="0" w:color="auto"/>
        <w:bottom w:val="none" w:sz="0" w:space="0" w:color="auto"/>
        <w:right w:val="none" w:sz="0" w:space="0" w:color="auto"/>
      </w:divBdr>
    </w:div>
    <w:div w:id="2025092336">
      <w:bodyDiv w:val="1"/>
      <w:marLeft w:val="0"/>
      <w:marRight w:val="0"/>
      <w:marTop w:val="0"/>
      <w:marBottom w:val="0"/>
      <w:divBdr>
        <w:top w:val="none" w:sz="0" w:space="0" w:color="auto"/>
        <w:left w:val="none" w:sz="0" w:space="0" w:color="auto"/>
        <w:bottom w:val="none" w:sz="0" w:space="0" w:color="auto"/>
        <w:right w:val="none" w:sz="0" w:space="0" w:color="auto"/>
      </w:divBdr>
    </w:div>
    <w:div w:id="2026981042">
      <w:bodyDiv w:val="1"/>
      <w:marLeft w:val="0"/>
      <w:marRight w:val="0"/>
      <w:marTop w:val="0"/>
      <w:marBottom w:val="0"/>
      <w:divBdr>
        <w:top w:val="none" w:sz="0" w:space="0" w:color="auto"/>
        <w:left w:val="none" w:sz="0" w:space="0" w:color="auto"/>
        <w:bottom w:val="none" w:sz="0" w:space="0" w:color="auto"/>
        <w:right w:val="none" w:sz="0" w:space="0" w:color="auto"/>
      </w:divBdr>
    </w:div>
    <w:div w:id="2031837833">
      <w:bodyDiv w:val="1"/>
      <w:marLeft w:val="0"/>
      <w:marRight w:val="0"/>
      <w:marTop w:val="0"/>
      <w:marBottom w:val="0"/>
      <w:divBdr>
        <w:top w:val="none" w:sz="0" w:space="0" w:color="auto"/>
        <w:left w:val="none" w:sz="0" w:space="0" w:color="auto"/>
        <w:bottom w:val="none" w:sz="0" w:space="0" w:color="auto"/>
        <w:right w:val="none" w:sz="0" w:space="0" w:color="auto"/>
      </w:divBdr>
      <w:divsChild>
        <w:div w:id="1177110562">
          <w:marLeft w:val="0"/>
          <w:marRight w:val="0"/>
          <w:marTop w:val="0"/>
          <w:marBottom w:val="0"/>
          <w:divBdr>
            <w:top w:val="none" w:sz="0" w:space="0" w:color="auto"/>
            <w:left w:val="none" w:sz="0" w:space="0" w:color="auto"/>
            <w:bottom w:val="none" w:sz="0" w:space="0" w:color="auto"/>
            <w:right w:val="none" w:sz="0" w:space="0" w:color="auto"/>
          </w:divBdr>
        </w:div>
        <w:div w:id="1870602693">
          <w:marLeft w:val="0"/>
          <w:marRight w:val="0"/>
          <w:marTop w:val="0"/>
          <w:marBottom w:val="0"/>
          <w:divBdr>
            <w:top w:val="none" w:sz="0" w:space="0" w:color="auto"/>
            <w:left w:val="none" w:sz="0" w:space="0" w:color="auto"/>
            <w:bottom w:val="none" w:sz="0" w:space="0" w:color="auto"/>
            <w:right w:val="none" w:sz="0" w:space="0" w:color="auto"/>
          </w:divBdr>
        </w:div>
        <w:div w:id="662390660">
          <w:marLeft w:val="0"/>
          <w:marRight w:val="0"/>
          <w:marTop w:val="0"/>
          <w:marBottom w:val="0"/>
          <w:divBdr>
            <w:top w:val="none" w:sz="0" w:space="0" w:color="auto"/>
            <w:left w:val="none" w:sz="0" w:space="0" w:color="auto"/>
            <w:bottom w:val="none" w:sz="0" w:space="0" w:color="auto"/>
            <w:right w:val="none" w:sz="0" w:space="0" w:color="auto"/>
          </w:divBdr>
        </w:div>
        <w:div w:id="1016151651">
          <w:marLeft w:val="0"/>
          <w:marRight w:val="0"/>
          <w:marTop w:val="0"/>
          <w:marBottom w:val="0"/>
          <w:divBdr>
            <w:top w:val="none" w:sz="0" w:space="0" w:color="auto"/>
            <w:left w:val="none" w:sz="0" w:space="0" w:color="auto"/>
            <w:bottom w:val="none" w:sz="0" w:space="0" w:color="auto"/>
            <w:right w:val="none" w:sz="0" w:space="0" w:color="auto"/>
          </w:divBdr>
        </w:div>
        <w:div w:id="50618721">
          <w:marLeft w:val="0"/>
          <w:marRight w:val="0"/>
          <w:marTop w:val="0"/>
          <w:marBottom w:val="0"/>
          <w:divBdr>
            <w:top w:val="none" w:sz="0" w:space="0" w:color="auto"/>
            <w:left w:val="none" w:sz="0" w:space="0" w:color="auto"/>
            <w:bottom w:val="none" w:sz="0" w:space="0" w:color="auto"/>
            <w:right w:val="none" w:sz="0" w:space="0" w:color="auto"/>
          </w:divBdr>
        </w:div>
      </w:divsChild>
    </w:div>
    <w:div w:id="2046983056">
      <w:bodyDiv w:val="1"/>
      <w:marLeft w:val="0"/>
      <w:marRight w:val="0"/>
      <w:marTop w:val="0"/>
      <w:marBottom w:val="0"/>
      <w:divBdr>
        <w:top w:val="none" w:sz="0" w:space="0" w:color="auto"/>
        <w:left w:val="none" w:sz="0" w:space="0" w:color="auto"/>
        <w:bottom w:val="none" w:sz="0" w:space="0" w:color="auto"/>
        <w:right w:val="none" w:sz="0" w:space="0" w:color="auto"/>
      </w:divBdr>
    </w:div>
    <w:div w:id="2048601885">
      <w:bodyDiv w:val="1"/>
      <w:marLeft w:val="0"/>
      <w:marRight w:val="0"/>
      <w:marTop w:val="0"/>
      <w:marBottom w:val="0"/>
      <w:divBdr>
        <w:top w:val="none" w:sz="0" w:space="0" w:color="auto"/>
        <w:left w:val="none" w:sz="0" w:space="0" w:color="auto"/>
        <w:bottom w:val="none" w:sz="0" w:space="0" w:color="auto"/>
        <w:right w:val="none" w:sz="0" w:space="0" w:color="auto"/>
      </w:divBdr>
      <w:divsChild>
        <w:div w:id="712534280">
          <w:marLeft w:val="0"/>
          <w:marRight w:val="0"/>
          <w:marTop w:val="0"/>
          <w:marBottom w:val="0"/>
          <w:divBdr>
            <w:top w:val="none" w:sz="0" w:space="0" w:color="auto"/>
            <w:left w:val="none" w:sz="0" w:space="0" w:color="auto"/>
            <w:bottom w:val="none" w:sz="0" w:space="0" w:color="auto"/>
            <w:right w:val="none" w:sz="0" w:space="0" w:color="auto"/>
          </w:divBdr>
          <w:divsChild>
            <w:div w:id="932664210">
              <w:marLeft w:val="0"/>
              <w:marRight w:val="0"/>
              <w:marTop w:val="0"/>
              <w:marBottom w:val="0"/>
              <w:divBdr>
                <w:top w:val="none" w:sz="0" w:space="0" w:color="auto"/>
                <w:left w:val="none" w:sz="0" w:space="0" w:color="auto"/>
                <w:bottom w:val="none" w:sz="0" w:space="0" w:color="auto"/>
                <w:right w:val="none" w:sz="0" w:space="0" w:color="auto"/>
              </w:divBdr>
              <w:divsChild>
                <w:div w:id="501511571">
                  <w:marLeft w:val="0"/>
                  <w:marRight w:val="0"/>
                  <w:marTop w:val="0"/>
                  <w:marBottom w:val="120"/>
                  <w:divBdr>
                    <w:top w:val="none" w:sz="0" w:space="0" w:color="auto"/>
                    <w:left w:val="none" w:sz="0" w:space="0" w:color="auto"/>
                    <w:bottom w:val="none" w:sz="0" w:space="0" w:color="auto"/>
                    <w:right w:val="none" w:sz="0" w:space="0" w:color="auto"/>
                  </w:divBdr>
                  <w:divsChild>
                    <w:div w:id="62504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006493">
      <w:bodyDiv w:val="1"/>
      <w:marLeft w:val="0"/>
      <w:marRight w:val="0"/>
      <w:marTop w:val="0"/>
      <w:marBottom w:val="0"/>
      <w:divBdr>
        <w:top w:val="none" w:sz="0" w:space="0" w:color="auto"/>
        <w:left w:val="none" w:sz="0" w:space="0" w:color="auto"/>
        <w:bottom w:val="none" w:sz="0" w:space="0" w:color="auto"/>
        <w:right w:val="none" w:sz="0" w:space="0" w:color="auto"/>
      </w:divBdr>
    </w:div>
    <w:div w:id="2060856274">
      <w:bodyDiv w:val="1"/>
      <w:marLeft w:val="0"/>
      <w:marRight w:val="0"/>
      <w:marTop w:val="0"/>
      <w:marBottom w:val="0"/>
      <w:divBdr>
        <w:top w:val="none" w:sz="0" w:space="0" w:color="auto"/>
        <w:left w:val="none" w:sz="0" w:space="0" w:color="auto"/>
        <w:bottom w:val="none" w:sz="0" w:space="0" w:color="auto"/>
        <w:right w:val="none" w:sz="0" w:space="0" w:color="auto"/>
      </w:divBdr>
    </w:div>
    <w:div w:id="2065830233">
      <w:bodyDiv w:val="1"/>
      <w:marLeft w:val="0"/>
      <w:marRight w:val="0"/>
      <w:marTop w:val="0"/>
      <w:marBottom w:val="0"/>
      <w:divBdr>
        <w:top w:val="none" w:sz="0" w:space="0" w:color="auto"/>
        <w:left w:val="none" w:sz="0" w:space="0" w:color="auto"/>
        <w:bottom w:val="none" w:sz="0" w:space="0" w:color="auto"/>
        <w:right w:val="none" w:sz="0" w:space="0" w:color="auto"/>
      </w:divBdr>
    </w:div>
    <w:div w:id="2068844988">
      <w:bodyDiv w:val="1"/>
      <w:marLeft w:val="0"/>
      <w:marRight w:val="0"/>
      <w:marTop w:val="0"/>
      <w:marBottom w:val="0"/>
      <w:divBdr>
        <w:top w:val="none" w:sz="0" w:space="0" w:color="auto"/>
        <w:left w:val="none" w:sz="0" w:space="0" w:color="auto"/>
        <w:bottom w:val="none" w:sz="0" w:space="0" w:color="auto"/>
        <w:right w:val="none" w:sz="0" w:space="0" w:color="auto"/>
      </w:divBdr>
    </w:div>
    <w:div w:id="2087414981">
      <w:bodyDiv w:val="1"/>
      <w:marLeft w:val="0"/>
      <w:marRight w:val="0"/>
      <w:marTop w:val="0"/>
      <w:marBottom w:val="0"/>
      <w:divBdr>
        <w:top w:val="none" w:sz="0" w:space="0" w:color="auto"/>
        <w:left w:val="none" w:sz="0" w:space="0" w:color="auto"/>
        <w:bottom w:val="none" w:sz="0" w:space="0" w:color="auto"/>
        <w:right w:val="none" w:sz="0" w:space="0" w:color="auto"/>
      </w:divBdr>
    </w:div>
    <w:div w:id="2099206629">
      <w:bodyDiv w:val="1"/>
      <w:marLeft w:val="0"/>
      <w:marRight w:val="0"/>
      <w:marTop w:val="0"/>
      <w:marBottom w:val="0"/>
      <w:divBdr>
        <w:top w:val="none" w:sz="0" w:space="0" w:color="auto"/>
        <w:left w:val="none" w:sz="0" w:space="0" w:color="auto"/>
        <w:bottom w:val="none" w:sz="0" w:space="0" w:color="auto"/>
        <w:right w:val="none" w:sz="0" w:space="0" w:color="auto"/>
      </w:divBdr>
    </w:div>
    <w:div w:id="2121870324">
      <w:bodyDiv w:val="1"/>
      <w:marLeft w:val="0"/>
      <w:marRight w:val="0"/>
      <w:marTop w:val="0"/>
      <w:marBottom w:val="0"/>
      <w:divBdr>
        <w:top w:val="none" w:sz="0" w:space="0" w:color="auto"/>
        <w:left w:val="none" w:sz="0" w:space="0" w:color="auto"/>
        <w:bottom w:val="none" w:sz="0" w:space="0" w:color="auto"/>
        <w:right w:val="none" w:sz="0" w:space="0" w:color="auto"/>
      </w:divBdr>
    </w:div>
    <w:div w:id="2133745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image" Target="media/image94.png"/><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chart" Target="charts/chart3.xml"/><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9.png"/><Relationship Id="rId110" Type="http://schemas.openxmlformats.org/officeDocument/2006/relationships/image" Target="media/image97.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chart" Target="charts/chart1.xml"/><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0" Type="http://schemas.openxmlformats.org/officeDocument/2006/relationships/hyperlink" Target="https://doi.org/10.21894/jopr.2024.0029" TargetMode="External"/><Relationship Id="rId31" Type="http://schemas.openxmlformats.org/officeDocument/2006/relationships/image" Target="media/image21.png"/><Relationship Id="rId44" Type="http://schemas.openxmlformats.org/officeDocument/2006/relationships/chart" Target="charts/chart2.xml"/><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69\Desktop\&#1057;&#1077;&#1088;&#1080;&#1082;&#1086;&#1074;%20&#1052;\&#1044;&#1086;&#1082;&#1090;&#1086;&#1088;&#1072;&#1085;&#1090;&#1091;&#1088;&#1072;\&#1057;&#1090;&#1072;&#1090;&#1100;&#1103;\&#1042;&#1090;&#1086;&#1088;&#1072;&#1103;%20&#1089;&#1090;&#1072;&#1090;&#1100;&#1103;\&#1050;&#1085;&#1080;&#1075;&#1072;1.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Содержание жирных кислот в образцах</a:t>
            </a:r>
            <a:r>
              <a:rPr lang="kk-KZ"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 маргарина</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6690137257367951"/>
          <c:y val="5.1450872988702497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Лист1!$E$5</c:f>
              <c:strCache>
                <c:ptCount val="1"/>
                <c:pt idx="0">
                  <c:v>НЖК</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Лист1!$D$6:$D$15</c:f>
              <c:strCache>
                <c:ptCount val="10"/>
                <c:pt idx="0">
                  <c:v>M-A</c:v>
                </c:pt>
                <c:pt idx="1">
                  <c:v>M-B</c:v>
                </c:pt>
                <c:pt idx="2">
                  <c:v>M-C</c:v>
                </c:pt>
                <c:pt idx="3">
                  <c:v>M-D</c:v>
                </c:pt>
                <c:pt idx="4">
                  <c:v>M-E</c:v>
                </c:pt>
                <c:pt idx="5">
                  <c:v>M-F</c:v>
                </c:pt>
                <c:pt idx="6">
                  <c:v>M-G</c:v>
                </c:pt>
                <c:pt idx="7">
                  <c:v>M-H</c:v>
                </c:pt>
                <c:pt idx="8">
                  <c:v>M-J</c:v>
                </c:pt>
                <c:pt idx="9">
                  <c:v>M-K</c:v>
                </c:pt>
              </c:strCache>
            </c:strRef>
          </c:cat>
          <c:val>
            <c:numRef>
              <c:f>Лист1!$E$6:$E$15</c:f>
              <c:numCache>
                <c:formatCode>General</c:formatCode>
                <c:ptCount val="10"/>
                <c:pt idx="0">
                  <c:v>38.840000000000003</c:v>
                </c:pt>
                <c:pt idx="1">
                  <c:v>28.26</c:v>
                </c:pt>
                <c:pt idx="2">
                  <c:v>20.04</c:v>
                </c:pt>
                <c:pt idx="3">
                  <c:v>34.21</c:v>
                </c:pt>
                <c:pt idx="4">
                  <c:v>36.44</c:v>
                </c:pt>
                <c:pt idx="5">
                  <c:v>36.78</c:v>
                </c:pt>
                <c:pt idx="6">
                  <c:v>37.03</c:v>
                </c:pt>
                <c:pt idx="7">
                  <c:v>33.17</c:v>
                </c:pt>
                <c:pt idx="8">
                  <c:v>37.32</c:v>
                </c:pt>
                <c:pt idx="9">
                  <c:v>38.83</c:v>
                </c:pt>
              </c:numCache>
            </c:numRef>
          </c:val>
          <c:extLst xmlns:c16r2="http://schemas.microsoft.com/office/drawing/2015/06/chart">
            <c:ext xmlns:c16="http://schemas.microsoft.com/office/drawing/2014/chart" uri="{C3380CC4-5D6E-409C-BE32-E72D297353CC}">
              <c16:uniqueId val="{00000000-8375-4392-8123-9BD942691C5F}"/>
            </c:ext>
          </c:extLst>
        </c:ser>
        <c:ser>
          <c:idx val="1"/>
          <c:order val="1"/>
          <c:tx>
            <c:strRef>
              <c:f>Лист1!$F$5</c:f>
              <c:strCache>
                <c:ptCount val="1"/>
                <c:pt idx="0">
                  <c:v>МНЖК (включая изомеры)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Лист1!$D$6:$D$15</c:f>
              <c:strCache>
                <c:ptCount val="10"/>
                <c:pt idx="0">
                  <c:v>M-A</c:v>
                </c:pt>
                <c:pt idx="1">
                  <c:v>M-B</c:v>
                </c:pt>
                <c:pt idx="2">
                  <c:v>M-C</c:v>
                </c:pt>
                <c:pt idx="3">
                  <c:v>M-D</c:v>
                </c:pt>
                <c:pt idx="4">
                  <c:v>M-E</c:v>
                </c:pt>
                <c:pt idx="5">
                  <c:v>M-F</c:v>
                </c:pt>
                <c:pt idx="6">
                  <c:v>M-G</c:v>
                </c:pt>
                <c:pt idx="7">
                  <c:v>M-H</c:v>
                </c:pt>
                <c:pt idx="8">
                  <c:v>M-J</c:v>
                </c:pt>
                <c:pt idx="9">
                  <c:v>M-K</c:v>
                </c:pt>
              </c:strCache>
            </c:strRef>
          </c:cat>
          <c:val>
            <c:numRef>
              <c:f>Лист1!$F$6:$F$15</c:f>
              <c:numCache>
                <c:formatCode>General</c:formatCode>
                <c:ptCount val="10"/>
                <c:pt idx="0">
                  <c:v>29.06</c:v>
                </c:pt>
                <c:pt idx="1">
                  <c:v>28.61</c:v>
                </c:pt>
                <c:pt idx="2">
                  <c:v>36.81</c:v>
                </c:pt>
                <c:pt idx="3">
                  <c:v>32.4</c:v>
                </c:pt>
                <c:pt idx="4">
                  <c:v>30.42</c:v>
                </c:pt>
                <c:pt idx="5">
                  <c:v>30.26</c:v>
                </c:pt>
                <c:pt idx="6">
                  <c:v>29.79</c:v>
                </c:pt>
                <c:pt idx="7">
                  <c:v>27.92</c:v>
                </c:pt>
                <c:pt idx="8">
                  <c:v>34.159999999999997</c:v>
                </c:pt>
                <c:pt idx="9">
                  <c:v>29.03</c:v>
                </c:pt>
              </c:numCache>
            </c:numRef>
          </c:val>
          <c:extLst xmlns:c16r2="http://schemas.microsoft.com/office/drawing/2015/06/chart">
            <c:ext xmlns:c16="http://schemas.microsoft.com/office/drawing/2014/chart" uri="{C3380CC4-5D6E-409C-BE32-E72D297353CC}">
              <c16:uniqueId val="{00000001-8375-4392-8123-9BD942691C5F}"/>
            </c:ext>
          </c:extLst>
        </c:ser>
        <c:ser>
          <c:idx val="2"/>
          <c:order val="2"/>
          <c:tx>
            <c:strRef>
              <c:f>Лист1!$G$5</c:f>
              <c:strCache>
                <c:ptCount val="1"/>
                <c:pt idx="0">
                  <c:v>ПНЖК (включая изомеры)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Лист1!$D$6:$D$15</c:f>
              <c:strCache>
                <c:ptCount val="10"/>
                <c:pt idx="0">
                  <c:v>M-A</c:v>
                </c:pt>
                <c:pt idx="1">
                  <c:v>M-B</c:v>
                </c:pt>
                <c:pt idx="2">
                  <c:v>M-C</c:v>
                </c:pt>
                <c:pt idx="3">
                  <c:v>M-D</c:v>
                </c:pt>
                <c:pt idx="4">
                  <c:v>M-E</c:v>
                </c:pt>
                <c:pt idx="5">
                  <c:v>M-F</c:v>
                </c:pt>
                <c:pt idx="6">
                  <c:v>M-G</c:v>
                </c:pt>
                <c:pt idx="7">
                  <c:v>M-H</c:v>
                </c:pt>
                <c:pt idx="8">
                  <c:v>M-J</c:v>
                </c:pt>
                <c:pt idx="9">
                  <c:v>M-K</c:v>
                </c:pt>
              </c:strCache>
            </c:strRef>
          </c:cat>
          <c:val>
            <c:numRef>
              <c:f>Лист1!$G$6:$G$15</c:f>
              <c:numCache>
                <c:formatCode>General</c:formatCode>
                <c:ptCount val="10"/>
                <c:pt idx="0">
                  <c:v>25.83</c:v>
                </c:pt>
                <c:pt idx="1">
                  <c:v>14.51</c:v>
                </c:pt>
                <c:pt idx="2">
                  <c:v>27.24</c:v>
                </c:pt>
                <c:pt idx="3">
                  <c:v>31.76</c:v>
                </c:pt>
                <c:pt idx="4">
                  <c:v>27.57</c:v>
                </c:pt>
                <c:pt idx="5">
                  <c:v>27.16</c:v>
                </c:pt>
                <c:pt idx="6">
                  <c:v>28.99</c:v>
                </c:pt>
                <c:pt idx="7">
                  <c:v>18.5</c:v>
                </c:pt>
                <c:pt idx="8">
                  <c:v>28.83</c:v>
                </c:pt>
                <c:pt idx="9">
                  <c:v>27.69</c:v>
                </c:pt>
              </c:numCache>
            </c:numRef>
          </c:val>
          <c:extLst xmlns:c16r2="http://schemas.microsoft.com/office/drawing/2015/06/chart">
            <c:ext xmlns:c16="http://schemas.microsoft.com/office/drawing/2014/chart" uri="{C3380CC4-5D6E-409C-BE32-E72D297353CC}">
              <c16:uniqueId val="{00000002-8375-4392-8123-9BD942691C5F}"/>
            </c:ext>
          </c:extLst>
        </c:ser>
        <c:ser>
          <c:idx val="3"/>
          <c:order val="3"/>
          <c:tx>
            <c:strRef>
              <c:f>Лист1!$H$5</c:f>
              <c:strCache>
                <c:ptCount val="1"/>
                <c:pt idx="0">
                  <c:v>Сумма ТИЖК</c:v>
                </c:pt>
              </c:strCache>
            </c:strRef>
          </c:tx>
          <c:spPr>
            <a:solidFill>
              <a:srgbClr val="FF0000"/>
            </a:solidFill>
            <a:ln>
              <a:noFill/>
            </a:ln>
            <a:effectLst/>
            <a:sp3d/>
          </c:spPr>
          <c:invertIfNegative val="0"/>
          <c:dLbls>
            <c:dLbl>
              <c:idx val="0"/>
              <c:layout>
                <c:manualLayout>
                  <c:x val="-7.1620418548975833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375-4392-8123-9BD942691C5F}"/>
                </c:ext>
              </c:extLst>
            </c:dLbl>
            <c:dLbl>
              <c:idx val="1"/>
              <c:layout>
                <c:manualLayout>
                  <c:x val="4.7746945699314305E-3"/>
                  <c:y val="-3.86473429951704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375-4392-8123-9BD942691C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Лист1!$D$6:$D$15</c:f>
              <c:strCache>
                <c:ptCount val="10"/>
                <c:pt idx="0">
                  <c:v>M-A</c:v>
                </c:pt>
                <c:pt idx="1">
                  <c:v>M-B</c:v>
                </c:pt>
                <c:pt idx="2">
                  <c:v>M-C</c:v>
                </c:pt>
                <c:pt idx="3">
                  <c:v>M-D</c:v>
                </c:pt>
                <c:pt idx="4">
                  <c:v>M-E</c:v>
                </c:pt>
                <c:pt idx="5">
                  <c:v>M-F</c:v>
                </c:pt>
                <c:pt idx="6">
                  <c:v>M-G</c:v>
                </c:pt>
                <c:pt idx="7">
                  <c:v>M-H</c:v>
                </c:pt>
                <c:pt idx="8">
                  <c:v>M-J</c:v>
                </c:pt>
                <c:pt idx="9">
                  <c:v>M-K</c:v>
                </c:pt>
              </c:strCache>
            </c:strRef>
          </c:cat>
          <c:val>
            <c:numRef>
              <c:f>Лист1!$H$6:$H$15</c:f>
              <c:numCache>
                <c:formatCode>General</c:formatCode>
                <c:ptCount val="10"/>
                <c:pt idx="0">
                  <c:v>0.01</c:v>
                </c:pt>
                <c:pt idx="1">
                  <c:v>23.06</c:v>
                </c:pt>
                <c:pt idx="2">
                  <c:v>8.92</c:v>
                </c:pt>
                <c:pt idx="3">
                  <c:v>0.66</c:v>
                </c:pt>
                <c:pt idx="4">
                  <c:v>0.28999999999999998</c:v>
                </c:pt>
                <c:pt idx="5">
                  <c:v>0.63</c:v>
                </c:pt>
                <c:pt idx="6">
                  <c:v>0.49</c:v>
                </c:pt>
                <c:pt idx="7">
                  <c:v>17.760000000000002</c:v>
                </c:pt>
                <c:pt idx="8">
                  <c:v>0.01</c:v>
                </c:pt>
                <c:pt idx="9">
                  <c:v>0.66</c:v>
                </c:pt>
              </c:numCache>
            </c:numRef>
          </c:val>
          <c:extLst xmlns:c16r2="http://schemas.microsoft.com/office/drawing/2015/06/chart">
            <c:ext xmlns:c16="http://schemas.microsoft.com/office/drawing/2014/chart" uri="{C3380CC4-5D6E-409C-BE32-E72D297353CC}">
              <c16:uniqueId val="{00000005-8375-4392-8123-9BD942691C5F}"/>
            </c:ext>
          </c:extLst>
        </c:ser>
        <c:dLbls>
          <c:showLegendKey val="0"/>
          <c:showVal val="1"/>
          <c:showCatName val="0"/>
          <c:showSerName val="0"/>
          <c:showPercent val="0"/>
          <c:showBubbleSize val="0"/>
        </c:dLbls>
        <c:gapWidth val="150"/>
        <c:shape val="box"/>
        <c:axId val="457918720"/>
        <c:axId val="457929088"/>
        <c:axId val="0"/>
      </c:bar3DChart>
      <c:catAx>
        <c:axId val="457918720"/>
        <c:scaling>
          <c:orientation val="minMax"/>
        </c:scaling>
        <c:delete val="0"/>
        <c:axPos val="l"/>
        <c:title>
          <c:tx>
            <c:rich>
              <a:bodyPr/>
              <a:lstStyle/>
              <a:p>
                <a:pPr>
                  <a:defRPr/>
                </a:pPr>
                <a:r>
                  <a:rPr lang="ru-RU">
                    <a:solidFill>
                      <a:sysClr val="windowText" lastClr="000000"/>
                    </a:solidFill>
                    <a:latin typeface="Times New Roman" panose="02020603050405020304" pitchFamily="18" charset="0"/>
                    <a:cs typeface="Times New Roman" panose="02020603050405020304" pitchFamily="18" charset="0"/>
                  </a:rPr>
                  <a:t>Исследуемые образцы</a:t>
                </a:r>
              </a:p>
            </c:rich>
          </c:tx>
          <c:overlay val="0"/>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7929088"/>
        <c:crosses val="autoZero"/>
        <c:auto val="1"/>
        <c:lblAlgn val="ctr"/>
        <c:lblOffset val="100"/>
        <c:noMultiLvlLbl val="0"/>
      </c:catAx>
      <c:valAx>
        <c:axId val="457929088"/>
        <c:scaling>
          <c:orientation val="minMax"/>
          <c:max val="100"/>
        </c:scaling>
        <c:delete val="0"/>
        <c:axPos val="b"/>
        <c:majorGridlines>
          <c:spPr>
            <a:ln w="9525" cap="flat" cmpd="sng" algn="ctr">
              <a:solidFill>
                <a:schemeClr val="tx2">
                  <a:lumMod val="15000"/>
                  <a:lumOff val="85000"/>
                </a:schemeClr>
              </a:solidFill>
              <a:round/>
            </a:ln>
            <a:effectLst/>
          </c:spPr>
        </c:majorGridlines>
        <c:title>
          <c:tx>
            <c:rich>
              <a:bodyPr/>
              <a:lstStyle/>
              <a:p>
                <a:pPr>
                  <a:defRPr/>
                </a:pPr>
                <a:r>
                  <a:rPr lang="ru-RU">
                    <a:solidFill>
                      <a:sysClr val="windowText" lastClr="000000"/>
                    </a:solidFill>
                    <a:latin typeface="Times New Roman" panose="02020603050405020304" pitchFamily="18" charset="0"/>
                    <a:cs typeface="Times New Roman" panose="02020603050405020304" pitchFamily="18" charset="0"/>
                  </a:rPr>
                  <a:t>Содержание насыщенных и ненасыщенных жирных кислот, %</a:t>
                </a:r>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5791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047285464098074E-2"/>
          <c:y val="3.4749919417967505E-2"/>
          <c:w val="0.91126678342089906"/>
          <c:h val="0.77985430768522357"/>
        </c:manualLayout>
      </c:layout>
      <c:bar3DChart>
        <c:barDir val="col"/>
        <c:grouping val="percentStacked"/>
        <c:varyColors val="0"/>
        <c:ser>
          <c:idx val="0"/>
          <c:order val="0"/>
          <c:tx>
            <c:strRef>
              <c:f>'[Обработка результатов оконч.xlsx]Маргарины'!$M$23</c:f>
              <c:strCache>
                <c:ptCount val="1"/>
                <c:pt idx="0">
                  <c:v>Saturated</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'[Обработка результатов оконч.xlsx]Маргарины'!$O$4:$U$4</c:f>
              <c:strCache>
                <c:ptCount val="7"/>
                <c:pt idx="0">
                  <c:v>M-A</c:v>
                </c:pt>
                <c:pt idx="1">
                  <c:v>M-B</c:v>
                </c:pt>
                <c:pt idx="2">
                  <c:v>M-C</c:v>
                </c:pt>
                <c:pt idx="3">
                  <c:v>M-D</c:v>
                </c:pt>
                <c:pt idx="4">
                  <c:v>M-E</c:v>
                </c:pt>
                <c:pt idx="5">
                  <c:v>M-F</c:v>
                </c:pt>
                <c:pt idx="6">
                  <c:v>M-G</c:v>
                </c:pt>
              </c:strCache>
            </c:strRef>
          </c:cat>
          <c:val>
            <c:numRef>
              <c:f>'[Обработка результатов оконч.xlsx]Маргарины'!$O$23:$U$23</c:f>
              <c:numCache>
                <c:formatCode>0.00</c:formatCode>
                <c:ptCount val="7"/>
                <c:pt idx="0">
                  <c:v>37.36</c:v>
                </c:pt>
                <c:pt idx="1">
                  <c:v>29.779999999999998</c:v>
                </c:pt>
                <c:pt idx="2">
                  <c:v>25.490000000000002</c:v>
                </c:pt>
                <c:pt idx="3">
                  <c:v>34.49</c:v>
                </c:pt>
                <c:pt idx="4">
                  <c:v>39.129999999999995</c:v>
                </c:pt>
                <c:pt idx="5">
                  <c:v>39.29</c:v>
                </c:pt>
                <c:pt idx="6">
                  <c:v>39.360000000000007</c:v>
                </c:pt>
              </c:numCache>
            </c:numRef>
          </c:val>
          <c:extLst xmlns:c16r2="http://schemas.microsoft.com/office/drawing/2015/06/chart">
            <c:ext xmlns:c16="http://schemas.microsoft.com/office/drawing/2014/chart" uri="{C3380CC4-5D6E-409C-BE32-E72D297353CC}">
              <c16:uniqueId val="{00000000-E713-4BB1-BCF2-5C81136852C3}"/>
            </c:ext>
          </c:extLst>
        </c:ser>
        <c:ser>
          <c:idx val="1"/>
          <c:order val="1"/>
          <c:tx>
            <c:strRef>
              <c:f>'[Обработка результатов оконч.xlsx]Маргарины'!$M$24</c:f>
              <c:strCache>
                <c:ptCount val="1"/>
                <c:pt idx="0">
                  <c:v>Trans</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'[Обработка результатов оконч.xlsx]Маргарины'!$O$4:$U$4</c:f>
              <c:strCache>
                <c:ptCount val="7"/>
                <c:pt idx="0">
                  <c:v>M-A</c:v>
                </c:pt>
                <c:pt idx="1">
                  <c:v>M-B</c:v>
                </c:pt>
                <c:pt idx="2">
                  <c:v>M-C</c:v>
                </c:pt>
                <c:pt idx="3">
                  <c:v>M-D</c:v>
                </c:pt>
                <c:pt idx="4">
                  <c:v>M-E</c:v>
                </c:pt>
                <c:pt idx="5">
                  <c:v>M-F</c:v>
                </c:pt>
                <c:pt idx="6">
                  <c:v>M-G</c:v>
                </c:pt>
              </c:strCache>
            </c:strRef>
          </c:cat>
          <c:val>
            <c:numRef>
              <c:f>'[Обработка результатов оконч.xlsx]Маргарины'!$O$24:$U$24</c:f>
              <c:numCache>
                <c:formatCode>0.00</c:formatCode>
                <c:ptCount val="7"/>
                <c:pt idx="0">
                  <c:v>0.01</c:v>
                </c:pt>
                <c:pt idx="1">
                  <c:v>23.06</c:v>
                </c:pt>
                <c:pt idx="2">
                  <c:v>7.5399999999999991</c:v>
                </c:pt>
                <c:pt idx="3">
                  <c:v>0.65999999999999992</c:v>
                </c:pt>
                <c:pt idx="4">
                  <c:v>0.29000000000000004</c:v>
                </c:pt>
                <c:pt idx="5">
                  <c:v>0.63000000000000012</c:v>
                </c:pt>
                <c:pt idx="6">
                  <c:v>0.49</c:v>
                </c:pt>
              </c:numCache>
            </c:numRef>
          </c:val>
          <c:extLst xmlns:c16r2="http://schemas.microsoft.com/office/drawing/2015/06/chart">
            <c:ext xmlns:c16="http://schemas.microsoft.com/office/drawing/2014/chart" uri="{C3380CC4-5D6E-409C-BE32-E72D297353CC}">
              <c16:uniqueId val="{00000001-E713-4BB1-BCF2-5C81136852C3}"/>
            </c:ext>
          </c:extLst>
        </c:ser>
        <c:ser>
          <c:idx val="2"/>
          <c:order val="2"/>
          <c:tx>
            <c:strRef>
              <c:f>'[Обработка результатов оконч.xlsx]Маргарины'!$M$25</c:f>
              <c:strCache>
                <c:ptCount val="1"/>
                <c:pt idx="0">
                  <c:v>Monounsaturated</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'[Обработка результатов оконч.xlsx]Маргарины'!$O$4:$U$4</c:f>
              <c:strCache>
                <c:ptCount val="7"/>
                <c:pt idx="0">
                  <c:v>M-A</c:v>
                </c:pt>
                <c:pt idx="1">
                  <c:v>M-B</c:v>
                </c:pt>
                <c:pt idx="2">
                  <c:v>M-C</c:v>
                </c:pt>
                <c:pt idx="3">
                  <c:v>M-D</c:v>
                </c:pt>
                <c:pt idx="4">
                  <c:v>M-E</c:v>
                </c:pt>
                <c:pt idx="5">
                  <c:v>M-F</c:v>
                </c:pt>
                <c:pt idx="6">
                  <c:v>M-G</c:v>
                </c:pt>
              </c:strCache>
            </c:strRef>
          </c:cat>
          <c:val>
            <c:numRef>
              <c:f>'[Обработка результатов оконч.xlsx]Маргарины'!$O$25:$U$25</c:f>
              <c:numCache>
                <c:formatCode>0.00</c:formatCode>
                <c:ptCount val="7"/>
                <c:pt idx="0">
                  <c:v>31.740000000000002</c:v>
                </c:pt>
                <c:pt idx="1">
                  <c:v>28.860000000000003</c:v>
                </c:pt>
                <c:pt idx="2">
                  <c:v>32.92</c:v>
                </c:pt>
                <c:pt idx="3">
                  <c:v>29.869999999999997</c:v>
                </c:pt>
                <c:pt idx="4">
                  <c:v>30.709999999999997</c:v>
                </c:pt>
                <c:pt idx="5">
                  <c:v>29.84</c:v>
                </c:pt>
                <c:pt idx="6">
                  <c:v>30.09</c:v>
                </c:pt>
              </c:numCache>
            </c:numRef>
          </c:val>
          <c:extLst xmlns:c16r2="http://schemas.microsoft.com/office/drawing/2015/06/chart">
            <c:ext xmlns:c16="http://schemas.microsoft.com/office/drawing/2014/chart" uri="{C3380CC4-5D6E-409C-BE32-E72D297353CC}">
              <c16:uniqueId val="{00000002-E713-4BB1-BCF2-5C81136852C3}"/>
            </c:ext>
          </c:extLst>
        </c:ser>
        <c:ser>
          <c:idx val="3"/>
          <c:order val="3"/>
          <c:tx>
            <c:strRef>
              <c:f>'[Обработка результатов оконч.xlsx]Маргарины'!$M$26</c:f>
              <c:strCache>
                <c:ptCount val="1"/>
                <c:pt idx="0">
                  <c:v>Polyunsaturated</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'[Обработка результатов оконч.xlsx]Маргарины'!$O$4:$U$4</c:f>
              <c:strCache>
                <c:ptCount val="7"/>
                <c:pt idx="0">
                  <c:v>M-A</c:v>
                </c:pt>
                <c:pt idx="1">
                  <c:v>M-B</c:v>
                </c:pt>
                <c:pt idx="2">
                  <c:v>M-C</c:v>
                </c:pt>
                <c:pt idx="3">
                  <c:v>M-D</c:v>
                </c:pt>
                <c:pt idx="4">
                  <c:v>M-E</c:v>
                </c:pt>
                <c:pt idx="5">
                  <c:v>M-F</c:v>
                </c:pt>
                <c:pt idx="6">
                  <c:v>M-G</c:v>
                </c:pt>
              </c:strCache>
            </c:strRef>
          </c:cat>
          <c:val>
            <c:numRef>
              <c:f>'[Обработка результатов оконч.xlsx]Маргарины'!$O$26:$U$26</c:f>
              <c:numCache>
                <c:formatCode>0.00</c:formatCode>
                <c:ptCount val="7"/>
                <c:pt idx="0">
                  <c:v>30.860000000000007</c:v>
                </c:pt>
                <c:pt idx="1">
                  <c:v>18.250000000000004</c:v>
                </c:pt>
                <c:pt idx="2">
                  <c:v>34.04</c:v>
                </c:pt>
                <c:pt idx="3">
                  <c:v>34.97</c:v>
                </c:pt>
                <c:pt idx="4">
                  <c:v>29.879999999999995</c:v>
                </c:pt>
                <c:pt idx="5">
                  <c:v>30.250000000000004</c:v>
                </c:pt>
                <c:pt idx="6">
                  <c:v>30.040000000000003</c:v>
                </c:pt>
              </c:numCache>
            </c:numRef>
          </c:val>
          <c:extLst xmlns:c16r2="http://schemas.microsoft.com/office/drawing/2015/06/chart">
            <c:ext xmlns:c16="http://schemas.microsoft.com/office/drawing/2014/chart" uri="{C3380CC4-5D6E-409C-BE32-E72D297353CC}">
              <c16:uniqueId val="{00000003-E713-4BB1-BCF2-5C81136852C3}"/>
            </c:ext>
          </c:extLst>
        </c:ser>
        <c:dLbls>
          <c:showLegendKey val="0"/>
          <c:showVal val="1"/>
          <c:showCatName val="0"/>
          <c:showSerName val="0"/>
          <c:showPercent val="0"/>
          <c:showBubbleSize val="0"/>
        </c:dLbls>
        <c:gapWidth val="79"/>
        <c:shape val="box"/>
        <c:axId val="483588736"/>
        <c:axId val="483668736"/>
        <c:axId val="0"/>
      </c:bar3DChart>
      <c:catAx>
        <c:axId val="4835887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МАРГАРИН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483668736"/>
        <c:crosses val="autoZero"/>
        <c:auto val="1"/>
        <c:lblAlgn val="ctr"/>
        <c:lblOffset val="100"/>
        <c:noMultiLvlLbl val="0"/>
      </c:catAx>
      <c:valAx>
        <c:axId val="483668736"/>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content</a:t>
                </a:r>
                <a:r>
                  <a:rPr lang="ru-RU"/>
                  <a:t>,</a:t>
                </a:r>
                <a:r>
                  <a:rPr lang="ru-RU" baseline="0"/>
                  <a:t> %</a:t>
                </a:r>
                <a:endParaRPr lang="ru-RU"/>
              </a:p>
            </c:rich>
          </c:tx>
          <c:overlay val="0"/>
          <c:spPr>
            <a:noFill/>
            <a:ln>
              <a:noFill/>
            </a:ln>
            <a:effectLst/>
          </c:spPr>
        </c:title>
        <c:numFmt formatCode="0%" sourceLinked="1"/>
        <c:majorTickMark val="none"/>
        <c:minorTickMark val="none"/>
        <c:tickLblPos val="nextTo"/>
        <c:crossAx val="48358873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'[_________ ___________ _____.xlsx]Спред'!$U$26</c:f>
              <c:strCache>
                <c:ptCount val="1"/>
                <c:pt idx="0">
                  <c:v>Saturated</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'[_________ ___________ _____.xlsx]Спред'!$W$7:$AF$7</c:f>
              <c:strCache>
                <c:ptCount val="10"/>
                <c:pt idx="0">
                  <c:v>S-A</c:v>
                </c:pt>
                <c:pt idx="1">
                  <c:v>S-B</c:v>
                </c:pt>
                <c:pt idx="2">
                  <c:v>S-C</c:v>
                </c:pt>
                <c:pt idx="3">
                  <c:v>S-D</c:v>
                </c:pt>
                <c:pt idx="4">
                  <c:v>S-E</c:v>
                </c:pt>
                <c:pt idx="5">
                  <c:v>S-F</c:v>
                </c:pt>
                <c:pt idx="6">
                  <c:v>S-G</c:v>
                </c:pt>
                <c:pt idx="7">
                  <c:v>S-H</c:v>
                </c:pt>
                <c:pt idx="8">
                  <c:v>S-I</c:v>
                </c:pt>
                <c:pt idx="9">
                  <c:v>S-J</c:v>
                </c:pt>
              </c:strCache>
            </c:strRef>
          </c:cat>
          <c:val>
            <c:numRef>
              <c:f>'[_________ ___________ _____.xlsx]Спред'!$W$26:$AF$26</c:f>
              <c:numCache>
                <c:formatCode>General</c:formatCode>
                <c:ptCount val="10"/>
                <c:pt idx="0">
                  <c:v>38.47</c:v>
                </c:pt>
                <c:pt idx="1">
                  <c:v>54.400000000000013</c:v>
                </c:pt>
                <c:pt idx="2">
                  <c:v>44.330000000000005</c:v>
                </c:pt>
                <c:pt idx="3">
                  <c:v>43.68</c:v>
                </c:pt>
                <c:pt idx="4">
                  <c:v>52.500000000000007</c:v>
                </c:pt>
                <c:pt idx="5">
                  <c:v>6.5500000000000016</c:v>
                </c:pt>
                <c:pt idx="6">
                  <c:v>35.609999999999992</c:v>
                </c:pt>
                <c:pt idx="7">
                  <c:v>42.34</c:v>
                </c:pt>
                <c:pt idx="8">
                  <c:v>41.76</c:v>
                </c:pt>
                <c:pt idx="9">
                  <c:v>45.28</c:v>
                </c:pt>
              </c:numCache>
            </c:numRef>
          </c:val>
          <c:extLst xmlns:c16r2="http://schemas.microsoft.com/office/drawing/2015/06/chart">
            <c:ext xmlns:c16="http://schemas.microsoft.com/office/drawing/2014/chart" uri="{C3380CC4-5D6E-409C-BE32-E72D297353CC}">
              <c16:uniqueId val="{00000000-0E8E-42BC-B92D-01C46D6C23DC}"/>
            </c:ext>
          </c:extLst>
        </c:ser>
        <c:ser>
          <c:idx val="1"/>
          <c:order val="1"/>
          <c:tx>
            <c:strRef>
              <c:f>'[_________ ___________ _____.xlsx]Спред'!$U$27</c:f>
              <c:strCache>
                <c:ptCount val="1"/>
                <c:pt idx="0">
                  <c:v>Trans</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'[_________ ___________ _____.xlsx]Спред'!$W$7:$AF$7</c:f>
              <c:strCache>
                <c:ptCount val="10"/>
                <c:pt idx="0">
                  <c:v>S-A</c:v>
                </c:pt>
                <c:pt idx="1">
                  <c:v>S-B</c:v>
                </c:pt>
                <c:pt idx="2">
                  <c:v>S-C</c:v>
                </c:pt>
                <c:pt idx="3">
                  <c:v>S-D</c:v>
                </c:pt>
                <c:pt idx="4">
                  <c:v>S-E</c:v>
                </c:pt>
                <c:pt idx="5">
                  <c:v>S-F</c:v>
                </c:pt>
                <c:pt idx="6">
                  <c:v>S-G</c:v>
                </c:pt>
                <c:pt idx="7">
                  <c:v>S-H</c:v>
                </c:pt>
                <c:pt idx="8">
                  <c:v>S-I</c:v>
                </c:pt>
                <c:pt idx="9">
                  <c:v>S-J</c:v>
                </c:pt>
              </c:strCache>
            </c:strRef>
          </c:cat>
          <c:val>
            <c:numRef>
              <c:f>'[_________ ___________ _____.xlsx]Спред'!$W$27:$AF$27</c:f>
              <c:numCache>
                <c:formatCode>General</c:formatCode>
                <c:ptCount val="10"/>
                <c:pt idx="0">
                  <c:v>0.38</c:v>
                </c:pt>
                <c:pt idx="1">
                  <c:v>1.24</c:v>
                </c:pt>
                <c:pt idx="2">
                  <c:v>11.760000000000002</c:v>
                </c:pt>
                <c:pt idx="3">
                  <c:v>0.64</c:v>
                </c:pt>
                <c:pt idx="4">
                  <c:v>0.71</c:v>
                </c:pt>
                <c:pt idx="5">
                  <c:v>42.18</c:v>
                </c:pt>
                <c:pt idx="6">
                  <c:v>25.28</c:v>
                </c:pt>
                <c:pt idx="7">
                  <c:v>9.18</c:v>
                </c:pt>
                <c:pt idx="8">
                  <c:v>22.01</c:v>
                </c:pt>
                <c:pt idx="9">
                  <c:v>19.63</c:v>
                </c:pt>
              </c:numCache>
            </c:numRef>
          </c:val>
          <c:extLst xmlns:c16r2="http://schemas.microsoft.com/office/drawing/2015/06/chart">
            <c:ext xmlns:c16="http://schemas.microsoft.com/office/drawing/2014/chart" uri="{C3380CC4-5D6E-409C-BE32-E72D297353CC}">
              <c16:uniqueId val="{00000001-0E8E-42BC-B92D-01C46D6C23DC}"/>
            </c:ext>
          </c:extLst>
        </c:ser>
        <c:ser>
          <c:idx val="2"/>
          <c:order val="2"/>
          <c:tx>
            <c:strRef>
              <c:f>'[_________ ___________ _____.xlsx]Спред'!$U$28</c:f>
              <c:strCache>
                <c:ptCount val="1"/>
                <c:pt idx="0">
                  <c:v>Monounsaturated</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'[_________ ___________ _____.xlsx]Спред'!$W$7:$AF$7</c:f>
              <c:strCache>
                <c:ptCount val="10"/>
                <c:pt idx="0">
                  <c:v>S-A</c:v>
                </c:pt>
                <c:pt idx="1">
                  <c:v>S-B</c:v>
                </c:pt>
                <c:pt idx="2">
                  <c:v>S-C</c:v>
                </c:pt>
                <c:pt idx="3">
                  <c:v>S-D</c:v>
                </c:pt>
                <c:pt idx="4">
                  <c:v>S-E</c:v>
                </c:pt>
                <c:pt idx="5">
                  <c:v>S-F</c:v>
                </c:pt>
                <c:pt idx="6">
                  <c:v>S-G</c:v>
                </c:pt>
                <c:pt idx="7">
                  <c:v>S-H</c:v>
                </c:pt>
                <c:pt idx="8">
                  <c:v>S-I</c:v>
                </c:pt>
                <c:pt idx="9">
                  <c:v>S-J</c:v>
                </c:pt>
              </c:strCache>
            </c:strRef>
          </c:cat>
          <c:val>
            <c:numRef>
              <c:f>'[_________ ___________ _____.xlsx]Спред'!$W$28:$AF$28</c:f>
              <c:numCache>
                <c:formatCode>General</c:formatCode>
                <c:ptCount val="10"/>
                <c:pt idx="0">
                  <c:v>26.86</c:v>
                </c:pt>
                <c:pt idx="1">
                  <c:v>30.43</c:v>
                </c:pt>
                <c:pt idx="2">
                  <c:v>33.47</c:v>
                </c:pt>
                <c:pt idx="3">
                  <c:v>34.619999999999997</c:v>
                </c:pt>
                <c:pt idx="4">
                  <c:v>32.06</c:v>
                </c:pt>
                <c:pt idx="5">
                  <c:v>12.32</c:v>
                </c:pt>
                <c:pt idx="6">
                  <c:v>26.26</c:v>
                </c:pt>
                <c:pt idx="7">
                  <c:v>36.970000000000006</c:v>
                </c:pt>
                <c:pt idx="8">
                  <c:v>24.45</c:v>
                </c:pt>
                <c:pt idx="9">
                  <c:v>22.06</c:v>
                </c:pt>
              </c:numCache>
            </c:numRef>
          </c:val>
          <c:extLst xmlns:c16r2="http://schemas.microsoft.com/office/drawing/2015/06/chart">
            <c:ext xmlns:c16="http://schemas.microsoft.com/office/drawing/2014/chart" uri="{C3380CC4-5D6E-409C-BE32-E72D297353CC}">
              <c16:uniqueId val="{00000002-0E8E-42BC-B92D-01C46D6C23DC}"/>
            </c:ext>
          </c:extLst>
        </c:ser>
        <c:ser>
          <c:idx val="3"/>
          <c:order val="3"/>
          <c:tx>
            <c:strRef>
              <c:f>'[_________ ___________ _____.xlsx]Спред'!$U$29</c:f>
              <c:strCache>
                <c:ptCount val="1"/>
                <c:pt idx="0">
                  <c:v>Polyunsaturated</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'[_________ ___________ _____.xlsx]Спред'!$W$7:$AF$7</c:f>
              <c:strCache>
                <c:ptCount val="10"/>
                <c:pt idx="0">
                  <c:v>S-A</c:v>
                </c:pt>
                <c:pt idx="1">
                  <c:v>S-B</c:v>
                </c:pt>
                <c:pt idx="2">
                  <c:v>S-C</c:v>
                </c:pt>
                <c:pt idx="3">
                  <c:v>S-D</c:v>
                </c:pt>
                <c:pt idx="4">
                  <c:v>S-E</c:v>
                </c:pt>
                <c:pt idx="5">
                  <c:v>S-F</c:v>
                </c:pt>
                <c:pt idx="6">
                  <c:v>S-G</c:v>
                </c:pt>
                <c:pt idx="7">
                  <c:v>S-H</c:v>
                </c:pt>
                <c:pt idx="8">
                  <c:v>S-I</c:v>
                </c:pt>
                <c:pt idx="9">
                  <c:v>S-J</c:v>
                </c:pt>
              </c:strCache>
            </c:strRef>
          </c:cat>
          <c:val>
            <c:numRef>
              <c:f>'[_________ ___________ _____.xlsx]Спред'!$W$29:$AF$29</c:f>
              <c:numCache>
                <c:formatCode>General</c:formatCode>
                <c:ptCount val="10"/>
                <c:pt idx="0">
                  <c:v>34.270000000000003</c:v>
                </c:pt>
                <c:pt idx="1">
                  <c:v>13.919999999999998</c:v>
                </c:pt>
                <c:pt idx="2">
                  <c:v>10.389999999999999</c:v>
                </c:pt>
                <c:pt idx="3">
                  <c:v>21.050000000000004</c:v>
                </c:pt>
                <c:pt idx="4">
                  <c:v>14.179999999999998</c:v>
                </c:pt>
                <c:pt idx="5">
                  <c:v>38.919999999999995</c:v>
                </c:pt>
                <c:pt idx="6">
                  <c:v>12.829999999999998</c:v>
                </c:pt>
                <c:pt idx="7">
                  <c:v>11.45</c:v>
                </c:pt>
                <c:pt idx="8">
                  <c:v>11.76</c:v>
                </c:pt>
                <c:pt idx="9">
                  <c:v>13.040000000000001</c:v>
                </c:pt>
              </c:numCache>
            </c:numRef>
          </c:val>
          <c:extLst xmlns:c16r2="http://schemas.microsoft.com/office/drawing/2015/06/chart">
            <c:ext xmlns:c16="http://schemas.microsoft.com/office/drawing/2014/chart" uri="{C3380CC4-5D6E-409C-BE32-E72D297353CC}">
              <c16:uniqueId val="{00000003-0E8E-42BC-B92D-01C46D6C23DC}"/>
            </c:ext>
          </c:extLst>
        </c:ser>
        <c:dLbls>
          <c:showLegendKey val="0"/>
          <c:showVal val="1"/>
          <c:showCatName val="0"/>
          <c:showSerName val="0"/>
          <c:showPercent val="0"/>
          <c:showBubbleSize val="0"/>
        </c:dLbls>
        <c:gapWidth val="79"/>
        <c:shape val="box"/>
        <c:axId val="452667648"/>
        <c:axId val="452682112"/>
        <c:axId val="0"/>
      </c:bar3DChart>
      <c:catAx>
        <c:axId val="452667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СПРЕДЫ</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452682112"/>
        <c:crosses val="autoZero"/>
        <c:auto val="1"/>
        <c:lblAlgn val="ctr"/>
        <c:lblOffset val="100"/>
        <c:noMultiLvlLbl val="0"/>
      </c:catAx>
      <c:valAx>
        <c:axId val="452682112"/>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content.%</a:t>
                </a:r>
                <a:endParaRPr lang="ru-RU"/>
              </a:p>
            </c:rich>
          </c:tx>
          <c:overlay val="0"/>
          <c:spPr>
            <a:noFill/>
            <a:ln>
              <a:noFill/>
            </a:ln>
            <a:effectLst/>
          </c:spPr>
        </c:title>
        <c:numFmt formatCode="0%" sourceLinked="1"/>
        <c:majorTickMark val="out"/>
        <c:minorTickMark val="none"/>
        <c:tickLblPos val="nextTo"/>
        <c:crossAx val="45266764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67BA2-B46C-4D41-AEC2-6463B76E50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178</Pages>
  <Words>80547</Words>
  <Characters>459124</Characters>
  <Application>Microsoft Office Word</Application>
  <DocSecurity>0</DocSecurity>
  <Lines>3826</Lines>
  <Paragraphs>1077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538594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Serik Maksat</dc:creator>
  <cp:lastModifiedBy>Пользователь Windows</cp:lastModifiedBy>
  <cp:revision>3</cp:revision>
  <cp:lastPrinted>2025-02-03T14:07:00Z</cp:lastPrinted>
  <dcterms:created xsi:type="dcterms:W3CDTF">2025-02-19T09:11:00Z</dcterms:created>
  <dcterms:modified xsi:type="dcterms:W3CDTF">2025-02-19T09:12:00Z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6th/7th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12th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4th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9th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http://www.zotero.org/styles/pathogens</vt:lpwstr>
  </property>
  <property fmtid="{D5CDD505-2E9C-101B-9397-08002B2CF9AE}" pid="19" name="Mendeley Recent Style Name 8_1">
    <vt:lpwstr>Pathogens</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e721e775-8fa7-3b8c-94a0-5ace441581d5</vt:lpwstr>
  </property>
  <property fmtid="{D5CDD505-2E9C-101B-9397-08002B2CF9AE}" pid="24" name="Mendeley Citation Style_1">
    <vt:lpwstr>http://www.zotero.org/styles/gost-r-7-0-5-2008-numeric</vt:lpwstr>
  </property>
</Properties>
</file>